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843" w14:textId="77777777" w:rsidR="004A5ADA" w:rsidRPr="00C23980" w:rsidRDefault="004A5ADA" w:rsidP="004A5ADA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0" w:name="_Toc97371945"/>
      <w:r w:rsidRPr="00C23980">
        <w:rPr>
          <w:rFonts w:eastAsiaTheme="minorEastAsia"/>
          <w:b/>
          <w:sz w:val="36"/>
          <w:szCs w:val="36"/>
        </w:rPr>
        <w:t>第四章</w:t>
      </w:r>
      <w:r w:rsidRPr="00C23980">
        <w:rPr>
          <w:rFonts w:eastAsiaTheme="minorEastAsia"/>
          <w:b/>
          <w:sz w:val="36"/>
          <w:szCs w:val="36"/>
        </w:rPr>
        <w:t xml:space="preserve">   </w:t>
      </w:r>
      <w:r w:rsidRPr="00C23980">
        <w:rPr>
          <w:rFonts w:eastAsiaTheme="minorEastAsia"/>
          <w:b/>
          <w:sz w:val="36"/>
          <w:szCs w:val="36"/>
        </w:rPr>
        <w:t>采购需求</w:t>
      </w:r>
      <w:bookmarkEnd w:id="0"/>
    </w:p>
    <w:p w14:paraId="26B2CFD0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一、采购供应商的考察内容</w:t>
      </w:r>
    </w:p>
    <w:p w14:paraId="34DB2093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为保障首都医科大学附属北京佑安医院修缮改造项目</w:t>
      </w:r>
      <w:r w:rsidRPr="00C23980">
        <w:rPr>
          <w:rFonts w:eastAsiaTheme="minorEastAsia" w:hint="eastAsia"/>
          <w:bCs/>
          <w:sz w:val="24"/>
        </w:rPr>
        <w:t>-</w:t>
      </w:r>
      <w:r w:rsidRPr="00C23980">
        <w:rPr>
          <w:rFonts w:eastAsiaTheme="minorEastAsia" w:hint="eastAsia"/>
          <w:bCs/>
          <w:sz w:val="24"/>
        </w:rPr>
        <w:t>冷库设备更新工作顺利推进，规范供应商采购流程，确保项目质量、安全及进度达标，切实保障医院药品、食材存储安全，依据相关法律法规及医院项目管理要求，结合本次冷库设备更新的实际需求，特制定本供应商采购需求。</w:t>
      </w:r>
    </w:p>
    <w:p w14:paraId="557D8237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（一）项目范围</w:t>
      </w:r>
    </w:p>
    <w:p w14:paraId="4AF95784" w14:textId="77777777" w:rsidR="004A5ADA" w:rsidRPr="00C23980" w:rsidRDefault="004A5ADA" w:rsidP="004A5ADA">
      <w:pPr>
        <w:spacing w:line="360" w:lineRule="auto"/>
        <w:ind w:firstLineChars="200" w:firstLine="480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首都医科大学附属北京佑安医院修缮改造项目</w:t>
      </w:r>
      <w:r w:rsidRPr="00C23980">
        <w:rPr>
          <w:rFonts w:eastAsiaTheme="minorEastAsia" w:hint="eastAsia"/>
          <w:bCs/>
          <w:sz w:val="24"/>
        </w:rPr>
        <w:t>-</w:t>
      </w:r>
      <w:r w:rsidRPr="00C23980">
        <w:rPr>
          <w:rFonts w:eastAsiaTheme="minorEastAsia" w:hint="eastAsia"/>
          <w:bCs/>
          <w:sz w:val="24"/>
        </w:rPr>
        <w:t>冷库设备更新，更新范围为药品阴凉库，药品冷库，组合冷库，职工食堂冷冻冷藏库、营养食堂冷冻冷藏库的空调机组及部分墙板，主要包括空调机组设备选型、采购及交付、现场安装与调试，电气照明系统安装调试，控制报警系统安装调试，拆除及修复部分墙板，现场验收，更新效果验收。具体内容详见图纸及工程量清单。</w:t>
      </w:r>
    </w:p>
    <w:p w14:paraId="5A9F2D21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(</w:t>
      </w:r>
      <w:r w:rsidRPr="00C23980">
        <w:rPr>
          <w:rFonts w:eastAsiaTheme="minorEastAsia" w:hint="eastAsia"/>
          <w:bCs/>
          <w:sz w:val="24"/>
        </w:rPr>
        <w:t>二</w:t>
      </w:r>
      <w:r w:rsidRPr="00C23980">
        <w:rPr>
          <w:rFonts w:eastAsiaTheme="minorEastAsia" w:hint="eastAsia"/>
          <w:bCs/>
          <w:sz w:val="24"/>
        </w:rPr>
        <w:t>)</w:t>
      </w:r>
      <w:r w:rsidRPr="00C23980">
        <w:rPr>
          <w:rFonts w:eastAsiaTheme="minorEastAsia" w:hint="eastAsia"/>
          <w:bCs/>
          <w:sz w:val="24"/>
        </w:rPr>
        <w:t>工期要求</w:t>
      </w:r>
      <w:r w:rsidRPr="00C23980">
        <w:rPr>
          <w:rFonts w:eastAsiaTheme="minorEastAsia" w:hint="eastAsia"/>
          <w:bCs/>
          <w:sz w:val="24"/>
        </w:rPr>
        <w:t>:</w:t>
      </w:r>
      <w:r w:rsidRPr="00C23980">
        <w:rPr>
          <w:rFonts w:eastAsiaTheme="minorEastAsia" w:hint="eastAsia"/>
          <w:bCs/>
          <w:sz w:val="24"/>
        </w:rPr>
        <w:t>工期</w:t>
      </w:r>
      <w:r w:rsidRPr="00C23980">
        <w:rPr>
          <w:rFonts w:eastAsiaTheme="minorEastAsia" w:hint="eastAsia"/>
          <w:bCs/>
          <w:sz w:val="24"/>
        </w:rPr>
        <w:t>90</w:t>
      </w:r>
      <w:r w:rsidRPr="00C23980">
        <w:rPr>
          <w:rFonts w:eastAsiaTheme="minorEastAsia" w:hint="eastAsia"/>
          <w:bCs/>
          <w:sz w:val="24"/>
        </w:rPr>
        <w:t>天</w:t>
      </w:r>
    </w:p>
    <w:p w14:paraId="27934473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(</w:t>
      </w:r>
      <w:r w:rsidRPr="00C23980">
        <w:rPr>
          <w:rFonts w:eastAsiaTheme="minorEastAsia" w:hint="eastAsia"/>
          <w:bCs/>
          <w:sz w:val="24"/>
        </w:rPr>
        <w:t>三</w:t>
      </w:r>
      <w:r w:rsidRPr="00C23980">
        <w:rPr>
          <w:rFonts w:eastAsiaTheme="minorEastAsia" w:hint="eastAsia"/>
          <w:bCs/>
          <w:sz w:val="24"/>
        </w:rPr>
        <w:t>)</w:t>
      </w:r>
      <w:r w:rsidRPr="00C23980">
        <w:rPr>
          <w:rFonts w:eastAsiaTheme="minorEastAsia" w:hint="eastAsia"/>
          <w:bCs/>
          <w:sz w:val="24"/>
        </w:rPr>
        <w:t>技术要求</w:t>
      </w:r>
    </w:p>
    <w:p w14:paraId="57B5B41C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1</w:t>
      </w:r>
      <w:r w:rsidRPr="00C23980">
        <w:rPr>
          <w:rFonts w:eastAsiaTheme="minorEastAsia"/>
          <w:bCs/>
          <w:sz w:val="24"/>
        </w:rPr>
        <w:t>.</w:t>
      </w:r>
      <w:r w:rsidRPr="00C23980">
        <w:rPr>
          <w:rFonts w:eastAsiaTheme="minorEastAsia" w:hint="eastAsia"/>
          <w:bCs/>
          <w:sz w:val="24"/>
        </w:rPr>
        <w:t>人员要求：拟派项目经理需具备相关专业执业资格，安装团队人员需持有制冷工、电工等特种作业操作证，售后团队需具备</w:t>
      </w:r>
      <w:r w:rsidRPr="00C23980">
        <w:rPr>
          <w:rFonts w:eastAsiaTheme="minorEastAsia" w:hint="eastAsia"/>
          <w:bCs/>
          <w:sz w:val="24"/>
        </w:rPr>
        <w:t>24</w:t>
      </w:r>
      <w:r w:rsidRPr="00C23980">
        <w:rPr>
          <w:rFonts w:eastAsiaTheme="minorEastAsia" w:hint="eastAsia"/>
          <w:bCs/>
          <w:sz w:val="24"/>
        </w:rPr>
        <w:t>小时应急处理能力，确保项目实施及后续维护有序开展。</w:t>
      </w:r>
    </w:p>
    <w:p w14:paraId="70CB892F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2</w:t>
      </w:r>
      <w:r w:rsidRPr="00C23980">
        <w:rPr>
          <w:rFonts w:eastAsiaTheme="minorEastAsia"/>
          <w:bCs/>
          <w:sz w:val="24"/>
        </w:rPr>
        <w:t>.</w:t>
      </w:r>
      <w:r w:rsidRPr="00C23980">
        <w:rPr>
          <w:rFonts w:eastAsiaTheme="minorEastAsia" w:hint="eastAsia"/>
          <w:bCs/>
          <w:sz w:val="24"/>
        </w:rPr>
        <w:t>产品质量要求：所提供的冷库设备、保温材料等需符合国家相关标准及医院项目要求，其中保温材料需达到</w:t>
      </w:r>
      <w:r w:rsidRPr="00C23980">
        <w:rPr>
          <w:rFonts w:eastAsiaTheme="minorEastAsia" w:hint="eastAsia"/>
          <w:bCs/>
          <w:sz w:val="24"/>
        </w:rPr>
        <w:t>A</w:t>
      </w:r>
      <w:r w:rsidRPr="00C23980">
        <w:rPr>
          <w:rFonts w:eastAsiaTheme="minorEastAsia" w:hint="eastAsia"/>
          <w:bCs/>
          <w:sz w:val="24"/>
        </w:rPr>
        <w:t>级防火标准，压缩机等核心部件选用符合国家要求，设备参数符合</w:t>
      </w:r>
      <w:r w:rsidRPr="00C23980">
        <w:rPr>
          <w:rFonts w:eastAsiaTheme="minorEastAsia" w:hint="eastAsia"/>
          <w:bCs/>
          <w:sz w:val="24"/>
        </w:rPr>
        <w:t>GSP</w:t>
      </w:r>
      <w:r w:rsidRPr="00C23980">
        <w:rPr>
          <w:rFonts w:eastAsiaTheme="minorEastAsia" w:hint="eastAsia"/>
          <w:bCs/>
          <w:sz w:val="24"/>
        </w:rPr>
        <w:t>标准及食品安全相关规范。</w:t>
      </w:r>
    </w:p>
    <w:p w14:paraId="4B5AC94F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/>
          <w:bCs/>
          <w:sz w:val="24"/>
        </w:rPr>
        <w:t>3.</w:t>
      </w:r>
      <w:r w:rsidRPr="00C23980">
        <w:rPr>
          <w:rFonts w:eastAsiaTheme="minorEastAsia" w:hint="eastAsia"/>
          <w:bCs/>
          <w:sz w:val="24"/>
        </w:rPr>
        <w:t>其他要求</w:t>
      </w:r>
    </w:p>
    <w:p w14:paraId="74E9B1A4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/>
          <w:bCs/>
          <w:sz w:val="24"/>
        </w:rPr>
        <w:t>3.1</w:t>
      </w:r>
      <w:r w:rsidRPr="00C23980">
        <w:rPr>
          <w:rFonts w:eastAsiaTheme="minorEastAsia" w:hint="eastAsia"/>
          <w:bCs/>
          <w:sz w:val="24"/>
        </w:rPr>
        <w:t>、冷库腾运中转过程质量保证要求</w:t>
      </w:r>
    </w:p>
    <w:p w14:paraId="4450C788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lastRenderedPageBreak/>
        <w:t>本次项目涉及医院器械</w:t>
      </w:r>
      <w:r w:rsidRPr="00C23980">
        <w:rPr>
          <w:rFonts w:eastAsiaTheme="minorEastAsia" w:hint="eastAsia"/>
          <w:bCs/>
          <w:sz w:val="24"/>
        </w:rPr>
        <w:t>/</w:t>
      </w:r>
      <w:r w:rsidRPr="00C23980">
        <w:rPr>
          <w:rFonts w:eastAsiaTheme="minorEastAsia" w:hint="eastAsia"/>
          <w:bCs/>
          <w:sz w:val="24"/>
        </w:rPr>
        <w:t>药品（含冷链药品、生物制品）、食堂食材的腾运及中转，供应商需制定科学完善的腾运中转方案，全程保障物资质量，具体要求如下：</w:t>
      </w:r>
    </w:p>
    <w:p w14:paraId="6A03760F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1</w:t>
      </w:r>
      <w:r w:rsidRPr="00C23980">
        <w:rPr>
          <w:rFonts w:eastAsiaTheme="minorEastAsia" w:hint="eastAsia"/>
          <w:bCs/>
          <w:sz w:val="24"/>
        </w:rPr>
        <w:t>）中转准备：准备符合标准的临时中转冷柜，配备精准的温度监控设备，药品中转库温度需符合对应存储要求（阴凉库</w:t>
      </w:r>
      <w:r w:rsidRPr="00C23980">
        <w:rPr>
          <w:rFonts w:eastAsiaTheme="minorEastAsia" w:hint="eastAsia"/>
          <w:bCs/>
          <w:sz w:val="24"/>
        </w:rPr>
        <w:t>10-25</w:t>
      </w:r>
      <w:r w:rsidRPr="00C23980">
        <w:rPr>
          <w:rFonts w:eastAsiaTheme="minorEastAsia" w:hint="eastAsia"/>
          <w:bCs/>
          <w:sz w:val="24"/>
        </w:rPr>
        <w:t>℃、冷库</w:t>
      </w:r>
      <w:r w:rsidRPr="00C23980">
        <w:rPr>
          <w:rFonts w:eastAsiaTheme="minorEastAsia" w:hint="eastAsia"/>
          <w:bCs/>
          <w:sz w:val="24"/>
        </w:rPr>
        <w:t>2-8</w:t>
      </w:r>
      <w:r w:rsidRPr="00C23980">
        <w:rPr>
          <w:rFonts w:eastAsiaTheme="minorEastAsia" w:hint="eastAsia"/>
          <w:bCs/>
          <w:sz w:val="24"/>
        </w:rPr>
        <w:t>℃），食材中转库温度符合食品安全标准（冷冻≤</w:t>
      </w:r>
      <w:r w:rsidRPr="00C23980">
        <w:rPr>
          <w:rFonts w:eastAsiaTheme="minorEastAsia" w:hint="eastAsia"/>
          <w:bCs/>
          <w:sz w:val="24"/>
        </w:rPr>
        <w:t>-18</w:t>
      </w:r>
      <w:r w:rsidRPr="00C23980">
        <w:rPr>
          <w:rFonts w:eastAsiaTheme="minorEastAsia" w:hint="eastAsia"/>
          <w:bCs/>
          <w:sz w:val="24"/>
        </w:rPr>
        <w:t>℃、冷藏</w:t>
      </w:r>
      <w:r w:rsidRPr="00C23980">
        <w:rPr>
          <w:rFonts w:eastAsiaTheme="minorEastAsia" w:hint="eastAsia"/>
          <w:bCs/>
          <w:sz w:val="24"/>
        </w:rPr>
        <w:t>0-4</w:t>
      </w:r>
      <w:r w:rsidRPr="00C23980">
        <w:rPr>
          <w:rFonts w:eastAsiaTheme="minorEastAsia" w:hint="eastAsia"/>
          <w:bCs/>
          <w:sz w:val="24"/>
        </w:rPr>
        <w:t>℃），并提前完成调试及消毒。</w:t>
      </w:r>
    </w:p>
    <w:p w14:paraId="21D50C7F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2</w:t>
      </w:r>
      <w:r w:rsidRPr="00C23980">
        <w:rPr>
          <w:rFonts w:eastAsiaTheme="minorEastAsia" w:hint="eastAsia"/>
          <w:bCs/>
          <w:sz w:val="24"/>
        </w:rPr>
        <w:t>）腾运过程：安排专人负责腾运工作，严格按照“轻拿轻放、分类转运”原则，对药品、食材进行分区、密封包装，避免碰撞、受潮、污染；选用具备冷链运输资质的车辆，全程实时监控运输温度，做好温度记录，确保运输过程温度达标。</w:t>
      </w:r>
    </w:p>
    <w:p w14:paraId="054D1EF6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3</w:t>
      </w:r>
      <w:r w:rsidRPr="00C23980">
        <w:rPr>
          <w:rFonts w:eastAsiaTheme="minorEastAsia" w:hint="eastAsia"/>
          <w:bCs/>
          <w:sz w:val="24"/>
        </w:rPr>
        <w:t>）交接管理：腾运前后需对物资进行清点、核对，详细记录物资名称、数量、状态，双方签字确认；中转期间安排专人值守，定期检查物资状态及中转设备运行情况，发现问题立即处理。</w:t>
      </w:r>
    </w:p>
    <w:p w14:paraId="7AA96708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4</w:t>
      </w:r>
      <w:r w:rsidRPr="00C23980">
        <w:rPr>
          <w:rFonts w:eastAsiaTheme="minorEastAsia" w:hint="eastAsia"/>
          <w:bCs/>
          <w:sz w:val="24"/>
        </w:rPr>
        <w:t>）应急保障：制定腾运中转应急方案，配备备用中转设备及运输车辆，若出现设备故障、温度异常等情况，立即启动应急预案，确保物资质量不受影响，杜绝变质、损坏等问题发生。</w:t>
      </w:r>
    </w:p>
    <w:p w14:paraId="4FE2896D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/>
          <w:bCs/>
          <w:sz w:val="24"/>
        </w:rPr>
        <w:t>3.2</w:t>
      </w:r>
      <w:r w:rsidRPr="00C23980">
        <w:rPr>
          <w:rFonts w:eastAsiaTheme="minorEastAsia" w:hint="eastAsia"/>
          <w:bCs/>
          <w:sz w:val="24"/>
        </w:rPr>
        <w:t>安全责任界定</w:t>
      </w:r>
    </w:p>
    <w:p w14:paraId="40BF0D9D" w14:textId="77777777" w:rsidR="004A5ADA" w:rsidRPr="00C23980" w:rsidRDefault="004A5ADA" w:rsidP="004A5ADA">
      <w:pPr>
        <w:spacing w:line="360" w:lineRule="auto"/>
        <w:ind w:firstLineChars="200" w:firstLine="480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本次项目实施全过程（含设备拆除、腾运中转、安装调试、垃圾清运等所有相关作业）的安全责任均由供应商独立承担，与甲方（首都医科大学附属北京佑安医院）无任何关联，具体界定如下：</w:t>
      </w:r>
    </w:p>
    <w:p w14:paraId="7C7A12E7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1</w:t>
      </w:r>
      <w:r w:rsidRPr="00C23980">
        <w:rPr>
          <w:rFonts w:eastAsiaTheme="minorEastAsia" w:hint="eastAsia"/>
          <w:bCs/>
          <w:sz w:val="24"/>
        </w:rPr>
        <w:t>）供应商为项目实施全过程的安全责任主体，需制定完善的安全作业方案，</w:t>
      </w:r>
      <w:r w:rsidRPr="00C23980">
        <w:rPr>
          <w:rFonts w:eastAsiaTheme="minorEastAsia" w:hint="eastAsia"/>
          <w:bCs/>
          <w:sz w:val="24"/>
        </w:rPr>
        <w:lastRenderedPageBreak/>
        <w:t>落实安全防护措施，对作业人员进行安全培训，配备齐全的安全防护用品，规范作业流程。</w:t>
      </w:r>
    </w:p>
    <w:p w14:paraId="72342412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2</w:t>
      </w:r>
      <w:r w:rsidRPr="00C23980">
        <w:rPr>
          <w:rFonts w:eastAsiaTheme="minorEastAsia" w:hint="eastAsia"/>
          <w:bCs/>
          <w:sz w:val="24"/>
        </w:rPr>
        <w:t>）作业过程中，若发生人员伤亡、设备损坏、火灾、漏电、物资损毁等安全事故，所有责任及经济损失（含直接损失、间接损失）均由供应商全额承担，甲方不承担任何连带责任，也不承担任何赔偿责任。</w:t>
      </w:r>
    </w:p>
    <w:p w14:paraId="5558C5FE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3</w:t>
      </w:r>
      <w:r w:rsidRPr="00C23980">
        <w:rPr>
          <w:rFonts w:eastAsiaTheme="minorEastAsia" w:hint="eastAsia"/>
          <w:bCs/>
          <w:sz w:val="24"/>
        </w:rPr>
        <w:t>）供应商需严格遵守医院安全管理规定，作业期间不得影响医院正常医疗运营，不得损坏医院现有设施设备，若因作业不当造成医院损失，由供应商全额赔偿。</w:t>
      </w:r>
    </w:p>
    <w:p w14:paraId="49B07A10" w14:textId="77777777" w:rsidR="004A5ADA" w:rsidRPr="00C23980" w:rsidRDefault="004A5ADA" w:rsidP="004A5ADA">
      <w:pPr>
        <w:spacing w:line="360" w:lineRule="auto"/>
        <w:jc w:val="left"/>
        <w:outlineLvl w:val="0"/>
        <w:rPr>
          <w:rFonts w:eastAsiaTheme="minorEastAsia"/>
          <w:bCs/>
          <w:sz w:val="24"/>
        </w:rPr>
      </w:pPr>
      <w:r w:rsidRPr="00C23980">
        <w:rPr>
          <w:rFonts w:eastAsiaTheme="minorEastAsia" w:hint="eastAsia"/>
          <w:bCs/>
          <w:sz w:val="24"/>
        </w:rPr>
        <w:t>（</w:t>
      </w:r>
      <w:r w:rsidRPr="00C23980">
        <w:rPr>
          <w:rFonts w:eastAsiaTheme="minorEastAsia" w:hint="eastAsia"/>
          <w:bCs/>
          <w:sz w:val="24"/>
        </w:rPr>
        <w:t>4</w:t>
      </w:r>
      <w:r w:rsidRPr="00C23980">
        <w:rPr>
          <w:rFonts w:eastAsiaTheme="minorEastAsia" w:hint="eastAsia"/>
          <w:bCs/>
          <w:sz w:val="24"/>
        </w:rPr>
        <w:t>）供应商需提交安全责任承诺书，明确承诺自愿承担项目实施全过程的所有安全责任，若违反承诺，甲方有权终止合作，并追究供应商相关责任。</w:t>
      </w:r>
    </w:p>
    <w:p w14:paraId="7C6F57BF" w14:textId="77777777" w:rsidR="006E2114" w:rsidRPr="004A5ADA" w:rsidRDefault="006E2114"/>
    <w:sectPr w:rsidR="006E2114" w:rsidRPr="004A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4A5ADA"/>
    <w:rsid w:val="006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054C"/>
  <w15:chartTrackingRefBased/>
  <w15:docId w15:val="{00E8B3EC-C34A-4368-BAD8-03634B7F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丛雪</dc:creator>
  <cp:keywords/>
  <dc:description/>
  <cp:lastModifiedBy>丛雪</cp:lastModifiedBy>
  <cp:revision>1</cp:revision>
  <dcterms:created xsi:type="dcterms:W3CDTF">2026-05-15T02:10:00Z</dcterms:created>
  <dcterms:modified xsi:type="dcterms:W3CDTF">2026-05-15T02:10:00Z</dcterms:modified>
</cp:coreProperties>
</file>