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E4071">
      <w:pPr>
        <w:spacing w:line="360" w:lineRule="auto"/>
        <w:jc w:val="center"/>
        <w:outlineLvl w:val="0"/>
        <w:rPr>
          <w:rFonts w:hint="default" w:eastAsia="宋体"/>
          <w:b/>
          <w:sz w:val="36"/>
          <w:szCs w:val="36"/>
          <w:lang w:val="en-US" w:eastAsia="zh-CN"/>
        </w:rPr>
      </w:pPr>
      <w:r>
        <w:rPr>
          <w:rFonts w:hint="eastAsia"/>
          <w:b/>
          <w:sz w:val="36"/>
          <w:szCs w:val="36"/>
          <w:lang w:val="en-US" w:eastAsia="zh-CN"/>
        </w:rPr>
        <w:t>北京市第四次全国农业普查普查区划分及建筑物标绘服务</w:t>
      </w:r>
      <w:bookmarkStart w:id="31" w:name="_GoBack"/>
      <w:bookmarkEnd w:id="31"/>
      <w:r>
        <w:rPr>
          <w:rFonts w:hint="eastAsia"/>
          <w:b/>
          <w:sz w:val="36"/>
          <w:szCs w:val="36"/>
          <w:lang w:val="en-US" w:eastAsia="zh-CN"/>
        </w:rPr>
        <w:t>公开招标公告</w:t>
      </w:r>
    </w:p>
    <w:p w14:paraId="7518FA58">
      <w:pPr>
        <w:pStyle w:val="3"/>
        <w:spacing w:before="0" w:line="360" w:lineRule="auto"/>
        <w:jc w:val="left"/>
        <w:rPr>
          <w:rFonts w:ascii="Times New Roman" w:hAnsi="Times New Roman" w:eastAsia="宋体"/>
          <w:sz w:val="24"/>
          <w:szCs w:val="24"/>
        </w:rPr>
      </w:pPr>
      <w:bookmarkStart w:id="0" w:name="_Toc35393790"/>
      <w:bookmarkStart w:id="1" w:name="_Toc35393621"/>
      <w:bookmarkStart w:id="2" w:name="_Toc28359079"/>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375943CF">
      <w:pPr>
        <w:spacing w:line="360" w:lineRule="auto"/>
        <w:ind w:firstLine="480" w:firstLineChars="200"/>
        <w:rPr>
          <w:rFonts w:hint="eastAsia" w:eastAsia="宋体"/>
          <w:sz w:val="24"/>
          <w:lang w:eastAsia="zh-CN"/>
        </w:rPr>
      </w:pPr>
      <w:r>
        <w:rPr>
          <w:sz w:val="24"/>
        </w:rPr>
        <w:t>1.项目编号：</w:t>
      </w:r>
      <w:r>
        <w:rPr>
          <w:rFonts w:hint="eastAsia"/>
          <w:sz w:val="24"/>
          <w:lang w:eastAsia="zh-CN"/>
        </w:rPr>
        <w:t>BJJQ-2026-439</w:t>
      </w:r>
    </w:p>
    <w:p w14:paraId="05F456E9">
      <w:pPr>
        <w:spacing w:line="360" w:lineRule="auto"/>
        <w:ind w:firstLine="480" w:firstLineChars="200"/>
        <w:rPr>
          <w:rFonts w:hint="eastAsia" w:eastAsia="宋体"/>
          <w:sz w:val="24"/>
          <w:highlight w:val="none"/>
          <w:lang w:eastAsia="zh-CN"/>
        </w:rPr>
      </w:pPr>
      <w:r>
        <w:rPr>
          <w:sz w:val="24"/>
        </w:rPr>
        <w:t>2.项目名称：</w:t>
      </w:r>
      <w:r>
        <w:rPr>
          <w:rFonts w:hint="eastAsia"/>
          <w:sz w:val="24"/>
          <w:highlight w:val="none"/>
          <w:lang w:eastAsia="zh-CN"/>
        </w:rPr>
        <w:t>北京市第四次全国农业普查普查区划分及建筑物标绘服务</w:t>
      </w:r>
    </w:p>
    <w:bookmarkEnd w:id="4"/>
    <w:p w14:paraId="3BE134D5">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56</w:t>
      </w:r>
      <w:r>
        <w:rPr>
          <w:sz w:val="24"/>
          <w:highlight w:val="none"/>
        </w:rPr>
        <w:t>万元、项目最高限价（如有）：</w:t>
      </w: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 xml:space="preserve"> </w:t>
      </w:r>
      <w:r>
        <w:rPr>
          <w:color w:val="auto"/>
          <w:sz w:val="24"/>
          <w:highlight w:val="none"/>
        </w:rPr>
        <w:t>万元</w:t>
      </w:r>
    </w:p>
    <w:p w14:paraId="2E3B44CC">
      <w:pPr>
        <w:spacing w:line="360" w:lineRule="auto"/>
        <w:ind w:firstLine="480" w:firstLineChars="200"/>
        <w:rPr>
          <w:rFonts w:hint="eastAsia" w:eastAsia="宋体"/>
          <w:sz w:val="24"/>
          <w:highlight w:val="none"/>
          <w:lang w:eastAsia="zh-CN"/>
        </w:rPr>
      </w:pPr>
      <w:r>
        <w:rPr>
          <w:sz w:val="24"/>
          <w:highlight w:val="none"/>
        </w:rPr>
        <w:t>4.采购需求：</w:t>
      </w:r>
      <w:r>
        <w:rPr>
          <w:rFonts w:hint="eastAsia"/>
          <w:sz w:val="24"/>
          <w:highlight w:val="none"/>
        </w:rPr>
        <w:t>按照全国四农普统一标准及北京市实际情况，完成全流程服务工作，构建规范精准的普查地理信息支撑系统，为普查各阶段工作提供专业地图与数据支撑，助力摸清北京“三农”家底，为乡村全面振兴、农业农村现代化提供数据保障</w:t>
      </w:r>
      <w:r>
        <w:rPr>
          <w:rFonts w:hint="eastAsia"/>
          <w:sz w:val="24"/>
          <w:highlight w:val="none"/>
          <w:lang w:eastAsia="zh-CN"/>
        </w:rPr>
        <w:t>。</w:t>
      </w:r>
    </w:p>
    <w:p w14:paraId="63F7964E">
      <w:pPr>
        <w:spacing w:line="360" w:lineRule="auto"/>
        <w:ind w:firstLine="480" w:firstLineChars="200"/>
        <w:rPr>
          <w:sz w:val="24"/>
          <w:highlight w:val="none"/>
          <w:u w:val="single"/>
        </w:rPr>
      </w:pPr>
      <w:r>
        <w:rPr>
          <w:sz w:val="24"/>
          <w:highlight w:val="none"/>
        </w:rPr>
        <w:t>5.合同履行期限：</w:t>
      </w:r>
      <w:r>
        <w:rPr>
          <w:rFonts w:hint="eastAsia"/>
          <w:sz w:val="24"/>
          <w:highlight w:val="none"/>
        </w:rPr>
        <w:t>自合同签订之日起至2026年1</w:t>
      </w:r>
      <w:r>
        <w:rPr>
          <w:rFonts w:hint="eastAsia"/>
          <w:sz w:val="24"/>
          <w:highlight w:val="none"/>
          <w:lang w:val="en-US" w:eastAsia="zh-CN"/>
        </w:rPr>
        <w:t>2</w:t>
      </w:r>
      <w:r>
        <w:rPr>
          <w:rFonts w:hint="eastAsia"/>
          <w:sz w:val="24"/>
          <w:highlight w:val="none"/>
        </w:rPr>
        <w:t>月31日</w:t>
      </w:r>
    </w:p>
    <w:p w14:paraId="74C9232E">
      <w:pPr>
        <w:spacing w:line="360" w:lineRule="auto"/>
        <w:ind w:firstLine="480" w:firstLineChars="200"/>
        <w:rPr>
          <w:sz w:val="24"/>
          <w:highlight w:val="none"/>
        </w:rPr>
      </w:pPr>
      <w:r>
        <w:rPr>
          <w:sz w:val="24"/>
          <w:highlight w:val="none"/>
        </w:rPr>
        <w:t xml:space="preserve">6.本项目是否接受联合体投标：□是  </w:t>
      </w:r>
      <w:r>
        <w:rPr>
          <w:rFonts w:eastAsiaTheme="minorEastAsia"/>
          <w:sz w:val="24"/>
          <w:highlight w:val="none"/>
        </w:rPr>
        <w:t>■</w:t>
      </w:r>
      <w:r>
        <w:rPr>
          <w:sz w:val="24"/>
          <w:highlight w:val="none"/>
        </w:rPr>
        <w:t>否。</w:t>
      </w:r>
    </w:p>
    <w:p w14:paraId="67254330">
      <w:pPr>
        <w:spacing w:line="360" w:lineRule="auto"/>
        <w:ind w:firstLine="480" w:firstLineChars="200"/>
        <w:rPr>
          <w:sz w:val="24"/>
        </w:rPr>
      </w:pPr>
    </w:p>
    <w:p w14:paraId="47C3F73F">
      <w:pPr>
        <w:pStyle w:val="3"/>
        <w:spacing w:before="0" w:line="360" w:lineRule="auto"/>
        <w:jc w:val="left"/>
        <w:rPr>
          <w:rFonts w:ascii="Times New Roman" w:hAnsi="Times New Roman" w:eastAsia="宋体"/>
          <w:sz w:val="24"/>
          <w:szCs w:val="24"/>
        </w:rPr>
      </w:pPr>
      <w:bookmarkStart w:id="5" w:name="_Toc35393622"/>
      <w:bookmarkStart w:id="6" w:name="_Toc35393791"/>
      <w:bookmarkStart w:id="7" w:name="_Toc28359080"/>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6DE4C533">
      <w:pPr>
        <w:spacing w:line="360" w:lineRule="auto"/>
        <w:ind w:firstLine="480" w:firstLineChars="200"/>
        <w:rPr>
          <w:sz w:val="24"/>
        </w:rPr>
      </w:pPr>
      <w:r>
        <w:rPr>
          <w:sz w:val="24"/>
        </w:rPr>
        <w:t>1.满足《中华人民共和国政府采购法》第二十二条规定；</w:t>
      </w:r>
    </w:p>
    <w:p w14:paraId="64745812">
      <w:pPr>
        <w:spacing w:line="360" w:lineRule="auto"/>
        <w:ind w:firstLine="480" w:firstLineChars="200"/>
        <w:rPr>
          <w:sz w:val="24"/>
        </w:rPr>
      </w:pPr>
      <w:bookmarkStart w:id="9" w:name="_Toc28359081"/>
      <w:bookmarkStart w:id="10" w:name="_Toc28359004"/>
      <w:r>
        <w:rPr>
          <w:sz w:val="24"/>
        </w:rPr>
        <w:t>2.落实政府采购政策需满足的资格要求：</w:t>
      </w:r>
    </w:p>
    <w:p w14:paraId="4785E7D2">
      <w:pPr>
        <w:spacing w:line="360" w:lineRule="auto"/>
        <w:ind w:firstLine="480" w:firstLineChars="200"/>
        <w:rPr>
          <w:sz w:val="24"/>
        </w:rPr>
      </w:pPr>
      <w:r>
        <w:rPr>
          <w:sz w:val="24"/>
        </w:rPr>
        <w:t>2.1 中小企业政策</w:t>
      </w:r>
    </w:p>
    <w:p w14:paraId="65B5FE98">
      <w:pPr>
        <w:spacing w:line="360" w:lineRule="auto"/>
        <w:ind w:firstLine="480" w:firstLineChars="200"/>
        <w:rPr>
          <w:sz w:val="24"/>
        </w:rPr>
      </w:pPr>
      <w:r>
        <w:rPr>
          <w:rFonts w:eastAsiaTheme="minorEastAsia"/>
          <w:sz w:val="24"/>
          <w:highlight w:val="none"/>
        </w:rPr>
        <w:t>■</w:t>
      </w:r>
      <w:r>
        <w:rPr>
          <w:sz w:val="24"/>
        </w:rPr>
        <w:t>本项目不专门面向中小企业预留采购份额。</w:t>
      </w:r>
    </w:p>
    <w:p w14:paraId="397090AF">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03DA43CE">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2D2A8C2">
      <w:pPr>
        <w:spacing w:line="360" w:lineRule="auto"/>
        <w:ind w:firstLine="480" w:firstLineChars="200"/>
        <w:rPr>
          <w:sz w:val="24"/>
        </w:rPr>
      </w:pPr>
      <w:r>
        <w:rPr>
          <w:sz w:val="24"/>
        </w:rPr>
        <w:t>2.2 其它落实政府采购政策的资格要求（如有）：___________________。</w:t>
      </w:r>
    </w:p>
    <w:p w14:paraId="404EE56F">
      <w:pPr>
        <w:spacing w:line="360" w:lineRule="auto"/>
        <w:ind w:firstLine="480" w:firstLineChars="200"/>
        <w:rPr>
          <w:i/>
          <w:iCs/>
          <w:sz w:val="24"/>
          <w:u w:val="single"/>
        </w:rPr>
      </w:pPr>
      <w:r>
        <w:rPr>
          <w:sz w:val="24"/>
        </w:rPr>
        <w:t>3.本项目的特定资格要求：</w:t>
      </w:r>
    </w:p>
    <w:p w14:paraId="2F6D30D1">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F7AB792">
      <w:pPr>
        <w:tabs>
          <w:tab w:val="left" w:pos="900"/>
          <w:tab w:val="left" w:pos="1134"/>
          <w:tab w:val="left" w:pos="1589"/>
          <w:tab w:val="left" w:pos="5521"/>
        </w:tabs>
        <w:snapToGrid w:val="0"/>
        <w:spacing w:line="360" w:lineRule="auto"/>
        <w:ind w:left="991" w:leftChars="472" w:firstLine="2"/>
        <w:rPr>
          <w:sz w:val="24"/>
        </w:rPr>
      </w:pPr>
      <w:r>
        <w:rPr>
          <w:sz w:val="24"/>
        </w:rPr>
        <w:t>□否</w:t>
      </w:r>
    </w:p>
    <w:p w14:paraId="4288C2AC">
      <w:pPr>
        <w:tabs>
          <w:tab w:val="left" w:pos="900"/>
          <w:tab w:val="left" w:pos="1134"/>
          <w:tab w:val="left" w:pos="1589"/>
          <w:tab w:val="left" w:pos="5521"/>
        </w:tabs>
        <w:snapToGrid w:val="0"/>
        <w:spacing w:line="360" w:lineRule="auto"/>
        <w:ind w:left="991" w:leftChars="472" w:firstLine="2"/>
        <w:rPr>
          <w:sz w:val="24"/>
          <w:highlight w:val="none"/>
        </w:rPr>
      </w:pPr>
      <w:r>
        <w:rPr>
          <w:rFonts w:eastAsiaTheme="minorEastAsia"/>
          <w:sz w:val="24"/>
          <w:highlight w:val="none"/>
        </w:rPr>
        <w:t>■</w:t>
      </w:r>
      <w:r>
        <w:rPr>
          <w:sz w:val="24"/>
          <w:highlight w:val="none"/>
        </w:rPr>
        <w:t>是，公益一类事业单位、使用事业编制且由财政拨款保障的群团组织，不得作为承接主体；</w:t>
      </w:r>
    </w:p>
    <w:p w14:paraId="1AC271DA">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lang w:val="en-US" w:eastAsia="zh-CN"/>
        </w:rPr>
        <w:t>无</w:t>
      </w:r>
      <w:r>
        <w:rPr>
          <w:sz w:val="24"/>
          <w:highlight w:val="none"/>
        </w:rPr>
        <w:t>。</w:t>
      </w:r>
    </w:p>
    <w:p w14:paraId="4BF32F00">
      <w:pPr>
        <w:spacing w:line="360" w:lineRule="auto"/>
        <w:ind w:firstLine="480" w:firstLineChars="200"/>
        <w:rPr>
          <w:i/>
          <w:iCs/>
          <w:sz w:val="24"/>
          <w:u w:val="single"/>
        </w:rPr>
      </w:pPr>
    </w:p>
    <w:bookmarkEnd w:id="9"/>
    <w:bookmarkEnd w:id="10"/>
    <w:p w14:paraId="4CFCDB86">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79155375">
      <w:pPr>
        <w:adjustRightInd w:val="0"/>
        <w:snapToGrid w:val="0"/>
        <w:spacing w:line="360" w:lineRule="auto"/>
        <w:ind w:firstLine="480" w:firstLineChars="200"/>
        <w:rPr>
          <w:sz w:val="24"/>
          <w:lang w:bidi="ar"/>
        </w:rPr>
      </w:pPr>
      <w:r>
        <w:rPr>
          <w:sz w:val="24"/>
          <w:lang w:bidi="ar"/>
        </w:rPr>
        <w:t>1.时间：</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cs="Times New Roman"/>
          <w:color w:val="auto"/>
          <w:sz w:val="24"/>
          <w:u w:val="single"/>
          <w:lang w:val="en-US" w:eastAsia="zh-CN"/>
        </w:rPr>
        <w:t xml:space="preserve"> 5 </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 xml:space="preserve"> 9 </w:t>
      </w:r>
      <w:r>
        <w:rPr>
          <w:rFonts w:hint="default" w:ascii="Times New Roman" w:hAnsi="Times New Roman" w:eastAsia="宋体" w:cs="Times New Roman"/>
          <w:color w:val="auto"/>
          <w:sz w:val="24"/>
        </w:rPr>
        <w:t>日</w:t>
      </w:r>
      <w:r>
        <w:rPr>
          <w:color w:val="auto"/>
          <w:sz w:val="24"/>
          <w:lang w:bidi="ar"/>
        </w:rPr>
        <w:t>至</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cs="Times New Roman"/>
          <w:color w:val="auto"/>
          <w:sz w:val="24"/>
          <w:u w:val="single"/>
          <w:lang w:val="en-US" w:eastAsia="zh-CN"/>
        </w:rPr>
        <w:t xml:space="preserve"> 5 </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 xml:space="preserve"> 15 </w:t>
      </w:r>
      <w:r>
        <w:rPr>
          <w:rFonts w:hint="default" w:ascii="Times New Roman" w:hAnsi="Times New Roman" w:eastAsia="宋体" w:cs="Times New Roman"/>
          <w:color w:val="auto"/>
          <w:sz w:val="24"/>
        </w:rPr>
        <w:t>日</w:t>
      </w:r>
      <w:r>
        <w:rPr>
          <w:sz w:val="24"/>
          <w:lang w:bidi="ar"/>
        </w:rPr>
        <w:t>，</w:t>
      </w:r>
      <w:r>
        <w:rPr>
          <w:rFonts w:hint="default" w:ascii="Times New Roman" w:hAnsi="Times New Roman" w:eastAsia="宋体" w:cs="Times New Roman"/>
          <w:color w:val="auto"/>
          <w:sz w:val="24"/>
        </w:rPr>
        <w:t>每天上午</w:t>
      </w:r>
      <w:r>
        <w:rPr>
          <w:rFonts w:hint="default" w:ascii="Times New Roman" w:hAnsi="Times New Roman" w:eastAsia="宋体" w:cs="Times New Roman"/>
          <w:color w:val="auto"/>
          <w:sz w:val="24"/>
          <w:u w:val="single"/>
        </w:rPr>
        <w:t>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17:00</w:t>
      </w:r>
      <w:r>
        <w:rPr>
          <w:sz w:val="24"/>
          <w:lang w:bidi="ar"/>
        </w:rPr>
        <w:t>（北京时间，法定节假日除外）</w:t>
      </w:r>
    </w:p>
    <w:p w14:paraId="29B9EC7B">
      <w:pPr>
        <w:adjustRightInd w:val="0"/>
        <w:snapToGrid w:val="0"/>
        <w:spacing w:line="360" w:lineRule="auto"/>
        <w:ind w:firstLine="480" w:firstLineChars="200"/>
        <w:rPr>
          <w:sz w:val="24"/>
        </w:rPr>
      </w:pPr>
      <w:r>
        <w:rPr>
          <w:sz w:val="24"/>
          <w:lang w:bidi="ar"/>
        </w:rPr>
        <w:t>2.地点：北京市政府采购电子交易平台</w:t>
      </w:r>
    </w:p>
    <w:p w14:paraId="00A5655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3E9797A">
      <w:pPr>
        <w:widowControl/>
        <w:adjustRightInd w:val="0"/>
        <w:snapToGrid w:val="0"/>
        <w:spacing w:line="360" w:lineRule="auto"/>
        <w:ind w:firstLine="480" w:firstLineChars="200"/>
        <w:jc w:val="left"/>
        <w:rPr>
          <w:sz w:val="24"/>
        </w:rPr>
      </w:pPr>
      <w:r>
        <w:rPr>
          <w:sz w:val="24"/>
          <w:lang w:bidi="ar"/>
        </w:rPr>
        <w:t>4.售价：0元。</w:t>
      </w:r>
    </w:p>
    <w:p w14:paraId="45D471D8">
      <w:pPr>
        <w:tabs>
          <w:tab w:val="left" w:pos="900"/>
          <w:tab w:val="left" w:pos="1980"/>
        </w:tabs>
        <w:snapToGrid w:val="0"/>
        <w:spacing w:line="360" w:lineRule="auto"/>
        <w:ind w:left="840"/>
        <w:rPr>
          <w:sz w:val="24"/>
        </w:rPr>
      </w:pPr>
    </w:p>
    <w:p w14:paraId="50401582">
      <w:pPr>
        <w:pStyle w:val="3"/>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5AD551BD">
      <w:pPr>
        <w:spacing w:line="360" w:lineRule="auto"/>
        <w:ind w:firstLine="480" w:firstLineChars="200"/>
        <w:rPr>
          <w:bCs/>
          <w:sz w:val="24"/>
          <w:u w:val="single"/>
        </w:rPr>
      </w:pPr>
      <w:r>
        <w:rPr>
          <w:sz w:val="24"/>
          <w:lang w:bidi="ar"/>
        </w:rPr>
        <w:t>投标截止时间、开标时间：</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cs="Times New Roman"/>
          <w:color w:val="auto"/>
          <w:sz w:val="24"/>
          <w:u w:val="single"/>
          <w:lang w:val="en-US" w:eastAsia="zh-CN"/>
        </w:rPr>
        <w:t xml:space="preserve"> 6 </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 xml:space="preserve"> 1 </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u w:val="single"/>
          <w:lang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bidi="ar"/>
        </w:rPr>
        <w:t>00</w:t>
      </w:r>
      <w:r>
        <w:rPr>
          <w:rFonts w:hint="default" w:ascii="Times New Roman" w:hAnsi="Times New Roman" w:eastAsia="宋体" w:cs="Times New Roman"/>
          <w:color w:val="auto"/>
          <w:sz w:val="24"/>
          <w:lang w:bidi="ar"/>
        </w:rPr>
        <w:t>分</w:t>
      </w:r>
      <w:r>
        <w:rPr>
          <w:iCs/>
          <w:color w:val="auto"/>
          <w:sz w:val="24"/>
          <w:lang w:bidi="ar"/>
        </w:rPr>
        <w:t>。</w:t>
      </w:r>
    </w:p>
    <w:p w14:paraId="20722802">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57CEDA8D">
      <w:pPr>
        <w:spacing w:line="360" w:lineRule="auto"/>
        <w:ind w:firstLine="480" w:firstLineChars="200"/>
        <w:rPr>
          <w:bCs/>
          <w:sz w:val="24"/>
          <w:u w:val="single"/>
        </w:rPr>
      </w:pPr>
    </w:p>
    <w:p w14:paraId="0DAB4FEB">
      <w:pPr>
        <w:pStyle w:val="3"/>
        <w:spacing w:before="0" w:line="360" w:lineRule="auto"/>
        <w:jc w:val="left"/>
        <w:rPr>
          <w:rFonts w:ascii="Times New Roman" w:hAnsi="Times New Roman" w:eastAsia="宋体"/>
          <w:sz w:val="24"/>
          <w:szCs w:val="24"/>
        </w:rPr>
      </w:pPr>
      <w:bookmarkStart w:id="17" w:name="_Toc35393625"/>
      <w:bookmarkStart w:id="18" w:name="_Toc28359084"/>
      <w:bookmarkStart w:id="19" w:name="_Toc35393794"/>
      <w:bookmarkStart w:id="20" w:name="_Toc28359007"/>
      <w:r>
        <w:rPr>
          <w:rFonts w:ascii="Times New Roman" w:hAnsi="Times New Roman" w:eastAsia="宋体"/>
          <w:sz w:val="24"/>
          <w:szCs w:val="24"/>
        </w:rPr>
        <w:t>五、公告期限</w:t>
      </w:r>
      <w:bookmarkEnd w:id="17"/>
      <w:bookmarkEnd w:id="18"/>
      <w:bookmarkEnd w:id="19"/>
      <w:bookmarkEnd w:id="20"/>
    </w:p>
    <w:p w14:paraId="7A70E0C4">
      <w:pPr>
        <w:spacing w:line="360" w:lineRule="auto"/>
        <w:ind w:firstLine="480" w:firstLineChars="200"/>
        <w:rPr>
          <w:kern w:val="0"/>
          <w:sz w:val="24"/>
        </w:rPr>
      </w:pPr>
      <w:r>
        <w:rPr>
          <w:kern w:val="0"/>
          <w:sz w:val="24"/>
        </w:rPr>
        <w:t>自本公告发布之日起5个工作日。</w:t>
      </w:r>
    </w:p>
    <w:p w14:paraId="4444D819">
      <w:pPr>
        <w:spacing w:line="360" w:lineRule="auto"/>
        <w:ind w:firstLine="480" w:firstLineChars="200"/>
        <w:rPr>
          <w:kern w:val="0"/>
          <w:sz w:val="24"/>
        </w:rPr>
      </w:pPr>
    </w:p>
    <w:p w14:paraId="36011977">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106D567F">
      <w:pPr>
        <w:spacing w:line="360" w:lineRule="auto"/>
        <w:ind w:firstLine="480" w:firstLineChars="200"/>
        <w:rPr>
          <w:sz w:val="24"/>
        </w:rPr>
      </w:pPr>
      <w:r>
        <w:rPr>
          <w:sz w:val="24"/>
        </w:rPr>
        <w:t xml:space="preserve">1.本项目需要落实的政府采购政策： </w:t>
      </w:r>
    </w:p>
    <w:p w14:paraId="535796B6">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节能产品强制采购</w:t>
      </w:r>
    </w:p>
    <w:p w14:paraId="58D4DB08">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节能产品、环境标志产品优先采购</w:t>
      </w:r>
    </w:p>
    <w:p w14:paraId="0AAC03B7">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政府采购促进中小企业发展</w:t>
      </w:r>
    </w:p>
    <w:p w14:paraId="76607CB5">
      <w:pPr>
        <w:spacing w:line="360" w:lineRule="auto"/>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政府采购支持监狱企业发展</w:t>
      </w:r>
    </w:p>
    <w:p w14:paraId="1D2CCE09">
      <w:pPr>
        <w:spacing w:line="360" w:lineRule="auto"/>
        <w:ind w:firstLine="480" w:firstLineChars="200"/>
        <w:rPr>
          <w:rFonts w:hint="eastAsia"/>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政府采购促进残疾人就业</w:t>
      </w:r>
    </w:p>
    <w:p w14:paraId="1C11275C">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进口产品管理</w:t>
      </w:r>
    </w:p>
    <w:p w14:paraId="1A1A77B1">
      <w:pPr>
        <w:spacing w:line="360" w:lineRule="auto"/>
        <w:ind w:firstLine="480" w:firstLineChars="200"/>
        <w:rPr>
          <w:sz w:val="24"/>
          <w:lang w:bidi="ar"/>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4C114AC5">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35B27B5">
      <w:pPr>
        <w:adjustRightInd w:val="0"/>
        <w:snapToGrid w:val="0"/>
        <w:spacing w:line="360" w:lineRule="auto"/>
        <w:ind w:firstLine="480" w:firstLineChars="200"/>
        <w:rPr>
          <w:sz w:val="24"/>
          <w:lang w:bidi="ar"/>
        </w:rPr>
      </w:pPr>
      <w:r>
        <w:rPr>
          <w:sz w:val="24"/>
          <w:lang w:bidi="ar"/>
        </w:rPr>
        <w:t>CA数字证书服务热线 010-58511086</w:t>
      </w:r>
    </w:p>
    <w:p w14:paraId="0CDD83F6">
      <w:pPr>
        <w:adjustRightInd w:val="0"/>
        <w:snapToGrid w:val="0"/>
        <w:spacing w:line="360" w:lineRule="auto"/>
        <w:ind w:firstLine="480" w:firstLineChars="200"/>
        <w:rPr>
          <w:sz w:val="24"/>
        </w:rPr>
      </w:pPr>
      <w:r>
        <w:rPr>
          <w:sz w:val="24"/>
          <w:lang w:bidi="ar"/>
        </w:rPr>
        <w:t>电子营业执照服务热线 400-699-7000</w:t>
      </w:r>
    </w:p>
    <w:p w14:paraId="35E150CE">
      <w:pPr>
        <w:adjustRightInd w:val="0"/>
        <w:snapToGrid w:val="0"/>
        <w:spacing w:line="360" w:lineRule="auto"/>
        <w:ind w:firstLine="480" w:firstLineChars="200"/>
        <w:rPr>
          <w:sz w:val="24"/>
        </w:rPr>
      </w:pPr>
      <w:r>
        <w:rPr>
          <w:sz w:val="24"/>
          <w:lang w:bidi="ar"/>
        </w:rPr>
        <w:t>技术支持服务热线    010-86483801</w:t>
      </w:r>
    </w:p>
    <w:p w14:paraId="070B768D">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5D1ADA5C">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262D02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4ADDE87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59F7A4F">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569AE0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90E43E8">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9BC862D">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14F0491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F5FC72F">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73154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3DC35171">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6115114">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70B8B1E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70488AD">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5D23675D">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0F43AA1">
      <w:pPr>
        <w:spacing w:line="360" w:lineRule="auto"/>
        <w:ind w:firstLine="480" w:firstLineChars="200"/>
        <w:rPr>
          <w:rFonts w:hint="eastAsia" w:ascii="Times New Roman" w:hAnsi="Times New Roman" w:eastAsia="宋体" w:cs="Times New Roman"/>
          <w:color w:val="auto"/>
          <w:sz w:val="24"/>
          <w:lang w:eastAsia="zh-CN" w:bidi="ar"/>
        </w:rPr>
      </w:pPr>
      <w:r>
        <w:rPr>
          <w:rFonts w:hint="default" w:ascii="Times New Roman" w:hAnsi="Times New Roman" w:eastAsia="宋体" w:cs="Times New Roman"/>
          <w:color w:val="auto"/>
          <w:sz w:val="24"/>
          <w:lang w:val="en-US" w:eastAsia="zh-CN" w:bidi="ar"/>
        </w:rPr>
        <w:t>3.</w:t>
      </w:r>
      <w:r>
        <w:rPr>
          <w:rFonts w:hint="default" w:ascii="Times New Roman" w:hAnsi="Times New Roman" w:eastAsia="宋体" w:cs="Times New Roman"/>
          <w:color w:val="auto"/>
          <w:sz w:val="24"/>
          <w:lang w:bidi="ar"/>
        </w:rPr>
        <w:t>采购代理机构项目编号：</w:t>
      </w:r>
      <w:r>
        <w:rPr>
          <w:rFonts w:hint="eastAsia"/>
          <w:sz w:val="24"/>
          <w:u w:val="single"/>
          <w:lang w:eastAsia="zh-CN"/>
        </w:rPr>
        <w:t>BJJQ-2026-439</w:t>
      </w:r>
    </w:p>
    <w:p w14:paraId="2F38D51D">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8"/>
          <w:rFonts w:hint="default" w:ascii="Times New Roman" w:hAnsi="Times New Roman" w:eastAsia="宋体" w:cs="Times New Roman"/>
          <w:color w:val="auto"/>
          <w:sz w:val="24"/>
          <w:lang w:bidi="ar"/>
        </w:rPr>
        <w:t>yw0</w:t>
      </w:r>
      <w:r>
        <w:rPr>
          <w:rStyle w:val="8"/>
          <w:rFonts w:hint="default" w:ascii="Times New Roman" w:hAnsi="Times New Roman" w:eastAsia="宋体" w:cs="Times New Roman"/>
          <w:color w:val="auto"/>
          <w:sz w:val="24"/>
          <w:lang w:val="en-US" w:eastAsia="zh-CN" w:bidi="ar"/>
        </w:rPr>
        <w:t>2</w:t>
      </w:r>
      <w:r>
        <w:rPr>
          <w:rStyle w:val="8"/>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7BBB3AB7">
      <w:pPr>
        <w:spacing w:line="360" w:lineRule="auto"/>
        <w:ind w:firstLine="480" w:firstLineChars="200"/>
        <w:rPr>
          <w:sz w:val="24"/>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7B2CB475">
      <w:pPr>
        <w:pStyle w:val="3"/>
        <w:spacing w:before="0" w:line="360" w:lineRule="auto"/>
        <w:jc w:val="left"/>
        <w:rPr>
          <w:rFonts w:ascii="Times New Roman" w:hAnsi="Times New Roman" w:eastAsia="宋体"/>
          <w:sz w:val="24"/>
          <w:szCs w:val="24"/>
        </w:rPr>
      </w:pPr>
      <w:bookmarkStart w:id="23" w:name="_Toc28359085"/>
      <w:bookmarkStart w:id="24" w:name="_Toc35393796"/>
      <w:bookmarkStart w:id="25" w:name="_Toc35393627"/>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675842D9">
      <w:pPr>
        <w:spacing w:line="360" w:lineRule="auto"/>
        <w:ind w:left="1080" w:leftChars="371" w:hanging="301" w:hangingChars="125"/>
        <w:jc w:val="left"/>
        <w:rPr>
          <w:b/>
          <w:sz w:val="24"/>
        </w:rPr>
      </w:pPr>
      <w:r>
        <w:rPr>
          <w:b/>
          <w:sz w:val="24"/>
        </w:rPr>
        <w:t>1.采购人信息</w:t>
      </w:r>
    </w:p>
    <w:p w14:paraId="212C652A">
      <w:pPr>
        <w:spacing w:line="360" w:lineRule="auto"/>
        <w:ind w:left="1079" w:leftChars="371" w:hanging="300" w:hangingChars="125"/>
        <w:jc w:val="left"/>
        <w:rPr>
          <w:rFonts w:hint="eastAsia" w:eastAsia="宋体"/>
          <w:color w:val="auto"/>
          <w:sz w:val="24"/>
          <w:lang w:eastAsia="zh-CN"/>
        </w:rPr>
      </w:pPr>
      <w:bookmarkStart w:id="27" w:name="_Toc28359009"/>
      <w:bookmarkStart w:id="28" w:name="_Toc28359086"/>
      <w:r>
        <w:rPr>
          <w:color w:val="auto"/>
          <w:sz w:val="24"/>
        </w:rPr>
        <w:t>名    称：</w:t>
      </w:r>
      <w:r>
        <w:rPr>
          <w:rFonts w:hint="eastAsia"/>
          <w:color w:val="auto"/>
          <w:sz w:val="24"/>
          <w:u w:val="single"/>
          <w:lang w:eastAsia="zh-CN"/>
        </w:rPr>
        <w:t>北京市统计局</w:t>
      </w:r>
    </w:p>
    <w:p w14:paraId="721B2CCB">
      <w:pPr>
        <w:spacing w:line="360" w:lineRule="auto"/>
        <w:ind w:left="1079" w:leftChars="371" w:hanging="300" w:hangingChars="125"/>
        <w:jc w:val="left"/>
        <w:rPr>
          <w:sz w:val="24"/>
        </w:rPr>
      </w:pPr>
      <w:r>
        <w:rPr>
          <w:sz w:val="24"/>
        </w:rPr>
        <w:t>地    址：</w:t>
      </w:r>
      <w:r>
        <w:rPr>
          <w:rFonts w:hint="eastAsia"/>
          <w:color w:val="auto"/>
          <w:sz w:val="24"/>
          <w:highlight w:val="none"/>
          <w:u w:val="single"/>
        </w:rPr>
        <w:t>北京市通州区宋庄南三街209号院</w:t>
      </w:r>
    </w:p>
    <w:p w14:paraId="3D360645">
      <w:pPr>
        <w:spacing w:line="360" w:lineRule="auto"/>
        <w:ind w:left="1079" w:leftChars="371" w:hanging="300" w:hangingChars="125"/>
        <w:jc w:val="left"/>
        <w:rPr>
          <w:rFonts w:hint="default"/>
          <w:sz w:val="24"/>
          <w:u w:val="single"/>
          <w:lang w:val="en-US"/>
        </w:rPr>
      </w:pPr>
      <w:r>
        <w:rPr>
          <w:color w:val="auto"/>
          <w:sz w:val="24"/>
          <w:highlight w:val="none"/>
        </w:rPr>
        <w:t>联系方式：</w:t>
      </w:r>
      <w:r>
        <w:rPr>
          <w:rFonts w:hint="eastAsia"/>
          <w:color w:val="auto"/>
          <w:sz w:val="24"/>
          <w:highlight w:val="none"/>
          <w:u w:val="single"/>
          <w:lang w:val="en-US" w:eastAsia="zh-CN"/>
        </w:rPr>
        <w:t>单老师</w:t>
      </w:r>
      <w:r>
        <w:rPr>
          <w:color w:val="auto"/>
          <w:sz w:val="24"/>
          <w:highlight w:val="none"/>
          <w:u w:val="single"/>
        </w:rPr>
        <w:t>，</w:t>
      </w:r>
      <w:r>
        <w:rPr>
          <w:rFonts w:hint="eastAsia"/>
          <w:color w:val="auto"/>
          <w:sz w:val="24"/>
          <w:highlight w:val="none"/>
          <w:u w:val="single"/>
          <w:lang w:val="en-US" w:eastAsia="zh-CN"/>
        </w:rPr>
        <w:t>010-55535180</w:t>
      </w:r>
    </w:p>
    <w:p w14:paraId="5BAB0D8D">
      <w:pPr>
        <w:spacing w:line="360" w:lineRule="auto"/>
        <w:ind w:left="1080" w:leftChars="371" w:hanging="301" w:hangingChars="125"/>
        <w:jc w:val="left"/>
        <w:rPr>
          <w:b/>
          <w:sz w:val="24"/>
        </w:rPr>
      </w:pPr>
      <w:r>
        <w:rPr>
          <w:b/>
          <w:sz w:val="24"/>
        </w:rPr>
        <w:t>2.采购代理机构信息</w:t>
      </w:r>
      <w:bookmarkEnd w:id="27"/>
      <w:bookmarkEnd w:id="28"/>
    </w:p>
    <w:p w14:paraId="64ACFB4F">
      <w:pPr>
        <w:spacing w:line="360" w:lineRule="auto"/>
        <w:ind w:left="1079" w:leftChars="371" w:hanging="300" w:hangingChars="125"/>
        <w:jc w:val="left"/>
        <w:rPr>
          <w:sz w:val="24"/>
        </w:rPr>
      </w:pPr>
      <w:bookmarkStart w:id="29" w:name="_Toc28359087"/>
      <w:bookmarkStart w:id="30" w:name="_Toc28359010"/>
      <w:r>
        <w:rPr>
          <w:sz w:val="24"/>
        </w:rPr>
        <w:t>名    称：</w:t>
      </w:r>
      <w:r>
        <w:rPr>
          <w:sz w:val="24"/>
          <w:u w:val="single"/>
        </w:rPr>
        <w:t>北京汇诚金桥国际招标咨询有限公司</w:t>
      </w:r>
    </w:p>
    <w:p w14:paraId="0EFAE937">
      <w:pPr>
        <w:spacing w:line="360" w:lineRule="auto"/>
        <w:ind w:left="1079" w:leftChars="371" w:hanging="300" w:hangingChars="125"/>
        <w:jc w:val="left"/>
        <w:rPr>
          <w:sz w:val="24"/>
        </w:rPr>
      </w:pPr>
      <w:r>
        <w:rPr>
          <w:sz w:val="24"/>
        </w:rPr>
        <w:t>地    址：</w:t>
      </w:r>
      <w:r>
        <w:rPr>
          <w:sz w:val="24"/>
          <w:u w:val="single"/>
        </w:rPr>
        <w:t>北京市东城区朝内大街南竹杆胡同6号北京INN3号楼9层</w:t>
      </w:r>
    </w:p>
    <w:p w14:paraId="17ED5C0F">
      <w:pPr>
        <w:spacing w:line="360" w:lineRule="auto"/>
        <w:ind w:left="1079" w:leftChars="371" w:hanging="300" w:hangingChars="125"/>
        <w:jc w:val="left"/>
        <w:rPr>
          <w:sz w:val="24"/>
          <w:u w:val="single"/>
        </w:rPr>
      </w:pPr>
      <w:r>
        <w:rPr>
          <w:sz w:val="24"/>
        </w:rPr>
        <w:t>联系方式：</w:t>
      </w:r>
      <w:r>
        <w:rPr>
          <w:rFonts w:ascii="Times New Roman" w:hAnsi="Times New Roman"/>
          <w:bCs/>
          <w:sz w:val="24"/>
          <w:u w:val="single"/>
        </w:rPr>
        <w:t>010-65913057、65915614、65244576</w:t>
      </w:r>
    </w:p>
    <w:p w14:paraId="1D3645C6">
      <w:pPr>
        <w:spacing w:line="360" w:lineRule="auto"/>
        <w:ind w:left="1080" w:leftChars="371" w:hanging="301" w:hangingChars="125"/>
        <w:jc w:val="left"/>
        <w:rPr>
          <w:b/>
          <w:sz w:val="24"/>
          <w:u w:val="single"/>
        </w:rPr>
      </w:pPr>
      <w:r>
        <w:rPr>
          <w:b/>
          <w:sz w:val="24"/>
        </w:rPr>
        <w:t>3.项目联系方式</w:t>
      </w:r>
      <w:bookmarkEnd w:id="29"/>
      <w:bookmarkEnd w:id="30"/>
    </w:p>
    <w:p w14:paraId="7D5C5BC8">
      <w:pPr>
        <w:pStyle w:val="4"/>
        <w:spacing w:line="360" w:lineRule="auto"/>
        <w:ind w:firstLine="720" w:firstLineChars="300"/>
        <w:rPr>
          <w:rFonts w:hint="default" w:ascii="Times New Roman" w:hAnsi="Times New Roman"/>
          <w:sz w:val="24"/>
          <w:szCs w:val="24"/>
          <w:u w:val="single"/>
          <w:lang w:val="en-US"/>
        </w:rPr>
      </w:pPr>
      <w:r>
        <w:rPr>
          <w:rFonts w:hint="default" w:ascii="Times New Roman" w:hAnsi="Times New Roman"/>
          <w:sz w:val="24"/>
          <w:szCs w:val="24"/>
        </w:rPr>
        <w:t>项目联系人：</w:t>
      </w:r>
      <w:r>
        <w:rPr>
          <w:rFonts w:hint="eastAsia" w:ascii="Times New Roman" w:hAnsi="Times New Roman"/>
          <w:sz w:val="24"/>
          <w:szCs w:val="24"/>
          <w:u w:val="single"/>
          <w:lang w:val="en-US" w:eastAsia="zh-CN"/>
        </w:rPr>
        <w:t>高姗、</w:t>
      </w:r>
      <w:r>
        <w:rPr>
          <w:rFonts w:hint="eastAsia" w:ascii="Times New Roman" w:hAnsi="Times New Roman"/>
          <w:sz w:val="24"/>
          <w:u w:val="single"/>
          <w:lang w:val="en-US" w:eastAsia="zh-CN"/>
        </w:rPr>
        <w:t>庞妍</w:t>
      </w:r>
    </w:p>
    <w:p w14:paraId="39DC9893">
      <w:pPr>
        <w:ind w:firstLine="720" w:firstLineChars="300"/>
      </w:pPr>
      <w:r>
        <w:rPr>
          <w:rFonts w:hint="default" w:ascii="Times New Roman" w:hAnsi="Times New Roman"/>
          <w:sz w:val="24"/>
        </w:rPr>
        <w:t>电      话：</w:t>
      </w:r>
      <w:r>
        <w:rPr>
          <w:rFonts w:ascii="Times New Roman" w:hAnsi="Times New Roman"/>
          <w:bCs/>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313D9"/>
    <w:rsid w:val="3C142D66"/>
    <w:rsid w:val="46F32B98"/>
    <w:rsid w:val="49F46277"/>
    <w:rsid w:val="5A7C2604"/>
    <w:rsid w:val="5D53346D"/>
    <w:rsid w:val="653B54B0"/>
    <w:rsid w:val="6AEF704E"/>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hint="eastAsia" w:ascii="宋体" w:hAnsi="Courier New"/>
      <w:szCs w:val="20"/>
    </w:rPr>
  </w:style>
  <w:style w:type="character" w:styleId="7">
    <w:name w:val="Strong"/>
    <w:qFormat/>
    <w:uiPriority w:val="0"/>
    <w:rPr>
      <w:b/>
      <w:bCs/>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2108</Words>
  <Characters>2535</Characters>
  <Lines>0</Lines>
  <Paragraphs>0</Paragraphs>
  <TotalTime>0</TotalTime>
  <ScaleCrop>false</ScaleCrop>
  <LinksUpToDate>false</LinksUpToDate>
  <CharactersWithSpaces>2587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2026-01-12T02:55:00Z</dcterms:created>
  <dc:creator>Lenovo</dc:creator>
  <cp:lastModifiedBy>业务二部</cp:lastModifiedBy>
  <dcterms:modified xsi:type="dcterms:W3CDTF">2026-05-08T10:28:55Z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eyJoZGlkIjoiNTBkMmNkYzllOTA0Yzc0Y2U4NWRhODlmY2RlNmFjNGUiLCJ1c2VySWQiOiI3NjUzMTQzODkifQ==</vt:lpwstr>
  </property>
  <property fmtid="{D5CDD505-2E9C-101B-9397-08002B2CF9AE}" pid="4" name="ICV">
    <vt:lpwstr>7B0AC7B4520A4D9CB85C0635EEB75E33_12</vt:lpwstr>
  </property>
</Properties>
</file>