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20" w:rsidRDefault="00DA3120" w:rsidP="00DA3120">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DA3120" w:rsidRDefault="00DA3120" w:rsidP="00DA3120">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DA3120" w:rsidRDefault="00DA3120" w:rsidP="00DA3120">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DA3120" w:rsidRDefault="00DA3120" w:rsidP="00DA3120">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地坛医院配置临床教学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DA3120" w:rsidRDefault="00DA3120" w:rsidP="00DA3120">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DA3120" w:rsidRDefault="00DA3120" w:rsidP="00DA3120">
      <w:pPr>
        <w:spacing w:line="360" w:lineRule="auto"/>
        <w:rPr>
          <w:rFonts w:ascii="仿宋" w:eastAsia="仿宋" w:hAnsi="仿宋" w:cs="宋体"/>
          <w:sz w:val="24"/>
        </w:rPr>
      </w:pPr>
      <w:bookmarkStart w:id="1"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DA3120" w:rsidRDefault="00DA3120" w:rsidP="00DA3120">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DA3120" w:rsidRDefault="00DA3120" w:rsidP="00DA3120">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DA3120" w:rsidRDefault="00DA3120" w:rsidP="00DA3120">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DA3120" w:rsidRDefault="00DA3120" w:rsidP="00DA3120">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DA3120" w:rsidRDefault="00DA3120" w:rsidP="00DA3120">
      <w:pPr>
        <w:spacing w:line="360" w:lineRule="auto"/>
        <w:rPr>
          <w:rFonts w:ascii="仿宋" w:eastAsia="仿宋" w:hAnsi="仿宋" w:cs="宋体"/>
          <w:sz w:val="24"/>
        </w:rPr>
      </w:pPr>
      <w:bookmarkStart w:id="2" w:name="OLE_LINK113"/>
      <w:r>
        <w:rPr>
          <w:rFonts w:ascii="仿宋" w:eastAsia="仿宋" w:hAnsi="仿宋" w:cs="宋体" w:hint="eastAsia"/>
          <w:sz w:val="24"/>
        </w:rPr>
        <w:t>6.</w:t>
      </w:r>
      <w:bookmarkEnd w:id="2"/>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1"/>
    <w:p w:rsidR="00DA3120" w:rsidRDefault="00DA3120" w:rsidP="00DA3120">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DA3120" w:rsidRDefault="00DA3120" w:rsidP="00DA3120">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DA3120" w:rsidRDefault="00DA3120" w:rsidP="00DA3120">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DA3120" w:rsidRDefault="00DA3120" w:rsidP="00DA3120">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DA3120" w:rsidRDefault="00DA3120" w:rsidP="00DA3120">
      <w:pPr>
        <w:tabs>
          <w:tab w:val="left" w:pos="420"/>
        </w:tabs>
        <w:spacing w:line="360" w:lineRule="auto"/>
        <w:rPr>
          <w:rFonts w:ascii="仿宋" w:eastAsia="仿宋" w:hAnsi="仿宋"/>
          <w:sz w:val="24"/>
        </w:rPr>
      </w:pPr>
      <w:r>
        <w:rPr>
          <w:rFonts w:ascii="仿宋" w:eastAsia="仿宋" w:hAnsi="仿宋"/>
          <w:kern w:val="0"/>
          <w:sz w:val="24"/>
        </w:rPr>
        <w:lastRenderedPageBreak/>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DA3120" w:rsidRDefault="00DA3120" w:rsidP="00DA3120">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DA3120" w:rsidRDefault="00DA3120" w:rsidP="00DA3120">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DA3120" w:rsidRDefault="00DA3120" w:rsidP="00DA3120">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72"/>
        <w:gridCol w:w="3117"/>
        <w:gridCol w:w="709"/>
        <w:gridCol w:w="825"/>
        <w:gridCol w:w="2202"/>
      </w:tblGrid>
      <w:tr w:rsidR="00DA3120" w:rsidTr="00D32C31">
        <w:trPr>
          <w:trHeight w:val="460"/>
        </w:trPr>
        <w:tc>
          <w:tcPr>
            <w:tcW w:w="408" w:type="pct"/>
            <w:shd w:val="clear" w:color="auto" w:fill="auto"/>
            <w:noWrap/>
            <w:vAlign w:val="center"/>
          </w:tcPr>
          <w:p w:rsidR="00DA3120" w:rsidRDefault="00DA3120" w:rsidP="00D32C31">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70" w:type="pct"/>
            <w:shd w:val="clear" w:color="auto" w:fill="auto"/>
            <w:noWrap/>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829" w:type="pct"/>
            <w:shd w:val="clear" w:color="auto" w:fill="auto"/>
            <w:noWrap/>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416" w:type="pct"/>
            <w:shd w:val="clear" w:color="auto" w:fill="auto"/>
            <w:noWrap/>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484"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292"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DA3120" w:rsidTr="00D32C31">
        <w:trPr>
          <w:trHeight w:val="230"/>
        </w:trPr>
        <w:tc>
          <w:tcPr>
            <w:tcW w:w="408" w:type="pct"/>
            <w:vMerge w:val="restart"/>
            <w:shd w:val="clear" w:color="auto" w:fill="auto"/>
            <w:noWrap/>
            <w:vAlign w:val="center"/>
          </w:tcPr>
          <w:p w:rsidR="00DA3120" w:rsidRDefault="00DA3120" w:rsidP="00D32C31">
            <w:pPr>
              <w:widowControl/>
              <w:jc w:val="center"/>
              <w:rPr>
                <w:rFonts w:ascii="仿宋" w:eastAsia="仿宋" w:hAnsi="仿宋"/>
                <w:kern w:val="0"/>
                <w:sz w:val="24"/>
              </w:rPr>
            </w:pPr>
            <w:r>
              <w:rPr>
                <w:rFonts w:ascii="仿宋" w:eastAsia="仿宋" w:hAnsi="仿宋" w:hint="eastAsia"/>
                <w:kern w:val="0"/>
                <w:sz w:val="24"/>
              </w:rPr>
              <w:t>1</w:t>
            </w:r>
          </w:p>
        </w:tc>
        <w:tc>
          <w:tcPr>
            <w:tcW w:w="570" w:type="pct"/>
            <w:shd w:val="clear" w:color="auto" w:fill="auto"/>
            <w:noWrap/>
            <w:vAlign w:val="center"/>
          </w:tcPr>
          <w:p w:rsidR="00DA3120" w:rsidRDefault="00DA3120" w:rsidP="00D32C31">
            <w:pPr>
              <w:widowControl/>
              <w:jc w:val="center"/>
              <w:rPr>
                <w:rFonts w:ascii="仿宋" w:eastAsia="仿宋" w:hAnsi="仿宋"/>
                <w:kern w:val="0"/>
                <w:sz w:val="24"/>
              </w:rPr>
            </w:pPr>
            <w:r>
              <w:rPr>
                <w:rFonts w:ascii="仿宋" w:eastAsia="仿宋" w:hAnsi="仿宋"/>
                <w:kern w:val="0"/>
                <w:sz w:val="24"/>
              </w:rPr>
              <w:t>1</w:t>
            </w:r>
            <w:r>
              <w:rPr>
                <w:rFonts w:ascii="仿宋" w:eastAsia="仿宋" w:hAnsi="仿宋" w:hint="eastAsia"/>
                <w:kern w:val="0"/>
                <w:sz w:val="24"/>
              </w:rPr>
              <w:t>-1</w:t>
            </w:r>
          </w:p>
        </w:tc>
        <w:tc>
          <w:tcPr>
            <w:tcW w:w="1829" w:type="pct"/>
            <w:shd w:val="clear" w:color="auto" w:fill="auto"/>
            <w:vAlign w:val="center"/>
          </w:tcPr>
          <w:p w:rsidR="00DA3120" w:rsidRDefault="00DA3120" w:rsidP="00D32C3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lang w:bidi="ar"/>
              </w:rPr>
              <w:t>208智慧教室显示平台</w:t>
            </w:r>
          </w:p>
        </w:tc>
        <w:tc>
          <w:tcPr>
            <w:tcW w:w="416" w:type="pct"/>
            <w:shd w:val="clear" w:color="auto" w:fill="auto"/>
            <w:vAlign w:val="center"/>
          </w:tcPr>
          <w:p w:rsidR="00DA3120" w:rsidRDefault="00DA3120" w:rsidP="00D32C31">
            <w:pPr>
              <w:widowControl/>
              <w:jc w:val="center"/>
              <w:textAlignment w:val="center"/>
              <w:rPr>
                <w:rFonts w:ascii="仿宋" w:eastAsia="仿宋" w:hAnsi="仿宋" w:cs="宋体"/>
                <w:kern w:val="0"/>
                <w:sz w:val="24"/>
              </w:rPr>
            </w:pPr>
            <w:r>
              <w:rPr>
                <w:rFonts w:ascii="仿宋" w:eastAsia="仿宋" w:hAnsi="仿宋" w:cs="宋体" w:hint="eastAsia"/>
                <w:color w:val="000000"/>
                <w:kern w:val="0"/>
                <w:sz w:val="24"/>
                <w:lang w:bidi="ar"/>
              </w:rPr>
              <w:t>1</w:t>
            </w:r>
          </w:p>
        </w:tc>
        <w:tc>
          <w:tcPr>
            <w:tcW w:w="484" w:type="pct"/>
            <w:shd w:val="clear" w:color="auto" w:fill="auto"/>
            <w:vAlign w:val="center"/>
          </w:tcPr>
          <w:p w:rsidR="00DA3120" w:rsidRDefault="00DA3120"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1292"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DA3120" w:rsidTr="00D32C31">
        <w:trPr>
          <w:trHeight w:val="230"/>
        </w:trPr>
        <w:tc>
          <w:tcPr>
            <w:tcW w:w="408" w:type="pct"/>
            <w:vMerge/>
            <w:shd w:val="clear" w:color="auto" w:fill="auto"/>
            <w:noWrap/>
            <w:vAlign w:val="center"/>
          </w:tcPr>
          <w:p w:rsidR="00DA3120" w:rsidRDefault="00DA3120" w:rsidP="00D32C31">
            <w:pPr>
              <w:widowControl/>
              <w:jc w:val="center"/>
              <w:rPr>
                <w:rFonts w:ascii="仿宋_GB2312" w:eastAsia="仿宋_GB2312" w:hAnsi="宋体" w:cs="宋体"/>
                <w:sz w:val="24"/>
              </w:rPr>
            </w:pPr>
          </w:p>
        </w:tc>
        <w:tc>
          <w:tcPr>
            <w:tcW w:w="570" w:type="pct"/>
            <w:shd w:val="clear" w:color="auto" w:fill="auto"/>
            <w:noWrap/>
            <w:vAlign w:val="center"/>
          </w:tcPr>
          <w:p w:rsidR="00DA3120" w:rsidRDefault="00DA3120" w:rsidP="00D32C31">
            <w:pPr>
              <w:widowControl/>
              <w:jc w:val="center"/>
              <w:rPr>
                <w:rFonts w:ascii="仿宋_GB2312" w:eastAsia="仿宋_GB2312" w:hAnsi="宋体" w:cs="宋体"/>
                <w:sz w:val="24"/>
              </w:rPr>
            </w:pPr>
            <w:r>
              <w:rPr>
                <w:rFonts w:ascii="仿宋" w:eastAsia="仿宋" w:hAnsi="仿宋" w:hint="eastAsia"/>
                <w:kern w:val="0"/>
                <w:sz w:val="24"/>
              </w:rPr>
              <w:t>1-2</w:t>
            </w:r>
          </w:p>
        </w:tc>
        <w:tc>
          <w:tcPr>
            <w:tcW w:w="1829" w:type="pct"/>
            <w:shd w:val="clear" w:color="auto" w:fill="auto"/>
            <w:vAlign w:val="center"/>
          </w:tcPr>
          <w:p w:rsidR="00DA3120" w:rsidRDefault="00DA3120" w:rsidP="00D32C31">
            <w:pPr>
              <w:widowControl/>
              <w:jc w:val="center"/>
              <w:rPr>
                <w:rFonts w:ascii="仿宋_GB2312" w:eastAsia="仿宋_GB2312" w:hAnsi="宋体" w:cs="宋体"/>
                <w:sz w:val="24"/>
              </w:rPr>
            </w:pPr>
            <w:r>
              <w:rPr>
                <w:rFonts w:ascii="仿宋" w:eastAsia="仿宋" w:hAnsi="仿宋" w:cs="宋体" w:hint="eastAsia"/>
                <w:color w:val="000000"/>
                <w:kern w:val="0"/>
                <w:sz w:val="24"/>
                <w:lang w:bidi="ar"/>
              </w:rPr>
              <w:t>小儿常见体格指标的测量及评价系统</w:t>
            </w:r>
          </w:p>
        </w:tc>
        <w:tc>
          <w:tcPr>
            <w:tcW w:w="416"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color w:val="000000"/>
                <w:kern w:val="0"/>
                <w:sz w:val="24"/>
                <w:lang w:bidi="ar"/>
              </w:rPr>
              <w:t>1</w:t>
            </w:r>
          </w:p>
        </w:tc>
        <w:tc>
          <w:tcPr>
            <w:tcW w:w="484"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bCs/>
                <w:kern w:val="0"/>
                <w:sz w:val="24"/>
              </w:rPr>
              <w:t>套</w:t>
            </w:r>
          </w:p>
        </w:tc>
        <w:tc>
          <w:tcPr>
            <w:tcW w:w="1292"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DA3120" w:rsidTr="00D32C31">
        <w:trPr>
          <w:trHeight w:val="230"/>
        </w:trPr>
        <w:tc>
          <w:tcPr>
            <w:tcW w:w="408" w:type="pct"/>
            <w:vMerge/>
            <w:shd w:val="clear" w:color="auto" w:fill="auto"/>
            <w:noWrap/>
            <w:vAlign w:val="center"/>
          </w:tcPr>
          <w:p w:rsidR="00DA3120" w:rsidRDefault="00DA3120" w:rsidP="00D32C31">
            <w:pPr>
              <w:widowControl/>
              <w:jc w:val="center"/>
              <w:rPr>
                <w:rFonts w:ascii="仿宋_GB2312" w:eastAsia="仿宋_GB2312" w:hAnsi="宋体" w:cs="宋体"/>
                <w:sz w:val="24"/>
              </w:rPr>
            </w:pPr>
          </w:p>
        </w:tc>
        <w:tc>
          <w:tcPr>
            <w:tcW w:w="570" w:type="pct"/>
            <w:shd w:val="clear" w:color="auto" w:fill="auto"/>
            <w:noWrap/>
            <w:vAlign w:val="center"/>
          </w:tcPr>
          <w:p w:rsidR="00DA3120" w:rsidRDefault="00DA3120" w:rsidP="00D32C31">
            <w:pPr>
              <w:widowControl/>
              <w:jc w:val="center"/>
              <w:rPr>
                <w:rFonts w:ascii="仿宋_GB2312" w:eastAsia="仿宋_GB2312" w:hAnsi="宋体" w:cs="宋体"/>
                <w:sz w:val="24"/>
              </w:rPr>
            </w:pPr>
            <w:r>
              <w:rPr>
                <w:rFonts w:ascii="仿宋" w:eastAsia="仿宋" w:hAnsi="仿宋" w:hint="eastAsia"/>
                <w:kern w:val="0"/>
                <w:sz w:val="24"/>
              </w:rPr>
              <w:t>1-3</w:t>
            </w:r>
          </w:p>
        </w:tc>
        <w:tc>
          <w:tcPr>
            <w:tcW w:w="1829" w:type="pct"/>
            <w:shd w:val="clear" w:color="auto" w:fill="auto"/>
            <w:vAlign w:val="center"/>
          </w:tcPr>
          <w:p w:rsidR="00DA3120" w:rsidRDefault="00DA3120" w:rsidP="00D32C31">
            <w:pPr>
              <w:widowControl/>
              <w:jc w:val="center"/>
              <w:rPr>
                <w:rFonts w:ascii="仿宋_GB2312" w:eastAsia="仿宋_GB2312" w:hAnsi="宋体" w:cs="宋体"/>
                <w:sz w:val="24"/>
              </w:rPr>
            </w:pPr>
            <w:r>
              <w:rPr>
                <w:rFonts w:ascii="仿宋" w:eastAsia="仿宋" w:hAnsi="仿宋" w:cs="宋体" w:hint="eastAsia"/>
                <w:color w:val="000000"/>
                <w:kern w:val="0"/>
                <w:sz w:val="24"/>
                <w:lang w:bidi="ar"/>
              </w:rPr>
              <w:t>婴儿髋关节检查训练模型</w:t>
            </w:r>
          </w:p>
        </w:tc>
        <w:tc>
          <w:tcPr>
            <w:tcW w:w="416"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color w:val="000000"/>
                <w:kern w:val="0"/>
                <w:sz w:val="24"/>
                <w:lang w:bidi="ar"/>
              </w:rPr>
              <w:t>1</w:t>
            </w:r>
          </w:p>
        </w:tc>
        <w:tc>
          <w:tcPr>
            <w:tcW w:w="484"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bCs/>
                <w:kern w:val="0"/>
                <w:sz w:val="24"/>
              </w:rPr>
              <w:t>套</w:t>
            </w:r>
          </w:p>
        </w:tc>
        <w:tc>
          <w:tcPr>
            <w:tcW w:w="1292"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DA3120" w:rsidTr="00D32C31">
        <w:trPr>
          <w:trHeight w:val="230"/>
        </w:trPr>
        <w:tc>
          <w:tcPr>
            <w:tcW w:w="408" w:type="pct"/>
            <w:vMerge/>
            <w:shd w:val="clear" w:color="auto" w:fill="auto"/>
            <w:noWrap/>
            <w:vAlign w:val="center"/>
          </w:tcPr>
          <w:p w:rsidR="00DA3120" w:rsidRDefault="00DA3120" w:rsidP="00D32C31">
            <w:pPr>
              <w:widowControl/>
              <w:jc w:val="center"/>
              <w:rPr>
                <w:rFonts w:ascii="仿宋_GB2312" w:eastAsia="仿宋_GB2312" w:hAnsi="宋体" w:cs="宋体"/>
                <w:sz w:val="24"/>
              </w:rPr>
            </w:pPr>
          </w:p>
        </w:tc>
        <w:tc>
          <w:tcPr>
            <w:tcW w:w="570" w:type="pct"/>
            <w:shd w:val="clear" w:color="auto" w:fill="auto"/>
            <w:noWrap/>
            <w:vAlign w:val="center"/>
          </w:tcPr>
          <w:p w:rsidR="00DA3120" w:rsidRDefault="00DA3120" w:rsidP="00D32C31">
            <w:pPr>
              <w:widowControl/>
              <w:jc w:val="center"/>
              <w:rPr>
                <w:rFonts w:ascii="仿宋_GB2312" w:eastAsia="仿宋_GB2312" w:hAnsi="宋体" w:cs="宋体"/>
                <w:sz w:val="24"/>
              </w:rPr>
            </w:pPr>
            <w:r>
              <w:rPr>
                <w:rFonts w:ascii="仿宋" w:eastAsia="仿宋" w:hAnsi="仿宋" w:hint="eastAsia"/>
                <w:kern w:val="0"/>
                <w:sz w:val="24"/>
              </w:rPr>
              <w:t>1-4</w:t>
            </w:r>
          </w:p>
        </w:tc>
        <w:tc>
          <w:tcPr>
            <w:tcW w:w="1829" w:type="pct"/>
            <w:shd w:val="clear" w:color="auto" w:fill="auto"/>
            <w:vAlign w:val="center"/>
          </w:tcPr>
          <w:p w:rsidR="00DA3120" w:rsidRDefault="00DA3120" w:rsidP="00D32C31">
            <w:pPr>
              <w:widowControl/>
              <w:jc w:val="center"/>
              <w:rPr>
                <w:rFonts w:ascii="仿宋_GB2312" w:eastAsia="仿宋_GB2312" w:hAnsi="宋体" w:cs="宋体"/>
                <w:sz w:val="24"/>
              </w:rPr>
            </w:pPr>
            <w:r>
              <w:rPr>
                <w:rFonts w:ascii="仿宋" w:eastAsia="仿宋" w:hAnsi="仿宋" w:cs="宋体" w:hint="eastAsia"/>
                <w:color w:val="000000"/>
                <w:kern w:val="0"/>
                <w:sz w:val="24"/>
                <w:lang w:bidi="ar"/>
              </w:rPr>
              <w:t>体式显微成像训练系统</w:t>
            </w:r>
          </w:p>
        </w:tc>
        <w:tc>
          <w:tcPr>
            <w:tcW w:w="416" w:type="pct"/>
            <w:shd w:val="clear" w:color="auto" w:fill="auto"/>
            <w:vAlign w:val="center"/>
          </w:tcPr>
          <w:p w:rsidR="00DA3120" w:rsidRDefault="008B65BC" w:rsidP="00D32C31">
            <w:pPr>
              <w:widowControl/>
              <w:jc w:val="center"/>
              <w:rPr>
                <w:rFonts w:ascii="仿宋" w:eastAsia="仿宋" w:hAnsi="仿宋" w:cs="宋体"/>
                <w:kern w:val="0"/>
                <w:sz w:val="24"/>
              </w:rPr>
            </w:pPr>
            <w:r>
              <w:rPr>
                <w:rFonts w:ascii="仿宋" w:eastAsia="仿宋" w:hAnsi="仿宋" w:cs="宋体" w:hint="eastAsia"/>
                <w:color w:val="000000"/>
                <w:kern w:val="0"/>
                <w:sz w:val="24"/>
                <w:lang w:bidi="ar"/>
              </w:rPr>
              <w:t>2</w:t>
            </w:r>
          </w:p>
        </w:tc>
        <w:tc>
          <w:tcPr>
            <w:tcW w:w="484"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bCs/>
                <w:kern w:val="0"/>
                <w:sz w:val="24"/>
              </w:rPr>
              <w:t>套</w:t>
            </w:r>
            <w:bookmarkStart w:id="3" w:name="_GoBack"/>
            <w:bookmarkEnd w:id="3"/>
          </w:p>
        </w:tc>
        <w:tc>
          <w:tcPr>
            <w:tcW w:w="1292" w:type="pct"/>
            <w:shd w:val="clear" w:color="auto" w:fill="auto"/>
            <w:vAlign w:val="center"/>
          </w:tcPr>
          <w:p w:rsidR="00DA3120" w:rsidRDefault="00DA3120" w:rsidP="00D32C31">
            <w:pPr>
              <w:widowControl/>
              <w:jc w:val="center"/>
              <w:rPr>
                <w:rFonts w:ascii="仿宋" w:eastAsia="仿宋" w:hAnsi="仿宋" w:cs="宋体"/>
                <w:kern w:val="0"/>
                <w:sz w:val="24"/>
              </w:rPr>
            </w:pPr>
            <w:r>
              <w:rPr>
                <w:rFonts w:ascii="仿宋" w:eastAsia="仿宋" w:hAnsi="仿宋" w:cs="宋体" w:hint="eastAsia"/>
                <w:kern w:val="0"/>
                <w:sz w:val="24"/>
              </w:rPr>
              <w:t>否</w:t>
            </w:r>
          </w:p>
        </w:tc>
      </w:tr>
      <w:tr w:rsidR="00DA3120" w:rsidTr="00D32C31">
        <w:trPr>
          <w:trHeight w:val="230"/>
        </w:trPr>
        <w:tc>
          <w:tcPr>
            <w:tcW w:w="408" w:type="pct"/>
            <w:vMerge/>
            <w:shd w:val="clear" w:color="auto" w:fill="auto"/>
            <w:noWrap/>
            <w:vAlign w:val="center"/>
          </w:tcPr>
          <w:p w:rsidR="00DA3120" w:rsidRDefault="00DA3120" w:rsidP="00D32C31">
            <w:pPr>
              <w:widowControl/>
              <w:jc w:val="center"/>
              <w:rPr>
                <w:rFonts w:ascii="仿宋" w:eastAsia="仿宋" w:hAnsi="仿宋"/>
                <w:kern w:val="0"/>
                <w:sz w:val="24"/>
              </w:rPr>
            </w:pPr>
          </w:p>
        </w:tc>
        <w:tc>
          <w:tcPr>
            <w:tcW w:w="570" w:type="pct"/>
            <w:shd w:val="clear" w:color="auto" w:fill="auto"/>
            <w:noWrap/>
            <w:vAlign w:val="center"/>
          </w:tcPr>
          <w:p w:rsidR="00DA3120" w:rsidRDefault="00DA3120" w:rsidP="00D32C31">
            <w:pPr>
              <w:widowControl/>
              <w:jc w:val="center"/>
              <w:rPr>
                <w:rFonts w:ascii="仿宋" w:eastAsia="仿宋" w:hAnsi="仿宋"/>
                <w:kern w:val="0"/>
                <w:sz w:val="24"/>
              </w:rPr>
            </w:pPr>
            <w:r>
              <w:rPr>
                <w:rFonts w:ascii="仿宋" w:eastAsia="仿宋" w:hAnsi="仿宋" w:hint="eastAsia"/>
                <w:kern w:val="0"/>
                <w:sz w:val="24"/>
              </w:rPr>
              <w:t>1-5</w:t>
            </w:r>
          </w:p>
        </w:tc>
        <w:tc>
          <w:tcPr>
            <w:tcW w:w="1829" w:type="pct"/>
            <w:shd w:val="clear" w:color="auto" w:fill="auto"/>
            <w:vAlign w:val="center"/>
          </w:tcPr>
          <w:p w:rsidR="00DA3120" w:rsidRDefault="00DA3120" w:rsidP="00D32C3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lang w:bidi="ar"/>
              </w:rPr>
              <w:t>神经内镜基本技能训练模型</w:t>
            </w:r>
          </w:p>
        </w:tc>
        <w:tc>
          <w:tcPr>
            <w:tcW w:w="416" w:type="pct"/>
            <w:shd w:val="clear" w:color="auto" w:fill="auto"/>
            <w:vAlign w:val="center"/>
          </w:tcPr>
          <w:p w:rsidR="00DA3120" w:rsidRDefault="008B65BC" w:rsidP="00D32C31">
            <w:pPr>
              <w:widowControl/>
              <w:jc w:val="center"/>
              <w:textAlignment w:val="center"/>
              <w:rPr>
                <w:rFonts w:ascii="仿宋" w:eastAsia="仿宋" w:hAnsi="仿宋" w:cs="宋体"/>
                <w:kern w:val="0"/>
                <w:sz w:val="24"/>
              </w:rPr>
            </w:pPr>
            <w:r>
              <w:rPr>
                <w:rFonts w:ascii="仿宋" w:eastAsia="仿宋" w:hAnsi="仿宋" w:cs="宋体" w:hint="eastAsia"/>
                <w:color w:val="000000"/>
                <w:kern w:val="0"/>
                <w:sz w:val="24"/>
                <w:lang w:bidi="ar"/>
              </w:rPr>
              <w:t>1</w:t>
            </w:r>
          </w:p>
        </w:tc>
        <w:tc>
          <w:tcPr>
            <w:tcW w:w="484" w:type="pct"/>
            <w:shd w:val="clear" w:color="auto" w:fill="auto"/>
            <w:vAlign w:val="center"/>
          </w:tcPr>
          <w:p w:rsidR="00DA3120" w:rsidRDefault="00DA3120"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台</w:t>
            </w:r>
          </w:p>
        </w:tc>
        <w:tc>
          <w:tcPr>
            <w:tcW w:w="1292" w:type="pct"/>
            <w:shd w:val="clear" w:color="auto" w:fill="auto"/>
            <w:vAlign w:val="center"/>
          </w:tcPr>
          <w:p w:rsidR="00DA3120" w:rsidRDefault="00DA3120" w:rsidP="00D32C31">
            <w:pPr>
              <w:jc w:val="center"/>
            </w:pPr>
            <w:r>
              <w:rPr>
                <w:rFonts w:ascii="仿宋" w:eastAsia="仿宋" w:hAnsi="仿宋" w:cs="宋体" w:hint="eastAsia"/>
                <w:kern w:val="0"/>
                <w:sz w:val="24"/>
              </w:rPr>
              <w:t>否</w:t>
            </w:r>
          </w:p>
        </w:tc>
      </w:tr>
      <w:tr w:rsidR="00DA3120" w:rsidTr="00D32C31">
        <w:trPr>
          <w:trHeight w:val="230"/>
        </w:trPr>
        <w:tc>
          <w:tcPr>
            <w:tcW w:w="408" w:type="pct"/>
            <w:vMerge/>
            <w:shd w:val="clear" w:color="auto" w:fill="auto"/>
            <w:noWrap/>
            <w:vAlign w:val="center"/>
          </w:tcPr>
          <w:p w:rsidR="00DA3120" w:rsidRDefault="00DA3120" w:rsidP="00D32C31">
            <w:pPr>
              <w:widowControl/>
              <w:jc w:val="center"/>
              <w:rPr>
                <w:rFonts w:ascii="仿宋" w:eastAsia="仿宋" w:hAnsi="仿宋"/>
                <w:kern w:val="0"/>
                <w:sz w:val="24"/>
              </w:rPr>
            </w:pPr>
          </w:p>
        </w:tc>
        <w:tc>
          <w:tcPr>
            <w:tcW w:w="570" w:type="pct"/>
            <w:shd w:val="clear" w:color="auto" w:fill="auto"/>
            <w:noWrap/>
            <w:vAlign w:val="center"/>
          </w:tcPr>
          <w:p w:rsidR="00DA3120" w:rsidRDefault="00DA3120" w:rsidP="00D32C31">
            <w:pPr>
              <w:widowControl/>
              <w:jc w:val="center"/>
              <w:rPr>
                <w:rFonts w:ascii="仿宋" w:eastAsia="仿宋" w:hAnsi="仿宋"/>
                <w:kern w:val="0"/>
                <w:sz w:val="24"/>
              </w:rPr>
            </w:pPr>
            <w:r>
              <w:rPr>
                <w:rFonts w:ascii="仿宋" w:eastAsia="仿宋" w:hAnsi="仿宋" w:hint="eastAsia"/>
                <w:kern w:val="0"/>
                <w:sz w:val="24"/>
              </w:rPr>
              <w:t>1-6</w:t>
            </w:r>
          </w:p>
        </w:tc>
        <w:tc>
          <w:tcPr>
            <w:tcW w:w="1829" w:type="pct"/>
            <w:shd w:val="clear" w:color="auto" w:fill="auto"/>
            <w:vAlign w:val="center"/>
          </w:tcPr>
          <w:p w:rsidR="00DA3120" w:rsidRDefault="00DA3120" w:rsidP="00D32C3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lang w:bidi="ar"/>
              </w:rPr>
              <w:t>中医诊断综合实训模拟系统</w:t>
            </w:r>
          </w:p>
        </w:tc>
        <w:tc>
          <w:tcPr>
            <w:tcW w:w="416" w:type="pct"/>
            <w:shd w:val="clear" w:color="auto" w:fill="auto"/>
            <w:vAlign w:val="center"/>
          </w:tcPr>
          <w:p w:rsidR="00DA3120" w:rsidRDefault="00DA3120" w:rsidP="00D32C31">
            <w:pPr>
              <w:widowControl/>
              <w:jc w:val="center"/>
              <w:textAlignment w:val="center"/>
              <w:rPr>
                <w:rFonts w:ascii="仿宋" w:eastAsia="仿宋" w:hAnsi="仿宋" w:cs="宋体"/>
                <w:kern w:val="0"/>
                <w:sz w:val="24"/>
              </w:rPr>
            </w:pPr>
            <w:r>
              <w:rPr>
                <w:rFonts w:ascii="仿宋" w:eastAsia="仿宋" w:hAnsi="仿宋" w:cs="宋体" w:hint="eastAsia"/>
                <w:color w:val="000000"/>
                <w:kern w:val="0"/>
                <w:sz w:val="24"/>
                <w:lang w:bidi="ar"/>
              </w:rPr>
              <w:t>1</w:t>
            </w:r>
          </w:p>
        </w:tc>
        <w:tc>
          <w:tcPr>
            <w:tcW w:w="484" w:type="pct"/>
            <w:shd w:val="clear" w:color="auto" w:fill="auto"/>
            <w:vAlign w:val="center"/>
          </w:tcPr>
          <w:p w:rsidR="00DA3120" w:rsidRDefault="00DA3120"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1292" w:type="pct"/>
            <w:shd w:val="clear" w:color="auto" w:fill="auto"/>
            <w:vAlign w:val="center"/>
          </w:tcPr>
          <w:p w:rsidR="00DA3120" w:rsidRDefault="00DA3120" w:rsidP="00D32C31">
            <w:pPr>
              <w:jc w:val="center"/>
            </w:pPr>
            <w:r>
              <w:rPr>
                <w:rFonts w:ascii="仿宋" w:eastAsia="仿宋" w:hAnsi="仿宋" w:cs="宋体" w:hint="eastAsia"/>
                <w:kern w:val="0"/>
                <w:sz w:val="24"/>
              </w:rPr>
              <w:t>否</w:t>
            </w:r>
          </w:p>
        </w:tc>
      </w:tr>
      <w:tr w:rsidR="00DA3120" w:rsidTr="00D32C31">
        <w:trPr>
          <w:trHeight w:val="230"/>
        </w:trPr>
        <w:tc>
          <w:tcPr>
            <w:tcW w:w="408" w:type="pct"/>
            <w:vMerge/>
            <w:shd w:val="clear" w:color="auto" w:fill="auto"/>
            <w:noWrap/>
            <w:vAlign w:val="center"/>
          </w:tcPr>
          <w:p w:rsidR="00DA3120" w:rsidRDefault="00DA3120" w:rsidP="00D32C31">
            <w:pPr>
              <w:widowControl/>
              <w:jc w:val="center"/>
              <w:rPr>
                <w:rFonts w:ascii="仿宋" w:eastAsia="仿宋" w:hAnsi="仿宋"/>
                <w:kern w:val="0"/>
                <w:sz w:val="24"/>
              </w:rPr>
            </w:pPr>
          </w:p>
        </w:tc>
        <w:tc>
          <w:tcPr>
            <w:tcW w:w="570" w:type="pct"/>
            <w:shd w:val="clear" w:color="auto" w:fill="auto"/>
            <w:noWrap/>
            <w:vAlign w:val="center"/>
          </w:tcPr>
          <w:p w:rsidR="00DA3120" w:rsidRDefault="00DA3120" w:rsidP="00D32C31">
            <w:pPr>
              <w:widowControl/>
              <w:jc w:val="center"/>
              <w:rPr>
                <w:rFonts w:ascii="仿宋" w:eastAsia="仿宋" w:hAnsi="仿宋"/>
                <w:kern w:val="0"/>
                <w:sz w:val="24"/>
              </w:rPr>
            </w:pPr>
            <w:r>
              <w:rPr>
                <w:rFonts w:ascii="仿宋" w:eastAsia="仿宋" w:hAnsi="仿宋" w:hint="eastAsia"/>
                <w:kern w:val="0"/>
                <w:sz w:val="24"/>
              </w:rPr>
              <w:t>1-7</w:t>
            </w:r>
          </w:p>
        </w:tc>
        <w:tc>
          <w:tcPr>
            <w:tcW w:w="1829" w:type="pct"/>
            <w:shd w:val="clear" w:color="auto" w:fill="auto"/>
            <w:vAlign w:val="center"/>
          </w:tcPr>
          <w:p w:rsidR="00DA3120" w:rsidRDefault="00DA3120" w:rsidP="00D32C3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lang w:bidi="ar"/>
              </w:rPr>
              <w:t>数字病理切片扫描仪</w:t>
            </w:r>
          </w:p>
        </w:tc>
        <w:tc>
          <w:tcPr>
            <w:tcW w:w="416" w:type="pct"/>
            <w:shd w:val="clear" w:color="auto" w:fill="auto"/>
            <w:vAlign w:val="center"/>
          </w:tcPr>
          <w:p w:rsidR="00DA3120" w:rsidRDefault="00DA3120" w:rsidP="00D32C31">
            <w:pPr>
              <w:widowControl/>
              <w:jc w:val="center"/>
              <w:textAlignment w:val="center"/>
              <w:rPr>
                <w:rFonts w:ascii="仿宋" w:eastAsia="仿宋" w:hAnsi="仿宋" w:cs="宋体"/>
                <w:kern w:val="0"/>
                <w:sz w:val="24"/>
              </w:rPr>
            </w:pPr>
            <w:r>
              <w:rPr>
                <w:rFonts w:ascii="仿宋" w:eastAsia="仿宋" w:hAnsi="仿宋" w:cs="宋体" w:hint="eastAsia"/>
                <w:color w:val="000000"/>
                <w:kern w:val="0"/>
                <w:sz w:val="24"/>
                <w:lang w:bidi="ar"/>
              </w:rPr>
              <w:t>1</w:t>
            </w:r>
          </w:p>
        </w:tc>
        <w:tc>
          <w:tcPr>
            <w:tcW w:w="484" w:type="pct"/>
            <w:shd w:val="clear" w:color="auto" w:fill="auto"/>
            <w:vAlign w:val="center"/>
          </w:tcPr>
          <w:p w:rsidR="00DA3120" w:rsidRDefault="00DA3120"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1292" w:type="pct"/>
            <w:shd w:val="clear" w:color="auto" w:fill="auto"/>
            <w:vAlign w:val="center"/>
          </w:tcPr>
          <w:p w:rsidR="00DA3120" w:rsidRDefault="00DA3120" w:rsidP="00D32C31">
            <w:pPr>
              <w:jc w:val="center"/>
            </w:pPr>
            <w:r>
              <w:rPr>
                <w:rFonts w:ascii="仿宋" w:eastAsia="仿宋" w:hAnsi="仿宋" w:cs="宋体" w:hint="eastAsia"/>
                <w:kern w:val="0"/>
                <w:sz w:val="24"/>
              </w:rPr>
              <w:t>否</w:t>
            </w:r>
          </w:p>
        </w:tc>
      </w:tr>
      <w:tr w:rsidR="00DA3120" w:rsidTr="00D32C31">
        <w:trPr>
          <w:trHeight w:val="230"/>
        </w:trPr>
        <w:tc>
          <w:tcPr>
            <w:tcW w:w="408" w:type="pct"/>
            <w:vMerge/>
            <w:shd w:val="clear" w:color="auto" w:fill="auto"/>
            <w:noWrap/>
            <w:vAlign w:val="center"/>
          </w:tcPr>
          <w:p w:rsidR="00DA3120" w:rsidRDefault="00DA3120" w:rsidP="00D32C31">
            <w:pPr>
              <w:widowControl/>
              <w:jc w:val="center"/>
              <w:rPr>
                <w:rFonts w:ascii="仿宋" w:eastAsia="仿宋" w:hAnsi="仿宋"/>
                <w:kern w:val="0"/>
                <w:sz w:val="24"/>
              </w:rPr>
            </w:pPr>
          </w:p>
        </w:tc>
        <w:tc>
          <w:tcPr>
            <w:tcW w:w="570" w:type="pct"/>
            <w:shd w:val="clear" w:color="auto" w:fill="auto"/>
            <w:noWrap/>
            <w:vAlign w:val="center"/>
          </w:tcPr>
          <w:p w:rsidR="00DA3120" w:rsidRDefault="00DA3120" w:rsidP="00D32C31">
            <w:pPr>
              <w:widowControl/>
              <w:jc w:val="center"/>
              <w:rPr>
                <w:rFonts w:ascii="仿宋" w:eastAsia="仿宋" w:hAnsi="仿宋"/>
                <w:kern w:val="0"/>
                <w:sz w:val="24"/>
              </w:rPr>
            </w:pPr>
            <w:r>
              <w:rPr>
                <w:rFonts w:ascii="仿宋" w:eastAsia="仿宋" w:hAnsi="仿宋" w:hint="eastAsia"/>
                <w:kern w:val="0"/>
                <w:sz w:val="24"/>
              </w:rPr>
              <w:t>1-8</w:t>
            </w:r>
          </w:p>
        </w:tc>
        <w:tc>
          <w:tcPr>
            <w:tcW w:w="1829" w:type="pct"/>
            <w:shd w:val="clear" w:color="auto" w:fill="auto"/>
            <w:vAlign w:val="center"/>
          </w:tcPr>
          <w:p w:rsidR="00DA3120" w:rsidRDefault="00DA3120" w:rsidP="00D32C31">
            <w:pPr>
              <w:widowControl/>
              <w:jc w:val="center"/>
              <w:textAlignment w:val="center"/>
              <w:rPr>
                <w:rFonts w:ascii="仿宋" w:eastAsia="仿宋" w:hAnsi="仿宋" w:cs="宋体"/>
                <w:color w:val="000000"/>
                <w:kern w:val="0"/>
                <w:sz w:val="24"/>
              </w:rPr>
            </w:pPr>
            <w:r>
              <w:rPr>
                <w:rFonts w:ascii="仿宋" w:eastAsia="仿宋" w:hAnsi="仿宋" w:cs="宋体" w:hint="eastAsia"/>
                <w:color w:val="000000"/>
                <w:kern w:val="0"/>
                <w:sz w:val="24"/>
                <w:lang w:bidi="ar"/>
              </w:rPr>
              <w:t>实时镜下视野共享系统</w:t>
            </w:r>
          </w:p>
        </w:tc>
        <w:tc>
          <w:tcPr>
            <w:tcW w:w="416" w:type="pct"/>
            <w:shd w:val="clear" w:color="auto" w:fill="auto"/>
            <w:vAlign w:val="center"/>
          </w:tcPr>
          <w:p w:rsidR="00DA3120" w:rsidRDefault="00DA3120" w:rsidP="00D32C31">
            <w:pPr>
              <w:widowControl/>
              <w:jc w:val="center"/>
              <w:textAlignment w:val="center"/>
              <w:rPr>
                <w:rFonts w:ascii="仿宋" w:eastAsia="仿宋" w:hAnsi="仿宋" w:cs="宋体"/>
                <w:kern w:val="0"/>
                <w:sz w:val="24"/>
              </w:rPr>
            </w:pPr>
            <w:r>
              <w:rPr>
                <w:rFonts w:ascii="仿宋" w:eastAsia="仿宋" w:hAnsi="仿宋" w:cs="宋体" w:hint="eastAsia"/>
                <w:color w:val="000000"/>
                <w:kern w:val="0"/>
                <w:sz w:val="24"/>
                <w:lang w:bidi="ar"/>
              </w:rPr>
              <w:t>1</w:t>
            </w:r>
          </w:p>
        </w:tc>
        <w:tc>
          <w:tcPr>
            <w:tcW w:w="484" w:type="pct"/>
            <w:shd w:val="clear" w:color="auto" w:fill="auto"/>
            <w:vAlign w:val="center"/>
          </w:tcPr>
          <w:p w:rsidR="00DA3120" w:rsidRDefault="00DA3120"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1292" w:type="pct"/>
            <w:shd w:val="clear" w:color="auto" w:fill="auto"/>
            <w:vAlign w:val="center"/>
          </w:tcPr>
          <w:p w:rsidR="00DA3120" w:rsidRDefault="00DA3120" w:rsidP="00D32C31">
            <w:pPr>
              <w:jc w:val="center"/>
            </w:pPr>
            <w:r>
              <w:rPr>
                <w:rFonts w:ascii="仿宋" w:eastAsia="仿宋" w:hAnsi="仿宋" w:cs="宋体" w:hint="eastAsia"/>
                <w:kern w:val="0"/>
                <w:sz w:val="24"/>
              </w:rPr>
              <w:t>否</w:t>
            </w:r>
          </w:p>
        </w:tc>
      </w:tr>
      <w:tr w:rsidR="00DA3120" w:rsidTr="00D32C31">
        <w:trPr>
          <w:trHeight w:val="230"/>
        </w:trPr>
        <w:tc>
          <w:tcPr>
            <w:tcW w:w="408" w:type="pct"/>
            <w:vMerge/>
            <w:shd w:val="clear" w:color="auto" w:fill="auto"/>
            <w:noWrap/>
            <w:vAlign w:val="center"/>
          </w:tcPr>
          <w:p w:rsidR="00DA3120" w:rsidRDefault="00DA3120" w:rsidP="00D32C31">
            <w:pPr>
              <w:widowControl/>
              <w:jc w:val="center"/>
              <w:rPr>
                <w:rFonts w:ascii="仿宋" w:eastAsia="仿宋" w:hAnsi="仿宋"/>
                <w:kern w:val="0"/>
                <w:sz w:val="24"/>
              </w:rPr>
            </w:pPr>
          </w:p>
        </w:tc>
        <w:tc>
          <w:tcPr>
            <w:tcW w:w="570" w:type="pct"/>
            <w:shd w:val="clear" w:color="auto" w:fill="auto"/>
            <w:noWrap/>
            <w:vAlign w:val="center"/>
          </w:tcPr>
          <w:p w:rsidR="00DA3120" w:rsidRDefault="00DA3120" w:rsidP="00D32C31">
            <w:pPr>
              <w:widowControl/>
              <w:jc w:val="center"/>
              <w:rPr>
                <w:rFonts w:ascii="仿宋" w:eastAsia="仿宋" w:hAnsi="仿宋"/>
                <w:kern w:val="0"/>
                <w:sz w:val="24"/>
              </w:rPr>
            </w:pPr>
            <w:r>
              <w:rPr>
                <w:rFonts w:ascii="仿宋" w:eastAsia="仿宋" w:hAnsi="仿宋" w:hint="eastAsia"/>
                <w:kern w:val="0"/>
                <w:sz w:val="24"/>
              </w:rPr>
              <w:t>1-9</w:t>
            </w:r>
          </w:p>
        </w:tc>
        <w:tc>
          <w:tcPr>
            <w:tcW w:w="1829" w:type="pct"/>
            <w:shd w:val="clear" w:color="auto" w:fill="auto"/>
            <w:vAlign w:val="center"/>
          </w:tcPr>
          <w:p w:rsidR="00DA3120" w:rsidRDefault="00DA3120" w:rsidP="00D32C31">
            <w:pPr>
              <w:widowControl/>
              <w:jc w:val="center"/>
              <w:textAlignment w:val="center"/>
              <w:rPr>
                <w:rFonts w:ascii="仿宋" w:eastAsia="仿宋" w:hAnsi="仿宋"/>
                <w:color w:val="000000" w:themeColor="text1"/>
                <w:sz w:val="24"/>
              </w:rPr>
            </w:pPr>
            <w:r>
              <w:rPr>
                <w:rFonts w:ascii="仿宋" w:eastAsia="仿宋" w:hAnsi="仿宋" w:cs="宋体" w:hint="eastAsia"/>
                <w:color w:val="000000"/>
                <w:kern w:val="0"/>
                <w:sz w:val="24"/>
                <w:lang w:bidi="ar"/>
              </w:rPr>
              <w:t>临床示教室终端</w:t>
            </w:r>
          </w:p>
        </w:tc>
        <w:tc>
          <w:tcPr>
            <w:tcW w:w="416" w:type="pct"/>
            <w:shd w:val="clear" w:color="auto" w:fill="auto"/>
            <w:vAlign w:val="center"/>
          </w:tcPr>
          <w:p w:rsidR="00DA3120" w:rsidRDefault="00DA3120" w:rsidP="00D32C31">
            <w:pPr>
              <w:widowControl/>
              <w:jc w:val="center"/>
              <w:textAlignment w:val="center"/>
              <w:rPr>
                <w:rFonts w:ascii="仿宋" w:eastAsia="仿宋" w:hAnsi="仿宋"/>
                <w:color w:val="000000" w:themeColor="text1"/>
                <w:sz w:val="24"/>
              </w:rPr>
            </w:pPr>
            <w:r>
              <w:rPr>
                <w:rFonts w:ascii="仿宋" w:eastAsia="仿宋" w:hAnsi="仿宋" w:cs="宋体" w:hint="eastAsia"/>
                <w:color w:val="000000"/>
                <w:kern w:val="0"/>
                <w:sz w:val="24"/>
                <w:lang w:bidi="ar"/>
              </w:rPr>
              <w:t>8</w:t>
            </w:r>
          </w:p>
        </w:tc>
        <w:tc>
          <w:tcPr>
            <w:tcW w:w="484" w:type="pct"/>
            <w:shd w:val="clear" w:color="auto" w:fill="auto"/>
            <w:vAlign w:val="center"/>
          </w:tcPr>
          <w:p w:rsidR="00DA3120" w:rsidRDefault="00DA3120"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1292" w:type="pct"/>
            <w:shd w:val="clear" w:color="auto" w:fill="auto"/>
            <w:vAlign w:val="center"/>
          </w:tcPr>
          <w:p w:rsidR="00DA3120" w:rsidRDefault="00DA3120" w:rsidP="00D32C31">
            <w:pPr>
              <w:jc w:val="center"/>
            </w:pPr>
            <w:r>
              <w:rPr>
                <w:rFonts w:ascii="仿宋" w:eastAsia="仿宋" w:hAnsi="仿宋" w:cs="宋体" w:hint="eastAsia"/>
                <w:kern w:val="0"/>
                <w:sz w:val="24"/>
              </w:rPr>
              <w:t>否</w:t>
            </w:r>
          </w:p>
        </w:tc>
      </w:tr>
      <w:tr w:rsidR="00DA3120" w:rsidTr="00D32C31">
        <w:trPr>
          <w:trHeight w:val="230"/>
        </w:trPr>
        <w:tc>
          <w:tcPr>
            <w:tcW w:w="408" w:type="pct"/>
            <w:shd w:val="clear" w:color="auto" w:fill="auto"/>
            <w:noWrap/>
            <w:vAlign w:val="center"/>
          </w:tcPr>
          <w:p w:rsidR="00DA3120" w:rsidRDefault="00DA3120" w:rsidP="00D32C31">
            <w:pPr>
              <w:widowControl/>
              <w:jc w:val="center"/>
              <w:rPr>
                <w:rFonts w:ascii="仿宋" w:eastAsia="仿宋" w:hAnsi="仿宋"/>
                <w:kern w:val="0"/>
                <w:sz w:val="24"/>
              </w:rPr>
            </w:pPr>
            <w:r>
              <w:rPr>
                <w:rFonts w:ascii="仿宋" w:eastAsia="仿宋" w:hAnsi="仿宋" w:hint="eastAsia"/>
                <w:kern w:val="0"/>
                <w:sz w:val="24"/>
              </w:rPr>
              <w:t>2</w:t>
            </w:r>
          </w:p>
        </w:tc>
        <w:tc>
          <w:tcPr>
            <w:tcW w:w="570" w:type="pct"/>
            <w:shd w:val="clear" w:color="auto" w:fill="auto"/>
            <w:noWrap/>
            <w:vAlign w:val="center"/>
          </w:tcPr>
          <w:p w:rsidR="00DA3120" w:rsidRDefault="00DA3120" w:rsidP="00D32C31">
            <w:pPr>
              <w:widowControl/>
              <w:jc w:val="center"/>
              <w:rPr>
                <w:rFonts w:ascii="仿宋" w:eastAsia="仿宋" w:hAnsi="仿宋"/>
                <w:kern w:val="0"/>
                <w:sz w:val="24"/>
              </w:rPr>
            </w:pPr>
            <w:r>
              <w:rPr>
                <w:rFonts w:ascii="仿宋" w:eastAsia="仿宋" w:hAnsi="仿宋" w:hint="eastAsia"/>
                <w:kern w:val="0"/>
                <w:sz w:val="24"/>
              </w:rPr>
              <w:t>2-1</w:t>
            </w:r>
          </w:p>
        </w:tc>
        <w:tc>
          <w:tcPr>
            <w:tcW w:w="1829" w:type="pct"/>
            <w:shd w:val="clear" w:color="auto" w:fill="auto"/>
            <w:vAlign w:val="center"/>
          </w:tcPr>
          <w:p w:rsidR="00DA3120" w:rsidRDefault="00DA3120" w:rsidP="00D32C31">
            <w:pPr>
              <w:widowControl/>
              <w:jc w:val="center"/>
              <w:textAlignment w:val="center"/>
              <w:rPr>
                <w:rFonts w:ascii="仿宋" w:eastAsia="仿宋" w:hAnsi="仿宋"/>
                <w:color w:val="000000" w:themeColor="text1"/>
                <w:sz w:val="24"/>
              </w:rPr>
            </w:pPr>
            <w:r>
              <w:rPr>
                <w:rFonts w:ascii="仿宋" w:eastAsia="仿宋" w:hAnsi="仿宋" w:cs="宋体" w:hint="eastAsia"/>
                <w:color w:val="000000"/>
                <w:kern w:val="0"/>
                <w:sz w:val="24"/>
                <w:lang w:bidi="ar"/>
              </w:rPr>
              <w:t>消化内镜手术模拟训练系统</w:t>
            </w:r>
          </w:p>
        </w:tc>
        <w:tc>
          <w:tcPr>
            <w:tcW w:w="416" w:type="pct"/>
            <w:shd w:val="clear" w:color="auto" w:fill="auto"/>
            <w:vAlign w:val="center"/>
          </w:tcPr>
          <w:p w:rsidR="00DA3120" w:rsidRDefault="00DA3120" w:rsidP="00D32C31">
            <w:pPr>
              <w:widowControl/>
              <w:jc w:val="center"/>
              <w:textAlignment w:val="center"/>
              <w:rPr>
                <w:rFonts w:ascii="仿宋" w:eastAsia="仿宋" w:hAnsi="仿宋"/>
                <w:color w:val="000000" w:themeColor="text1"/>
                <w:sz w:val="24"/>
              </w:rPr>
            </w:pPr>
            <w:r>
              <w:rPr>
                <w:rFonts w:ascii="仿宋" w:eastAsia="仿宋" w:hAnsi="仿宋" w:cs="宋体" w:hint="eastAsia"/>
                <w:color w:val="000000"/>
                <w:kern w:val="0"/>
                <w:sz w:val="24"/>
                <w:lang w:bidi="ar"/>
              </w:rPr>
              <w:t>1</w:t>
            </w:r>
          </w:p>
        </w:tc>
        <w:tc>
          <w:tcPr>
            <w:tcW w:w="484" w:type="pct"/>
            <w:shd w:val="clear" w:color="auto" w:fill="auto"/>
            <w:vAlign w:val="center"/>
          </w:tcPr>
          <w:p w:rsidR="00DA3120" w:rsidRDefault="00DA3120" w:rsidP="00D32C31">
            <w:pPr>
              <w:widowControl/>
              <w:jc w:val="center"/>
              <w:textAlignment w:val="center"/>
              <w:rPr>
                <w:rFonts w:ascii="仿宋" w:eastAsia="仿宋" w:hAnsi="仿宋" w:cs="宋体"/>
                <w:bCs/>
                <w:kern w:val="0"/>
                <w:sz w:val="24"/>
              </w:rPr>
            </w:pPr>
            <w:r>
              <w:rPr>
                <w:rFonts w:ascii="仿宋" w:eastAsia="仿宋" w:hAnsi="仿宋" w:cs="宋体" w:hint="eastAsia"/>
                <w:bCs/>
                <w:kern w:val="0"/>
                <w:sz w:val="24"/>
              </w:rPr>
              <w:t>套</w:t>
            </w:r>
          </w:p>
        </w:tc>
        <w:tc>
          <w:tcPr>
            <w:tcW w:w="1292" w:type="pct"/>
            <w:shd w:val="clear" w:color="auto" w:fill="auto"/>
            <w:vAlign w:val="center"/>
          </w:tcPr>
          <w:p w:rsidR="00DA3120" w:rsidRDefault="00DA3120" w:rsidP="00D32C31">
            <w:pPr>
              <w:jc w:val="center"/>
            </w:pPr>
            <w:r>
              <w:rPr>
                <w:rFonts w:ascii="仿宋" w:eastAsia="仿宋" w:hAnsi="仿宋" w:cs="宋体" w:hint="eastAsia"/>
                <w:kern w:val="0"/>
                <w:sz w:val="24"/>
              </w:rPr>
              <w:t>否</w:t>
            </w:r>
          </w:p>
        </w:tc>
      </w:tr>
    </w:tbl>
    <w:p w:rsidR="00DA3120" w:rsidRDefault="00DA3120" w:rsidP="00DA3120">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DA3120" w:rsidRDefault="00DA3120" w:rsidP="00DA3120">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合同签订后1个月内。</w:t>
      </w:r>
    </w:p>
    <w:p w:rsidR="00DA3120" w:rsidRDefault="00DA3120" w:rsidP="00DA3120">
      <w:pPr>
        <w:tabs>
          <w:tab w:val="left" w:pos="0"/>
          <w:tab w:val="left" w:pos="900"/>
        </w:tabs>
        <w:spacing w:line="360" w:lineRule="auto"/>
        <w:rPr>
          <w:rFonts w:ascii="仿宋" w:eastAsia="仿宋" w:hAnsi="仿宋" w:cs="宋体"/>
          <w:sz w:val="24"/>
        </w:rPr>
      </w:pPr>
      <w:r>
        <w:rPr>
          <w:rFonts w:ascii="仿宋" w:eastAsia="仿宋" w:hAnsi="仿宋" w:cs="宋体" w:hint="eastAsia"/>
          <w:sz w:val="24"/>
        </w:rPr>
        <w:t>2.采购项目（标的）交付的地点：首都医科大学附属北京地坛医院指定地点</w:t>
      </w:r>
    </w:p>
    <w:p w:rsidR="00DA3120" w:rsidRDefault="00DA3120" w:rsidP="00DA3120">
      <w:pPr>
        <w:tabs>
          <w:tab w:val="left" w:pos="0"/>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DA3120" w:rsidRDefault="00DA3120" w:rsidP="00DA3120">
      <w:pPr>
        <w:tabs>
          <w:tab w:val="left" w:pos="900"/>
        </w:tabs>
        <w:spacing w:line="360" w:lineRule="auto"/>
        <w:contextualSpacing/>
        <w:rPr>
          <w:rFonts w:ascii="仿宋" w:eastAsia="仿宋" w:hAnsi="仿宋" w:cs="等线"/>
          <w:b/>
          <w:bCs/>
          <w:sz w:val="24"/>
          <w:lang w:val="zh-TW"/>
        </w:rPr>
      </w:pPr>
      <w:r>
        <w:rPr>
          <w:rFonts w:ascii="仿宋" w:eastAsia="仿宋" w:hAnsi="仿宋" w:cs="等线"/>
          <w:b/>
          <w:bCs/>
          <w:sz w:val="24"/>
          <w:lang w:val="zh-TW" w:eastAsia="zh-TW"/>
        </w:rPr>
        <w:t>（一）采购标的需满足的服务标准、效率要求</w:t>
      </w:r>
    </w:p>
    <w:p w:rsidR="00DA3120" w:rsidRDefault="00DA3120" w:rsidP="00DA3120">
      <w:pPr>
        <w:tabs>
          <w:tab w:val="left" w:pos="420"/>
        </w:tabs>
        <w:spacing w:beforeLines="50" w:before="156" w:line="360" w:lineRule="auto"/>
        <w:jc w:val="left"/>
        <w:rPr>
          <w:rFonts w:ascii="仿宋" w:eastAsia="仿宋" w:hAnsi="仿宋"/>
          <w:sz w:val="24"/>
        </w:rPr>
      </w:pPr>
      <w:r>
        <w:rPr>
          <w:rFonts w:ascii="仿宋" w:eastAsia="仿宋" w:hAnsi="仿宋" w:hint="eastAsia"/>
          <w:sz w:val="24"/>
        </w:rPr>
        <w:t>1.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DA3120" w:rsidRDefault="00DA3120" w:rsidP="00DA3120">
      <w:pPr>
        <w:spacing w:beforeLines="50" w:before="156" w:line="360" w:lineRule="auto"/>
        <w:jc w:val="left"/>
        <w:rPr>
          <w:rFonts w:ascii="仿宋" w:eastAsia="仿宋" w:hAnsi="仿宋"/>
          <w:sz w:val="24"/>
        </w:rPr>
      </w:pPr>
      <w:r>
        <w:rPr>
          <w:rFonts w:ascii="仿宋" w:eastAsia="仿宋" w:hAnsi="仿宋" w:hint="eastAsia"/>
          <w:sz w:val="24"/>
        </w:rPr>
        <w:lastRenderedPageBreak/>
        <w:t>2.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DA3120" w:rsidRDefault="00DA3120" w:rsidP="00DA3120">
      <w:pPr>
        <w:spacing w:beforeLines="50" w:before="156" w:line="360" w:lineRule="auto"/>
        <w:jc w:val="left"/>
        <w:rPr>
          <w:rFonts w:ascii="仿宋" w:eastAsia="仿宋" w:hAnsi="仿宋"/>
          <w:sz w:val="24"/>
        </w:rPr>
      </w:pPr>
      <w:r>
        <w:rPr>
          <w:rFonts w:ascii="仿宋" w:eastAsia="仿宋" w:hAnsi="仿宋" w:hint="eastAsia"/>
          <w:sz w:val="24"/>
        </w:rPr>
        <w:t>3.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DA3120" w:rsidRDefault="00DA3120" w:rsidP="00DA3120">
      <w:pPr>
        <w:spacing w:beforeLines="50" w:before="156" w:line="360" w:lineRule="auto"/>
        <w:jc w:val="left"/>
        <w:rPr>
          <w:rFonts w:ascii="仿宋" w:eastAsia="仿宋" w:hAnsi="仿宋"/>
          <w:sz w:val="24"/>
        </w:rPr>
      </w:pPr>
      <w:r>
        <w:rPr>
          <w:rFonts w:ascii="仿宋" w:eastAsia="仿宋" w:hAnsi="仿宋" w:hint="eastAsia"/>
          <w:sz w:val="24"/>
        </w:rPr>
        <w:t>4.投标人应负责投标货物质量保证期内的免费维修和配件供应，投标人售后服务维修机构应备有所购货物及时维修所需的关键零部件。</w:t>
      </w:r>
    </w:p>
    <w:p w:rsidR="00DA3120" w:rsidRDefault="00DA3120" w:rsidP="00DA3120">
      <w:pPr>
        <w:spacing w:beforeLines="50" w:before="156" w:line="360" w:lineRule="auto"/>
        <w:jc w:val="left"/>
        <w:rPr>
          <w:rFonts w:ascii="仿宋" w:eastAsia="仿宋" w:hAnsi="仿宋"/>
          <w:sz w:val="24"/>
        </w:rPr>
      </w:pPr>
      <w:r>
        <w:rPr>
          <w:rFonts w:ascii="仿宋" w:eastAsia="仿宋" w:hAnsi="仿宋" w:hint="eastAsia"/>
          <w:sz w:val="24"/>
        </w:rPr>
        <w:t>5.投标人应保证在质量保证期内提供投标货物专用的软件和相应数据库资料的免费升级服务。（如果有）</w:t>
      </w:r>
    </w:p>
    <w:p w:rsidR="00DA3120" w:rsidRDefault="00DA3120" w:rsidP="00DA3120">
      <w:pPr>
        <w:spacing w:beforeLines="50" w:before="156" w:line="360" w:lineRule="auto"/>
        <w:jc w:val="left"/>
        <w:rPr>
          <w:rFonts w:ascii="仿宋" w:eastAsia="仿宋" w:hAnsi="仿宋"/>
          <w:sz w:val="24"/>
        </w:rPr>
      </w:pPr>
      <w:r>
        <w:rPr>
          <w:rFonts w:ascii="仿宋" w:eastAsia="仿宋" w:hAnsi="仿宋" w:hint="eastAsia"/>
          <w:sz w:val="24"/>
        </w:rPr>
        <w:t>6.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DA3120" w:rsidRDefault="00DA3120" w:rsidP="00DA3120">
      <w:pPr>
        <w:spacing w:line="360" w:lineRule="auto"/>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DA3120" w:rsidRDefault="00DA3120" w:rsidP="00DA3120">
      <w:pPr>
        <w:spacing w:beforeLines="50" w:before="156" w:line="360" w:lineRule="auto"/>
        <w:jc w:val="left"/>
        <w:rPr>
          <w:rFonts w:ascii="仿宋" w:eastAsia="仿宋" w:hAnsi="仿宋"/>
          <w:sz w:val="24"/>
        </w:rPr>
      </w:pPr>
      <w:r>
        <w:rPr>
          <w:rFonts w:ascii="仿宋" w:eastAsia="仿宋" w:hAnsi="仿宋" w:hint="eastAsia"/>
          <w:sz w:val="24"/>
        </w:rPr>
        <w:t>1.设备自安装、调试、验收合格并签署验收文件后开始计算质保期。设备的质保期不得少于36个月，具体质</w:t>
      </w:r>
      <w:proofErr w:type="gramStart"/>
      <w:r>
        <w:rPr>
          <w:rFonts w:ascii="仿宋" w:eastAsia="仿宋" w:hAnsi="仿宋" w:hint="eastAsia"/>
          <w:sz w:val="24"/>
        </w:rPr>
        <w:t>保时间</w:t>
      </w:r>
      <w:proofErr w:type="gramEnd"/>
      <w:r>
        <w:rPr>
          <w:rFonts w:ascii="仿宋" w:eastAsia="仿宋" w:hAnsi="仿宋" w:hint="eastAsia"/>
          <w:sz w:val="24"/>
        </w:rPr>
        <w:t>请投标人在投标文件中明确。</w:t>
      </w:r>
    </w:p>
    <w:p w:rsidR="00DA3120" w:rsidRDefault="00DA3120" w:rsidP="00DA3120">
      <w:pPr>
        <w:spacing w:beforeLines="50" w:before="156" w:line="360" w:lineRule="auto"/>
        <w:jc w:val="left"/>
        <w:rPr>
          <w:rFonts w:ascii="仿宋" w:eastAsia="仿宋" w:hAnsi="仿宋"/>
          <w:sz w:val="24"/>
        </w:rPr>
      </w:pPr>
      <w:r>
        <w:rPr>
          <w:rFonts w:ascii="仿宋" w:eastAsia="仿宋" w:hAnsi="仿宋" w:hint="eastAsia"/>
          <w:sz w:val="24"/>
        </w:rPr>
        <w:t>2.质保期内产品质量问题，须予以免费维修或更换。</w:t>
      </w:r>
    </w:p>
    <w:p w:rsidR="00DA3120" w:rsidRDefault="00DA3120" w:rsidP="00DA3120">
      <w:pPr>
        <w:spacing w:beforeLines="50" w:before="156" w:line="360" w:lineRule="auto"/>
        <w:jc w:val="left"/>
        <w:rPr>
          <w:rFonts w:ascii="仿宋" w:eastAsia="仿宋" w:hAnsi="仿宋"/>
          <w:sz w:val="24"/>
        </w:rPr>
      </w:pPr>
      <w:r>
        <w:rPr>
          <w:rFonts w:ascii="仿宋" w:eastAsia="仿宋" w:hAnsi="仿宋" w:hint="eastAsia"/>
          <w:sz w:val="24"/>
        </w:rPr>
        <w:t>3.在质保期内，投标人应明确所提供设备无故障开机时间（开机率不低于95%，开机率等于实际开机时间除以应工作时间，乘百分之百），如维修时间单次超过7天，总计超过15天，须提供备用机，如达不到开机率要求，质保期顺延，并且投标人应赔偿采购人经济损失。</w:t>
      </w:r>
    </w:p>
    <w:p w:rsidR="00DA3120" w:rsidRDefault="00DA3120" w:rsidP="00DA3120">
      <w:pPr>
        <w:spacing w:beforeLines="50" w:before="156" w:line="360" w:lineRule="auto"/>
        <w:jc w:val="left"/>
        <w:rPr>
          <w:rFonts w:ascii="仿宋" w:eastAsia="仿宋" w:hAnsi="仿宋"/>
          <w:sz w:val="24"/>
        </w:rPr>
      </w:pPr>
      <w:r>
        <w:rPr>
          <w:rFonts w:ascii="仿宋" w:eastAsia="仿宋" w:hAnsi="仿宋" w:hint="eastAsia"/>
          <w:sz w:val="24"/>
        </w:rPr>
        <w:t>4.对质保期内的维修服务，中标人在接到采购人通知后，到达现场无偿负责设备的调试或更换已损坏的零部件，响应时间请投标人在投标文件中明确。</w:t>
      </w:r>
    </w:p>
    <w:p w:rsidR="00DA3120" w:rsidRDefault="00DA3120" w:rsidP="00DA3120">
      <w:pPr>
        <w:spacing w:beforeLines="50" w:before="156" w:line="360" w:lineRule="auto"/>
        <w:jc w:val="left"/>
        <w:rPr>
          <w:rFonts w:ascii="仿宋" w:eastAsia="仿宋" w:hAnsi="仿宋"/>
          <w:sz w:val="24"/>
        </w:rPr>
      </w:pPr>
      <w:r>
        <w:rPr>
          <w:rFonts w:ascii="仿宋" w:eastAsia="仿宋" w:hAnsi="仿宋" w:hint="eastAsia"/>
          <w:sz w:val="24"/>
        </w:rPr>
        <w:lastRenderedPageBreak/>
        <w:t>5.质保期内未完成的维修服务，超出质保期后，中标人仍需无偿完成维修服务，并保证设备正常运行</w:t>
      </w:r>
    </w:p>
    <w:p w:rsidR="00DA3120" w:rsidRDefault="00DA3120" w:rsidP="00DA3120">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DA3120" w:rsidRDefault="00DA3120" w:rsidP="00DA3120">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DA3120" w:rsidRDefault="00DA3120" w:rsidP="00DA3120">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DA3120" w:rsidRDefault="00DA3120" w:rsidP="00DA3120">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DA3120" w:rsidRDefault="00DA3120" w:rsidP="00DA3120">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DA3120" w:rsidRDefault="00DA3120" w:rsidP="00DA3120">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DA3120" w:rsidRDefault="00DA3120" w:rsidP="00DA3120">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DA3120" w:rsidRDefault="00DA3120" w:rsidP="00DA3120">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w:t>
      </w:r>
      <w:r>
        <w:rPr>
          <w:rFonts w:ascii="仿宋" w:eastAsia="仿宋" w:hAnsi="仿宋" w:hint="eastAsia"/>
          <w:b/>
          <w:sz w:val="24"/>
        </w:rPr>
        <w:lastRenderedPageBreak/>
        <w:t>由此产生的评标风险，由投标人承担。</w:t>
      </w:r>
    </w:p>
    <w:p w:rsidR="00DA3120" w:rsidRDefault="00DA3120" w:rsidP="00DA3120">
      <w:pPr>
        <w:tabs>
          <w:tab w:val="left" w:pos="420"/>
          <w:tab w:val="left" w:pos="3288"/>
        </w:tabs>
        <w:spacing w:line="360" w:lineRule="auto"/>
        <w:rPr>
          <w:rFonts w:ascii="仿宋" w:eastAsia="仿宋" w:hAnsi="仿宋"/>
          <w:b/>
          <w:sz w:val="24"/>
        </w:rPr>
      </w:pPr>
      <w:bookmarkStart w:id="4" w:name="OLE_LINK185"/>
      <w:bookmarkStart w:id="5" w:name="OLE_LINK184"/>
      <w:bookmarkStart w:id="6" w:name="OLE_LINK188"/>
      <w:bookmarkStart w:id="7" w:name="OLE_LINK189"/>
      <w:r>
        <w:rPr>
          <w:rFonts w:ascii="仿宋" w:eastAsia="仿宋" w:hAnsi="仿宋" w:hint="eastAsia"/>
          <w:b/>
          <w:sz w:val="24"/>
        </w:rPr>
        <w:t>（二）</w:t>
      </w:r>
      <w:bookmarkEnd w:id="4"/>
      <w:bookmarkEnd w:id="5"/>
      <w:r>
        <w:rPr>
          <w:rFonts w:ascii="仿宋" w:eastAsia="仿宋" w:hAnsi="仿宋" w:hint="eastAsia"/>
          <w:b/>
          <w:sz w:val="24"/>
        </w:rPr>
        <w:t>供货及安装要求</w:t>
      </w:r>
      <w:r>
        <w:rPr>
          <w:rFonts w:ascii="仿宋" w:eastAsia="仿宋" w:hAnsi="仿宋"/>
          <w:b/>
          <w:sz w:val="24"/>
        </w:rPr>
        <w:tab/>
      </w:r>
    </w:p>
    <w:bookmarkEnd w:id="6"/>
    <w:bookmarkEnd w:id="7"/>
    <w:p w:rsidR="00DA3120" w:rsidRDefault="00DA3120" w:rsidP="00DA3120">
      <w:pPr>
        <w:numPr>
          <w:ilvl w:val="0"/>
          <w:numId w:val="2"/>
        </w:numPr>
        <w:spacing w:line="360" w:lineRule="auto"/>
        <w:rPr>
          <w:rFonts w:ascii="仿宋" w:eastAsia="仿宋" w:hAnsi="仿宋"/>
          <w:b/>
          <w:sz w:val="24"/>
        </w:rPr>
      </w:pPr>
      <w:r>
        <w:rPr>
          <w:rFonts w:ascii="仿宋" w:eastAsia="仿宋" w:hAnsi="仿宋"/>
          <w:b/>
          <w:sz w:val="24"/>
        </w:rPr>
        <w:t>投标人发运货物时，每台设备要提供</w:t>
      </w:r>
      <w:bookmarkStart w:id="8" w:name="OLE_LINK8"/>
      <w:r>
        <w:rPr>
          <w:rFonts w:ascii="仿宋" w:eastAsia="仿宋" w:hAnsi="仿宋"/>
          <w:b/>
          <w:sz w:val="24"/>
        </w:rPr>
        <w:t>一整套中文的技术资料</w:t>
      </w:r>
      <w:bookmarkEnd w:id="8"/>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DA3120" w:rsidRDefault="00DA3120" w:rsidP="00DA3120">
      <w:pPr>
        <w:numPr>
          <w:ilvl w:val="0"/>
          <w:numId w:val="2"/>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DA3120" w:rsidRDefault="00DA3120" w:rsidP="00DA3120">
      <w:pPr>
        <w:numPr>
          <w:ilvl w:val="0"/>
          <w:numId w:val="2"/>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DA3120" w:rsidRDefault="00DA3120" w:rsidP="00DA3120">
      <w:pPr>
        <w:numPr>
          <w:ilvl w:val="0"/>
          <w:numId w:val="2"/>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DA3120" w:rsidRDefault="00DA3120" w:rsidP="00DA3120">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DA3120" w:rsidRDefault="00DA3120" w:rsidP="00DA3120">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DA3120" w:rsidRDefault="00DA3120" w:rsidP="00DA3120">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DA3120" w:rsidRDefault="00DA3120" w:rsidP="00DA3120">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DA3120" w:rsidRDefault="00DA3120" w:rsidP="00DA3120">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DA3120" w:rsidRDefault="00DA3120" w:rsidP="00DA3120">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DA3120" w:rsidRDefault="00DA3120" w:rsidP="00DA3120">
      <w:pPr>
        <w:snapToGrid w:val="0"/>
        <w:spacing w:line="360" w:lineRule="auto"/>
        <w:jc w:val="center"/>
        <w:rPr>
          <w:rFonts w:ascii="仿宋" w:eastAsia="仿宋" w:hAnsi="仿宋"/>
          <w:b/>
          <w:sz w:val="24"/>
        </w:rPr>
      </w:pPr>
      <w:r>
        <w:rPr>
          <w:rFonts w:ascii="仿宋" w:eastAsia="仿宋" w:hAnsi="仿宋" w:hint="eastAsia"/>
          <w:b/>
          <w:sz w:val="24"/>
        </w:rPr>
        <w:lastRenderedPageBreak/>
        <w:t>第1包  品目1-1  208智慧教室显示平台</w:t>
      </w:r>
    </w:p>
    <w:p w:rsidR="00DA3120" w:rsidRDefault="00DA3120" w:rsidP="00DA3120">
      <w:pPr>
        <w:snapToGrid w:val="0"/>
        <w:spacing w:line="360" w:lineRule="auto"/>
        <w:jc w:val="center"/>
        <w:rPr>
          <w:rFonts w:ascii="仿宋" w:eastAsia="仿宋" w:hAnsi="仿宋"/>
          <w:sz w:val="24"/>
        </w:rPr>
      </w:pP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1.像数点间距≤ 1.25mm 像素密度≥ 640000点/㎡ 结构特点 灯驱合一</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2.驱动方式 1/30恒流驱动 1/32恒流驱动 1/45恒流驱动</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3.单板重量 0.3kg±0.01kg 0.4kg±0.01kg 0.8kg±0.01kg</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4.单板分辨率 19200点 32768点 32400点</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5.40A电源带</w:t>
      </w:r>
      <w:proofErr w:type="gramStart"/>
      <w:r>
        <w:rPr>
          <w:rFonts w:ascii="仿宋" w:eastAsia="仿宋" w:hAnsi="仿宋" w:hint="eastAsia"/>
          <w:sz w:val="24"/>
        </w:rPr>
        <w:t>载数量</w:t>
      </w:r>
      <w:proofErr w:type="gramEnd"/>
      <w:r>
        <w:rPr>
          <w:rFonts w:ascii="仿宋" w:eastAsia="仿宋" w:hAnsi="仿宋" w:hint="eastAsia"/>
          <w:sz w:val="24"/>
        </w:rPr>
        <w:t xml:space="preserve"> 4张 3-4张 2-3张</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6.亮度 ≥600cd/㎡（可调） 亮度均匀性 ≥0.97</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7.屏幕水平视角≥178° 屏幕垂直视角≥178°</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8.最佳视距≥1.2m 使用环境室内</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9.灰度等级 红、绿、</w:t>
      </w:r>
      <w:proofErr w:type="gramStart"/>
      <w:r>
        <w:rPr>
          <w:rFonts w:ascii="仿宋" w:eastAsia="仿宋" w:hAnsi="仿宋" w:hint="eastAsia"/>
          <w:sz w:val="24"/>
        </w:rPr>
        <w:t>蓝各</w:t>
      </w:r>
      <w:proofErr w:type="gramEnd"/>
      <w:r>
        <w:rPr>
          <w:rFonts w:ascii="仿宋" w:eastAsia="仿宋" w:hAnsi="仿宋" w:hint="eastAsia"/>
          <w:sz w:val="24"/>
        </w:rPr>
        <w:t>14-16bits 显示颜色 43980亿种</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10.换帧频率≥60帧/秒 刷新频率 ≥3840Hz</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11.控制方式 同步异步有线无线多元化控制 亮度调节 256级手动/自动</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 xml:space="preserve">12.输入信号 DVI/VGA，视频(多种制式)RGBHV、复合视频信号、S-VIDEO </w:t>
      </w:r>
      <w:proofErr w:type="spellStart"/>
      <w:r>
        <w:rPr>
          <w:rFonts w:ascii="仿宋" w:eastAsia="仿宋" w:hAnsi="仿宋" w:hint="eastAsia"/>
          <w:sz w:val="24"/>
        </w:rPr>
        <w:t>YpbPr</w:t>
      </w:r>
      <w:proofErr w:type="spellEnd"/>
      <w:r>
        <w:rPr>
          <w:rFonts w:ascii="仿宋" w:eastAsia="仿宋" w:hAnsi="仿宋" w:hint="eastAsia"/>
          <w:sz w:val="24"/>
        </w:rPr>
        <w:t xml:space="preserve">(HDTV) </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13.使用寿命≥5万小时，平均无故障时间≥1万小时</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14.衰减率(工作3年)≤15％ 连续失控点 0</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15.离散失控点＜0.0001，出厂时为0盲点率＜0.0003，出厂时为0</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16.防护性能：超温/过载/掉电/图像补偿/各种校正技术/过流/过压/防雷</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水平和垂直平整度＜1mm/㎡</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jc w:val="center"/>
        <w:rPr>
          <w:rFonts w:ascii="仿宋" w:eastAsia="仿宋" w:hAnsi="仿宋"/>
          <w:sz w:val="24"/>
        </w:rPr>
      </w:pPr>
      <w:r>
        <w:rPr>
          <w:rFonts w:ascii="仿宋" w:eastAsia="仿宋" w:hAnsi="仿宋" w:hint="eastAsia"/>
          <w:sz w:val="24"/>
        </w:rPr>
        <w:t>第1包  品目1-2  小儿常见体格指标的测量及评价系统</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1.屏幕尺寸：≥21英寸</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2.整机尺寸：≥200cm*34.5cm</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3.身体形态测量</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4.人体成分分析</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5.平衡能力测试</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6.手眼协调能力调试</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7.体态评估</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lastRenderedPageBreak/>
        <w:t>8.场馆数据分析</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9.健康标准与趋势</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jc w:val="center"/>
        <w:rPr>
          <w:rFonts w:ascii="仿宋" w:eastAsia="仿宋" w:hAnsi="仿宋"/>
          <w:sz w:val="24"/>
        </w:rPr>
      </w:pPr>
      <w:r>
        <w:rPr>
          <w:rFonts w:ascii="仿宋" w:eastAsia="仿宋" w:hAnsi="仿宋" w:hint="eastAsia"/>
          <w:sz w:val="24"/>
        </w:rPr>
        <w:t>第1包  品目1-3   婴儿髋关节检查训练模型</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w:t>
      </w:r>
      <w:proofErr w:type="gramStart"/>
      <w:r>
        <w:rPr>
          <w:rFonts w:ascii="仿宋" w:eastAsia="仿宋" w:hAnsi="仿宋" w:hint="eastAsia"/>
          <w:sz w:val="24"/>
        </w:rPr>
        <w:t>模拟约</w:t>
      </w:r>
      <w:proofErr w:type="gramEnd"/>
      <w:r>
        <w:rPr>
          <w:rFonts w:ascii="仿宋" w:eastAsia="仿宋" w:hAnsi="仿宋" w:hint="eastAsia"/>
          <w:sz w:val="24"/>
        </w:rPr>
        <w:t>1个月大的女婴，包括婴儿躯干以及可更换的髋关节模块，可用于识别和诊断先天性髋关节脱位</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2、可培训的技能：练习欧特雷尼操作法：练习巴洛（弹出）试验：识别</w:t>
      </w:r>
      <w:proofErr w:type="spellStart"/>
      <w:r>
        <w:rPr>
          <w:rFonts w:ascii="仿宋" w:eastAsia="仿宋" w:hAnsi="仿宋" w:hint="eastAsia"/>
          <w:sz w:val="24"/>
        </w:rPr>
        <w:t>Galeazzi</w:t>
      </w:r>
      <w:proofErr w:type="spellEnd"/>
      <w:r>
        <w:rPr>
          <w:rFonts w:ascii="仿宋" w:eastAsia="仿宋" w:hAnsi="仿宋" w:hint="eastAsia"/>
          <w:sz w:val="24"/>
        </w:rPr>
        <w:t>征</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3、配有2个可互换的髋关节模块，帮助识别正常和异常髋关节病变之间的差异</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4、正常髋关节模块逼真模拟1个月大女婴的解剖特征，髋关节测试中可给予正常反馈</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5、异常髋关节模块模拟一侧髋关节脱臼，可通过手法复位至正确位置；另一侧为“松弛”状的髋关节，可进展至脱臼。两侧髋关节均可进行</w:t>
      </w:r>
      <w:proofErr w:type="spellStart"/>
      <w:r>
        <w:rPr>
          <w:rFonts w:ascii="仿宋" w:eastAsia="仿宋" w:hAnsi="仿宋" w:hint="eastAsia"/>
          <w:sz w:val="24"/>
        </w:rPr>
        <w:t>Ortolani</w:t>
      </w:r>
      <w:proofErr w:type="spellEnd"/>
      <w:r>
        <w:rPr>
          <w:rFonts w:ascii="仿宋" w:eastAsia="仿宋" w:hAnsi="仿宋" w:hint="eastAsia"/>
          <w:sz w:val="24"/>
        </w:rPr>
        <w:t>（弹入）试验和巴洛（弹出）试验练习</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6、小腿模块具有模拟的膝关节和踝关节，双腿可屈膝放置于平面以呈现</w:t>
      </w:r>
      <w:proofErr w:type="spellStart"/>
      <w:r>
        <w:rPr>
          <w:rFonts w:ascii="仿宋" w:eastAsia="仿宋" w:hAnsi="仿宋" w:hint="eastAsia"/>
          <w:sz w:val="24"/>
        </w:rPr>
        <w:t>Galeazzi</w:t>
      </w:r>
      <w:proofErr w:type="spellEnd"/>
      <w:r>
        <w:rPr>
          <w:rFonts w:ascii="仿宋" w:eastAsia="仿宋" w:hAnsi="仿宋" w:hint="eastAsia"/>
          <w:sz w:val="24"/>
        </w:rPr>
        <w:t>征</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7、髋关节复位时，模型可发出逼真的“咔咔”声</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8、2个小腿模块具有可触及的左右股骨大转子，以帮助正确</w:t>
      </w:r>
      <w:proofErr w:type="gramStart"/>
      <w:r>
        <w:rPr>
          <w:rFonts w:ascii="仿宋" w:eastAsia="仿宋" w:hAnsi="仿宋" w:hint="eastAsia"/>
          <w:sz w:val="24"/>
        </w:rPr>
        <w:t>拿握执行</w:t>
      </w:r>
      <w:proofErr w:type="gramEnd"/>
      <w:r>
        <w:rPr>
          <w:rFonts w:ascii="仿宋" w:eastAsia="仿宋" w:hAnsi="仿宋" w:hint="eastAsia"/>
          <w:sz w:val="24"/>
        </w:rPr>
        <w:t>测试</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9、小腿模块更换无需工具</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10、训练器不含乳胶，耐用性高，可经受反复练习使用</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jc w:val="center"/>
        <w:rPr>
          <w:rFonts w:ascii="仿宋" w:eastAsia="仿宋" w:hAnsi="仿宋"/>
          <w:sz w:val="24"/>
        </w:rPr>
      </w:pPr>
      <w:r>
        <w:rPr>
          <w:rFonts w:ascii="仿宋" w:eastAsia="仿宋" w:hAnsi="仿宋" w:hint="eastAsia"/>
          <w:sz w:val="24"/>
        </w:rPr>
        <w:t>第1包  品目1-4  体式显微成像训练系统</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1．体视显微镜</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1.1光学系统：10°中央光路采用最佳光学校正技术的格林诺夫系统，从主光路到物镜完全复消色差校正</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1.2变焦：≥9：1</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1.3观察角度：≥35°</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 xml:space="preserve">1.4放大倍率范围：6.1 </w:t>
      </w:r>
      <w:proofErr w:type="gramStart"/>
      <w:r>
        <w:rPr>
          <w:rFonts w:ascii="仿宋" w:eastAsia="仿宋" w:hAnsi="仿宋" w:hint="eastAsia"/>
          <w:sz w:val="24"/>
        </w:rPr>
        <w:t>倍</w:t>
      </w:r>
      <w:proofErr w:type="gramEnd"/>
      <w:r>
        <w:rPr>
          <w:rFonts w:ascii="仿宋" w:eastAsia="仿宋" w:hAnsi="仿宋" w:hint="eastAsia"/>
          <w:sz w:val="24"/>
        </w:rPr>
        <w:t xml:space="preserve"> – 55 倍</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lastRenderedPageBreak/>
        <w:t>1.5最大分辨率：≥500 线对/毫米</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1.6最大数值孔径：≥0.167</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1.7工作距离：≥122 毫米</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1.8分光：</w:t>
      </w:r>
      <w:proofErr w:type="gramStart"/>
      <w:r>
        <w:rPr>
          <w:rFonts w:ascii="仿宋" w:eastAsia="仿宋" w:hAnsi="仿宋" w:hint="eastAsia"/>
          <w:sz w:val="24"/>
        </w:rPr>
        <w:t>五五</w:t>
      </w:r>
      <w:proofErr w:type="gramEnd"/>
      <w:r>
        <w:rPr>
          <w:rFonts w:ascii="仿宋" w:eastAsia="仿宋" w:hAnsi="仿宋" w:hint="eastAsia"/>
          <w:sz w:val="24"/>
        </w:rPr>
        <w:t>分光（永久、无需切换），采集图像时，两个目镜下均能看到样品。</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1.9目镜：人体工学目镜，带眼杯10x/23</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1.10入射光源：LED光源,寿命≥25000小时，四点环形照明和三点斜向照明，色温≥6100K</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1.11透射光源：LED光源,寿命≥25000小时，入射光和透射光可单独切换</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 xml:space="preserve">2．摄像头 </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2.1芯片尺寸：≥1"</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2.2颜色类型：彩色</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2.3像素尺寸：≥2.4x2.4(μm)</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2.4分辨率：≥5472x3648</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2.5相机帧率：≥67fps</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2.6曝光时间：0.13ms-15s</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2.7曝光设置：支持自动曝光与手动曝光</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2.8白平衡：自动</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2.9色温：2000-15000K</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2.10接口：数据接口: USB3.0; 光学接口: 标准C接口</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2.11多相机：在SDK上支持同时运行4个相机</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2.12软件系统：支持Windows，Mac</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2.13软件功能：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2.13.1实时景深融合、实时图像拼接、实时锐化</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2.13.2智能12位ISP色彩还原，HDR合成高动态图像，可延时拍照、录像、用户参数组保存与加载，动态\静态测量、</w:t>
      </w:r>
      <w:proofErr w:type="gramStart"/>
      <w:r>
        <w:rPr>
          <w:rFonts w:ascii="仿宋" w:eastAsia="仿宋" w:hAnsi="仿宋" w:hint="eastAsia"/>
          <w:sz w:val="24"/>
        </w:rPr>
        <w:t>分图层测量</w:t>
      </w:r>
      <w:proofErr w:type="gramEnd"/>
      <w:r>
        <w:rPr>
          <w:rFonts w:ascii="仿宋" w:eastAsia="仿宋" w:hAnsi="仿宋" w:hint="eastAsia"/>
          <w:sz w:val="24"/>
        </w:rPr>
        <w:t>、定义测量表尺、图层、精度、定义图片命名、样式、保存位置、绘制: 点、线、矩形、多边形、圆、圆弧、角度、数据导出至TXT或Excel、自动计数。</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3．电脑：CPU：≥I5，内存：≥8G，硬盘：≥1T，操作系统：</w:t>
      </w:r>
      <w:proofErr w:type="gramStart"/>
      <w:r>
        <w:rPr>
          <w:rFonts w:ascii="仿宋" w:eastAsia="仿宋" w:hAnsi="仿宋" w:hint="eastAsia"/>
          <w:sz w:val="24"/>
        </w:rPr>
        <w:t>windows</w:t>
      </w:r>
      <w:proofErr w:type="gramEnd"/>
      <w:r>
        <w:rPr>
          <w:rFonts w:ascii="仿宋" w:eastAsia="仿宋" w:hAnsi="仿宋" w:hint="eastAsia"/>
          <w:sz w:val="24"/>
        </w:rPr>
        <w:t xml:space="preserve"> 11</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jc w:val="center"/>
        <w:rPr>
          <w:rFonts w:ascii="仿宋" w:eastAsia="仿宋" w:hAnsi="仿宋"/>
          <w:sz w:val="24"/>
        </w:rPr>
      </w:pPr>
      <w:r>
        <w:rPr>
          <w:rFonts w:ascii="仿宋" w:eastAsia="仿宋" w:hAnsi="仿宋" w:hint="eastAsia"/>
          <w:sz w:val="24"/>
        </w:rPr>
        <w:lastRenderedPageBreak/>
        <w:t>第1包  品目1-5  神经内镜基本技能训练模型</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1.功能概述：通过探查、抓取、剪切、解剖等方式，建立训练者经鼻</w:t>
      </w:r>
      <w:proofErr w:type="gramStart"/>
      <w:r>
        <w:rPr>
          <w:rFonts w:ascii="仿宋" w:eastAsia="仿宋" w:hAnsi="仿宋" w:hint="eastAsia"/>
          <w:sz w:val="24"/>
        </w:rPr>
        <w:t>蝶</w:t>
      </w:r>
      <w:proofErr w:type="gramEnd"/>
      <w:r>
        <w:rPr>
          <w:rFonts w:ascii="仿宋" w:eastAsia="仿宋" w:hAnsi="仿宋" w:hint="eastAsia"/>
          <w:sz w:val="24"/>
        </w:rPr>
        <w:t>手术下的空间感，高仿真状中快速掌握数字视觉下的手眼配合能力和器械操控技巧。</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2.配套模块参数要求</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2.1内镜</w:t>
      </w:r>
      <w:proofErr w:type="gramStart"/>
      <w:r>
        <w:rPr>
          <w:rFonts w:ascii="仿宋" w:eastAsia="仿宋" w:hAnsi="仿宋" w:hint="eastAsia"/>
          <w:sz w:val="24"/>
        </w:rPr>
        <w:t>镜体工作</w:t>
      </w:r>
      <w:proofErr w:type="gramEnd"/>
      <w:r>
        <w:rPr>
          <w:rFonts w:ascii="仿宋" w:eastAsia="仿宋" w:hAnsi="仿宋" w:hint="eastAsia"/>
          <w:sz w:val="24"/>
        </w:rPr>
        <w:t>长度≥175mm，直径4mm。</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2.2摄像系统≥1080P，2.8 CMOS 芯片，DSP图像处理芯片，实时无延迟，≥IP8X机身防水，MF手动对焦.</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2.3 光源系统:LED 光源采用 USB 供电，0-4 级亮度可调。</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2.4 输出模式HDMI/USB</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2.5模拟颅脑操作空间:亚克力材质，外观尺寸</w:t>
      </w:r>
      <w:proofErr w:type="gramStart"/>
      <w:r>
        <w:rPr>
          <w:rFonts w:ascii="仿宋" w:eastAsia="仿宋" w:hAnsi="仿宋" w:hint="eastAsia"/>
          <w:sz w:val="24"/>
        </w:rPr>
        <w:t>17cmX17cmX</w:t>
      </w:r>
      <w:proofErr w:type="gramEnd"/>
      <w:r>
        <w:rPr>
          <w:rFonts w:ascii="仿宋" w:eastAsia="仿宋" w:hAnsi="仿宋" w:hint="eastAsia"/>
          <w:sz w:val="24"/>
        </w:rPr>
        <w:t>15cm，尺寸偏差≤士1cm，四层深度可调，双层可抽拉隔断；</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2.6.1A层深度  深3cm，B层深度  深5cm，C层深度 深8cm，D层深度深 10cm，</w:t>
      </w:r>
      <w:proofErr w:type="gramStart"/>
      <w:r>
        <w:rPr>
          <w:rFonts w:ascii="仿宋" w:eastAsia="仿宋" w:hAnsi="仿宋" w:hint="eastAsia"/>
          <w:sz w:val="24"/>
        </w:rPr>
        <w:t>模拟骨窗直径</w:t>
      </w:r>
      <w:proofErr w:type="gramEnd"/>
      <w:r>
        <w:rPr>
          <w:rFonts w:ascii="仿宋" w:eastAsia="仿宋" w:hAnsi="仿宋" w:hint="eastAsia"/>
          <w:sz w:val="24"/>
        </w:rPr>
        <w:t>6cm。</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2.7配备≥27英寸LED显示器系统，内置</w:t>
      </w:r>
      <w:proofErr w:type="gramStart"/>
      <w:r>
        <w:rPr>
          <w:rFonts w:ascii="仿宋" w:eastAsia="仿宋" w:hAnsi="仿宋" w:hint="eastAsia"/>
          <w:sz w:val="24"/>
        </w:rPr>
        <w:t>音箱广</w:t>
      </w:r>
      <w:proofErr w:type="gramEnd"/>
      <w:r>
        <w:rPr>
          <w:rFonts w:ascii="仿宋" w:eastAsia="仿宋" w:hAnsi="仿宋" w:hint="eastAsia"/>
          <w:sz w:val="24"/>
        </w:rPr>
        <w:t>视角显示器：</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2.7.1.分辨率：≥1920x1080</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2.7.2.视频接口：Sub（VGA），HDMI</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2.7.3.有线网络接口：J45网口</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2.7.4.无线功能：千兆双频Wi-Fi、</w:t>
      </w:r>
      <w:proofErr w:type="gramStart"/>
      <w:r>
        <w:rPr>
          <w:rFonts w:ascii="仿宋" w:eastAsia="仿宋" w:hAnsi="仿宋" w:hint="eastAsia"/>
          <w:sz w:val="24"/>
        </w:rPr>
        <w:t>蓝牙</w:t>
      </w:r>
      <w:proofErr w:type="gramEnd"/>
      <w:r>
        <w:rPr>
          <w:rFonts w:ascii="仿宋" w:eastAsia="仿宋" w:hAnsi="仿宋" w:hint="eastAsia"/>
          <w:sz w:val="24"/>
        </w:rPr>
        <w:t>4.2以上</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2.7.5.开放端口：USB接口</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2.7.6. ≥ 512GB高速内存，读写≥500M/秒</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2.7.7. ≥ 16GB运行内存</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2.8.系统配备多种模式：训练模式集成包含30°镜头、操作者镜头、AI教师画面内容，画面内容可选择屏蔽或者部分屏蔽，可同屏录制30°镜头、操作者镜头画面信息，并提供可回放功能；竞赛模式集成包含30°镜头、操作者镜头、活动水印、无纸化考评二维码、参赛者编号或名字画面内容、倒计时功能，画面内容可选择屏蔽或者部分屏蔽，竞赛模式可一键录制参赛操作视频，并提供可回放功能，可一键截屏自动保存，竞赛模式所有录制的视频，截图可通过网络分享或者储存设备进行复制，以便备份保管，作为有争议时的证据。</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3.教学平台功能：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lastRenderedPageBreak/>
        <w:t>3.1.内容资源形式与类型</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3.1.1.支持多样化基础内容类型，包括图文（手术步骤图解、器械参数说明等）、视频（真实手术录像、模拟操作演示等）。</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3.1.2.包含线上微创手术模拟竞赛平台，竞赛平台包括竞赛规则设置、作品提交、导师评分、排行榜分享等功能。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3.1.3.提供体系化内容打包，涵盖不同专栏、课程等形式。</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3.2.平台访问与权限参数</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3.2.1 平台首页访问：无需登录即可查看平台内所有微创手术相关培训与课程信息。</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3.2.2 课程授权机制：用户需进行注册（支持手机号、邮箱注册，</w:t>
      </w:r>
      <w:proofErr w:type="gramStart"/>
      <w:r>
        <w:rPr>
          <w:rFonts w:ascii="仿宋" w:eastAsia="仿宋" w:hAnsi="仿宋" w:hint="eastAsia"/>
          <w:sz w:val="24"/>
        </w:rPr>
        <w:t>微信等第</w:t>
      </w:r>
      <w:proofErr w:type="gramEnd"/>
      <w:r>
        <w:rPr>
          <w:rFonts w:ascii="仿宋" w:eastAsia="仿宋" w:hAnsi="仿宋" w:hint="eastAsia"/>
          <w:sz w:val="24"/>
        </w:rPr>
        <w:t>三方账号快捷注册）或登录后，获得相应权限方可进行课程学习。</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3.2.3 账户权限管理：学员权限：可浏览课程、参与互动、完成作业、观看已授权课程等；讲师权限：拥有课程创建、直播教学、批改作业、解答疑问等权限；管理员权限：可进行用户管理、内容审核、数据统计等操作。</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3.3.课程学习参数</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3.3.1 课程学习进度管理：支持按课程进行解锁，用户可清晰查看课程</w:t>
      </w:r>
      <w:proofErr w:type="gramStart"/>
      <w:r>
        <w:rPr>
          <w:rFonts w:ascii="仿宋" w:eastAsia="仿宋" w:hAnsi="仿宋" w:hint="eastAsia"/>
          <w:sz w:val="24"/>
        </w:rPr>
        <w:t>学习总</w:t>
      </w:r>
      <w:proofErr w:type="gramEnd"/>
      <w:r>
        <w:rPr>
          <w:rFonts w:ascii="仿宋" w:eastAsia="仿宋" w:hAnsi="仿宋" w:hint="eastAsia"/>
          <w:sz w:val="24"/>
        </w:rPr>
        <w:t>进度及各单元课程学习进度；所有已授权课程视频可反复观看，系统自动记录上次学习具体时间。</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3.3.2.课程互动测试：支持在线进行课程相关答题，包括情景练习和随堂测验；对于设置了答题要求的课程，若回答错误则无法顺利进入下一课程学习。</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3.4.后台管理参数</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3.4.1.后台管理功能：用户管理：支持新增与删除用户；视频资源管理：支持视频库和视频课程的维护与更新；数据分析功能：提供视频数据分析，统计学习人数、课程观看时长、在线学员列表、实时观看数据（峰值人数、地区分布等），支持课程分发效果分析、学员学习路径分析等多维度分析。</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3.5.直播互动参数</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3.5.1.支持多场景直播模式，包括实时视频直播、语音直播、录播转直播等。</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3.5.2.配备丰富互动工具，如实时举手发言、讨论区留言、点名签到、白板板书、课件同步展示等。</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3.5.3.直播过程自动录制，支持课后回看，支持移动与 PC 端同步观看及多平台</w:t>
      </w:r>
      <w:r>
        <w:rPr>
          <w:rFonts w:ascii="仿宋" w:eastAsia="仿宋" w:hAnsi="仿宋" w:hint="eastAsia"/>
          <w:sz w:val="24"/>
        </w:rPr>
        <w:lastRenderedPageBreak/>
        <w:t>分发。</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3.5.4.督学与考核参数：提供打卡功能（日历打卡、作业打卡、考试打卡）及打卡统计；设有训练营，整合多节课程内容，结合打卡、考试、证书体系，学员完成后可获得结业证书；提供自定义题库，支持布置作业、随堂检测、灵活组卷。</w:t>
      </w:r>
    </w:p>
    <w:p w:rsidR="00DA3120" w:rsidRDefault="00DA3120" w:rsidP="00DA3120">
      <w:pPr>
        <w:snapToGrid w:val="0"/>
        <w:spacing w:line="360" w:lineRule="auto"/>
        <w:jc w:val="left"/>
        <w:rPr>
          <w:rFonts w:ascii="仿宋" w:eastAsia="仿宋" w:hAnsi="仿宋"/>
          <w:sz w:val="24"/>
        </w:rPr>
      </w:pPr>
      <w:r>
        <w:rPr>
          <w:rFonts w:ascii="仿宋" w:eastAsia="仿宋" w:hAnsi="仿宋" w:hint="eastAsia"/>
          <w:sz w:val="24"/>
        </w:rPr>
        <w:t>4.配置要求：一套高清内镜系统，一套</w:t>
      </w:r>
      <w:proofErr w:type="gramStart"/>
      <w:r>
        <w:rPr>
          <w:rFonts w:ascii="仿宋" w:eastAsia="仿宋" w:hAnsi="仿宋" w:hint="eastAsia"/>
          <w:sz w:val="24"/>
        </w:rPr>
        <w:t>独立版</w:t>
      </w:r>
      <w:proofErr w:type="gramEnd"/>
      <w:r>
        <w:rPr>
          <w:rFonts w:ascii="仿宋" w:eastAsia="仿宋" w:hAnsi="仿宋" w:hint="eastAsia"/>
          <w:sz w:val="24"/>
        </w:rPr>
        <w:t>训练器，一个3D高真鼻模，一个手套训练环，一个小蛋固定器，一个内镜固定器，一台内镜主机（包括软件学习平台），一套内镜训练器械（5件套）含：一把枪式环柄上弯剪刀、一把枪式环柄直</w:t>
      </w:r>
      <w:proofErr w:type="gramStart"/>
      <w:r>
        <w:rPr>
          <w:rFonts w:ascii="仿宋" w:eastAsia="仿宋" w:hAnsi="仿宋" w:hint="eastAsia"/>
          <w:sz w:val="24"/>
        </w:rPr>
        <w:t>镊</w:t>
      </w:r>
      <w:proofErr w:type="gramEnd"/>
      <w:r>
        <w:rPr>
          <w:rFonts w:ascii="仿宋" w:eastAsia="仿宋" w:hAnsi="仿宋" w:hint="eastAsia"/>
          <w:sz w:val="24"/>
        </w:rPr>
        <w:t>、一把枪式环柄上弯镊子、</w:t>
      </w:r>
      <w:proofErr w:type="gramStart"/>
      <w:r>
        <w:rPr>
          <w:rFonts w:ascii="仿宋" w:eastAsia="仿宋" w:hAnsi="仿宋" w:hint="eastAsia"/>
          <w:sz w:val="24"/>
        </w:rPr>
        <w:t>一把铲型剥离</w:t>
      </w:r>
      <w:proofErr w:type="gramEnd"/>
      <w:r>
        <w:rPr>
          <w:rFonts w:ascii="仿宋" w:eastAsia="仿宋" w:hAnsi="仿宋" w:hint="eastAsia"/>
          <w:sz w:val="24"/>
        </w:rPr>
        <w:t>子、一把3mm刮圈。</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jc w:val="center"/>
        <w:rPr>
          <w:rFonts w:ascii="仿宋" w:eastAsia="仿宋" w:hAnsi="仿宋"/>
          <w:sz w:val="24"/>
        </w:rPr>
      </w:pPr>
      <w:r>
        <w:rPr>
          <w:rFonts w:ascii="仿宋" w:eastAsia="仿宋" w:hAnsi="仿宋" w:hint="eastAsia"/>
          <w:sz w:val="24"/>
        </w:rPr>
        <w:t>第1包  品目1-6  中医诊断综合实训模拟系统</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1.产品概述：系统以中医诊断学为理论依据，通过采集人体舌面图像、脉象及体质信息并对其进行自动分析和保存，生成直观视图与中医健康数据报告。</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2.外观要求：分区平台设计，各检测单元为一体化结构。</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 xml:space="preserve">3.主机：内存：≥16G显卡：≥2G独显，硬盘：不低于固态256+机械1T。 </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4.显示器：液晶显示器，分辨率1080P，显示器支持≥10种曲线预设，其中至少包含5种医学影像常用模式。</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5.可旋转采集箱外观：采集口应符合人体工程学设计，贴合面部；内部配有换气通风装置、紫外线消毒灯、可拆卸消毒的下颌托与唾液接盘。</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6.光源环境：应符合国标光源，无反光、阴影，照明光源为LED灯。</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7.应可提供均匀光、平行光、绿光三种光源模式。</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8.均匀光、平行光显色指数：Ra＞96</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9.均匀光、平行光色温：4500K-7000K。</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10.采集过程中的照度值如下：均匀光：1200Lx±10%；绿光：100-2000Lx；平行光：1200Lx±10%。</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11.辐射照度：设备在300nm-2500nm光谱范围内的最大照度时辐射照度应≤350W/m</w:t>
      </w:r>
      <w:r>
        <w:rPr>
          <w:rFonts w:ascii="宋体" w:hAnsi="宋体" w:cs="宋体" w:hint="eastAsia"/>
          <w:sz w:val="24"/>
        </w:rPr>
        <w:t>²</w:t>
      </w:r>
      <w:r>
        <w:rPr>
          <w:rFonts w:ascii="仿宋" w:eastAsia="仿宋" w:hAnsi="仿宋" w:cs="仿宋" w:hint="eastAsia"/>
          <w:sz w:val="24"/>
        </w:rPr>
        <w:t>。</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12.专业数码图像采集设备采用专业单反相机，具备微距拍摄功能，像素数≥1800万，图像分辨率水平和垂直方向均≥5lp/mm。</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13.专业数码图像采集设备应能通过计算机控制相机拍照、重拍。</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lastRenderedPageBreak/>
        <w:t>14.搭载高精度防过载传感器的腕带式脉诊采集设备，脉诊信息采集单元尺寸≤40*55*75mm。</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15.脉诊信息采集单元为</w:t>
      </w:r>
      <w:proofErr w:type="gramStart"/>
      <w:r>
        <w:rPr>
          <w:rFonts w:ascii="仿宋" w:eastAsia="仿宋" w:hAnsi="仿宋" w:hint="eastAsia"/>
          <w:sz w:val="24"/>
        </w:rPr>
        <w:t>无线蓝牙传输</w:t>
      </w:r>
      <w:proofErr w:type="gramEnd"/>
      <w:r>
        <w:rPr>
          <w:rFonts w:ascii="仿宋" w:eastAsia="仿宋" w:hAnsi="仿宋" w:hint="eastAsia"/>
          <w:sz w:val="24"/>
        </w:rPr>
        <w:t>，含有电量显示功能。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16.设备外加力学</w:t>
      </w:r>
      <w:proofErr w:type="gramStart"/>
      <w:r>
        <w:rPr>
          <w:rFonts w:ascii="仿宋" w:eastAsia="仿宋" w:hAnsi="仿宋" w:hint="eastAsia"/>
          <w:sz w:val="24"/>
        </w:rPr>
        <w:t>量显示</w:t>
      </w:r>
      <w:proofErr w:type="gramEnd"/>
      <w:r>
        <w:rPr>
          <w:rFonts w:ascii="仿宋" w:eastAsia="仿宋" w:hAnsi="仿宋" w:hint="eastAsia"/>
          <w:sz w:val="24"/>
        </w:rPr>
        <w:t>范围：30.0g～300.0g,显示值的最大允许误差为±15%。</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17.安全性：外加力学量施加装置的安全限值：在正常工作状态下及单一故障状态下最大外加力学量不超过88kPa。</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18.脉压准确性：脉压采集范围为5g-20g，显示值的最大允许误差为±10%。</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19.脉率准确性：显示范围为35次/min到240次/min,分辨率为1次/min，显示值最大允许误差为±3次/min。</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20.传感器的有效几何尺寸：传感器的有效表面与脉管垂直的尺寸为7mm～9mm。</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21.工作噪声：设备在正常工作时的噪声≤60dB(A)。</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22.检测功能参数：系统包含病例创建、望诊信息采集、脉诊信息采集、体质辨识采集、健康管理、检测报告等≤6个单元，且在一个模块中实现操作。支持连接HIS系统。</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23.信息录入功能：可创建病例，录入患者基本信息、主诉和现病史等。</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24.检索功能：支持查找历史病例，查看既往病例报告。</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25.档案管理功能：具备病例档案管理系统功能，能为每一位患者建立可追溯的个人病例档案，保存患者不同时期诊断结果。</w:t>
      </w:r>
    </w:p>
    <w:p w:rsidR="00DA3120" w:rsidRDefault="00DA3120" w:rsidP="00DA3120">
      <w:pPr>
        <w:snapToGrid w:val="0"/>
        <w:spacing w:line="360" w:lineRule="auto"/>
        <w:rPr>
          <w:rFonts w:ascii="仿宋" w:eastAsia="仿宋" w:hAnsi="仿宋"/>
          <w:sz w:val="24"/>
        </w:rPr>
      </w:pPr>
      <w:r>
        <w:rPr>
          <w:rFonts w:ascii="仿宋" w:eastAsia="仿宋" w:hAnsi="仿宋"/>
          <w:sz w:val="24"/>
        </w:rPr>
        <w:t>26.</w:t>
      </w:r>
      <w:r>
        <w:rPr>
          <w:rFonts w:ascii="仿宋" w:eastAsia="仿宋" w:hAnsi="仿宋" w:hint="eastAsia"/>
          <w:sz w:val="24"/>
        </w:rPr>
        <w:t>望诊信息采集单元包含舌诊与面诊两部分内容，可通过本地拍摄得到舌面</w:t>
      </w:r>
      <w:proofErr w:type="gramStart"/>
      <w:r>
        <w:rPr>
          <w:rFonts w:ascii="仿宋" w:eastAsia="仿宋" w:hAnsi="仿宋" w:hint="eastAsia"/>
          <w:sz w:val="24"/>
        </w:rPr>
        <w:t>象</w:t>
      </w:r>
      <w:proofErr w:type="gramEnd"/>
      <w:r>
        <w:rPr>
          <w:rFonts w:ascii="仿宋" w:eastAsia="仿宋" w:hAnsi="仿宋" w:hint="eastAsia"/>
          <w:sz w:val="24"/>
        </w:rPr>
        <w:t>图像。采集图像时可实现色彩校正</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▲27.舌诊采集模块应支持拍摄绿光舌图、平行光舌图、均匀光舌图、均匀光舌下络脉图，并支持自动采集</w:t>
      </w:r>
      <w:proofErr w:type="gramStart"/>
      <w:r>
        <w:rPr>
          <w:rFonts w:ascii="仿宋" w:eastAsia="仿宋" w:hAnsi="仿宋" w:hint="eastAsia"/>
          <w:sz w:val="24"/>
        </w:rPr>
        <w:t>舌</w:t>
      </w:r>
      <w:proofErr w:type="gramEnd"/>
      <w:r>
        <w:rPr>
          <w:rFonts w:ascii="仿宋" w:eastAsia="仿宋" w:hAnsi="仿宋" w:hint="eastAsia"/>
          <w:sz w:val="24"/>
        </w:rPr>
        <w:t>动态视频，时间≥4秒。</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28.舌诊采集模块可实现辅助分析，应支持智能提取或手动选取舌体轮廓，自动选择分析选项。</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▲29.提供≥95种舌</w:t>
      </w:r>
      <w:proofErr w:type="gramStart"/>
      <w:r>
        <w:rPr>
          <w:rFonts w:ascii="仿宋" w:eastAsia="仿宋" w:hAnsi="仿宋" w:hint="eastAsia"/>
          <w:sz w:val="24"/>
        </w:rPr>
        <w:t>象</w:t>
      </w:r>
      <w:proofErr w:type="gramEnd"/>
      <w:r>
        <w:rPr>
          <w:rFonts w:ascii="仿宋" w:eastAsia="仿宋" w:hAnsi="仿宋" w:hint="eastAsia"/>
          <w:sz w:val="24"/>
        </w:rPr>
        <w:t>特征的分类供医生选择。</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30.提供舌下脉络的特征选项和诊断选择项。特征选项，包括不少于6种舌下络脉形态和5种舌下络脉颜色。</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31.提供详细精准的辅助舌</w:t>
      </w:r>
      <w:proofErr w:type="gramStart"/>
      <w:r>
        <w:rPr>
          <w:rFonts w:ascii="仿宋" w:eastAsia="仿宋" w:hAnsi="仿宋" w:hint="eastAsia"/>
          <w:sz w:val="24"/>
        </w:rPr>
        <w:t>象</w:t>
      </w:r>
      <w:proofErr w:type="gramEnd"/>
      <w:r>
        <w:rPr>
          <w:rFonts w:ascii="仿宋" w:eastAsia="仿宋" w:hAnsi="仿宋" w:hint="eastAsia"/>
          <w:sz w:val="24"/>
        </w:rPr>
        <w:t>特征选项，当医生选择的舌</w:t>
      </w:r>
      <w:proofErr w:type="gramStart"/>
      <w:r>
        <w:rPr>
          <w:rFonts w:ascii="仿宋" w:eastAsia="仿宋" w:hAnsi="仿宋" w:hint="eastAsia"/>
          <w:sz w:val="24"/>
        </w:rPr>
        <w:t>象</w:t>
      </w:r>
      <w:proofErr w:type="gramEnd"/>
      <w:r>
        <w:rPr>
          <w:rFonts w:ascii="仿宋" w:eastAsia="仿宋" w:hAnsi="仿宋" w:hint="eastAsia"/>
          <w:sz w:val="24"/>
        </w:rPr>
        <w:t>特征互相冲突时，系统可提供辨别提示。</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32.根据选择的舌、舌下络脉特征，可自动出具舌</w:t>
      </w:r>
      <w:proofErr w:type="gramStart"/>
      <w:r>
        <w:rPr>
          <w:rFonts w:ascii="仿宋" w:eastAsia="仿宋" w:hAnsi="仿宋" w:hint="eastAsia"/>
          <w:sz w:val="24"/>
        </w:rPr>
        <w:t>象</w:t>
      </w:r>
      <w:proofErr w:type="gramEnd"/>
      <w:r>
        <w:rPr>
          <w:rFonts w:ascii="仿宋" w:eastAsia="仿宋" w:hAnsi="仿宋" w:hint="eastAsia"/>
          <w:sz w:val="24"/>
        </w:rPr>
        <w:t>备选诊断结果。</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lastRenderedPageBreak/>
        <w:t>33.面诊采集模块可对不少于17种整体面色诊断结果进行选择，可自动识别面部≥17处特征点，13类面部区域判读结果以对应脏腑的形式提供选择项，包含2种光泽与17种颜色分类。（提供产品界面截图）</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34.支持查看面部特征点的色彩参数（lab值）。</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35.局部信息包括人中形态、人中颜色、鼻色、鼻形态、唇色、唇形态6种，应提供不少于50种局部信息选择项并自动出具备选诊断结果。（提供产品界面截图）</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36.</w:t>
      </w:r>
      <w:r>
        <w:rPr>
          <w:rFonts w:ascii="仿宋" w:eastAsia="仿宋" w:hAnsi="仿宋" w:hint="eastAsia"/>
          <w:sz w:val="24"/>
        </w:rPr>
        <w:tab/>
        <w:t>脉象采集设备模拟中医取穴指法，以点按方式锁定采集位置，可选取左、右手，寸、关、尺6组脉图。</w:t>
      </w:r>
      <w:proofErr w:type="gramStart"/>
      <w:r>
        <w:rPr>
          <w:rFonts w:ascii="仿宋" w:eastAsia="仿宋" w:hAnsi="仿宋" w:hint="eastAsia"/>
          <w:sz w:val="24"/>
        </w:rPr>
        <w:t>每组脉图可</w:t>
      </w:r>
      <w:proofErr w:type="gramEnd"/>
      <w:r>
        <w:rPr>
          <w:rFonts w:ascii="仿宋" w:eastAsia="仿宋" w:hAnsi="仿宋" w:hint="eastAsia"/>
          <w:sz w:val="24"/>
        </w:rPr>
        <w:t>存储浮、中、沉三条信息并自动选取</w:t>
      </w:r>
      <w:proofErr w:type="gramStart"/>
      <w:r>
        <w:rPr>
          <w:rFonts w:ascii="仿宋" w:eastAsia="仿宋" w:hAnsi="仿宋" w:hint="eastAsia"/>
          <w:sz w:val="24"/>
        </w:rPr>
        <w:t>最佳脉</w:t>
      </w:r>
      <w:proofErr w:type="gramEnd"/>
      <w:r>
        <w:rPr>
          <w:rFonts w:ascii="仿宋" w:eastAsia="仿宋" w:hAnsi="仿宋" w:hint="eastAsia"/>
          <w:sz w:val="24"/>
        </w:rPr>
        <w:t>图。</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37.支持自动加压模式，且实时显示加压力度。</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38.自动加压：开始采集后，系统可自动根据是否存在</w:t>
      </w:r>
      <w:proofErr w:type="gramStart"/>
      <w:r>
        <w:rPr>
          <w:rFonts w:ascii="仿宋" w:eastAsia="仿宋" w:hAnsi="仿宋" w:hint="eastAsia"/>
          <w:sz w:val="24"/>
        </w:rPr>
        <w:t>脉图完成浮</w:t>
      </w:r>
      <w:proofErr w:type="gramEnd"/>
      <w:r>
        <w:rPr>
          <w:rFonts w:ascii="仿宋" w:eastAsia="仿宋" w:hAnsi="仿宋" w:hint="eastAsia"/>
          <w:sz w:val="24"/>
        </w:rPr>
        <w:t>、中、</w:t>
      </w:r>
      <w:proofErr w:type="gramStart"/>
      <w:r>
        <w:rPr>
          <w:rFonts w:ascii="仿宋" w:eastAsia="仿宋" w:hAnsi="仿宋" w:hint="eastAsia"/>
          <w:sz w:val="24"/>
        </w:rPr>
        <w:t>沉三档取脉</w:t>
      </w:r>
      <w:proofErr w:type="gramEnd"/>
      <w:r>
        <w:rPr>
          <w:rFonts w:ascii="仿宋" w:eastAsia="仿宋" w:hAnsi="仿宋" w:hint="eastAsia"/>
          <w:sz w:val="24"/>
        </w:rPr>
        <w:t>，并自动保存≥3条脉图。</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39.脉型判断：可自动判断</w:t>
      </w:r>
      <w:proofErr w:type="gramStart"/>
      <w:r>
        <w:rPr>
          <w:rFonts w:ascii="仿宋" w:eastAsia="仿宋" w:hAnsi="仿宋" w:hint="eastAsia"/>
          <w:sz w:val="24"/>
        </w:rPr>
        <w:t>每组脉图脉型</w:t>
      </w:r>
      <w:proofErr w:type="gramEnd"/>
      <w:r>
        <w:rPr>
          <w:rFonts w:ascii="仿宋" w:eastAsia="仿宋" w:hAnsi="仿宋" w:hint="eastAsia"/>
          <w:sz w:val="24"/>
        </w:rPr>
        <w:t>，符合包含平</w:t>
      </w:r>
      <w:proofErr w:type="gramStart"/>
      <w:r>
        <w:rPr>
          <w:rFonts w:ascii="仿宋" w:eastAsia="仿宋" w:hAnsi="仿宋" w:hint="eastAsia"/>
          <w:sz w:val="24"/>
        </w:rPr>
        <w:t>脉及其</w:t>
      </w:r>
      <w:proofErr w:type="gramEnd"/>
      <w:r>
        <w:rPr>
          <w:rFonts w:ascii="仿宋" w:eastAsia="仿宋" w:hAnsi="仿宋" w:hint="eastAsia"/>
          <w:sz w:val="24"/>
        </w:rPr>
        <w:t>他28种脉象分类标准，并自动出具该种脉象的中医诊断意义，诊断意义种类≥28种。支持复合脉型判断，支持手动更改脉型。</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40.智能提取功能：可采集18条信息，对每条信息可自动</w:t>
      </w:r>
      <w:proofErr w:type="gramStart"/>
      <w:r>
        <w:rPr>
          <w:rFonts w:ascii="仿宋" w:eastAsia="仿宋" w:hAnsi="仿宋" w:hint="eastAsia"/>
          <w:sz w:val="24"/>
        </w:rPr>
        <w:t>判读脉图结果</w:t>
      </w:r>
      <w:proofErr w:type="gramEnd"/>
      <w:r>
        <w:rPr>
          <w:rFonts w:ascii="仿宋" w:eastAsia="仿宋" w:hAnsi="仿宋" w:hint="eastAsia"/>
          <w:sz w:val="24"/>
        </w:rPr>
        <w:t>，智能提取与分析不少于6个要素（脉力、脉位、脉节律、</w:t>
      </w:r>
      <w:proofErr w:type="gramStart"/>
      <w:r>
        <w:rPr>
          <w:rFonts w:ascii="仿宋" w:eastAsia="仿宋" w:hAnsi="仿宋" w:hint="eastAsia"/>
          <w:sz w:val="24"/>
        </w:rPr>
        <w:t>脉力规律</w:t>
      </w:r>
      <w:proofErr w:type="gramEnd"/>
      <w:r>
        <w:rPr>
          <w:rFonts w:ascii="仿宋" w:eastAsia="仿宋" w:hAnsi="仿宋" w:hint="eastAsia"/>
          <w:sz w:val="24"/>
        </w:rPr>
        <w:t>、流利度、紧张度）及7项波形数据（</w:t>
      </w:r>
      <w:proofErr w:type="gramStart"/>
      <w:r>
        <w:rPr>
          <w:rFonts w:ascii="仿宋" w:eastAsia="仿宋" w:hAnsi="仿宋" w:hint="eastAsia"/>
          <w:sz w:val="24"/>
        </w:rPr>
        <w:t>脉力方差</w:t>
      </w:r>
      <w:proofErr w:type="gramEnd"/>
      <w:r>
        <w:rPr>
          <w:rFonts w:ascii="仿宋" w:eastAsia="仿宋" w:hAnsi="仿宋" w:hint="eastAsia"/>
          <w:sz w:val="24"/>
        </w:rPr>
        <w:t>、主波夹角、主波上部周期、主波入射角、主波幅高、主波间隔、主波上升期）。</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41.应支持手动分析功能，支持手动选取波形≥5个节点的位置。</w:t>
      </w:r>
      <w:proofErr w:type="gramStart"/>
      <w:r>
        <w:rPr>
          <w:rFonts w:ascii="仿宋" w:eastAsia="仿宋" w:hAnsi="仿宋" w:hint="eastAsia"/>
          <w:sz w:val="24"/>
        </w:rPr>
        <w:t>满足脉图采集</w:t>
      </w:r>
      <w:proofErr w:type="gramEnd"/>
      <w:r>
        <w:rPr>
          <w:rFonts w:ascii="仿宋" w:eastAsia="仿宋" w:hAnsi="仿宋" w:hint="eastAsia"/>
          <w:sz w:val="24"/>
        </w:rPr>
        <w:t>特殊需要。</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42.《体质辨识》根据GB/T 46939-2025《中医体质分类与判定》国家标准设计, 后台可判断得出被检者的体质类型，包括</w:t>
      </w:r>
      <w:proofErr w:type="gramStart"/>
      <w:r>
        <w:rPr>
          <w:rFonts w:ascii="仿宋" w:eastAsia="仿宋" w:hAnsi="仿宋" w:hint="eastAsia"/>
          <w:sz w:val="24"/>
        </w:rPr>
        <w:t>体质与兼夹</w:t>
      </w:r>
      <w:proofErr w:type="gramEnd"/>
      <w:r>
        <w:rPr>
          <w:rFonts w:ascii="仿宋" w:eastAsia="仿宋" w:hAnsi="仿宋" w:hint="eastAsia"/>
          <w:sz w:val="24"/>
        </w:rPr>
        <w:t>体质，结果以雷达图形式展示。</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43.应支持自主线上填写问卷、回答本地问卷两种方式对《体质辨识》进行检测。</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44.智能合参判断功能：程序自动出具辅助合参证型诊断结果，并支持修改。</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45.应支持根据辅助诊断结果，可自动匹配对应的食谱、茶饮、药膳、微运动、功法、足浴、艾</w:t>
      </w:r>
      <w:proofErr w:type="gramStart"/>
      <w:r>
        <w:rPr>
          <w:rFonts w:ascii="仿宋" w:eastAsia="仿宋" w:hAnsi="仿宋" w:hint="eastAsia"/>
          <w:sz w:val="24"/>
        </w:rPr>
        <w:t>灸</w:t>
      </w:r>
      <w:proofErr w:type="gramEnd"/>
      <w:r>
        <w:rPr>
          <w:rFonts w:ascii="仿宋" w:eastAsia="仿宋" w:hAnsi="仿宋" w:hint="eastAsia"/>
          <w:sz w:val="24"/>
        </w:rPr>
        <w:t>、按摩等≥8项推荐，可修改推荐内容，修改方式为两种，支持添加自选推荐，并可将推荐保存到健康报告中。</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▲46.应支持输出涵盖检测者基本信息、各项检测信息、综合结果、健康管理方</w:t>
      </w:r>
      <w:r>
        <w:rPr>
          <w:rFonts w:ascii="仿宋" w:eastAsia="仿宋" w:hAnsi="仿宋" w:hint="eastAsia"/>
          <w:sz w:val="24"/>
        </w:rPr>
        <w:lastRenderedPageBreak/>
        <w:t>案等的标准化报告，并使用渐变条的形式展示整体健康状态，健康管理方案使用图文结合方式对饮食、运动、理疗、足浴展示。</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47.应支持查看历史检测报告，并支持同屏对比查看同一被检者的两份报告。</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48.包含两种用户等级，用于权限划分。具有自定义用户单位名称等个性化设置。</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49.应支持望诊检测信息、脉诊检测信息及病人信息等数据可分时间段导出。</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50.可进行报告设置，包括报告版式及报告内容</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jc w:val="center"/>
        <w:rPr>
          <w:rFonts w:ascii="仿宋" w:eastAsia="仿宋" w:hAnsi="仿宋"/>
          <w:sz w:val="24"/>
        </w:rPr>
      </w:pPr>
      <w:r>
        <w:rPr>
          <w:rFonts w:ascii="仿宋" w:eastAsia="仿宋" w:hAnsi="仿宋" w:hint="eastAsia"/>
          <w:sz w:val="24"/>
        </w:rPr>
        <w:t>第1包  品目1-7  数字病理切片扫描仪</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1.加载数量：全自动一键式扫描，无人值守，单次可加载切片数≥20张；</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2.物镜：配置高端20倍物镜，数值孔径≥0.8；</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3.扫描方式：明场采用线性扫描技术，配置行频≥30KHz的线阵扫描相机，保证扫描连续性和最小图像拼接次数；</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▲4.明场扫描速度：20倍扫描，组织面积15mm*15mm，扫描时间≤15s；</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5.扫描图像分辨率：20倍扫描，分辨率≤0.25微米/像素；40倍扫描，分辨率≤0.125微米/像素；</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6.平台驱动：载片平台采用线性磁轴驱动；</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7.指示灯：设备前罩设有电源指示灯及</w:t>
      </w:r>
      <w:proofErr w:type="gramStart"/>
      <w:r>
        <w:rPr>
          <w:rFonts w:ascii="仿宋" w:eastAsia="仿宋" w:hAnsi="仿宋" w:hint="eastAsia"/>
          <w:sz w:val="24"/>
        </w:rPr>
        <w:t>仓门</w:t>
      </w:r>
      <w:proofErr w:type="gramEnd"/>
      <w:r>
        <w:rPr>
          <w:rFonts w:ascii="仿宋" w:eastAsia="仿宋" w:hAnsi="仿宋" w:hint="eastAsia"/>
          <w:sz w:val="24"/>
        </w:rPr>
        <w:t>指示灯，电源指示灯用于显示是否接通电源，</w:t>
      </w:r>
      <w:proofErr w:type="gramStart"/>
      <w:r>
        <w:rPr>
          <w:rFonts w:ascii="仿宋" w:eastAsia="仿宋" w:hAnsi="仿宋" w:hint="eastAsia"/>
          <w:sz w:val="24"/>
        </w:rPr>
        <w:t>仓门</w:t>
      </w:r>
      <w:proofErr w:type="gramEnd"/>
      <w:r>
        <w:rPr>
          <w:rFonts w:ascii="仿宋" w:eastAsia="仿宋" w:hAnsi="仿宋" w:hint="eastAsia"/>
          <w:sz w:val="24"/>
        </w:rPr>
        <w:t>指示灯用于提醒是否处于可打开状态；</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8.定位精度：Z轴重复定位精度≤10nm，X、Y轴重复定位精度≤50nm；</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9.设备指示灯：设备前罩设有电源指示灯及独立切片槽弹出指示灯，切片槽弹出指示灯起到提醒用户可取出切片槽的作用；</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10.</w:t>
      </w:r>
      <w:proofErr w:type="gramStart"/>
      <w:r>
        <w:rPr>
          <w:rFonts w:ascii="仿宋" w:eastAsia="仿宋" w:hAnsi="仿宋" w:hint="eastAsia"/>
          <w:sz w:val="24"/>
        </w:rPr>
        <w:t>玻</w:t>
      </w:r>
      <w:proofErr w:type="gramEnd"/>
      <w:r>
        <w:rPr>
          <w:rFonts w:ascii="仿宋" w:eastAsia="仿宋" w:hAnsi="仿宋" w:hint="eastAsia"/>
          <w:sz w:val="24"/>
        </w:rPr>
        <w:t>片装载模式：采用的切片槽为托盘式结构，同时设有切片夹子结构，以防切片掉落；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11.全自动一键扫描，初次扫描成功率≥99.8%；</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12.数字切片必须为单一文件，不接受多文件组成文件包形式；</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13.支持识别切片标签：打印数字，条码，二维码；自动识别组织区域，同时也可人工设定或修改扫描区域；自动预设焦点，也可人工添加或减少焦点；可</w:t>
      </w:r>
      <w:proofErr w:type="gramStart"/>
      <w:r>
        <w:rPr>
          <w:rFonts w:ascii="仿宋" w:eastAsia="仿宋" w:hAnsi="仿宋" w:hint="eastAsia"/>
          <w:sz w:val="24"/>
        </w:rPr>
        <w:t>实现扫片过程</w:t>
      </w:r>
      <w:proofErr w:type="gramEnd"/>
      <w:r>
        <w:rPr>
          <w:rFonts w:ascii="仿宋" w:eastAsia="仿宋" w:hAnsi="仿宋" w:hint="eastAsia"/>
          <w:sz w:val="24"/>
        </w:rPr>
        <w:t>中实时显示扫描动态和浏览数字切片；</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14.智能评分：对每张切片可以进行图像质量0-100分的智能评分，并能回传评</w:t>
      </w:r>
      <w:r>
        <w:rPr>
          <w:rFonts w:ascii="仿宋" w:eastAsia="仿宋" w:hAnsi="仿宋" w:hint="eastAsia"/>
          <w:sz w:val="24"/>
        </w:rPr>
        <w:lastRenderedPageBreak/>
        <w:t>分结果至病理科信息系统；</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15.切片浏览软件：可自由变换任意倍数进行全切片观察浏览，也可选择指定的倍数观察浏览；可随时添加个性化标注，能测量长度、周长、面积等，并可对所有标记进行管理；可多张图像同步移动、缩放，进行对比浏览分析；可以对数字切片图像的指定区域范围进行高清截图；可使用导航图，快速浏览整张数字切片；</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16.阅片多系统使用功能：Windows/IOS/Android系统，电脑、平板、手机进行切片浏览，支持通过网络web端浏览数字切片；</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17.同屏多屏对比：支持一个屏幕同时显示至少9张图像，并智能找到相同位置，可将对一张切片的缩放、拖动，同步给同屏幕的其他切片；</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18.切片命名：人工输入&amp;自动识别条形码(如切片编码为条形码，仪器可自动识别条形码)；</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19.扫描模式：支持至少3种扫描模式，包含单层、多层、融合、多层融合等；</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20.扫描切片格式：数字切片支持不同格式的输出，至少包含</w:t>
      </w:r>
      <w:proofErr w:type="spellStart"/>
      <w:r>
        <w:rPr>
          <w:rFonts w:ascii="仿宋" w:eastAsia="仿宋" w:hAnsi="仿宋" w:hint="eastAsia"/>
          <w:sz w:val="24"/>
        </w:rPr>
        <w:t>tif</w:t>
      </w:r>
      <w:proofErr w:type="spellEnd"/>
      <w:r>
        <w:rPr>
          <w:rFonts w:ascii="仿宋" w:eastAsia="仿宋" w:hAnsi="仿宋" w:hint="eastAsia"/>
          <w:sz w:val="24"/>
        </w:rPr>
        <w:t>、</w:t>
      </w:r>
      <w:proofErr w:type="spellStart"/>
      <w:r>
        <w:rPr>
          <w:rFonts w:ascii="仿宋" w:eastAsia="仿宋" w:hAnsi="仿宋" w:hint="eastAsia"/>
          <w:sz w:val="24"/>
        </w:rPr>
        <w:t>svs</w:t>
      </w:r>
      <w:proofErr w:type="spellEnd"/>
      <w:r>
        <w:rPr>
          <w:rFonts w:ascii="仿宋" w:eastAsia="仿宋" w:hAnsi="仿宋" w:hint="eastAsia"/>
          <w:sz w:val="24"/>
        </w:rPr>
        <w:t>、</w:t>
      </w:r>
      <w:proofErr w:type="spellStart"/>
      <w:r>
        <w:rPr>
          <w:rFonts w:ascii="仿宋" w:eastAsia="仿宋" w:hAnsi="仿宋" w:hint="eastAsia"/>
          <w:sz w:val="24"/>
        </w:rPr>
        <w:t>kfb</w:t>
      </w:r>
      <w:proofErr w:type="spellEnd"/>
      <w:r>
        <w:rPr>
          <w:rFonts w:ascii="仿宋" w:eastAsia="仿宋" w:hAnsi="仿宋" w:hint="eastAsia"/>
          <w:sz w:val="24"/>
        </w:rPr>
        <w:t>、</w:t>
      </w:r>
      <w:proofErr w:type="spellStart"/>
      <w:r>
        <w:rPr>
          <w:rFonts w:ascii="仿宋" w:eastAsia="仿宋" w:hAnsi="仿宋" w:hint="eastAsia"/>
          <w:sz w:val="24"/>
        </w:rPr>
        <w:t>dcm</w:t>
      </w:r>
      <w:proofErr w:type="spellEnd"/>
      <w:r>
        <w:rPr>
          <w:rFonts w:ascii="仿宋" w:eastAsia="仿宋" w:hAnsi="仿宋" w:hint="eastAsia"/>
          <w:sz w:val="24"/>
        </w:rPr>
        <w:t>等文件格式的输出，通过扫描软件参数设置选择“扫描格式”即可一键切换；</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 xml:space="preserve">21.病理扫描工作站配置（包括主机、显示器）：处理器：Intel I5及以上；硬盘：1TB及以上；内存：16G及以上；显示器：高分辨率 27 </w:t>
      </w:r>
      <w:proofErr w:type="gramStart"/>
      <w:r>
        <w:rPr>
          <w:rFonts w:ascii="仿宋" w:eastAsia="仿宋" w:hAnsi="仿宋" w:hint="eastAsia"/>
          <w:sz w:val="24"/>
        </w:rPr>
        <w:t>英寸及</w:t>
      </w:r>
      <w:proofErr w:type="gramEnd"/>
      <w:r>
        <w:rPr>
          <w:rFonts w:ascii="仿宋" w:eastAsia="仿宋" w:hAnsi="仿宋" w:hint="eastAsia"/>
          <w:sz w:val="24"/>
        </w:rPr>
        <w:t>以上</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jc w:val="center"/>
        <w:rPr>
          <w:rFonts w:ascii="仿宋" w:eastAsia="仿宋" w:hAnsi="仿宋"/>
          <w:sz w:val="24"/>
        </w:rPr>
      </w:pPr>
      <w:r>
        <w:rPr>
          <w:rFonts w:ascii="仿宋" w:eastAsia="仿宋" w:hAnsi="仿宋" w:hint="eastAsia"/>
          <w:sz w:val="24"/>
        </w:rPr>
        <w:t>第1包  品目1-8  实时镜下视野共享系统</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1.客户端配置要求：CPU：Intel COREi5 以上；内存：16GB及以上；硬盘：512GB及以上；网卡：1000M bit/s以太网卡；显示器：分辨率3840*2160，27英寸及以上</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2.相机配置要求：像素≥900W</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3.图像采集时间≤3秒；</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4.摄影、摄像视场清晰范围≥75%；</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5.数据接口：摄像头通过 USB3.0 接口将图像传输到客户端；</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6.图像采集功能：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7.一键采图，支持保存、预览显微镜视野图像；</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8.支持将采集的多张图像生成</w:t>
      </w:r>
      <w:proofErr w:type="gramStart"/>
      <w:r>
        <w:rPr>
          <w:rFonts w:ascii="仿宋" w:eastAsia="仿宋" w:hAnsi="仿宋" w:hint="eastAsia"/>
          <w:sz w:val="24"/>
        </w:rPr>
        <w:t>二维码分享</w:t>
      </w:r>
      <w:proofErr w:type="gramEnd"/>
      <w:r>
        <w:rPr>
          <w:rFonts w:ascii="仿宋" w:eastAsia="仿宋" w:hAnsi="仿宋" w:hint="eastAsia"/>
          <w:sz w:val="24"/>
        </w:rPr>
        <w:t>，手机</w:t>
      </w:r>
      <w:proofErr w:type="gramStart"/>
      <w:r>
        <w:rPr>
          <w:rFonts w:ascii="仿宋" w:eastAsia="仿宋" w:hAnsi="仿宋" w:hint="eastAsia"/>
          <w:sz w:val="24"/>
        </w:rPr>
        <w:t>扫码即</w:t>
      </w:r>
      <w:proofErr w:type="gramEnd"/>
      <w:r>
        <w:rPr>
          <w:rFonts w:ascii="仿宋" w:eastAsia="仿宋" w:hAnsi="仿宋" w:hint="eastAsia"/>
          <w:sz w:val="24"/>
        </w:rPr>
        <w:t>可查看；</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▲9.图像处理功能：真实还原镜下成像，同时支持调整镜下效果，包括亮度、色</w:t>
      </w:r>
      <w:r>
        <w:rPr>
          <w:rFonts w:ascii="仿宋" w:eastAsia="仿宋" w:hAnsi="仿宋" w:hint="eastAsia"/>
          <w:sz w:val="24"/>
        </w:rPr>
        <w:lastRenderedPageBreak/>
        <w:t>彩、角度等多种参数，可保存多个参数（提供系统截图作为证明材料）；</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10.</w:t>
      </w:r>
      <w:r>
        <w:rPr>
          <w:rFonts w:ascii="仿宋" w:eastAsia="仿宋" w:hAnsi="仿宋" w:hint="eastAsia"/>
          <w:sz w:val="24"/>
        </w:rPr>
        <w:tab/>
        <w:t>标注功能：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10.1.支持自由笔、矩形、线段标注，可自定义标注色彩和粗细，问诊时双方标注同步；支持比例尺、测距、</w:t>
      </w:r>
      <w:proofErr w:type="gramStart"/>
      <w:r>
        <w:rPr>
          <w:rFonts w:ascii="仿宋" w:eastAsia="仿宋" w:hAnsi="仿宋" w:hint="eastAsia"/>
          <w:sz w:val="24"/>
        </w:rPr>
        <w:t>测面积</w:t>
      </w:r>
      <w:proofErr w:type="gramEnd"/>
      <w:r>
        <w:rPr>
          <w:rFonts w:ascii="仿宋" w:eastAsia="仿宋" w:hAnsi="仿宋" w:hint="eastAsia"/>
          <w:sz w:val="24"/>
        </w:rPr>
        <w:t>功能；配备橡皮擦、清除工具；</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10.2.标注内容可保存到图像文件；</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11.报告签发功能：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11.1.支持本地签发报告</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11.2.支持多报告模板，支持定制报告模板；</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12.问诊功能：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12.1问诊邀请一键生成，同时配备激光笔示意视野重点；</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12.2.接收方无需下载App，无需账号，支持多终端接诊（如电脑、手机、平板），其中手机端画面支持手势缩放；</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12.3.支持采集镜下视野带入报告签发，保存签名，双方均可签发和修改报告；</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12.4.问诊记录留存，支持管理和导出表单。</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13.直播功能：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13.1.支持共享主播（讲师）画面；</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13.2.支持共享屏幕PPT和</w:t>
      </w:r>
      <w:proofErr w:type="gramStart"/>
      <w:r>
        <w:rPr>
          <w:rFonts w:ascii="仿宋" w:eastAsia="仿宋" w:hAnsi="仿宋" w:hint="eastAsia"/>
          <w:sz w:val="24"/>
        </w:rPr>
        <w:t>镜下</w:t>
      </w:r>
      <w:proofErr w:type="gramEnd"/>
      <w:r>
        <w:rPr>
          <w:rFonts w:ascii="仿宋" w:eastAsia="仿宋" w:hAnsi="仿宋" w:hint="eastAsia"/>
          <w:sz w:val="24"/>
        </w:rPr>
        <w:t>视野一键切换；</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13.3.直播观众人数不受限制，观众无需下载App、无需账号；支持观众线</w:t>
      </w:r>
      <w:proofErr w:type="gramStart"/>
      <w:r>
        <w:rPr>
          <w:rFonts w:ascii="仿宋" w:eastAsia="仿宋" w:hAnsi="仿宋" w:hint="eastAsia"/>
          <w:sz w:val="24"/>
        </w:rPr>
        <w:t>上连麦和</w:t>
      </w:r>
      <w:proofErr w:type="gramEnd"/>
      <w:r>
        <w:rPr>
          <w:rFonts w:ascii="仿宋" w:eastAsia="仿宋" w:hAnsi="仿宋" w:hint="eastAsia"/>
          <w:sz w:val="24"/>
        </w:rPr>
        <w:t>文字互动；</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13.4.可自动生成直播海报，支持自定义；</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13.5.支持云端录制，生成链接进行分享和下载。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14.其他功能：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▲14.1.具有知识图谱功能：可一键查询病理知识库，支持外部站点一键连接（提供系统截图作为证明材料）；</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14.2.需配备在线客服，24小时在线解决问题；</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14.3.支持中英文界面，用户可根据需要选择语言；</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14.4.具有AI大模型诊断助手功能：拟人工具，支持自由问答、文献检索、辅助诊断、文章大纲、内容创作、生成摘要、文本润色；并具有语音识别和文字录入沟通功能。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14.5.</w:t>
      </w:r>
      <w:proofErr w:type="gramStart"/>
      <w:r>
        <w:rPr>
          <w:rFonts w:ascii="仿宋" w:eastAsia="仿宋" w:hAnsi="仿宋" w:hint="eastAsia"/>
          <w:sz w:val="24"/>
        </w:rPr>
        <w:t>具有核染免疫</w:t>
      </w:r>
      <w:proofErr w:type="gramEnd"/>
      <w:r>
        <w:rPr>
          <w:rFonts w:ascii="仿宋" w:eastAsia="仿宋" w:hAnsi="仿宋" w:hint="eastAsia"/>
          <w:sz w:val="24"/>
        </w:rPr>
        <w:t>组化模块、浆染免疫组化模块、鼻息肉H&amp;等AI算法模块，</w:t>
      </w:r>
      <w:r>
        <w:rPr>
          <w:rFonts w:ascii="仿宋" w:eastAsia="仿宋" w:hAnsi="仿宋" w:hint="eastAsia"/>
          <w:sz w:val="24"/>
        </w:rPr>
        <w:lastRenderedPageBreak/>
        <w:t>实现显微镜下的实时定量分析。</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jc w:val="center"/>
        <w:rPr>
          <w:rFonts w:ascii="仿宋" w:eastAsia="仿宋" w:hAnsi="仿宋"/>
          <w:sz w:val="24"/>
        </w:rPr>
      </w:pPr>
      <w:r>
        <w:rPr>
          <w:rFonts w:ascii="仿宋" w:eastAsia="仿宋" w:hAnsi="仿宋" w:hint="eastAsia"/>
          <w:sz w:val="24"/>
        </w:rPr>
        <w:t>第1包  品目1-9  临床示教室显示终端</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1.智能交互平板显示尺寸≥86英寸，分辨率：3840*2160，采用红外触控技术，支持40点同时触控</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2.智能交互平板表面玻璃应采用高强度AG防眩钢化玻璃，玻璃厚度≥3mm，硬度可达莫氏7级，可达到</w:t>
      </w:r>
      <w:proofErr w:type="gramStart"/>
      <w:r>
        <w:rPr>
          <w:rFonts w:ascii="仿宋" w:eastAsia="仿宋" w:hAnsi="仿宋" w:hint="eastAsia"/>
          <w:sz w:val="24"/>
        </w:rPr>
        <w:t>石英抗划等级</w:t>
      </w:r>
      <w:proofErr w:type="gramEnd"/>
      <w:r>
        <w:rPr>
          <w:rFonts w:ascii="仿宋" w:eastAsia="仿宋" w:hAnsi="仿宋" w:hint="eastAsia"/>
          <w:sz w:val="24"/>
        </w:rPr>
        <w:t>，屏体表面强度≥100Mpa。</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3.智能交互平板双侧边框宽度≥17mm。</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4.智能交互平板前面板可支持1根</w:t>
      </w:r>
      <w:proofErr w:type="gramStart"/>
      <w:r>
        <w:rPr>
          <w:rFonts w:ascii="仿宋" w:eastAsia="仿宋" w:hAnsi="仿宋" w:hint="eastAsia"/>
          <w:sz w:val="24"/>
        </w:rPr>
        <w:t>磁吸笔吸附</w:t>
      </w:r>
      <w:proofErr w:type="gramEnd"/>
      <w:r>
        <w:rPr>
          <w:rFonts w:ascii="仿宋" w:eastAsia="仿宋" w:hAnsi="仿宋" w:hint="eastAsia"/>
          <w:sz w:val="24"/>
        </w:rPr>
        <w:t>。</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5.智能交互平板前面</w:t>
      </w:r>
      <w:proofErr w:type="gramStart"/>
      <w:r>
        <w:rPr>
          <w:rFonts w:ascii="仿宋" w:eastAsia="仿宋" w:hAnsi="仿宋" w:hint="eastAsia"/>
          <w:sz w:val="24"/>
        </w:rPr>
        <w:t>板至少</w:t>
      </w:r>
      <w:proofErr w:type="gramEnd"/>
      <w:r>
        <w:rPr>
          <w:rFonts w:ascii="仿宋" w:eastAsia="仿宋" w:hAnsi="仿宋" w:hint="eastAsia"/>
          <w:sz w:val="24"/>
        </w:rPr>
        <w:t>具备2路USB接口，1路USB Type-c接口。</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6.整机</w:t>
      </w:r>
      <w:proofErr w:type="gramStart"/>
      <w:r>
        <w:rPr>
          <w:rFonts w:ascii="仿宋" w:eastAsia="仿宋" w:hAnsi="仿宋" w:hint="eastAsia"/>
          <w:sz w:val="24"/>
        </w:rPr>
        <w:t>内置蓝牙</w:t>
      </w:r>
      <w:proofErr w:type="gramEnd"/>
      <w:r>
        <w:rPr>
          <w:rFonts w:ascii="仿宋" w:eastAsia="仿宋" w:hAnsi="仿宋" w:hint="eastAsia"/>
          <w:sz w:val="24"/>
        </w:rPr>
        <w:t>Bluetooth 5.0模块，支持连接外部蓝牙音箱播放音频。</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7.智能交互平板具备前置电脑还原按键，并配有中文标识</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8.采用针孔阵列发声设计，智能交互平板下边框具有4个发声单元,</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9.内置一体化超高清5K摄像头，摄像头最大分辨率5104*3864的图片与视频。</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10.智能交互平板采用硬件低蓝光背光技术，在源头减少有害蓝光波段能量，蓝光占比（有害蓝光415～455nm能量综合）/（整体蓝光400～500能量综合）＜50%。</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11.智能交互平板整机支持护眼模式，对屏幕色彩进行色温的调节。</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12.通过五指抓取屏幕任意位置可调出多任务处理窗口，并对正在运行的应用进行浏览、快速切换或结束进程。</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13.智能交互平板背光系统支持DC调光方式，多级亮度调节。</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14.在任意信号源下，从屏幕下方任意位置向上滑动，可调用快捷设置菜单，可快速调节Windows的音量、亮度、分辨率、触控等设置，并支持拖拽到屏幕任意位置</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15.智能交互平板采用OPS-C 标准的80pin针口设计</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16.采用80pin Intel通用标准接口,即插即用。</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17.尺寸长度≥220mm，厚度≤30mm。</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18.</w:t>
      </w:r>
      <w:r>
        <w:rPr>
          <w:rFonts w:ascii="仿宋" w:eastAsia="仿宋" w:hAnsi="仿宋" w:hint="eastAsia"/>
          <w:sz w:val="24"/>
        </w:rPr>
        <w:tab/>
        <w:t>CPU采用酷</w:t>
      </w:r>
      <w:proofErr w:type="gramStart"/>
      <w:r>
        <w:rPr>
          <w:rFonts w:ascii="仿宋" w:eastAsia="仿宋" w:hAnsi="仿宋" w:hint="eastAsia"/>
          <w:sz w:val="24"/>
        </w:rPr>
        <w:t>睿</w:t>
      </w:r>
      <w:proofErr w:type="gramEnd"/>
      <w:r>
        <w:rPr>
          <w:rFonts w:ascii="仿宋" w:eastAsia="仿宋" w:hAnsi="仿宋" w:hint="eastAsia"/>
          <w:sz w:val="24"/>
        </w:rPr>
        <w:t>I5处理器及以上。</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19.内存：≥8G DDR4。</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lastRenderedPageBreak/>
        <w:t xml:space="preserve">20.硬盘：≥256G SSD固态硬盘。 </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21.接口：整机非外扩展具备≥5个USB接口；具有独立非外扩展的视频输出接口：≥1路HDMI等</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jc w:val="center"/>
        <w:rPr>
          <w:rFonts w:ascii="仿宋" w:eastAsia="仿宋" w:hAnsi="仿宋"/>
          <w:sz w:val="24"/>
        </w:rPr>
        <w:sectPr w:rsidR="00DA3120">
          <w:pgSz w:w="11906" w:h="16838"/>
          <w:pgMar w:top="1440" w:right="1800" w:bottom="1440" w:left="1800" w:header="851" w:footer="992" w:gutter="0"/>
          <w:cols w:space="425"/>
          <w:docGrid w:type="lines" w:linePitch="312"/>
        </w:sectPr>
      </w:pPr>
    </w:p>
    <w:p w:rsidR="00DA3120" w:rsidRDefault="00DA3120" w:rsidP="00DA3120">
      <w:pPr>
        <w:snapToGrid w:val="0"/>
        <w:spacing w:line="360" w:lineRule="auto"/>
        <w:jc w:val="center"/>
        <w:rPr>
          <w:rFonts w:ascii="仿宋" w:eastAsia="仿宋" w:hAnsi="仿宋"/>
          <w:b/>
          <w:sz w:val="24"/>
        </w:rPr>
      </w:pPr>
      <w:r>
        <w:rPr>
          <w:rFonts w:ascii="仿宋" w:eastAsia="仿宋" w:hAnsi="仿宋" w:hint="eastAsia"/>
          <w:b/>
          <w:sz w:val="24"/>
        </w:rPr>
        <w:lastRenderedPageBreak/>
        <w:t>第2包  品目2-1  消化内镜诊疗模拟训练系统</w:t>
      </w:r>
    </w:p>
    <w:p w:rsidR="00DA3120" w:rsidRDefault="00DA3120" w:rsidP="00DA3120">
      <w:pPr>
        <w:snapToGrid w:val="0"/>
        <w:spacing w:line="360" w:lineRule="auto"/>
        <w:rPr>
          <w:rFonts w:ascii="仿宋" w:eastAsia="仿宋" w:hAnsi="仿宋"/>
          <w:sz w:val="24"/>
        </w:rPr>
      </w:pP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一、 用途：用于培训消化内镜检查及手术治疗的教学培训产品。</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二、主要技术指标</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1.设备平台能够为模拟内镜及器械提供稳定的安装与运行载体。</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2.模拟内镜以及器械：提供 1 套模拟内镜及器械，其外形、握持手感均贴合临床真实器械标准。</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3.可进行上、下消化道检查、诊断及治疗，可全面覆盖消化内镜核心诊疗场景的训练。</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4.要求提供 3D 解剖结构视图，与手术画面实时显示：提供与手术画面实时同步的 3D 解剖结构视图。</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5.要求具备课程编辑功能：导师可进行编辑课程：支持导师进行课程编辑功能，导师可根据不同学员的学习基础、技能短板及培训目标，设置训练内容、操作步骤与考核标准。</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6.要求评估报告中可记录学员个人学习过程的学习曲线，记录学员的操作结果及结果对比：。</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7.要求采用三维模拟人表现出该疾病典型的阳性体征，包含但不局限于全身皮肤粘膜色泽苍白、乏力等体征。具备开放性的诊疗模式，具备对虚拟患者进行病史采集、体格检查、辅助检查、诊断和干预处理，患者病情实时全程动态变化。</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8.具备完整的诊疗操作逻辑，采用第三</w:t>
      </w:r>
      <w:proofErr w:type="gramStart"/>
      <w:r>
        <w:rPr>
          <w:rFonts w:ascii="仿宋" w:eastAsia="仿宋" w:hAnsi="仿宋" w:hint="eastAsia"/>
          <w:sz w:val="24"/>
        </w:rPr>
        <w:t>方人物</w:t>
      </w:r>
      <w:proofErr w:type="gramEnd"/>
      <w:r>
        <w:rPr>
          <w:rFonts w:ascii="仿宋" w:eastAsia="仿宋" w:hAnsi="仿宋" w:hint="eastAsia"/>
          <w:sz w:val="24"/>
        </w:rPr>
        <w:t>汇报病情的方式展示病情变化，根据用户的不同的诊疗及干预手段，展示患者不同的病情发展结果。</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9.病史采集功能：要求提供现病史、既往史、个人史、婚姻史、家族史、生育史等问诊类型及问诊内容，虚拟患者具备用文字及语音同时回答。</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10.查体功能：要求具备至少分为8种以上的查体类型，包含但不限于心电监护仪、瞳孔、意识、心脏、肺脏、脉搏、腹部检查，尤其是专科腹部查体，提供视、触、叩、听的查体结果。</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11.具备虚拟监护仪，实时动态显示患者的生命体征，至少提供6种参数，包含但不限于心率，呼吸、血压、血氧饱和度、体温及ECG等内容。</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12.辅助检查功能：≥4种检查内容，包含但不限于实验室检查、影像学检查、心电生理学检查及其他检查内容。需提供消化道出血病例检查项目，包含但不局</w:t>
      </w:r>
      <w:r>
        <w:rPr>
          <w:rFonts w:ascii="仿宋" w:eastAsia="仿宋" w:hAnsi="仿宋" w:hint="eastAsia"/>
          <w:sz w:val="24"/>
        </w:rPr>
        <w:lastRenderedPageBreak/>
        <w:t>限于D-二聚体、肝肾功能检验、大便常规加潜血试验、呕吐物潜血试验、腹部B超等项目，并根据用户的诊疗行为实时发生变化。</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▲13.治疗功能：≥20种药物类型供选择，包含但不限于扩张血管、止血、抑酸、生长抑素、扩容补液、补肝药等药物类型。</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14、自动对用户的诊疗过程予以评分，包含诊断行为和处理行为2方面。</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三、软件模块功能</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1.上消化道检查训练</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1.1 具备临床症状不同的独立虚拟病人病例，每种病例都包含患者病史信息，并能够提供部分影像检测结果，。</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1.2 可进行上消化道的探查训练，模拟消化道全面诊断：支持上消化道探查训练并模拟全面诊断过程，能够还原上消化道不同部位的解剖特征与病变表现。</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 xml:space="preserve">1.3具备≥20个临床症状不同的独立虚拟病人病例； </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2.下消化道检查训练</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2.1 可进行下消化道的探查，模拟消化道全面诊断：能够精准还原下消化道的生理弯曲、黏膜形态及常见病变特点。</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2.2 系统涵盖正常病例进行辨识，典型性下消化道病例以及其它经典病例。</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2.3 具有假性息肉、克</w:t>
      </w:r>
      <w:proofErr w:type="gramStart"/>
      <w:r>
        <w:rPr>
          <w:rFonts w:ascii="仿宋" w:eastAsia="仿宋" w:hAnsi="仿宋" w:hint="eastAsia"/>
          <w:sz w:val="24"/>
        </w:rPr>
        <w:t>氏疾病</w:t>
      </w:r>
      <w:proofErr w:type="gramEnd"/>
      <w:r>
        <w:rPr>
          <w:rFonts w:ascii="仿宋" w:eastAsia="仿宋" w:hAnsi="仿宋" w:hint="eastAsia"/>
          <w:sz w:val="24"/>
        </w:rPr>
        <w:t>表现、憩室、弥散性多发性血管瘤、局部缺血性结肠炎、良性肿瘤、假膜性结肠炎，典型性下消化道病例。</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 xml:space="preserve">▲2.4 要求具备≥20个临床症状不同的独立虚拟病人病例； </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3.内镜逆行胰胆管造影（ERCP）训练</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▲3.1 可以进行胰管胆管取石手术：可以进行胰管胆管取石手术，训练取石球囊和取石</w:t>
      </w:r>
      <w:proofErr w:type="gramStart"/>
      <w:r>
        <w:rPr>
          <w:rFonts w:ascii="仿宋" w:eastAsia="仿宋" w:hAnsi="仿宋" w:hint="eastAsia"/>
          <w:sz w:val="24"/>
        </w:rPr>
        <w:t>篮</w:t>
      </w:r>
      <w:proofErr w:type="gramEnd"/>
      <w:r>
        <w:rPr>
          <w:rFonts w:ascii="仿宋" w:eastAsia="仿宋" w:hAnsi="仿宋" w:hint="eastAsia"/>
          <w:sz w:val="24"/>
        </w:rPr>
        <w:t>两种取石方法；能够还原 ERCP 术中取石的关键流程与操作细节</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 xml:space="preserve">3.2 模拟ERCP全程手术操作，学习使用各种内镜检查工具实施套管插入术、电外科切割或凝固、狭窄扩张和取石术的经验，包括以下步骤： </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3.2.1使用真实十二指肠镜进行导航检查，查找乳头；</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3.2.2实施乳头套管插入术</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3.2.3进行射线照相，显示胆道系统和胰管；</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3.2.4对患有不同胆道和胰管疾病的病例进行诊断；</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3.2.5实施括约肌切开术、狭窄扩张术，结石摘除术和支架置入术等；</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  提供≥16个病例，病例难度具备不同级别包括但不限于以下临床病例：</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lastRenderedPageBreak/>
        <w:t>3.3.1健康的胆管和胰腺管</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3.3.2良性胆管狭窄、恶性胆管狭窄</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3.3.3胆囊炎</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3.3.4乏</w:t>
      </w:r>
      <w:proofErr w:type="gramStart"/>
      <w:r>
        <w:rPr>
          <w:rFonts w:ascii="仿宋" w:eastAsia="仿宋" w:hAnsi="仿宋" w:hint="eastAsia"/>
          <w:sz w:val="24"/>
        </w:rPr>
        <w:t>特</w:t>
      </w:r>
      <w:proofErr w:type="gramEnd"/>
      <w:r>
        <w:rPr>
          <w:rFonts w:ascii="仿宋" w:eastAsia="仿宋" w:hAnsi="仿宋" w:hint="eastAsia"/>
          <w:sz w:val="24"/>
        </w:rPr>
        <w:t>氏乳头癌</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3.3.5胆管结石</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3.3.6胆囊腺癌诊断</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3.3.7急性胆汁性胰腺炎</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3.3.8 ERCP诊断胆管渗漏</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4.消化内镜超声（EUS）训练</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4.1在内镜超声下可观看解剖结构超声图像：支持在内镜超声下观看解剖结构超声图像，能够还原临床 EUS 检查中的超声影像特征。</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4.2可模拟使用扇</w:t>
      </w:r>
      <w:proofErr w:type="gramStart"/>
      <w:r>
        <w:rPr>
          <w:rFonts w:ascii="仿宋" w:eastAsia="仿宋" w:hAnsi="仿宋" w:hint="eastAsia"/>
          <w:sz w:val="24"/>
        </w:rPr>
        <w:t>扫以及环扫</w:t>
      </w:r>
      <w:proofErr w:type="gramEnd"/>
      <w:r>
        <w:rPr>
          <w:rFonts w:ascii="仿宋" w:eastAsia="仿宋" w:hAnsi="仿宋" w:hint="eastAsia"/>
          <w:sz w:val="24"/>
        </w:rPr>
        <w:t>探头进行超声探查：能够还原两种探头的扫描范围与影像特点</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4.3提供 3D 立体解剖视图，与手术画面实时同步显示：可将 EUS 超声影像与三维解剖结构精准叠加。</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4.4可模拟使用侧视镜进行检查</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4.5在内镜超声下可观看≥30个体内解剖结构超声图像，如主动脉、腔静脉、钩突、乳头、十二指肠球部、腹主动脉、下腔静脉、肠系膜上静脉、肠系膜上动脉、胰腺头部、胰腺管、胆总管、上腔静脉、门静脉、胆总管、胃十二指肠动脉、胰腺颈部、脾静脉、胰腺等；</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4.6具有教学模式和自由练习模式，教学模式指导临床医师如何使用超声并在超声下辨别各种解剖结构，可针对获取到的30个解剖结构超声图像进行名称标记、测量等；自由练习模式医师可以自由训练使用消化内镜超声</w:t>
      </w:r>
    </w:p>
    <w:p w:rsidR="00DA3120" w:rsidRDefault="00DA3120" w:rsidP="00DA3120">
      <w:pPr>
        <w:snapToGrid w:val="0"/>
        <w:spacing w:line="360" w:lineRule="auto"/>
        <w:rPr>
          <w:rFonts w:ascii="仿宋" w:eastAsia="仿宋" w:hAnsi="仿宋"/>
          <w:sz w:val="24"/>
        </w:rPr>
      </w:pPr>
      <w:r>
        <w:rPr>
          <w:rFonts w:ascii="仿宋" w:eastAsia="仿宋" w:hAnsi="仿宋" w:hint="eastAsia"/>
          <w:sz w:val="24"/>
        </w:rPr>
        <w:t>四、硬件配置：操作平台1套，模拟消化内镜1条，操控终端1台</w:t>
      </w:r>
    </w:p>
    <w:p w:rsidR="00DA3120" w:rsidRDefault="00DA3120" w:rsidP="00DA3120">
      <w:pPr>
        <w:snapToGrid w:val="0"/>
        <w:spacing w:line="360" w:lineRule="auto"/>
        <w:rPr>
          <w:rFonts w:ascii="仿宋" w:eastAsia="仿宋" w:hAnsi="仿宋"/>
          <w:sz w:val="24"/>
        </w:rPr>
      </w:pPr>
    </w:p>
    <w:p w:rsidR="00C81801" w:rsidRPr="00DA3120" w:rsidRDefault="00C81801"/>
    <w:sectPr w:rsidR="00C81801" w:rsidRPr="00DA3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20"/>
    <w:rsid w:val="008B65BC"/>
    <w:rsid w:val="00C81801"/>
    <w:rsid w:val="00DA3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312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DA312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3120"/>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DA31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2474</Words>
  <Characters>14103</Characters>
  <Application>Microsoft Office Word</Application>
  <DocSecurity>0</DocSecurity>
  <Lines>117</Lines>
  <Paragraphs>33</Paragraphs>
  <ScaleCrop>false</ScaleCrop>
  <Company/>
  <LinksUpToDate>false</LinksUpToDate>
  <CharactersWithSpaces>16544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cp:revision>
  <dcterms:created xsi:type="dcterms:W3CDTF">2026-05-08T08:44:00Z</dcterms:created>
  <dcterms:modified xsi:type="dcterms:W3CDTF">2026-05-08T10:08:00Z</dcterms:modified>
</cp:coreProperties>
</file>