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7434B">
      <w:pPr>
        <w:spacing w:line="360" w:lineRule="auto"/>
        <w:jc w:val="center"/>
        <w:outlineLvl w:val="0"/>
        <w:rPr>
          <w:b/>
          <w:sz w:val="36"/>
          <w:szCs w:val="36"/>
        </w:rPr>
      </w:pPr>
      <w:bookmarkStart w:id="0" w:name="_Toc99301424"/>
      <w:r>
        <w:rPr>
          <w:b/>
          <w:sz w:val="36"/>
          <w:szCs w:val="36"/>
        </w:rPr>
        <w:t>第五章   采购需求</w:t>
      </w:r>
      <w:bookmarkEnd w:id="0"/>
    </w:p>
    <w:p w14:paraId="687E2900">
      <w:pPr>
        <w:ind w:firstLine="643" w:firstLineChars="200"/>
        <w:rPr>
          <w:b/>
          <w:sz w:val="32"/>
          <w:szCs w:val="32"/>
        </w:rPr>
      </w:pPr>
      <w:r>
        <w:rPr>
          <w:rFonts w:hint="eastAsia"/>
          <w:b/>
          <w:sz w:val="32"/>
          <w:szCs w:val="32"/>
        </w:rPr>
        <w:t>一、采购标的</w:t>
      </w:r>
    </w:p>
    <w:p w14:paraId="6C3FA60E">
      <w:pPr>
        <w:ind w:firstLine="640" w:firstLineChars="200"/>
        <w:rPr>
          <w:sz w:val="32"/>
          <w:szCs w:val="32"/>
        </w:rPr>
      </w:pPr>
      <w:r>
        <w:rPr>
          <w:rFonts w:hint="eastAsia"/>
          <w:sz w:val="32"/>
          <w:szCs w:val="32"/>
        </w:rPr>
        <w:t xml:space="preserve">1、采购标的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02"/>
        <w:gridCol w:w="997"/>
        <w:gridCol w:w="853"/>
        <w:gridCol w:w="3180"/>
      </w:tblGrid>
      <w:tr w14:paraId="4246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5956C64">
            <w:pPr>
              <w:rPr>
                <w:sz w:val="32"/>
                <w:szCs w:val="32"/>
              </w:rPr>
            </w:pPr>
            <w:r>
              <w:rPr>
                <w:rFonts w:hint="eastAsia"/>
                <w:sz w:val="32"/>
                <w:szCs w:val="32"/>
              </w:rPr>
              <w:t>序号</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77B5154B">
            <w:pPr>
              <w:rPr>
                <w:sz w:val="32"/>
                <w:szCs w:val="32"/>
              </w:rPr>
            </w:pPr>
            <w:r>
              <w:rPr>
                <w:rFonts w:hint="eastAsia"/>
                <w:sz w:val="32"/>
                <w:szCs w:val="32"/>
              </w:rPr>
              <w:t>服务名称</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4E179D5C">
            <w:pPr>
              <w:rPr>
                <w:sz w:val="32"/>
                <w:szCs w:val="32"/>
              </w:rPr>
            </w:pPr>
            <w:r>
              <w:rPr>
                <w:rFonts w:hint="eastAsia"/>
                <w:sz w:val="32"/>
                <w:szCs w:val="32"/>
              </w:rPr>
              <w:t>数量</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553CBD63">
            <w:pPr>
              <w:rPr>
                <w:sz w:val="32"/>
                <w:szCs w:val="32"/>
              </w:rPr>
            </w:pPr>
            <w:r>
              <w:rPr>
                <w:rFonts w:hint="eastAsia"/>
                <w:sz w:val="32"/>
                <w:szCs w:val="32"/>
              </w:rPr>
              <w:t>单位</w:t>
            </w:r>
          </w:p>
        </w:tc>
        <w:tc>
          <w:tcPr>
            <w:tcW w:w="3180" w:type="dxa"/>
            <w:tcBorders>
              <w:top w:val="single" w:color="auto" w:sz="4" w:space="0"/>
              <w:left w:val="single" w:color="auto" w:sz="4" w:space="0"/>
              <w:bottom w:val="single" w:color="auto" w:sz="4" w:space="0"/>
              <w:right w:val="single" w:color="auto" w:sz="4" w:space="0"/>
            </w:tcBorders>
            <w:noWrap w:val="0"/>
            <w:vAlign w:val="center"/>
          </w:tcPr>
          <w:p w14:paraId="0FECEEE3">
            <w:pPr>
              <w:rPr>
                <w:sz w:val="32"/>
                <w:szCs w:val="32"/>
              </w:rPr>
            </w:pPr>
            <w:r>
              <w:rPr>
                <w:rFonts w:hint="eastAsia"/>
                <w:sz w:val="32"/>
                <w:szCs w:val="32"/>
              </w:rPr>
              <w:t>备注</w:t>
            </w:r>
          </w:p>
        </w:tc>
      </w:tr>
      <w:tr w14:paraId="21B3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2D0AE6CF">
            <w:pPr>
              <w:rPr>
                <w:sz w:val="32"/>
                <w:szCs w:val="32"/>
              </w:rPr>
            </w:pPr>
            <w:r>
              <w:rPr>
                <w:sz w:val="32"/>
                <w:szCs w:val="32"/>
              </w:rPr>
              <w:t>1</w:t>
            </w:r>
          </w:p>
        </w:tc>
        <w:tc>
          <w:tcPr>
            <w:tcW w:w="2702" w:type="dxa"/>
            <w:tcBorders>
              <w:top w:val="single" w:color="auto" w:sz="4" w:space="0"/>
              <w:left w:val="single" w:color="auto" w:sz="4" w:space="0"/>
              <w:bottom w:val="single" w:color="auto" w:sz="4" w:space="0"/>
              <w:right w:val="single" w:color="auto" w:sz="4" w:space="0"/>
            </w:tcBorders>
            <w:noWrap w:val="0"/>
            <w:vAlign w:val="top"/>
          </w:tcPr>
          <w:p w14:paraId="3C2C2774">
            <w:pPr>
              <w:rPr>
                <w:sz w:val="32"/>
                <w:szCs w:val="32"/>
              </w:rPr>
            </w:pPr>
            <w:r>
              <w:rPr>
                <w:rFonts w:hint="eastAsia"/>
                <w:sz w:val="32"/>
                <w:szCs w:val="32"/>
              </w:rPr>
              <w:t>北京市大兴区人民法院</w:t>
            </w:r>
            <w:r>
              <w:rPr>
                <w:sz w:val="32"/>
                <w:szCs w:val="32"/>
              </w:rPr>
              <w:t>202</w:t>
            </w:r>
            <w:r>
              <w:rPr>
                <w:rFonts w:hint="eastAsia"/>
                <w:sz w:val="32"/>
                <w:szCs w:val="32"/>
              </w:rPr>
              <w:t>6年物业管理服务采购项目</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18B8283">
            <w:pPr>
              <w:rPr>
                <w:sz w:val="32"/>
                <w:szCs w:val="32"/>
              </w:rPr>
            </w:pPr>
            <w:r>
              <w:rPr>
                <w:sz w:val="32"/>
                <w:szCs w:val="32"/>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5FE51D2C">
            <w:pPr>
              <w:rPr>
                <w:sz w:val="32"/>
                <w:szCs w:val="32"/>
              </w:rPr>
            </w:pPr>
            <w:r>
              <w:rPr>
                <w:rFonts w:hint="eastAsia"/>
                <w:sz w:val="32"/>
                <w:szCs w:val="32"/>
              </w:rPr>
              <w:t>项</w:t>
            </w:r>
          </w:p>
        </w:tc>
        <w:tc>
          <w:tcPr>
            <w:tcW w:w="3180" w:type="dxa"/>
            <w:tcBorders>
              <w:top w:val="single" w:color="auto" w:sz="4" w:space="0"/>
              <w:left w:val="single" w:color="auto" w:sz="4" w:space="0"/>
              <w:bottom w:val="single" w:color="auto" w:sz="4" w:space="0"/>
              <w:right w:val="single" w:color="auto" w:sz="4" w:space="0"/>
            </w:tcBorders>
            <w:noWrap w:val="0"/>
            <w:vAlign w:val="center"/>
          </w:tcPr>
          <w:p w14:paraId="336A4EB2">
            <w:pPr>
              <w:rPr>
                <w:sz w:val="32"/>
                <w:szCs w:val="32"/>
              </w:rPr>
            </w:pPr>
            <w:r>
              <w:rPr>
                <w:rFonts w:hint="eastAsia"/>
                <w:sz w:val="32"/>
                <w:szCs w:val="32"/>
              </w:rPr>
              <w:t>具体服务内容详见服务要求</w:t>
            </w:r>
          </w:p>
        </w:tc>
      </w:tr>
    </w:tbl>
    <w:p w14:paraId="0C13C51F">
      <w:pPr>
        <w:ind w:firstLine="640" w:firstLineChars="200"/>
        <w:rPr>
          <w:sz w:val="32"/>
          <w:szCs w:val="32"/>
        </w:rPr>
      </w:pPr>
    </w:p>
    <w:p w14:paraId="6433CC64">
      <w:pPr>
        <w:ind w:firstLine="640" w:firstLineChars="200"/>
        <w:rPr>
          <w:sz w:val="32"/>
          <w:szCs w:val="32"/>
        </w:rPr>
      </w:pPr>
      <w:r>
        <w:rPr>
          <w:rFonts w:hint="eastAsia"/>
          <w:sz w:val="32"/>
          <w:szCs w:val="32"/>
        </w:rPr>
        <w:t>2、项目背景/项目概述：</w:t>
      </w:r>
    </w:p>
    <w:p w14:paraId="0B85E4A2">
      <w:pPr>
        <w:ind w:firstLine="640" w:firstLineChars="200"/>
        <w:rPr>
          <w:sz w:val="32"/>
          <w:szCs w:val="32"/>
        </w:rPr>
      </w:pPr>
      <w:r>
        <w:rPr>
          <w:sz w:val="32"/>
          <w:szCs w:val="32"/>
        </w:rPr>
        <w:t>为了更好的开展</w:t>
      </w:r>
      <w:r>
        <w:rPr>
          <w:rFonts w:hint="eastAsia"/>
          <w:sz w:val="32"/>
          <w:szCs w:val="32"/>
        </w:rPr>
        <w:t>北京市大兴区人民法院</w:t>
      </w:r>
      <w:r>
        <w:rPr>
          <w:sz w:val="32"/>
          <w:szCs w:val="32"/>
        </w:rPr>
        <w:t>的物业管理及基础服务工作</w:t>
      </w:r>
      <w:r>
        <w:rPr>
          <w:rFonts w:hint="eastAsia"/>
          <w:sz w:val="32"/>
          <w:szCs w:val="32"/>
        </w:rPr>
        <w:t>，</w:t>
      </w:r>
      <w:r>
        <w:rPr>
          <w:sz w:val="32"/>
          <w:szCs w:val="32"/>
        </w:rPr>
        <w:t>现将</w:t>
      </w:r>
      <w:r>
        <w:rPr>
          <w:rFonts w:hint="eastAsia"/>
          <w:sz w:val="32"/>
          <w:szCs w:val="32"/>
        </w:rPr>
        <w:t>北京市大兴区人民法院院机关</w:t>
      </w:r>
      <w:r>
        <w:rPr>
          <w:sz w:val="32"/>
          <w:szCs w:val="32"/>
        </w:rPr>
        <w:t>及</w:t>
      </w:r>
      <w:r>
        <w:rPr>
          <w:rFonts w:hint="eastAsia"/>
          <w:sz w:val="32"/>
          <w:szCs w:val="32"/>
        </w:rPr>
        <w:t>其他办公区、各派出法庭物业服务进行总体招标，主要服务内容为：</w:t>
      </w:r>
    </w:p>
    <w:p w14:paraId="229C9A2E">
      <w:pPr>
        <w:ind w:firstLine="640" w:firstLineChars="200"/>
        <w:rPr>
          <w:sz w:val="32"/>
          <w:szCs w:val="32"/>
        </w:rPr>
      </w:pPr>
      <w:r>
        <w:rPr>
          <w:rFonts w:hint="eastAsia"/>
          <w:sz w:val="32"/>
          <w:szCs w:val="32"/>
        </w:rPr>
        <w:t>1.设备设施日常管理维护，即给排水设备、供电设备、供热系统、空调系统、避雷系统等；</w:t>
      </w:r>
    </w:p>
    <w:p w14:paraId="35D21629">
      <w:pPr>
        <w:ind w:firstLine="640" w:firstLineChars="200"/>
        <w:rPr>
          <w:sz w:val="32"/>
          <w:szCs w:val="32"/>
        </w:rPr>
      </w:pPr>
      <w:r>
        <w:rPr>
          <w:rFonts w:hint="eastAsia"/>
          <w:sz w:val="32"/>
          <w:szCs w:val="32"/>
        </w:rPr>
        <w:t>2.消防控制室运行及消防安全管理；</w:t>
      </w:r>
    </w:p>
    <w:p w14:paraId="2DBABF5D">
      <w:pPr>
        <w:ind w:firstLine="640" w:firstLineChars="200"/>
        <w:rPr>
          <w:sz w:val="32"/>
          <w:szCs w:val="32"/>
        </w:rPr>
      </w:pPr>
      <w:r>
        <w:rPr>
          <w:rFonts w:hint="eastAsia"/>
          <w:sz w:val="32"/>
          <w:szCs w:val="32"/>
        </w:rPr>
        <w:t>3.日常保洁管理；</w:t>
      </w:r>
    </w:p>
    <w:p w14:paraId="43DFE03D">
      <w:pPr>
        <w:ind w:firstLine="640" w:firstLineChars="200"/>
        <w:rPr>
          <w:sz w:val="32"/>
          <w:szCs w:val="32"/>
        </w:rPr>
      </w:pPr>
      <w:r>
        <w:rPr>
          <w:rFonts w:hint="eastAsia"/>
          <w:sz w:val="32"/>
          <w:szCs w:val="32"/>
        </w:rPr>
        <w:t>4.公共区域绿化的养护和管理；</w:t>
      </w:r>
    </w:p>
    <w:p w14:paraId="579855C4">
      <w:pPr>
        <w:ind w:firstLine="640" w:firstLineChars="200"/>
        <w:rPr>
          <w:sz w:val="32"/>
          <w:szCs w:val="32"/>
        </w:rPr>
      </w:pPr>
      <w:r>
        <w:rPr>
          <w:rFonts w:hint="eastAsia"/>
          <w:sz w:val="32"/>
          <w:szCs w:val="32"/>
        </w:rPr>
        <w:t>5.公共配套设施的运营管理；</w:t>
      </w:r>
    </w:p>
    <w:p w14:paraId="421493D3">
      <w:pPr>
        <w:ind w:firstLine="640" w:firstLineChars="200"/>
        <w:rPr>
          <w:sz w:val="32"/>
          <w:szCs w:val="32"/>
        </w:rPr>
      </w:pPr>
      <w:r>
        <w:rPr>
          <w:rFonts w:hint="eastAsia"/>
          <w:sz w:val="32"/>
          <w:szCs w:val="32"/>
        </w:rPr>
        <w:t>6.会议服务；</w:t>
      </w:r>
    </w:p>
    <w:p w14:paraId="07701B9A">
      <w:pPr>
        <w:ind w:firstLine="640" w:firstLineChars="200"/>
        <w:rPr>
          <w:sz w:val="32"/>
          <w:szCs w:val="32"/>
        </w:rPr>
      </w:pPr>
      <w:r>
        <w:rPr>
          <w:rFonts w:hint="eastAsia"/>
          <w:sz w:val="32"/>
          <w:szCs w:val="32"/>
        </w:rPr>
        <w:t>7.食堂</w:t>
      </w:r>
      <w:r>
        <w:rPr>
          <w:sz w:val="32"/>
          <w:szCs w:val="32"/>
        </w:rPr>
        <w:t>服务</w:t>
      </w:r>
      <w:r>
        <w:rPr>
          <w:rFonts w:hint="eastAsia"/>
          <w:sz w:val="32"/>
          <w:szCs w:val="32"/>
        </w:rPr>
        <w:t>；</w:t>
      </w:r>
    </w:p>
    <w:p w14:paraId="624210A3">
      <w:pPr>
        <w:ind w:firstLine="640" w:firstLineChars="200"/>
        <w:rPr>
          <w:sz w:val="32"/>
          <w:szCs w:val="32"/>
        </w:rPr>
      </w:pPr>
      <w:r>
        <w:rPr>
          <w:rFonts w:hint="eastAsia"/>
          <w:sz w:val="32"/>
          <w:szCs w:val="32"/>
        </w:rPr>
        <w:t>8.人员车辆出入管理、报刊杂志收发；</w:t>
      </w:r>
    </w:p>
    <w:p w14:paraId="40A010AA">
      <w:pPr>
        <w:ind w:firstLine="640" w:firstLineChars="200"/>
        <w:rPr>
          <w:sz w:val="32"/>
          <w:szCs w:val="32"/>
        </w:rPr>
      </w:pPr>
      <w:r>
        <w:rPr>
          <w:rFonts w:hint="eastAsia"/>
          <w:sz w:val="32"/>
          <w:szCs w:val="32"/>
        </w:rPr>
        <w:t>9.物业档案资料收集、管理；</w:t>
      </w:r>
    </w:p>
    <w:p w14:paraId="6B8EE028">
      <w:pPr>
        <w:ind w:firstLine="640" w:firstLineChars="200"/>
        <w:rPr>
          <w:sz w:val="32"/>
          <w:szCs w:val="32"/>
        </w:rPr>
      </w:pPr>
      <w:r>
        <w:rPr>
          <w:rFonts w:hint="eastAsia"/>
          <w:sz w:val="32"/>
          <w:szCs w:val="32"/>
        </w:rPr>
        <w:t>10.其他文化生活服务。</w:t>
      </w:r>
    </w:p>
    <w:p w14:paraId="365CA0C2">
      <w:pPr>
        <w:ind w:firstLine="640" w:firstLineChars="200"/>
        <w:rPr>
          <w:sz w:val="32"/>
          <w:szCs w:val="32"/>
        </w:rPr>
      </w:pPr>
      <w:r>
        <w:rPr>
          <w:sz w:val="32"/>
          <w:szCs w:val="32"/>
        </w:rPr>
        <w:t>本项目总用地面积48180平方米。用地构成为：道路用地8000平方米，绿化用地</w:t>
      </w:r>
      <w:r>
        <w:rPr>
          <w:rFonts w:hint="eastAsia"/>
          <w:sz w:val="32"/>
          <w:szCs w:val="32"/>
        </w:rPr>
        <w:t>8268.4</w:t>
      </w:r>
      <w:r>
        <w:rPr>
          <w:sz w:val="32"/>
          <w:szCs w:val="32"/>
        </w:rPr>
        <w:t>平方米。</w:t>
      </w:r>
    </w:p>
    <w:p w14:paraId="53FA1412">
      <w:pPr>
        <w:ind w:firstLine="640" w:firstLineChars="200"/>
        <w:rPr>
          <w:sz w:val="32"/>
          <w:szCs w:val="32"/>
        </w:rPr>
      </w:pPr>
      <w:r>
        <w:rPr>
          <w:sz w:val="32"/>
          <w:szCs w:val="32"/>
        </w:rPr>
        <w:t>项目总建筑面积：本项目总建筑面积</w:t>
      </w:r>
      <w:r>
        <w:rPr>
          <w:rFonts w:hint="eastAsia"/>
          <w:sz w:val="32"/>
          <w:szCs w:val="32"/>
        </w:rPr>
        <w:t>53561.82</w:t>
      </w:r>
      <w:r>
        <w:rPr>
          <w:sz w:val="32"/>
          <w:szCs w:val="32"/>
        </w:rPr>
        <w:t>平方米。其中地下总建筑面积2500平方米，地上总建筑面积</w:t>
      </w:r>
      <w:r>
        <w:rPr>
          <w:rFonts w:hint="eastAsia"/>
          <w:sz w:val="32"/>
          <w:szCs w:val="32"/>
        </w:rPr>
        <w:t>51061.82</w:t>
      </w:r>
      <w:r>
        <w:rPr>
          <w:sz w:val="32"/>
          <w:szCs w:val="32"/>
        </w:rPr>
        <w:t>平方米</w:t>
      </w:r>
      <w:r>
        <w:rPr>
          <w:rFonts w:hint="eastAsia"/>
          <w:sz w:val="32"/>
          <w:szCs w:val="32"/>
        </w:rPr>
        <w:t>。</w:t>
      </w:r>
    </w:p>
    <w:p w14:paraId="091A6715">
      <w:pPr>
        <w:ind w:firstLine="640" w:firstLineChars="200"/>
        <w:rPr>
          <w:sz w:val="32"/>
          <w:szCs w:val="32"/>
        </w:rPr>
      </w:pPr>
      <w:r>
        <w:rPr>
          <w:sz w:val="32"/>
          <w:szCs w:val="32"/>
        </w:rPr>
        <w:t>本项目共计建筑物10幢；建筑结构为框架及砖混。</w:t>
      </w:r>
    </w:p>
    <w:p w14:paraId="6321F983">
      <w:pPr>
        <w:ind w:firstLine="640" w:firstLineChars="200"/>
        <w:rPr>
          <w:sz w:val="32"/>
          <w:szCs w:val="32"/>
        </w:rPr>
      </w:pPr>
      <w:r>
        <w:rPr>
          <w:sz w:val="32"/>
          <w:szCs w:val="32"/>
        </w:rPr>
        <w:t>本项目的建筑密度为32%；综合容积率1.2</w:t>
      </w:r>
      <w:r>
        <w:rPr>
          <w:rFonts w:hint="eastAsia"/>
          <w:sz w:val="32"/>
          <w:szCs w:val="32"/>
        </w:rPr>
        <w:t>；</w:t>
      </w:r>
      <w:r>
        <w:rPr>
          <w:sz w:val="32"/>
          <w:szCs w:val="32"/>
        </w:rPr>
        <w:t>绿化率为30%。</w:t>
      </w:r>
    </w:p>
    <w:p w14:paraId="6287704C">
      <w:pPr>
        <w:ind w:firstLine="640" w:firstLineChars="200"/>
        <w:rPr>
          <w:sz w:val="32"/>
          <w:szCs w:val="32"/>
        </w:rPr>
      </w:pPr>
      <w:r>
        <w:rPr>
          <w:sz w:val="32"/>
          <w:szCs w:val="32"/>
        </w:rPr>
        <w:t>本项目机动车停车位150个，其中地上停车位130个，地下停车位20个</w:t>
      </w:r>
      <w:r>
        <w:rPr>
          <w:rFonts w:hint="eastAsia"/>
          <w:sz w:val="32"/>
          <w:szCs w:val="32"/>
        </w:rPr>
        <w:t>；</w:t>
      </w:r>
      <w:r>
        <w:rPr>
          <w:sz w:val="32"/>
          <w:szCs w:val="32"/>
        </w:rPr>
        <w:t>建造了非机动车停车场所210平方米。</w:t>
      </w:r>
    </w:p>
    <w:p w14:paraId="1FCE66AD">
      <w:pPr>
        <w:ind w:firstLine="640" w:firstLineChars="200"/>
        <w:rPr>
          <w:sz w:val="32"/>
          <w:szCs w:val="32"/>
        </w:rPr>
      </w:pPr>
      <w:r>
        <w:rPr>
          <w:sz w:val="32"/>
          <w:szCs w:val="32"/>
        </w:rPr>
        <w:t>物业管理企业办公等用房：坐落位置：地下室。</w:t>
      </w:r>
    </w:p>
    <w:p w14:paraId="1C809830">
      <w:pPr>
        <w:rPr>
          <w:sz w:val="32"/>
          <w:szCs w:val="32"/>
        </w:rPr>
      </w:pPr>
      <w:r>
        <w:rPr>
          <w:rFonts w:hint="eastAsia"/>
          <w:sz w:val="32"/>
          <w:szCs w:val="32"/>
        </w:rPr>
        <w:t>附表：规划基础数据格</w:t>
      </w:r>
    </w:p>
    <w:p w14:paraId="0BE5DEBB">
      <w:pPr>
        <w:rPr>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4161"/>
      </w:tblGrid>
      <w:tr w14:paraId="10E6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top"/>
          </w:tcPr>
          <w:p w14:paraId="5DB32981">
            <w:pPr>
              <w:rPr>
                <w:sz w:val="32"/>
                <w:szCs w:val="32"/>
              </w:rPr>
            </w:pPr>
            <w:r>
              <w:rPr>
                <w:rFonts w:hint="eastAsia"/>
                <w:sz w:val="32"/>
                <w:szCs w:val="32"/>
              </w:rPr>
              <w:t>名称</w:t>
            </w:r>
          </w:p>
        </w:tc>
        <w:tc>
          <w:tcPr>
            <w:tcW w:w="1701" w:type="dxa"/>
            <w:noWrap/>
            <w:vAlign w:val="top"/>
          </w:tcPr>
          <w:p w14:paraId="5A757D28">
            <w:pPr>
              <w:rPr>
                <w:sz w:val="32"/>
                <w:szCs w:val="32"/>
              </w:rPr>
            </w:pPr>
            <w:r>
              <w:rPr>
                <w:rFonts w:hint="eastAsia"/>
                <w:sz w:val="32"/>
                <w:szCs w:val="32"/>
              </w:rPr>
              <w:t>指标</w:t>
            </w:r>
          </w:p>
        </w:tc>
        <w:tc>
          <w:tcPr>
            <w:tcW w:w="4161" w:type="dxa"/>
            <w:noWrap/>
            <w:vAlign w:val="top"/>
          </w:tcPr>
          <w:p w14:paraId="003E0295">
            <w:pPr>
              <w:rPr>
                <w:sz w:val="32"/>
                <w:szCs w:val="32"/>
              </w:rPr>
            </w:pPr>
            <w:r>
              <w:rPr>
                <w:rFonts w:hint="eastAsia"/>
                <w:sz w:val="32"/>
                <w:szCs w:val="32"/>
              </w:rPr>
              <w:t>备注</w:t>
            </w:r>
          </w:p>
        </w:tc>
      </w:tr>
      <w:tr w14:paraId="1DB7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7B7E6BC4">
            <w:pPr>
              <w:rPr>
                <w:sz w:val="32"/>
                <w:szCs w:val="32"/>
              </w:rPr>
            </w:pPr>
            <w:r>
              <w:rPr>
                <w:rFonts w:hint="eastAsia"/>
                <w:sz w:val="32"/>
                <w:szCs w:val="32"/>
              </w:rPr>
              <w:t>建设用地面积</w:t>
            </w:r>
          </w:p>
        </w:tc>
        <w:tc>
          <w:tcPr>
            <w:tcW w:w="1701" w:type="dxa"/>
            <w:noWrap/>
            <w:vAlign w:val="center"/>
          </w:tcPr>
          <w:p w14:paraId="5117CD74">
            <w:pPr>
              <w:rPr>
                <w:sz w:val="32"/>
                <w:szCs w:val="32"/>
              </w:rPr>
            </w:pPr>
            <w:r>
              <w:rPr>
                <w:rFonts w:hint="eastAsia"/>
                <w:sz w:val="32"/>
                <w:szCs w:val="32"/>
              </w:rPr>
              <w:t>48180m2</w:t>
            </w:r>
          </w:p>
        </w:tc>
        <w:tc>
          <w:tcPr>
            <w:tcW w:w="4161" w:type="dxa"/>
            <w:noWrap/>
            <w:vAlign w:val="center"/>
          </w:tcPr>
          <w:p w14:paraId="268F9660">
            <w:pPr>
              <w:rPr>
                <w:sz w:val="32"/>
                <w:szCs w:val="32"/>
              </w:rPr>
            </w:pPr>
            <w:r>
              <w:rPr>
                <w:rFonts w:hint="eastAsia"/>
                <w:sz w:val="32"/>
                <w:szCs w:val="32"/>
              </w:rPr>
              <w:t>建筑用地:48180m2</w:t>
            </w:r>
          </w:p>
          <w:p w14:paraId="19CCFA25">
            <w:pPr>
              <w:rPr>
                <w:sz w:val="32"/>
                <w:szCs w:val="32"/>
              </w:rPr>
            </w:pPr>
            <w:r>
              <w:rPr>
                <w:rFonts w:hint="eastAsia"/>
                <w:sz w:val="32"/>
                <w:szCs w:val="32"/>
              </w:rPr>
              <w:t>其中公建用地:0m2</w:t>
            </w:r>
          </w:p>
          <w:p w14:paraId="1F7DE1D7">
            <w:pPr>
              <w:rPr>
                <w:sz w:val="32"/>
                <w:szCs w:val="32"/>
              </w:rPr>
            </w:pPr>
            <w:r>
              <w:rPr>
                <w:rFonts w:hint="eastAsia"/>
                <w:sz w:val="32"/>
                <w:szCs w:val="32"/>
              </w:rPr>
              <w:t>道路用地:8000m2</w:t>
            </w:r>
          </w:p>
          <w:p w14:paraId="20987AC1">
            <w:pPr>
              <w:rPr>
                <w:sz w:val="32"/>
                <w:szCs w:val="32"/>
              </w:rPr>
            </w:pPr>
            <w:r>
              <w:rPr>
                <w:rFonts w:hint="eastAsia"/>
                <w:sz w:val="32"/>
                <w:szCs w:val="32"/>
              </w:rPr>
              <w:t>绿化用地:8268.4m2</w:t>
            </w:r>
          </w:p>
        </w:tc>
      </w:tr>
      <w:tr w14:paraId="4B8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60" w:type="dxa"/>
            <w:vMerge w:val="restart"/>
            <w:noWrap/>
            <w:vAlign w:val="center"/>
          </w:tcPr>
          <w:p w14:paraId="198869D3">
            <w:pPr>
              <w:rPr>
                <w:sz w:val="32"/>
                <w:szCs w:val="32"/>
              </w:rPr>
            </w:pPr>
            <w:r>
              <w:rPr>
                <w:rFonts w:hint="eastAsia"/>
                <w:sz w:val="32"/>
                <w:szCs w:val="32"/>
              </w:rPr>
              <w:t>总建筑面积</w:t>
            </w:r>
          </w:p>
        </w:tc>
        <w:tc>
          <w:tcPr>
            <w:tcW w:w="1701" w:type="dxa"/>
            <w:vMerge w:val="restart"/>
            <w:noWrap/>
            <w:vAlign w:val="center"/>
          </w:tcPr>
          <w:p w14:paraId="636F267B">
            <w:pPr>
              <w:rPr>
                <w:color w:val="000000"/>
                <w:sz w:val="32"/>
                <w:szCs w:val="32"/>
              </w:rPr>
            </w:pPr>
            <w:r>
              <w:rPr>
                <w:rFonts w:hint="eastAsia"/>
                <w:sz w:val="32"/>
                <w:szCs w:val="32"/>
              </w:rPr>
              <w:t>53561.82</w:t>
            </w:r>
            <w:r>
              <w:rPr>
                <w:sz w:val="32"/>
                <w:szCs w:val="32"/>
              </w:rPr>
              <w:t>m2</w:t>
            </w:r>
          </w:p>
        </w:tc>
        <w:tc>
          <w:tcPr>
            <w:tcW w:w="4161" w:type="dxa"/>
            <w:noWrap/>
            <w:vAlign w:val="center"/>
          </w:tcPr>
          <w:p w14:paraId="60AB2541">
            <w:pPr>
              <w:rPr>
                <w:sz w:val="32"/>
                <w:szCs w:val="32"/>
              </w:rPr>
            </w:pPr>
            <w:r>
              <w:rPr>
                <w:rFonts w:hint="eastAsia"/>
                <w:sz w:val="32"/>
                <w:szCs w:val="32"/>
              </w:rPr>
              <w:t>地上总建筑面积:</w:t>
            </w:r>
            <w:r>
              <w:rPr>
                <w:kern w:val="0"/>
                <w:sz w:val="32"/>
                <w:szCs w:val="32"/>
              </w:rPr>
              <w:t xml:space="preserve"> 51061.82</w:t>
            </w:r>
            <w:r>
              <w:rPr>
                <w:rFonts w:hint="eastAsia"/>
                <w:sz w:val="32"/>
                <w:szCs w:val="32"/>
              </w:rPr>
              <w:t>m2</w:t>
            </w:r>
          </w:p>
        </w:tc>
      </w:tr>
      <w:tr w14:paraId="150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60" w:type="dxa"/>
            <w:vMerge w:val="continue"/>
            <w:noWrap/>
            <w:vAlign w:val="center"/>
          </w:tcPr>
          <w:p w14:paraId="037FD5A3">
            <w:pPr>
              <w:rPr>
                <w:sz w:val="32"/>
                <w:szCs w:val="32"/>
              </w:rPr>
            </w:pPr>
          </w:p>
        </w:tc>
        <w:tc>
          <w:tcPr>
            <w:tcW w:w="1701" w:type="dxa"/>
            <w:vMerge w:val="continue"/>
            <w:noWrap/>
            <w:vAlign w:val="center"/>
          </w:tcPr>
          <w:p w14:paraId="07D93B81">
            <w:pPr>
              <w:rPr>
                <w:sz w:val="32"/>
                <w:szCs w:val="32"/>
              </w:rPr>
            </w:pPr>
          </w:p>
        </w:tc>
        <w:tc>
          <w:tcPr>
            <w:tcW w:w="4161" w:type="dxa"/>
            <w:noWrap/>
            <w:vAlign w:val="center"/>
          </w:tcPr>
          <w:p w14:paraId="456C9435">
            <w:pPr>
              <w:rPr>
                <w:sz w:val="32"/>
                <w:szCs w:val="32"/>
              </w:rPr>
            </w:pPr>
            <w:r>
              <w:rPr>
                <w:rFonts w:hint="eastAsia"/>
                <w:sz w:val="32"/>
                <w:szCs w:val="32"/>
              </w:rPr>
              <w:t>地下总建筑面积:2500m</w:t>
            </w:r>
          </w:p>
        </w:tc>
      </w:tr>
      <w:tr w14:paraId="7FB7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73D5640A">
            <w:pPr>
              <w:rPr>
                <w:sz w:val="32"/>
                <w:szCs w:val="32"/>
              </w:rPr>
            </w:pPr>
            <w:r>
              <w:rPr>
                <w:rFonts w:hint="eastAsia"/>
                <w:sz w:val="32"/>
                <w:szCs w:val="32"/>
              </w:rPr>
              <w:t>建筑密度</w:t>
            </w:r>
          </w:p>
        </w:tc>
        <w:tc>
          <w:tcPr>
            <w:tcW w:w="1701" w:type="dxa"/>
            <w:noWrap/>
            <w:vAlign w:val="center"/>
          </w:tcPr>
          <w:p w14:paraId="4605132E">
            <w:pPr>
              <w:rPr>
                <w:sz w:val="32"/>
                <w:szCs w:val="32"/>
              </w:rPr>
            </w:pPr>
            <w:r>
              <w:rPr>
                <w:sz w:val="32"/>
                <w:szCs w:val="32"/>
              </w:rPr>
              <w:t>32%</w:t>
            </w:r>
          </w:p>
        </w:tc>
        <w:tc>
          <w:tcPr>
            <w:tcW w:w="4161" w:type="dxa"/>
            <w:noWrap/>
            <w:vAlign w:val="center"/>
          </w:tcPr>
          <w:p w14:paraId="2B34753F">
            <w:pPr>
              <w:rPr>
                <w:sz w:val="32"/>
                <w:szCs w:val="32"/>
              </w:rPr>
            </w:pPr>
          </w:p>
        </w:tc>
      </w:tr>
      <w:tr w14:paraId="1FF3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63C1CE81">
            <w:pPr>
              <w:rPr>
                <w:sz w:val="32"/>
                <w:szCs w:val="32"/>
              </w:rPr>
            </w:pPr>
            <w:r>
              <w:rPr>
                <w:rFonts w:hint="eastAsia"/>
                <w:sz w:val="32"/>
                <w:szCs w:val="32"/>
              </w:rPr>
              <w:t>综合容积率</w:t>
            </w:r>
          </w:p>
        </w:tc>
        <w:tc>
          <w:tcPr>
            <w:tcW w:w="1701" w:type="dxa"/>
            <w:noWrap/>
            <w:vAlign w:val="center"/>
          </w:tcPr>
          <w:p w14:paraId="14B41535">
            <w:pPr>
              <w:rPr>
                <w:sz w:val="32"/>
                <w:szCs w:val="32"/>
              </w:rPr>
            </w:pPr>
            <w:r>
              <w:rPr>
                <w:sz w:val="32"/>
                <w:szCs w:val="32"/>
              </w:rPr>
              <w:t>1.2</w:t>
            </w:r>
          </w:p>
        </w:tc>
        <w:tc>
          <w:tcPr>
            <w:tcW w:w="4161" w:type="dxa"/>
            <w:noWrap/>
            <w:vAlign w:val="center"/>
          </w:tcPr>
          <w:p w14:paraId="2F55A5EC">
            <w:pPr>
              <w:rPr>
                <w:sz w:val="32"/>
                <w:szCs w:val="32"/>
              </w:rPr>
            </w:pPr>
          </w:p>
        </w:tc>
      </w:tr>
      <w:tr w14:paraId="655D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1F579588">
            <w:pPr>
              <w:rPr>
                <w:sz w:val="32"/>
                <w:szCs w:val="32"/>
              </w:rPr>
            </w:pPr>
            <w:r>
              <w:rPr>
                <w:rFonts w:hint="eastAsia"/>
                <w:sz w:val="32"/>
                <w:szCs w:val="32"/>
              </w:rPr>
              <w:t>绿地率</w:t>
            </w:r>
          </w:p>
        </w:tc>
        <w:tc>
          <w:tcPr>
            <w:tcW w:w="1701" w:type="dxa"/>
            <w:noWrap/>
            <w:vAlign w:val="center"/>
          </w:tcPr>
          <w:p w14:paraId="189C2232">
            <w:pPr>
              <w:rPr>
                <w:sz w:val="32"/>
                <w:szCs w:val="32"/>
              </w:rPr>
            </w:pPr>
            <w:r>
              <w:rPr>
                <w:sz w:val="32"/>
                <w:szCs w:val="32"/>
              </w:rPr>
              <w:t>30%</w:t>
            </w:r>
          </w:p>
        </w:tc>
        <w:tc>
          <w:tcPr>
            <w:tcW w:w="4161" w:type="dxa"/>
            <w:noWrap/>
            <w:vAlign w:val="center"/>
          </w:tcPr>
          <w:p w14:paraId="7A4FE51D">
            <w:pPr>
              <w:rPr>
                <w:sz w:val="32"/>
                <w:szCs w:val="32"/>
              </w:rPr>
            </w:pPr>
          </w:p>
        </w:tc>
      </w:tr>
      <w:tr w14:paraId="5293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14:paraId="41FEA5AB">
            <w:pPr>
              <w:rPr>
                <w:sz w:val="32"/>
                <w:szCs w:val="32"/>
              </w:rPr>
            </w:pPr>
            <w:r>
              <w:rPr>
                <w:rFonts w:hint="eastAsia"/>
                <w:sz w:val="32"/>
                <w:szCs w:val="32"/>
              </w:rPr>
              <w:t>建筑物</w:t>
            </w:r>
          </w:p>
        </w:tc>
        <w:tc>
          <w:tcPr>
            <w:tcW w:w="1701" w:type="dxa"/>
            <w:noWrap/>
            <w:vAlign w:val="center"/>
          </w:tcPr>
          <w:p w14:paraId="0045A1AB">
            <w:pPr>
              <w:rPr>
                <w:sz w:val="32"/>
                <w:szCs w:val="32"/>
              </w:rPr>
            </w:pPr>
            <w:r>
              <w:rPr>
                <w:rFonts w:hint="eastAsia"/>
                <w:sz w:val="32"/>
                <w:szCs w:val="32"/>
              </w:rPr>
              <w:t>共计10幢</w:t>
            </w:r>
          </w:p>
        </w:tc>
        <w:tc>
          <w:tcPr>
            <w:tcW w:w="4161" w:type="dxa"/>
            <w:noWrap/>
            <w:vAlign w:val="center"/>
          </w:tcPr>
          <w:p w14:paraId="5D058693">
            <w:pPr>
              <w:rPr>
                <w:sz w:val="32"/>
                <w:szCs w:val="32"/>
              </w:rPr>
            </w:pPr>
            <w:r>
              <w:rPr>
                <w:rFonts w:hint="eastAsia"/>
                <w:sz w:val="32"/>
                <w:szCs w:val="32"/>
              </w:rPr>
              <w:t>院机关:26180m2</w:t>
            </w:r>
          </w:p>
          <w:p w14:paraId="77059C92">
            <w:pPr>
              <w:rPr>
                <w:sz w:val="32"/>
                <w:szCs w:val="32"/>
              </w:rPr>
            </w:pPr>
            <w:r>
              <w:rPr>
                <w:rFonts w:hint="eastAsia"/>
                <w:sz w:val="32"/>
                <w:szCs w:val="32"/>
              </w:rPr>
              <w:t>红星法庭:4752.92m2</w:t>
            </w:r>
          </w:p>
          <w:p w14:paraId="6485A7B9">
            <w:pPr>
              <w:rPr>
                <w:sz w:val="32"/>
                <w:szCs w:val="32"/>
              </w:rPr>
            </w:pPr>
            <w:r>
              <w:rPr>
                <w:rFonts w:hint="eastAsia"/>
                <w:sz w:val="32"/>
                <w:szCs w:val="32"/>
              </w:rPr>
              <w:t>采育法庭:3259.56 m2</w:t>
            </w:r>
          </w:p>
          <w:p w14:paraId="450F5436">
            <w:pPr>
              <w:rPr>
                <w:sz w:val="32"/>
                <w:szCs w:val="32"/>
              </w:rPr>
            </w:pPr>
            <w:r>
              <w:rPr>
                <w:rFonts w:hint="eastAsia"/>
                <w:sz w:val="32"/>
                <w:szCs w:val="32"/>
              </w:rPr>
              <w:t>庞各庄法庭:4782.24m2</w:t>
            </w:r>
          </w:p>
          <w:p w14:paraId="6D1536EC">
            <w:pPr>
              <w:rPr>
                <w:sz w:val="32"/>
                <w:szCs w:val="32"/>
              </w:rPr>
            </w:pPr>
            <w:r>
              <w:rPr>
                <w:rFonts w:hint="eastAsia"/>
                <w:sz w:val="32"/>
                <w:szCs w:val="32"/>
              </w:rPr>
              <w:t>榆垡法庭:4313.2 m2</w:t>
            </w:r>
          </w:p>
          <w:p w14:paraId="22A290A7">
            <w:pPr>
              <w:rPr>
                <w:sz w:val="32"/>
                <w:szCs w:val="32"/>
              </w:rPr>
            </w:pPr>
            <w:r>
              <w:rPr>
                <w:rFonts w:hint="eastAsia"/>
                <w:sz w:val="32"/>
                <w:szCs w:val="32"/>
              </w:rPr>
              <w:t>安定法庭:1064 m2</w:t>
            </w:r>
          </w:p>
          <w:p w14:paraId="421A7195">
            <w:pPr>
              <w:rPr>
                <w:sz w:val="32"/>
                <w:szCs w:val="32"/>
              </w:rPr>
            </w:pPr>
            <w:r>
              <w:rPr>
                <w:rFonts w:hint="eastAsia"/>
                <w:sz w:val="32"/>
                <w:szCs w:val="32"/>
              </w:rPr>
              <w:t>执行局（旧址）:2211.9 m2</w:t>
            </w:r>
          </w:p>
          <w:p w14:paraId="4DC87AE8">
            <w:pPr>
              <w:rPr>
                <w:sz w:val="32"/>
                <w:szCs w:val="32"/>
              </w:rPr>
            </w:pPr>
            <w:r>
              <w:rPr>
                <w:rFonts w:hint="eastAsia"/>
                <w:sz w:val="32"/>
                <w:szCs w:val="32"/>
              </w:rPr>
              <w:t>诉调对接中心：6998 m2</w:t>
            </w:r>
          </w:p>
        </w:tc>
      </w:tr>
    </w:tbl>
    <w:p w14:paraId="09A0B43D">
      <w:pPr>
        <w:rPr>
          <w:sz w:val="32"/>
          <w:szCs w:val="32"/>
        </w:rPr>
      </w:pPr>
    </w:p>
    <w:p w14:paraId="10849CA1">
      <w:pPr>
        <w:rPr>
          <w:sz w:val="32"/>
          <w:szCs w:val="32"/>
        </w:rPr>
      </w:pPr>
      <w:r>
        <w:rPr>
          <w:sz w:val="32"/>
          <w:szCs w:val="32"/>
        </w:rPr>
        <w:br w:type="page"/>
      </w:r>
    </w:p>
    <w:p w14:paraId="686E2AF5">
      <w:pPr>
        <w:rPr>
          <w:sz w:val="32"/>
          <w:szCs w:val="32"/>
        </w:rPr>
      </w:pPr>
      <w:r>
        <w:rPr>
          <w:rFonts w:hint="eastAsia"/>
          <w:sz w:val="32"/>
          <w:szCs w:val="32"/>
        </w:rPr>
        <w:t>设施设备清单</w:t>
      </w:r>
    </w:p>
    <w:tbl>
      <w:tblPr>
        <w:tblStyle w:val="2"/>
        <w:tblW w:w="0" w:type="auto"/>
        <w:tblInd w:w="91" w:type="dxa"/>
        <w:tblLayout w:type="fixed"/>
        <w:tblCellMar>
          <w:top w:w="0" w:type="dxa"/>
          <w:left w:w="108" w:type="dxa"/>
          <w:bottom w:w="0" w:type="dxa"/>
          <w:right w:w="108" w:type="dxa"/>
        </w:tblCellMar>
      </w:tblPr>
      <w:tblGrid>
        <w:gridCol w:w="697"/>
        <w:gridCol w:w="1115"/>
        <w:gridCol w:w="1400"/>
        <w:gridCol w:w="3505"/>
        <w:gridCol w:w="1664"/>
      </w:tblGrid>
      <w:tr w14:paraId="5D635B9B">
        <w:tblPrEx>
          <w:tblCellMar>
            <w:top w:w="0" w:type="dxa"/>
            <w:left w:w="108" w:type="dxa"/>
            <w:bottom w:w="0" w:type="dxa"/>
            <w:right w:w="108" w:type="dxa"/>
          </w:tblCellMar>
        </w:tblPrEx>
        <w:trPr>
          <w:trHeight w:val="563" w:hRule="atLeast"/>
        </w:trPr>
        <w:tc>
          <w:tcPr>
            <w:tcW w:w="697" w:type="dxa"/>
            <w:tcBorders>
              <w:top w:val="single" w:color="auto" w:sz="4" w:space="0"/>
              <w:left w:val="single" w:color="auto" w:sz="4" w:space="0"/>
              <w:bottom w:val="single" w:color="auto" w:sz="4" w:space="0"/>
              <w:right w:val="single" w:color="auto" w:sz="4" w:space="0"/>
            </w:tcBorders>
            <w:noWrap w:val="0"/>
            <w:vAlign w:val="center"/>
          </w:tcPr>
          <w:p w14:paraId="21EAF544">
            <w:pPr>
              <w:widowControl/>
              <w:jc w:val="left"/>
              <w:rPr>
                <w:rFonts w:ascii="宋体" w:hAnsi="宋体" w:cs="宋体"/>
                <w:kern w:val="0"/>
                <w:sz w:val="32"/>
                <w:szCs w:val="32"/>
              </w:rPr>
            </w:pPr>
            <w:r>
              <w:rPr>
                <w:rFonts w:hint="eastAsia" w:ascii="宋体" w:hAnsi="宋体" w:cs="宋体"/>
                <w:kern w:val="0"/>
                <w:sz w:val="32"/>
                <w:szCs w:val="32"/>
              </w:rPr>
              <w:t>序号</w:t>
            </w:r>
          </w:p>
        </w:tc>
        <w:tc>
          <w:tcPr>
            <w:tcW w:w="1115" w:type="dxa"/>
            <w:tcBorders>
              <w:top w:val="single" w:color="auto" w:sz="4" w:space="0"/>
              <w:left w:val="nil"/>
              <w:bottom w:val="single" w:color="auto" w:sz="4" w:space="0"/>
              <w:right w:val="single" w:color="auto" w:sz="4" w:space="0"/>
            </w:tcBorders>
            <w:noWrap w:val="0"/>
            <w:vAlign w:val="center"/>
          </w:tcPr>
          <w:p w14:paraId="5B41406B">
            <w:pPr>
              <w:widowControl/>
              <w:jc w:val="center"/>
              <w:rPr>
                <w:rFonts w:ascii="宋体" w:hAnsi="宋体" w:cs="宋体"/>
                <w:color w:val="000000"/>
                <w:kern w:val="0"/>
                <w:sz w:val="32"/>
                <w:szCs w:val="32"/>
              </w:rPr>
            </w:pPr>
            <w:r>
              <w:rPr>
                <w:rFonts w:hint="eastAsia" w:ascii="宋体" w:hAnsi="宋体" w:cs="宋体"/>
                <w:color w:val="000000"/>
                <w:kern w:val="0"/>
                <w:sz w:val="32"/>
                <w:szCs w:val="32"/>
              </w:rPr>
              <w:t>系统名称</w:t>
            </w:r>
          </w:p>
        </w:tc>
        <w:tc>
          <w:tcPr>
            <w:tcW w:w="1400" w:type="dxa"/>
            <w:tcBorders>
              <w:top w:val="single" w:color="auto" w:sz="4" w:space="0"/>
              <w:left w:val="nil"/>
              <w:bottom w:val="single" w:color="auto" w:sz="4" w:space="0"/>
              <w:right w:val="single" w:color="auto" w:sz="4" w:space="0"/>
            </w:tcBorders>
            <w:noWrap w:val="0"/>
            <w:vAlign w:val="center"/>
          </w:tcPr>
          <w:p w14:paraId="234A3D87">
            <w:pPr>
              <w:widowControl/>
              <w:jc w:val="center"/>
              <w:rPr>
                <w:rFonts w:ascii="宋体" w:hAnsi="宋体" w:cs="宋体"/>
                <w:color w:val="000000"/>
                <w:kern w:val="0"/>
                <w:sz w:val="32"/>
                <w:szCs w:val="32"/>
              </w:rPr>
            </w:pPr>
            <w:r>
              <w:rPr>
                <w:rFonts w:hint="eastAsia" w:ascii="宋体" w:hAnsi="宋体" w:cs="宋体"/>
                <w:color w:val="000000"/>
                <w:kern w:val="0"/>
                <w:sz w:val="32"/>
                <w:szCs w:val="32"/>
              </w:rPr>
              <w:t>设备名称</w:t>
            </w:r>
          </w:p>
        </w:tc>
        <w:tc>
          <w:tcPr>
            <w:tcW w:w="3505" w:type="dxa"/>
            <w:tcBorders>
              <w:top w:val="single" w:color="auto" w:sz="4" w:space="0"/>
              <w:left w:val="nil"/>
              <w:bottom w:val="single" w:color="auto" w:sz="4" w:space="0"/>
              <w:right w:val="single" w:color="auto" w:sz="4" w:space="0"/>
            </w:tcBorders>
            <w:noWrap w:val="0"/>
            <w:vAlign w:val="center"/>
          </w:tcPr>
          <w:p w14:paraId="6D6A72AB">
            <w:pPr>
              <w:widowControl/>
              <w:jc w:val="center"/>
              <w:rPr>
                <w:rFonts w:ascii="宋体" w:hAnsi="宋体" w:cs="宋体"/>
                <w:color w:val="000000"/>
                <w:kern w:val="0"/>
                <w:sz w:val="32"/>
                <w:szCs w:val="32"/>
              </w:rPr>
            </w:pPr>
            <w:r>
              <w:rPr>
                <w:rFonts w:hint="eastAsia" w:ascii="宋体" w:hAnsi="宋体" w:cs="宋体"/>
                <w:color w:val="000000"/>
                <w:kern w:val="0"/>
                <w:sz w:val="32"/>
                <w:szCs w:val="32"/>
              </w:rPr>
              <w:t>设备主要参数</w:t>
            </w:r>
          </w:p>
        </w:tc>
        <w:tc>
          <w:tcPr>
            <w:tcW w:w="1664" w:type="dxa"/>
            <w:tcBorders>
              <w:top w:val="single" w:color="auto" w:sz="4" w:space="0"/>
              <w:left w:val="nil"/>
              <w:bottom w:val="single" w:color="auto" w:sz="4" w:space="0"/>
              <w:right w:val="single" w:color="auto" w:sz="4" w:space="0"/>
            </w:tcBorders>
            <w:noWrap w:val="0"/>
            <w:vAlign w:val="center"/>
          </w:tcPr>
          <w:p w14:paraId="08AFDD0C">
            <w:pPr>
              <w:widowControl/>
              <w:jc w:val="center"/>
              <w:rPr>
                <w:rFonts w:ascii="宋体" w:hAnsi="宋体" w:cs="宋体"/>
                <w:color w:val="000000"/>
                <w:kern w:val="0"/>
                <w:sz w:val="32"/>
                <w:szCs w:val="32"/>
              </w:rPr>
            </w:pPr>
            <w:r>
              <w:rPr>
                <w:rFonts w:hint="eastAsia" w:ascii="宋体" w:hAnsi="宋体" w:cs="宋体"/>
                <w:color w:val="000000"/>
                <w:kern w:val="0"/>
                <w:sz w:val="32"/>
                <w:szCs w:val="32"/>
              </w:rPr>
              <w:t>安装位置</w:t>
            </w:r>
          </w:p>
        </w:tc>
      </w:tr>
      <w:tr w14:paraId="0AC8BB7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16A030D">
            <w:pPr>
              <w:widowControl/>
              <w:jc w:val="center"/>
              <w:rPr>
                <w:rFonts w:ascii="宋体" w:hAnsi="宋体" w:cs="宋体"/>
                <w:kern w:val="0"/>
                <w:sz w:val="32"/>
                <w:szCs w:val="32"/>
              </w:rPr>
            </w:pPr>
            <w:r>
              <w:rPr>
                <w:rFonts w:hint="eastAsia" w:ascii="宋体" w:hAnsi="宋体" w:cs="宋体"/>
                <w:kern w:val="0"/>
                <w:sz w:val="32"/>
                <w:szCs w:val="32"/>
              </w:rPr>
              <w:t>1</w:t>
            </w:r>
          </w:p>
        </w:tc>
        <w:tc>
          <w:tcPr>
            <w:tcW w:w="1115" w:type="dxa"/>
            <w:vMerge w:val="restart"/>
            <w:tcBorders>
              <w:top w:val="nil"/>
              <w:left w:val="single" w:color="auto" w:sz="4" w:space="0"/>
              <w:bottom w:val="single" w:color="000000" w:sz="4" w:space="0"/>
              <w:right w:val="single" w:color="auto" w:sz="4" w:space="0"/>
            </w:tcBorders>
            <w:noWrap w:val="0"/>
            <w:vAlign w:val="center"/>
          </w:tcPr>
          <w:p w14:paraId="14BCD393">
            <w:pPr>
              <w:widowControl/>
              <w:jc w:val="center"/>
              <w:rPr>
                <w:rFonts w:ascii="宋体" w:hAnsi="宋体" w:cs="宋体"/>
                <w:kern w:val="0"/>
                <w:sz w:val="32"/>
                <w:szCs w:val="32"/>
              </w:rPr>
            </w:pPr>
            <w:r>
              <w:rPr>
                <w:rFonts w:hint="eastAsia" w:ascii="宋体" w:hAnsi="宋体" w:cs="宋体"/>
                <w:kern w:val="0"/>
                <w:sz w:val="32"/>
                <w:szCs w:val="32"/>
              </w:rPr>
              <w:t>消防系统</w:t>
            </w:r>
          </w:p>
        </w:tc>
        <w:tc>
          <w:tcPr>
            <w:tcW w:w="1400" w:type="dxa"/>
            <w:tcBorders>
              <w:top w:val="nil"/>
              <w:left w:val="nil"/>
              <w:bottom w:val="single" w:color="auto" w:sz="4" w:space="0"/>
              <w:right w:val="single" w:color="auto" w:sz="4" w:space="0"/>
            </w:tcBorders>
            <w:noWrap w:val="0"/>
            <w:vAlign w:val="center"/>
          </w:tcPr>
          <w:p w14:paraId="7973AB7A">
            <w:pPr>
              <w:widowControl/>
              <w:jc w:val="center"/>
              <w:rPr>
                <w:rFonts w:ascii="宋体" w:hAnsi="宋体" w:cs="宋体"/>
                <w:kern w:val="0"/>
                <w:sz w:val="32"/>
                <w:szCs w:val="32"/>
              </w:rPr>
            </w:pPr>
            <w:r>
              <w:rPr>
                <w:rFonts w:hint="eastAsia" w:ascii="宋体" w:hAnsi="宋体" w:cs="宋体"/>
                <w:kern w:val="0"/>
                <w:sz w:val="32"/>
                <w:szCs w:val="32"/>
              </w:rPr>
              <w:t>1#消火栓泵</w:t>
            </w:r>
          </w:p>
        </w:tc>
        <w:tc>
          <w:tcPr>
            <w:tcW w:w="3505" w:type="dxa"/>
            <w:tcBorders>
              <w:top w:val="nil"/>
              <w:left w:val="nil"/>
              <w:bottom w:val="single" w:color="auto" w:sz="4" w:space="0"/>
              <w:right w:val="single" w:color="auto" w:sz="4" w:space="0"/>
            </w:tcBorders>
            <w:noWrap w:val="0"/>
            <w:vAlign w:val="center"/>
          </w:tcPr>
          <w:p w14:paraId="18D350AE">
            <w:pPr>
              <w:widowControl/>
              <w:jc w:val="left"/>
              <w:rPr>
                <w:rFonts w:ascii="宋体" w:hAnsi="宋体" w:cs="宋体"/>
                <w:kern w:val="0"/>
                <w:sz w:val="32"/>
                <w:szCs w:val="32"/>
              </w:rPr>
            </w:pPr>
            <w:r>
              <w:rPr>
                <w:rFonts w:hint="eastAsia" w:ascii="宋体" w:hAnsi="宋体" w:cs="宋体"/>
                <w:kern w:val="0"/>
                <w:sz w:val="32"/>
                <w:szCs w:val="32"/>
              </w:rPr>
              <w:t>功率30KW、电流56.9A、接线</w:t>
            </w:r>
            <w:r>
              <w:rPr>
                <w:rFonts w:ascii="宋体" w:hAnsi="宋体" w:cs="宋体"/>
                <w:kern w:val="0"/>
                <w:sz w:val="32"/>
                <w:szCs w:val="32"/>
              </w:rPr>
              <w:t>Δ</w:t>
            </w:r>
            <w:r>
              <w:rPr>
                <w:rFonts w:hint="eastAsia" w:ascii="宋体" w:hAnsi="宋体" w:cs="宋体"/>
                <w:kern w:val="0"/>
                <w:sz w:val="32"/>
                <w:szCs w:val="32"/>
              </w:rPr>
              <w:t>、转速2950R/MIN、电压380V、绝缘等级B、噪声95DB、防护等级IP44</w:t>
            </w:r>
          </w:p>
        </w:tc>
        <w:tc>
          <w:tcPr>
            <w:tcW w:w="1664" w:type="dxa"/>
            <w:tcBorders>
              <w:top w:val="nil"/>
              <w:left w:val="nil"/>
              <w:bottom w:val="single" w:color="auto" w:sz="4" w:space="0"/>
              <w:right w:val="single" w:color="auto" w:sz="4" w:space="0"/>
            </w:tcBorders>
            <w:noWrap w:val="0"/>
            <w:vAlign w:val="center"/>
          </w:tcPr>
          <w:p w14:paraId="36C9A47E">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6918E77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488365D">
            <w:pPr>
              <w:widowControl/>
              <w:jc w:val="center"/>
              <w:rPr>
                <w:rFonts w:ascii="宋体" w:hAnsi="宋体" w:cs="宋体"/>
                <w:kern w:val="0"/>
                <w:sz w:val="32"/>
                <w:szCs w:val="32"/>
              </w:rPr>
            </w:pPr>
            <w:r>
              <w:rPr>
                <w:rFonts w:hint="eastAsia" w:ascii="宋体" w:hAnsi="宋体" w:cs="宋体"/>
                <w:kern w:val="0"/>
                <w:sz w:val="32"/>
                <w:szCs w:val="32"/>
              </w:rPr>
              <w:t>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5935F7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F078617">
            <w:pPr>
              <w:widowControl/>
              <w:jc w:val="center"/>
              <w:rPr>
                <w:rFonts w:ascii="宋体" w:hAnsi="宋体" w:cs="宋体"/>
                <w:kern w:val="0"/>
                <w:sz w:val="32"/>
                <w:szCs w:val="32"/>
              </w:rPr>
            </w:pPr>
            <w:r>
              <w:rPr>
                <w:rFonts w:hint="eastAsia" w:ascii="宋体" w:hAnsi="宋体" w:cs="宋体"/>
                <w:kern w:val="0"/>
                <w:sz w:val="32"/>
                <w:szCs w:val="32"/>
              </w:rPr>
              <w:t>1#消火栓泵</w:t>
            </w:r>
          </w:p>
        </w:tc>
        <w:tc>
          <w:tcPr>
            <w:tcW w:w="3505" w:type="dxa"/>
            <w:tcBorders>
              <w:top w:val="nil"/>
              <w:left w:val="nil"/>
              <w:bottom w:val="single" w:color="auto" w:sz="4" w:space="0"/>
              <w:right w:val="single" w:color="auto" w:sz="4" w:space="0"/>
            </w:tcBorders>
            <w:noWrap w:val="0"/>
            <w:vAlign w:val="center"/>
          </w:tcPr>
          <w:p w14:paraId="49D976A5">
            <w:pPr>
              <w:widowControl/>
              <w:jc w:val="left"/>
              <w:rPr>
                <w:rFonts w:ascii="宋体" w:hAnsi="宋体" w:cs="宋体"/>
                <w:kern w:val="0"/>
                <w:sz w:val="32"/>
                <w:szCs w:val="32"/>
              </w:rPr>
            </w:pPr>
            <w:r>
              <w:rPr>
                <w:rFonts w:hint="eastAsia" w:ascii="宋体" w:hAnsi="宋体" w:cs="宋体"/>
                <w:kern w:val="0"/>
                <w:sz w:val="32"/>
                <w:szCs w:val="32"/>
              </w:rPr>
              <w:t>功率30KW、电流56.9A、接线</w:t>
            </w:r>
            <w:r>
              <w:rPr>
                <w:rFonts w:ascii="宋体" w:hAnsi="宋体" w:cs="宋体"/>
                <w:kern w:val="0"/>
                <w:sz w:val="32"/>
                <w:szCs w:val="32"/>
              </w:rPr>
              <w:t>Δ</w:t>
            </w:r>
            <w:r>
              <w:rPr>
                <w:rFonts w:hint="eastAsia" w:ascii="宋体" w:hAnsi="宋体" w:cs="宋体"/>
                <w:kern w:val="0"/>
                <w:sz w:val="32"/>
                <w:szCs w:val="32"/>
              </w:rPr>
              <w:t>、转速2950R/MIN、电压380V、绝缘等级B、噪声95DB、防护等级IP44</w:t>
            </w:r>
          </w:p>
        </w:tc>
        <w:tc>
          <w:tcPr>
            <w:tcW w:w="1664" w:type="dxa"/>
            <w:tcBorders>
              <w:top w:val="nil"/>
              <w:left w:val="nil"/>
              <w:bottom w:val="single" w:color="auto" w:sz="4" w:space="0"/>
              <w:right w:val="single" w:color="auto" w:sz="4" w:space="0"/>
            </w:tcBorders>
            <w:noWrap w:val="0"/>
            <w:vAlign w:val="center"/>
          </w:tcPr>
          <w:p w14:paraId="4300FC61">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2012E13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65ECEC1">
            <w:pPr>
              <w:widowControl/>
              <w:jc w:val="center"/>
              <w:rPr>
                <w:rFonts w:ascii="宋体" w:hAnsi="宋体" w:cs="宋体"/>
                <w:kern w:val="0"/>
                <w:sz w:val="32"/>
                <w:szCs w:val="32"/>
              </w:rPr>
            </w:pPr>
            <w:r>
              <w:rPr>
                <w:rFonts w:hint="eastAsia" w:ascii="宋体" w:hAnsi="宋体" w:cs="宋体"/>
                <w:kern w:val="0"/>
                <w:sz w:val="32"/>
                <w:szCs w:val="32"/>
              </w:rPr>
              <w:t>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5EBD40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8AF4AAA">
            <w:pPr>
              <w:widowControl/>
              <w:jc w:val="center"/>
              <w:rPr>
                <w:rFonts w:ascii="宋体" w:hAnsi="宋体" w:cs="宋体"/>
                <w:kern w:val="0"/>
                <w:sz w:val="32"/>
                <w:szCs w:val="32"/>
              </w:rPr>
            </w:pPr>
            <w:r>
              <w:rPr>
                <w:rFonts w:hint="eastAsia" w:ascii="宋体" w:hAnsi="宋体" w:cs="宋体"/>
                <w:kern w:val="0"/>
                <w:sz w:val="32"/>
                <w:szCs w:val="32"/>
              </w:rPr>
              <w:t>室外消防泵</w:t>
            </w:r>
          </w:p>
        </w:tc>
        <w:tc>
          <w:tcPr>
            <w:tcW w:w="3505" w:type="dxa"/>
            <w:tcBorders>
              <w:top w:val="nil"/>
              <w:left w:val="nil"/>
              <w:bottom w:val="single" w:color="auto" w:sz="4" w:space="0"/>
              <w:right w:val="single" w:color="auto" w:sz="4" w:space="0"/>
            </w:tcBorders>
            <w:noWrap w:val="0"/>
            <w:vAlign w:val="center"/>
          </w:tcPr>
          <w:p w14:paraId="36DBCB6B">
            <w:pPr>
              <w:widowControl/>
              <w:jc w:val="left"/>
              <w:rPr>
                <w:rFonts w:ascii="宋体" w:hAnsi="宋体" w:cs="宋体"/>
                <w:kern w:val="0"/>
                <w:sz w:val="32"/>
                <w:szCs w:val="32"/>
              </w:rPr>
            </w:pPr>
            <w:r>
              <w:rPr>
                <w:rFonts w:hint="eastAsia" w:ascii="宋体" w:hAnsi="宋体" w:cs="宋体"/>
                <w:kern w:val="0"/>
                <w:sz w:val="32"/>
                <w:szCs w:val="32"/>
              </w:rPr>
              <w:t>功率15KW、电流29.4A、接线</w:t>
            </w:r>
            <w:r>
              <w:rPr>
                <w:rFonts w:ascii="宋体" w:hAnsi="宋体" w:cs="宋体"/>
                <w:kern w:val="0"/>
                <w:sz w:val="32"/>
                <w:szCs w:val="32"/>
              </w:rPr>
              <w:t>Δ</w:t>
            </w:r>
            <w:r>
              <w:rPr>
                <w:rFonts w:hint="eastAsia" w:ascii="宋体" w:hAnsi="宋体" w:cs="宋体"/>
                <w:kern w:val="0"/>
                <w:sz w:val="32"/>
                <w:szCs w:val="32"/>
              </w:rPr>
              <w:t>、转速2930R/MIN、电压380V、绝缘等级B、噪声87DB、防护等级IP44</w:t>
            </w:r>
          </w:p>
        </w:tc>
        <w:tc>
          <w:tcPr>
            <w:tcW w:w="1664" w:type="dxa"/>
            <w:tcBorders>
              <w:top w:val="nil"/>
              <w:left w:val="nil"/>
              <w:bottom w:val="single" w:color="auto" w:sz="4" w:space="0"/>
              <w:right w:val="single" w:color="auto" w:sz="4" w:space="0"/>
            </w:tcBorders>
            <w:noWrap w:val="0"/>
            <w:vAlign w:val="center"/>
          </w:tcPr>
          <w:p w14:paraId="6AE4F42E">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200D4FD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888D00E">
            <w:pPr>
              <w:widowControl/>
              <w:jc w:val="center"/>
              <w:rPr>
                <w:rFonts w:ascii="宋体" w:hAnsi="宋体" w:cs="宋体"/>
                <w:kern w:val="0"/>
                <w:sz w:val="32"/>
                <w:szCs w:val="32"/>
              </w:rPr>
            </w:pPr>
            <w:r>
              <w:rPr>
                <w:rFonts w:hint="eastAsia" w:ascii="宋体" w:hAnsi="宋体" w:cs="宋体"/>
                <w:kern w:val="0"/>
                <w:sz w:val="32"/>
                <w:szCs w:val="32"/>
              </w:rPr>
              <w:t>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81867D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3EEF864">
            <w:pPr>
              <w:widowControl/>
              <w:jc w:val="center"/>
              <w:rPr>
                <w:rFonts w:ascii="宋体" w:hAnsi="宋体" w:cs="宋体"/>
                <w:kern w:val="0"/>
                <w:sz w:val="32"/>
                <w:szCs w:val="32"/>
              </w:rPr>
            </w:pPr>
            <w:r>
              <w:rPr>
                <w:rFonts w:hint="eastAsia" w:ascii="宋体" w:hAnsi="宋体" w:cs="宋体"/>
                <w:kern w:val="0"/>
                <w:sz w:val="32"/>
                <w:szCs w:val="32"/>
              </w:rPr>
              <w:t>1#消火栓补水泵</w:t>
            </w:r>
          </w:p>
        </w:tc>
        <w:tc>
          <w:tcPr>
            <w:tcW w:w="3505" w:type="dxa"/>
            <w:tcBorders>
              <w:top w:val="nil"/>
              <w:left w:val="nil"/>
              <w:bottom w:val="single" w:color="auto" w:sz="4" w:space="0"/>
              <w:right w:val="single" w:color="auto" w:sz="4" w:space="0"/>
            </w:tcBorders>
            <w:noWrap w:val="0"/>
            <w:vAlign w:val="center"/>
          </w:tcPr>
          <w:p w14:paraId="122B93BE">
            <w:pPr>
              <w:widowControl/>
              <w:jc w:val="left"/>
              <w:rPr>
                <w:rFonts w:ascii="宋体" w:hAnsi="宋体" w:cs="宋体"/>
                <w:kern w:val="0"/>
                <w:sz w:val="32"/>
                <w:szCs w:val="32"/>
              </w:rPr>
            </w:pPr>
            <w:r>
              <w:rPr>
                <w:rFonts w:hint="eastAsia" w:ascii="宋体" w:hAnsi="宋体" w:cs="宋体"/>
                <w:kern w:val="0"/>
                <w:sz w:val="32"/>
                <w:szCs w:val="32"/>
              </w:rPr>
              <w:t>功率2KW、电流4.7A、接线Y、转速2900R/MIN、电压380V、绝缘等级B、</w:t>
            </w:r>
          </w:p>
        </w:tc>
        <w:tc>
          <w:tcPr>
            <w:tcW w:w="1664" w:type="dxa"/>
            <w:tcBorders>
              <w:top w:val="nil"/>
              <w:left w:val="nil"/>
              <w:bottom w:val="single" w:color="auto" w:sz="4" w:space="0"/>
              <w:right w:val="single" w:color="auto" w:sz="4" w:space="0"/>
            </w:tcBorders>
            <w:noWrap w:val="0"/>
            <w:vAlign w:val="center"/>
          </w:tcPr>
          <w:p w14:paraId="4B340B22">
            <w:pPr>
              <w:widowControl/>
              <w:jc w:val="center"/>
              <w:rPr>
                <w:rFonts w:ascii="宋体" w:hAnsi="宋体" w:cs="宋体"/>
                <w:kern w:val="0"/>
                <w:sz w:val="32"/>
                <w:szCs w:val="32"/>
              </w:rPr>
            </w:pPr>
            <w:r>
              <w:rPr>
                <w:rFonts w:hint="eastAsia" w:ascii="宋体" w:hAnsi="宋体" w:cs="宋体"/>
                <w:kern w:val="0"/>
                <w:sz w:val="32"/>
                <w:szCs w:val="32"/>
              </w:rPr>
              <w:t>A座水箱间</w:t>
            </w:r>
          </w:p>
        </w:tc>
      </w:tr>
      <w:tr w14:paraId="23567E9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42ABCE2">
            <w:pPr>
              <w:widowControl/>
              <w:jc w:val="center"/>
              <w:rPr>
                <w:rFonts w:ascii="宋体" w:hAnsi="宋体" w:cs="宋体"/>
                <w:kern w:val="0"/>
                <w:sz w:val="32"/>
                <w:szCs w:val="32"/>
              </w:rPr>
            </w:pPr>
            <w:r>
              <w:rPr>
                <w:rFonts w:hint="eastAsia" w:ascii="宋体" w:hAnsi="宋体" w:cs="宋体"/>
                <w:kern w:val="0"/>
                <w:sz w:val="32"/>
                <w:szCs w:val="32"/>
              </w:rPr>
              <w:t>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A82E66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A544C1B">
            <w:pPr>
              <w:widowControl/>
              <w:jc w:val="center"/>
              <w:rPr>
                <w:rFonts w:ascii="宋体" w:hAnsi="宋体" w:cs="宋体"/>
                <w:kern w:val="0"/>
                <w:sz w:val="32"/>
                <w:szCs w:val="32"/>
              </w:rPr>
            </w:pPr>
            <w:r>
              <w:rPr>
                <w:rFonts w:hint="eastAsia" w:ascii="宋体" w:hAnsi="宋体" w:cs="宋体"/>
                <w:kern w:val="0"/>
                <w:sz w:val="32"/>
                <w:szCs w:val="32"/>
              </w:rPr>
              <w:t>2#消火栓补水泵</w:t>
            </w:r>
          </w:p>
        </w:tc>
        <w:tc>
          <w:tcPr>
            <w:tcW w:w="3505" w:type="dxa"/>
            <w:tcBorders>
              <w:top w:val="nil"/>
              <w:left w:val="nil"/>
              <w:bottom w:val="single" w:color="auto" w:sz="4" w:space="0"/>
              <w:right w:val="single" w:color="auto" w:sz="4" w:space="0"/>
            </w:tcBorders>
            <w:noWrap w:val="0"/>
            <w:vAlign w:val="center"/>
          </w:tcPr>
          <w:p w14:paraId="75F71C4F">
            <w:pPr>
              <w:widowControl/>
              <w:jc w:val="left"/>
              <w:rPr>
                <w:rFonts w:ascii="宋体" w:hAnsi="宋体" w:cs="宋体"/>
                <w:kern w:val="0"/>
                <w:sz w:val="32"/>
                <w:szCs w:val="32"/>
              </w:rPr>
            </w:pPr>
            <w:r>
              <w:rPr>
                <w:rFonts w:hint="eastAsia" w:ascii="宋体" w:hAnsi="宋体" w:cs="宋体"/>
                <w:kern w:val="0"/>
                <w:sz w:val="32"/>
                <w:szCs w:val="32"/>
              </w:rPr>
              <w:t>功率2KW、电流4.7A、接线Y、转速2900R/MIN、电压380V、绝缘等级B、</w:t>
            </w:r>
          </w:p>
        </w:tc>
        <w:tc>
          <w:tcPr>
            <w:tcW w:w="1664" w:type="dxa"/>
            <w:tcBorders>
              <w:top w:val="nil"/>
              <w:left w:val="nil"/>
              <w:bottom w:val="single" w:color="auto" w:sz="4" w:space="0"/>
              <w:right w:val="single" w:color="auto" w:sz="4" w:space="0"/>
            </w:tcBorders>
            <w:noWrap w:val="0"/>
            <w:vAlign w:val="center"/>
          </w:tcPr>
          <w:p w14:paraId="68C1CDAD">
            <w:pPr>
              <w:widowControl/>
              <w:jc w:val="center"/>
              <w:rPr>
                <w:rFonts w:ascii="宋体" w:hAnsi="宋体" w:cs="宋体"/>
                <w:kern w:val="0"/>
                <w:sz w:val="32"/>
                <w:szCs w:val="32"/>
              </w:rPr>
            </w:pPr>
            <w:r>
              <w:rPr>
                <w:rFonts w:hint="eastAsia" w:ascii="宋体" w:hAnsi="宋体" w:cs="宋体"/>
                <w:kern w:val="0"/>
                <w:sz w:val="32"/>
                <w:szCs w:val="32"/>
              </w:rPr>
              <w:t>A座水箱间</w:t>
            </w:r>
          </w:p>
        </w:tc>
      </w:tr>
      <w:tr w14:paraId="177EA3E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AE1E4B8">
            <w:pPr>
              <w:widowControl/>
              <w:jc w:val="center"/>
              <w:rPr>
                <w:rFonts w:ascii="宋体" w:hAnsi="宋体" w:cs="宋体"/>
                <w:kern w:val="0"/>
                <w:sz w:val="32"/>
                <w:szCs w:val="32"/>
              </w:rPr>
            </w:pPr>
            <w:r>
              <w:rPr>
                <w:rFonts w:hint="eastAsia" w:ascii="宋体" w:hAnsi="宋体" w:cs="宋体"/>
                <w:kern w:val="0"/>
                <w:sz w:val="32"/>
                <w:szCs w:val="32"/>
              </w:rPr>
              <w:t>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6A208C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BDE03B2">
            <w:pPr>
              <w:widowControl/>
              <w:jc w:val="center"/>
              <w:rPr>
                <w:rFonts w:ascii="宋体" w:hAnsi="宋体" w:cs="宋体"/>
                <w:kern w:val="0"/>
                <w:sz w:val="32"/>
                <w:szCs w:val="32"/>
              </w:rPr>
            </w:pPr>
            <w:r>
              <w:rPr>
                <w:rFonts w:hint="eastAsia" w:ascii="宋体" w:hAnsi="宋体" w:cs="宋体"/>
                <w:kern w:val="0"/>
                <w:sz w:val="32"/>
                <w:szCs w:val="32"/>
              </w:rPr>
              <w:t>庞各庄1#喷淋</w:t>
            </w:r>
          </w:p>
        </w:tc>
        <w:tc>
          <w:tcPr>
            <w:tcW w:w="3505" w:type="dxa"/>
            <w:tcBorders>
              <w:top w:val="nil"/>
              <w:left w:val="nil"/>
              <w:bottom w:val="single" w:color="auto" w:sz="4" w:space="0"/>
              <w:right w:val="single" w:color="auto" w:sz="4" w:space="0"/>
            </w:tcBorders>
            <w:noWrap w:val="0"/>
            <w:vAlign w:val="center"/>
          </w:tcPr>
          <w:p w14:paraId="3B8B92F5">
            <w:pPr>
              <w:widowControl/>
              <w:jc w:val="left"/>
              <w:rPr>
                <w:rFonts w:ascii="宋体" w:hAnsi="宋体" w:cs="宋体"/>
                <w:kern w:val="0"/>
                <w:sz w:val="32"/>
                <w:szCs w:val="32"/>
              </w:rPr>
            </w:pPr>
            <w:r>
              <w:rPr>
                <w:rFonts w:hint="eastAsia" w:ascii="宋体" w:hAnsi="宋体" w:cs="宋体"/>
                <w:kern w:val="0"/>
                <w:sz w:val="32"/>
                <w:szCs w:val="32"/>
              </w:rPr>
              <w:t>功率30KW、电流54.9A、接线</w:t>
            </w:r>
            <w:r>
              <w:rPr>
                <w:rFonts w:ascii="宋体" w:hAnsi="宋体" w:cs="宋体"/>
                <w:kern w:val="0"/>
                <w:sz w:val="32"/>
                <w:szCs w:val="32"/>
              </w:rPr>
              <w:t>Δ</w:t>
            </w:r>
            <w:r>
              <w:rPr>
                <w:rFonts w:hint="eastAsia" w:ascii="宋体" w:hAnsi="宋体" w:cs="宋体"/>
                <w:kern w:val="0"/>
                <w:sz w:val="32"/>
                <w:szCs w:val="32"/>
              </w:rPr>
              <w:t>、转速2950R/MIN、电压380V、绝缘等级F、防护等级IP55</w:t>
            </w:r>
          </w:p>
        </w:tc>
        <w:tc>
          <w:tcPr>
            <w:tcW w:w="1664" w:type="dxa"/>
            <w:tcBorders>
              <w:top w:val="nil"/>
              <w:left w:val="nil"/>
              <w:bottom w:val="nil"/>
              <w:right w:val="single" w:color="auto" w:sz="4" w:space="0"/>
            </w:tcBorders>
            <w:noWrap w:val="0"/>
            <w:vAlign w:val="center"/>
          </w:tcPr>
          <w:p w14:paraId="129CA7A6">
            <w:pPr>
              <w:widowControl/>
              <w:jc w:val="center"/>
              <w:rPr>
                <w:rFonts w:ascii="宋体" w:hAnsi="宋体" w:cs="宋体"/>
                <w:kern w:val="0"/>
                <w:sz w:val="32"/>
                <w:szCs w:val="32"/>
              </w:rPr>
            </w:pPr>
            <w:r>
              <w:rPr>
                <w:rFonts w:hint="eastAsia" w:ascii="宋体" w:hAnsi="宋体" w:cs="宋体"/>
                <w:kern w:val="0"/>
                <w:sz w:val="32"/>
                <w:szCs w:val="32"/>
              </w:rPr>
              <w:t>庞各庄消防泵房</w:t>
            </w:r>
          </w:p>
        </w:tc>
      </w:tr>
      <w:tr w14:paraId="3376BB8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890369A">
            <w:pPr>
              <w:widowControl/>
              <w:jc w:val="center"/>
              <w:rPr>
                <w:rFonts w:ascii="宋体" w:hAnsi="宋体" w:cs="宋体"/>
                <w:kern w:val="0"/>
                <w:sz w:val="32"/>
                <w:szCs w:val="32"/>
              </w:rPr>
            </w:pPr>
            <w:r>
              <w:rPr>
                <w:rFonts w:hint="eastAsia" w:ascii="宋体" w:hAnsi="宋体" w:cs="宋体"/>
                <w:kern w:val="0"/>
                <w:sz w:val="32"/>
                <w:szCs w:val="32"/>
              </w:rPr>
              <w:t>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4330DD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01D9B48">
            <w:pPr>
              <w:widowControl/>
              <w:jc w:val="center"/>
              <w:rPr>
                <w:rFonts w:ascii="宋体" w:hAnsi="宋体" w:cs="宋体"/>
                <w:kern w:val="0"/>
                <w:sz w:val="32"/>
                <w:szCs w:val="32"/>
              </w:rPr>
            </w:pPr>
            <w:r>
              <w:rPr>
                <w:rFonts w:hint="eastAsia" w:ascii="宋体" w:hAnsi="宋体" w:cs="宋体"/>
                <w:kern w:val="0"/>
                <w:sz w:val="32"/>
                <w:szCs w:val="32"/>
              </w:rPr>
              <w:t>庞各庄2#喷淋</w:t>
            </w:r>
          </w:p>
        </w:tc>
        <w:tc>
          <w:tcPr>
            <w:tcW w:w="3505" w:type="dxa"/>
            <w:tcBorders>
              <w:top w:val="nil"/>
              <w:left w:val="nil"/>
              <w:bottom w:val="single" w:color="auto" w:sz="4" w:space="0"/>
              <w:right w:val="single" w:color="auto" w:sz="4" w:space="0"/>
            </w:tcBorders>
            <w:noWrap w:val="0"/>
            <w:vAlign w:val="center"/>
          </w:tcPr>
          <w:p w14:paraId="4AB244A6">
            <w:pPr>
              <w:widowControl/>
              <w:jc w:val="left"/>
              <w:rPr>
                <w:rFonts w:ascii="宋体" w:hAnsi="宋体" w:cs="宋体"/>
                <w:kern w:val="0"/>
                <w:sz w:val="32"/>
                <w:szCs w:val="32"/>
              </w:rPr>
            </w:pPr>
            <w:r>
              <w:rPr>
                <w:rFonts w:hint="eastAsia" w:ascii="宋体" w:hAnsi="宋体" w:cs="宋体"/>
                <w:kern w:val="0"/>
                <w:sz w:val="32"/>
                <w:szCs w:val="32"/>
              </w:rPr>
              <w:t>功率30KW、电流54.9A、接线</w:t>
            </w:r>
            <w:r>
              <w:rPr>
                <w:rFonts w:ascii="宋体" w:hAnsi="宋体" w:cs="宋体"/>
                <w:kern w:val="0"/>
                <w:sz w:val="32"/>
                <w:szCs w:val="32"/>
              </w:rPr>
              <w:t>Δ</w:t>
            </w:r>
            <w:r>
              <w:rPr>
                <w:rFonts w:hint="eastAsia" w:ascii="宋体" w:hAnsi="宋体" w:cs="宋体"/>
                <w:kern w:val="0"/>
                <w:sz w:val="32"/>
                <w:szCs w:val="32"/>
              </w:rPr>
              <w:t>、转速2950R/MIN、电压380V、绝缘等级F、防护等级IP55</w:t>
            </w:r>
          </w:p>
        </w:tc>
        <w:tc>
          <w:tcPr>
            <w:tcW w:w="1664" w:type="dxa"/>
            <w:tcBorders>
              <w:top w:val="single" w:color="auto" w:sz="4" w:space="0"/>
              <w:left w:val="nil"/>
              <w:bottom w:val="nil"/>
              <w:right w:val="single" w:color="auto" w:sz="4" w:space="0"/>
            </w:tcBorders>
            <w:noWrap w:val="0"/>
            <w:vAlign w:val="center"/>
          </w:tcPr>
          <w:p w14:paraId="6074A2C9">
            <w:pPr>
              <w:widowControl/>
              <w:jc w:val="center"/>
              <w:rPr>
                <w:rFonts w:ascii="宋体" w:hAnsi="宋体" w:cs="宋体"/>
                <w:kern w:val="0"/>
                <w:sz w:val="32"/>
                <w:szCs w:val="32"/>
              </w:rPr>
            </w:pPr>
            <w:r>
              <w:rPr>
                <w:rFonts w:hint="eastAsia" w:ascii="宋体" w:hAnsi="宋体" w:cs="宋体"/>
                <w:kern w:val="0"/>
                <w:sz w:val="32"/>
                <w:szCs w:val="32"/>
              </w:rPr>
              <w:t>庞各庄消防泵房</w:t>
            </w:r>
          </w:p>
        </w:tc>
      </w:tr>
      <w:tr w14:paraId="35BF86D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B8200DA">
            <w:pPr>
              <w:widowControl/>
              <w:jc w:val="center"/>
              <w:rPr>
                <w:rFonts w:ascii="宋体" w:hAnsi="宋体" w:cs="宋体"/>
                <w:kern w:val="0"/>
                <w:sz w:val="32"/>
                <w:szCs w:val="32"/>
              </w:rPr>
            </w:pPr>
            <w:r>
              <w:rPr>
                <w:rFonts w:hint="eastAsia" w:ascii="宋体" w:hAnsi="宋体" w:cs="宋体"/>
                <w:kern w:val="0"/>
                <w:sz w:val="32"/>
                <w:szCs w:val="32"/>
              </w:rPr>
              <w:t>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79875F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F8D9A74">
            <w:pPr>
              <w:widowControl/>
              <w:jc w:val="center"/>
              <w:rPr>
                <w:rFonts w:ascii="宋体" w:hAnsi="宋体" w:cs="宋体"/>
                <w:kern w:val="0"/>
                <w:sz w:val="32"/>
                <w:szCs w:val="32"/>
              </w:rPr>
            </w:pPr>
            <w:r>
              <w:rPr>
                <w:rFonts w:hint="eastAsia" w:ascii="宋体" w:hAnsi="宋体" w:cs="宋体"/>
                <w:kern w:val="0"/>
                <w:sz w:val="32"/>
                <w:szCs w:val="32"/>
              </w:rPr>
              <w:t>庞各庄1#消火栓泵</w:t>
            </w:r>
          </w:p>
        </w:tc>
        <w:tc>
          <w:tcPr>
            <w:tcW w:w="3505" w:type="dxa"/>
            <w:tcBorders>
              <w:top w:val="nil"/>
              <w:left w:val="nil"/>
              <w:bottom w:val="single" w:color="auto" w:sz="4" w:space="0"/>
              <w:right w:val="single" w:color="auto" w:sz="4" w:space="0"/>
            </w:tcBorders>
            <w:noWrap w:val="0"/>
            <w:vAlign w:val="center"/>
          </w:tcPr>
          <w:p w14:paraId="69510F9E">
            <w:pPr>
              <w:widowControl/>
              <w:jc w:val="left"/>
              <w:rPr>
                <w:rFonts w:ascii="宋体" w:hAnsi="宋体" w:cs="宋体"/>
                <w:kern w:val="0"/>
                <w:sz w:val="32"/>
                <w:szCs w:val="32"/>
              </w:rPr>
            </w:pPr>
            <w:r>
              <w:rPr>
                <w:rFonts w:hint="eastAsia" w:ascii="宋体" w:hAnsi="宋体" w:cs="宋体"/>
                <w:kern w:val="0"/>
                <w:sz w:val="32"/>
                <w:szCs w:val="32"/>
              </w:rPr>
              <w:t>流量15L/S、电机功率18.5KW、额定转速2900R/MIN、</w:t>
            </w:r>
          </w:p>
        </w:tc>
        <w:tc>
          <w:tcPr>
            <w:tcW w:w="1664" w:type="dxa"/>
            <w:tcBorders>
              <w:top w:val="single" w:color="auto" w:sz="4" w:space="0"/>
              <w:left w:val="nil"/>
              <w:bottom w:val="nil"/>
              <w:right w:val="single" w:color="auto" w:sz="4" w:space="0"/>
            </w:tcBorders>
            <w:noWrap w:val="0"/>
            <w:vAlign w:val="center"/>
          </w:tcPr>
          <w:p w14:paraId="11B6B5F7">
            <w:pPr>
              <w:widowControl/>
              <w:jc w:val="center"/>
              <w:rPr>
                <w:rFonts w:ascii="宋体" w:hAnsi="宋体" w:cs="宋体"/>
                <w:kern w:val="0"/>
                <w:sz w:val="32"/>
                <w:szCs w:val="32"/>
              </w:rPr>
            </w:pPr>
            <w:r>
              <w:rPr>
                <w:rFonts w:hint="eastAsia" w:ascii="宋体" w:hAnsi="宋体" w:cs="宋体"/>
                <w:kern w:val="0"/>
                <w:sz w:val="32"/>
                <w:szCs w:val="32"/>
              </w:rPr>
              <w:t>庞各庄消防泵房</w:t>
            </w:r>
          </w:p>
        </w:tc>
      </w:tr>
      <w:tr w14:paraId="1E8541B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23EA1CE">
            <w:pPr>
              <w:widowControl/>
              <w:jc w:val="center"/>
              <w:rPr>
                <w:rFonts w:ascii="宋体" w:hAnsi="宋体" w:cs="宋体"/>
                <w:kern w:val="0"/>
                <w:sz w:val="32"/>
                <w:szCs w:val="32"/>
              </w:rPr>
            </w:pPr>
            <w:r>
              <w:rPr>
                <w:rFonts w:hint="eastAsia" w:ascii="宋体" w:hAnsi="宋体" w:cs="宋体"/>
                <w:kern w:val="0"/>
                <w:sz w:val="32"/>
                <w:szCs w:val="32"/>
              </w:rPr>
              <w:t>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510F74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1288CAA">
            <w:pPr>
              <w:widowControl/>
              <w:jc w:val="center"/>
              <w:rPr>
                <w:rFonts w:ascii="宋体" w:hAnsi="宋体" w:cs="宋体"/>
                <w:kern w:val="0"/>
                <w:sz w:val="32"/>
                <w:szCs w:val="32"/>
              </w:rPr>
            </w:pPr>
            <w:r>
              <w:rPr>
                <w:rFonts w:hint="eastAsia" w:ascii="宋体" w:hAnsi="宋体" w:cs="宋体"/>
                <w:kern w:val="0"/>
                <w:sz w:val="32"/>
                <w:szCs w:val="32"/>
              </w:rPr>
              <w:t>庞各庄2#消火栓泵</w:t>
            </w:r>
          </w:p>
        </w:tc>
        <w:tc>
          <w:tcPr>
            <w:tcW w:w="3505" w:type="dxa"/>
            <w:tcBorders>
              <w:top w:val="nil"/>
              <w:left w:val="nil"/>
              <w:bottom w:val="single" w:color="auto" w:sz="4" w:space="0"/>
              <w:right w:val="single" w:color="auto" w:sz="4" w:space="0"/>
            </w:tcBorders>
            <w:noWrap w:val="0"/>
            <w:vAlign w:val="center"/>
          </w:tcPr>
          <w:p w14:paraId="539D4856">
            <w:pPr>
              <w:widowControl/>
              <w:jc w:val="left"/>
              <w:rPr>
                <w:rFonts w:ascii="宋体" w:hAnsi="宋体" w:cs="宋体"/>
                <w:kern w:val="0"/>
                <w:sz w:val="32"/>
                <w:szCs w:val="32"/>
              </w:rPr>
            </w:pPr>
            <w:r>
              <w:rPr>
                <w:rFonts w:hint="eastAsia" w:ascii="宋体" w:hAnsi="宋体" w:cs="宋体"/>
                <w:kern w:val="0"/>
                <w:sz w:val="32"/>
                <w:szCs w:val="32"/>
              </w:rPr>
              <w:t>流量15L/S、电机功率18.5KW、额定转速2900R/MIN、</w:t>
            </w:r>
          </w:p>
        </w:tc>
        <w:tc>
          <w:tcPr>
            <w:tcW w:w="1664" w:type="dxa"/>
            <w:tcBorders>
              <w:top w:val="single" w:color="auto" w:sz="4" w:space="0"/>
              <w:left w:val="nil"/>
              <w:bottom w:val="nil"/>
              <w:right w:val="single" w:color="auto" w:sz="4" w:space="0"/>
            </w:tcBorders>
            <w:noWrap w:val="0"/>
            <w:vAlign w:val="center"/>
          </w:tcPr>
          <w:p w14:paraId="418DCF97">
            <w:pPr>
              <w:widowControl/>
              <w:jc w:val="center"/>
              <w:rPr>
                <w:rFonts w:ascii="宋体" w:hAnsi="宋体" w:cs="宋体"/>
                <w:kern w:val="0"/>
                <w:sz w:val="32"/>
                <w:szCs w:val="32"/>
              </w:rPr>
            </w:pPr>
            <w:r>
              <w:rPr>
                <w:rFonts w:hint="eastAsia" w:ascii="宋体" w:hAnsi="宋体" w:cs="宋体"/>
                <w:kern w:val="0"/>
                <w:sz w:val="32"/>
                <w:szCs w:val="32"/>
              </w:rPr>
              <w:t>庞各庄消防泵房</w:t>
            </w:r>
          </w:p>
        </w:tc>
      </w:tr>
      <w:tr w14:paraId="31166B4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D3D6139">
            <w:pPr>
              <w:widowControl/>
              <w:jc w:val="center"/>
              <w:rPr>
                <w:rFonts w:ascii="宋体" w:hAnsi="宋体" w:cs="宋体"/>
                <w:kern w:val="0"/>
                <w:sz w:val="32"/>
                <w:szCs w:val="32"/>
              </w:rPr>
            </w:pPr>
            <w:r>
              <w:rPr>
                <w:rFonts w:hint="eastAsia" w:ascii="宋体" w:hAnsi="宋体" w:cs="宋体"/>
                <w:kern w:val="0"/>
                <w:sz w:val="32"/>
                <w:szCs w:val="32"/>
              </w:rPr>
              <w:t>10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DC7EB70">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34F1389">
            <w:pPr>
              <w:widowControl/>
              <w:jc w:val="center"/>
              <w:rPr>
                <w:rFonts w:ascii="宋体" w:hAnsi="宋体" w:cs="宋体"/>
                <w:kern w:val="0"/>
                <w:sz w:val="32"/>
                <w:szCs w:val="32"/>
              </w:rPr>
            </w:pPr>
            <w:r>
              <w:rPr>
                <w:rFonts w:hint="eastAsia" w:ascii="宋体" w:hAnsi="宋体" w:cs="宋体"/>
                <w:kern w:val="0"/>
                <w:sz w:val="32"/>
                <w:szCs w:val="32"/>
              </w:rPr>
              <w:t>红星1#消防泵</w:t>
            </w:r>
          </w:p>
        </w:tc>
        <w:tc>
          <w:tcPr>
            <w:tcW w:w="3505" w:type="dxa"/>
            <w:tcBorders>
              <w:top w:val="nil"/>
              <w:left w:val="nil"/>
              <w:bottom w:val="single" w:color="auto" w:sz="4" w:space="0"/>
              <w:right w:val="single" w:color="auto" w:sz="4" w:space="0"/>
            </w:tcBorders>
            <w:noWrap w:val="0"/>
            <w:vAlign w:val="center"/>
          </w:tcPr>
          <w:p w14:paraId="6CF23D32">
            <w:pPr>
              <w:widowControl/>
              <w:jc w:val="left"/>
              <w:rPr>
                <w:rFonts w:ascii="宋体" w:hAnsi="宋体" w:cs="宋体"/>
                <w:kern w:val="0"/>
                <w:sz w:val="32"/>
                <w:szCs w:val="32"/>
              </w:rPr>
            </w:pPr>
            <w:r>
              <w:rPr>
                <w:rFonts w:hint="eastAsia" w:ascii="宋体" w:hAnsi="宋体" w:cs="宋体"/>
                <w:kern w:val="0"/>
                <w:sz w:val="32"/>
                <w:szCs w:val="32"/>
              </w:rPr>
              <w:t>流量40L/S、电机功率37KW、额定转速2900R/MIN、</w:t>
            </w:r>
          </w:p>
        </w:tc>
        <w:tc>
          <w:tcPr>
            <w:tcW w:w="1664" w:type="dxa"/>
            <w:tcBorders>
              <w:top w:val="single" w:color="auto" w:sz="4" w:space="0"/>
              <w:left w:val="nil"/>
              <w:bottom w:val="nil"/>
              <w:right w:val="single" w:color="auto" w:sz="4" w:space="0"/>
            </w:tcBorders>
            <w:noWrap w:val="0"/>
            <w:vAlign w:val="center"/>
          </w:tcPr>
          <w:p w14:paraId="2B8BBAC7">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0EB29E0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B74C4A">
            <w:pPr>
              <w:widowControl/>
              <w:jc w:val="center"/>
              <w:rPr>
                <w:rFonts w:ascii="宋体" w:hAnsi="宋体" w:cs="宋体"/>
                <w:kern w:val="0"/>
                <w:sz w:val="32"/>
                <w:szCs w:val="32"/>
              </w:rPr>
            </w:pPr>
            <w:r>
              <w:rPr>
                <w:rFonts w:hint="eastAsia" w:ascii="宋体" w:hAnsi="宋体" w:cs="宋体"/>
                <w:kern w:val="0"/>
                <w:sz w:val="32"/>
                <w:szCs w:val="32"/>
              </w:rPr>
              <w:t>11</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F9D4DC2">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F705DB9">
            <w:pPr>
              <w:widowControl/>
              <w:jc w:val="center"/>
              <w:rPr>
                <w:rFonts w:ascii="宋体" w:hAnsi="宋体" w:cs="宋体"/>
                <w:kern w:val="0"/>
                <w:sz w:val="32"/>
                <w:szCs w:val="32"/>
              </w:rPr>
            </w:pPr>
            <w:r>
              <w:rPr>
                <w:rFonts w:hint="eastAsia" w:ascii="宋体" w:hAnsi="宋体" w:cs="宋体"/>
                <w:kern w:val="0"/>
                <w:sz w:val="32"/>
                <w:szCs w:val="32"/>
              </w:rPr>
              <w:t>红星2#消防泵</w:t>
            </w:r>
          </w:p>
        </w:tc>
        <w:tc>
          <w:tcPr>
            <w:tcW w:w="3505" w:type="dxa"/>
            <w:tcBorders>
              <w:top w:val="nil"/>
              <w:left w:val="nil"/>
              <w:bottom w:val="single" w:color="auto" w:sz="4" w:space="0"/>
              <w:right w:val="single" w:color="auto" w:sz="4" w:space="0"/>
            </w:tcBorders>
            <w:noWrap w:val="0"/>
            <w:vAlign w:val="center"/>
          </w:tcPr>
          <w:p w14:paraId="09060DFF">
            <w:pPr>
              <w:widowControl/>
              <w:jc w:val="left"/>
              <w:rPr>
                <w:rFonts w:ascii="宋体" w:hAnsi="宋体" w:cs="宋体"/>
                <w:kern w:val="0"/>
                <w:sz w:val="32"/>
                <w:szCs w:val="32"/>
              </w:rPr>
            </w:pPr>
            <w:r>
              <w:rPr>
                <w:rFonts w:hint="eastAsia" w:ascii="宋体" w:hAnsi="宋体" w:cs="宋体"/>
                <w:kern w:val="0"/>
                <w:sz w:val="32"/>
                <w:szCs w:val="32"/>
              </w:rPr>
              <w:t>流量40L/S、电机功率37KW、额定转速2900R/MIN、</w:t>
            </w:r>
          </w:p>
        </w:tc>
        <w:tc>
          <w:tcPr>
            <w:tcW w:w="1664" w:type="dxa"/>
            <w:tcBorders>
              <w:top w:val="single" w:color="auto" w:sz="4" w:space="0"/>
              <w:left w:val="nil"/>
              <w:bottom w:val="nil"/>
              <w:right w:val="single" w:color="auto" w:sz="4" w:space="0"/>
            </w:tcBorders>
            <w:noWrap w:val="0"/>
            <w:vAlign w:val="center"/>
          </w:tcPr>
          <w:p w14:paraId="1BEE691D">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0206D0C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D4DA083">
            <w:pPr>
              <w:widowControl/>
              <w:jc w:val="center"/>
              <w:rPr>
                <w:rFonts w:ascii="宋体" w:hAnsi="宋体" w:cs="宋体"/>
                <w:kern w:val="0"/>
                <w:sz w:val="32"/>
                <w:szCs w:val="32"/>
              </w:rPr>
            </w:pPr>
            <w:r>
              <w:rPr>
                <w:rFonts w:hint="eastAsia" w:ascii="宋体" w:hAnsi="宋体" w:cs="宋体"/>
                <w:kern w:val="0"/>
                <w:sz w:val="32"/>
                <w:szCs w:val="32"/>
              </w:rPr>
              <w:t>12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9974C5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4614789">
            <w:pPr>
              <w:widowControl/>
              <w:jc w:val="center"/>
              <w:rPr>
                <w:rFonts w:ascii="宋体" w:hAnsi="宋体" w:cs="宋体"/>
                <w:kern w:val="0"/>
                <w:sz w:val="32"/>
                <w:szCs w:val="32"/>
              </w:rPr>
            </w:pPr>
            <w:r>
              <w:rPr>
                <w:rFonts w:hint="eastAsia" w:ascii="宋体" w:hAnsi="宋体" w:cs="宋体"/>
                <w:kern w:val="0"/>
                <w:sz w:val="32"/>
                <w:szCs w:val="32"/>
              </w:rPr>
              <w:t>红星1#喷淋泵</w:t>
            </w:r>
          </w:p>
        </w:tc>
        <w:tc>
          <w:tcPr>
            <w:tcW w:w="3505" w:type="dxa"/>
            <w:tcBorders>
              <w:top w:val="nil"/>
              <w:left w:val="nil"/>
              <w:bottom w:val="single" w:color="auto" w:sz="4" w:space="0"/>
              <w:right w:val="single" w:color="auto" w:sz="4" w:space="0"/>
            </w:tcBorders>
            <w:noWrap w:val="0"/>
            <w:vAlign w:val="center"/>
          </w:tcPr>
          <w:p w14:paraId="7F3C9AE3">
            <w:pPr>
              <w:widowControl/>
              <w:jc w:val="left"/>
              <w:rPr>
                <w:rFonts w:ascii="宋体" w:hAnsi="宋体" w:cs="宋体"/>
                <w:kern w:val="0"/>
                <w:sz w:val="32"/>
                <w:szCs w:val="32"/>
              </w:rPr>
            </w:pPr>
            <w:r>
              <w:rPr>
                <w:rFonts w:hint="eastAsia" w:ascii="宋体" w:hAnsi="宋体" w:cs="宋体"/>
                <w:kern w:val="0"/>
                <w:sz w:val="32"/>
                <w:szCs w:val="32"/>
              </w:rPr>
              <w:t>流量35L/S、电机功率37KW、额定转速2900R/MIN、额定压力0.7MPA、</w:t>
            </w:r>
          </w:p>
        </w:tc>
        <w:tc>
          <w:tcPr>
            <w:tcW w:w="1664" w:type="dxa"/>
            <w:tcBorders>
              <w:top w:val="single" w:color="auto" w:sz="4" w:space="0"/>
              <w:left w:val="nil"/>
              <w:bottom w:val="nil"/>
              <w:right w:val="single" w:color="auto" w:sz="4" w:space="0"/>
            </w:tcBorders>
            <w:noWrap w:val="0"/>
            <w:vAlign w:val="center"/>
          </w:tcPr>
          <w:p w14:paraId="1F02201D">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549DEBC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85EBA2B">
            <w:pPr>
              <w:widowControl/>
              <w:jc w:val="center"/>
              <w:rPr>
                <w:rFonts w:ascii="宋体" w:hAnsi="宋体" w:cs="宋体"/>
                <w:kern w:val="0"/>
                <w:sz w:val="32"/>
                <w:szCs w:val="32"/>
              </w:rPr>
            </w:pPr>
            <w:r>
              <w:rPr>
                <w:rFonts w:hint="eastAsia" w:ascii="宋体" w:hAnsi="宋体" w:cs="宋体"/>
                <w:kern w:val="0"/>
                <w:sz w:val="32"/>
                <w:szCs w:val="32"/>
              </w:rPr>
              <w:t>13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89B821C">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9782055">
            <w:pPr>
              <w:widowControl/>
              <w:jc w:val="center"/>
              <w:rPr>
                <w:rFonts w:ascii="宋体" w:hAnsi="宋体" w:cs="宋体"/>
                <w:kern w:val="0"/>
                <w:sz w:val="32"/>
                <w:szCs w:val="32"/>
              </w:rPr>
            </w:pPr>
            <w:r>
              <w:rPr>
                <w:rFonts w:hint="eastAsia" w:ascii="宋体" w:hAnsi="宋体" w:cs="宋体"/>
                <w:kern w:val="0"/>
                <w:sz w:val="32"/>
                <w:szCs w:val="32"/>
              </w:rPr>
              <w:t>红星2#喷淋泵</w:t>
            </w:r>
          </w:p>
        </w:tc>
        <w:tc>
          <w:tcPr>
            <w:tcW w:w="3505" w:type="dxa"/>
            <w:tcBorders>
              <w:top w:val="nil"/>
              <w:left w:val="nil"/>
              <w:bottom w:val="single" w:color="auto" w:sz="4" w:space="0"/>
              <w:right w:val="single" w:color="auto" w:sz="4" w:space="0"/>
            </w:tcBorders>
            <w:noWrap w:val="0"/>
            <w:vAlign w:val="center"/>
          </w:tcPr>
          <w:p w14:paraId="559C3A6C">
            <w:pPr>
              <w:widowControl/>
              <w:jc w:val="left"/>
              <w:rPr>
                <w:rFonts w:ascii="宋体" w:hAnsi="宋体" w:cs="宋体"/>
                <w:kern w:val="0"/>
                <w:sz w:val="32"/>
                <w:szCs w:val="32"/>
              </w:rPr>
            </w:pPr>
            <w:r>
              <w:rPr>
                <w:rFonts w:hint="eastAsia" w:ascii="宋体" w:hAnsi="宋体" w:cs="宋体"/>
                <w:kern w:val="0"/>
                <w:sz w:val="32"/>
                <w:szCs w:val="32"/>
              </w:rPr>
              <w:t>流量35L/S、电机功率37KW、额定转速2900R/MIN、额定压力0.7MPA、</w:t>
            </w:r>
          </w:p>
        </w:tc>
        <w:tc>
          <w:tcPr>
            <w:tcW w:w="1664" w:type="dxa"/>
            <w:tcBorders>
              <w:top w:val="single" w:color="auto" w:sz="4" w:space="0"/>
              <w:left w:val="nil"/>
              <w:bottom w:val="nil"/>
              <w:right w:val="single" w:color="auto" w:sz="4" w:space="0"/>
            </w:tcBorders>
            <w:noWrap w:val="0"/>
            <w:vAlign w:val="center"/>
          </w:tcPr>
          <w:p w14:paraId="1B278C85">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542C75A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AE97A69">
            <w:pPr>
              <w:widowControl/>
              <w:jc w:val="center"/>
              <w:rPr>
                <w:rFonts w:ascii="宋体" w:hAnsi="宋体" w:cs="宋体"/>
                <w:kern w:val="0"/>
                <w:sz w:val="32"/>
                <w:szCs w:val="32"/>
              </w:rPr>
            </w:pPr>
            <w:r>
              <w:rPr>
                <w:rFonts w:hint="eastAsia" w:ascii="宋体" w:hAnsi="宋体" w:cs="宋体"/>
                <w:kern w:val="0"/>
                <w:sz w:val="32"/>
                <w:szCs w:val="32"/>
              </w:rPr>
              <w:t>14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C69D49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1F6A255">
            <w:pPr>
              <w:widowControl/>
              <w:jc w:val="center"/>
              <w:rPr>
                <w:rFonts w:ascii="宋体" w:hAnsi="宋体" w:cs="宋体"/>
                <w:kern w:val="0"/>
                <w:sz w:val="32"/>
                <w:szCs w:val="32"/>
              </w:rPr>
            </w:pPr>
            <w:r>
              <w:rPr>
                <w:rFonts w:hint="eastAsia" w:ascii="宋体" w:hAnsi="宋体" w:cs="宋体"/>
                <w:kern w:val="0"/>
                <w:sz w:val="32"/>
                <w:szCs w:val="32"/>
              </w:rPr>
              <w:t>红星1#稳压泵</w:t>
            </w:r>
          </w:p>
        </w:tc>
        <w:tc>
          <w:tcPr>
            <w:tcW w:w="3505" w:type="dxa"/>
            <w:tcBorders>
              <w:top w:val="nil"/>
              <w:left w:val="nil"/>
              <w:bottom w:val="single" w:color="auto" w:sz="4" w:space="0"/>
              <w:right w:val="single" w:color="auto" w:sz="4" w:space="0"/>
            </w:tcBorders>
            <w:noWrap w:val="0"/>
            <w:vAlign w:val="center"/>
          </w:tcPr>
          <w:p w14:paraId="4077A91B">
            <w:pPr>
              <w:widowControl/>
              <w:jc w:val="left"/>
              <w:rPr>
                <w:rFonts w:ascii="宋体" w:hAnsi="宋体" w:cs="宋体"/>
                <w:kern w:val="0"/>
                <w:sz w:val="32"/>
                <w:szCs w:val="32"/>
              </w:rPr>
            </w:pPr>
            <w:r>
              <w:rPr>
                <w:rFonts w:hint="eastAsia" w:ascii="宋体" w:hAnsi="宋体" w:cs="宋体"/>
                <w:kern w:val="0"/>
                <w:sz w:val="32"/>
                <w:szCs w:val="32"/>
              </w:rPr>
              <w:t>流量1.5L/S、电机功率4KW、额定转速2900R/MIN、</w:t>
            </w:r>
          </w:p>
        </w:tc>
        <w:tc>
          <w:tcPr>
            <w:tcW w:w="1664" w:type="dxa"/>
            <w:tcBorders>
              <w:top w:val="single" w:color="auto" w:sz="4" w:space="0"/>
              <w:left w:val="nil"/>
              <w:bottom w:val="nil"/>
              <w:right w:val="single" w:color="auto" w:sz="4" w:space="0"/>
            </w:tcBorders>
            <w:noWrap w:val="0"/>
            <w:vAlign w:val="center"/>
          </w:tcPr>
          <w:p w14:paraId="1DCBCA46">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0B8E545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B0C9737">
            <w:pPr>
              <w:widowControl/>
              <w:jc w:val="center"/>
              <w:rPr>
                <w:rFonts w:ascii="宋体" w:hAnsi="宋体" w:cs="宋体"/>
                <w:kern w:val="0"/>
                <w:sz w:val="32"/>
                <w:szCs w:val="32"/>
              </w:rPr>
            </w:pPr>
            <w:r>
              <w:rPr>
                <w:rFonts w:hint="eastAsia" w:ascii="宋体" w:hAnsi="宋体" w:cs="宋体"/>
                <w:kern w:val="0"/>
                <w:sz w:val="32"/>
                <w:szCs w:val="32"/>
              </w:rPr>
              <w:t>15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C1B7B62">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7B427F0">
            <w:pPr>
              <w:widowControl/>
              <w:jc w:val="center"/>
              <w:rPr>
                <w:rFonts w:ascii="宋体" w:hAnsi="宋体" w:cs="宋体"/>
                <w:kern w:val="0"/>
                <w:sz w:val="32"/>
                <w:szCs w:val="32"/>
              </w:rPr>
            </w:pPr>
            <w:r>
              <w:rPr>
                <w:rFonts w:hint="eastAsia" w:ascii="宋体" w:hAnsi="宋体" w:cs="宋体"/>
                <w:kern w:val="0"/>
                <w:sz w:val="32"/>
                <w:szCs w:val="32"/>
              </w:rPr>
              <w:t>红星2#稳压泵</w:t>
            </w:r>
          </w:p>
        </w:tc>
        <w:tc>
          <w:tcPr>
            <w:tcW w:w="3505" w:type="dxa"/>
            <w:tcBorders>
              <w:top w:val="nil"/>
              <w:left w:val="nil"/>
              <w:bottom w:val="single" w:color="auto" w:sz="4" w:space="0"/>
              <w:right w:val="single" w:color="auto" w:sz="4" w:space="0"/>
            </w:tcBorders>
            <w:noWrap w:val="0"/>
            <w:vAlign w:val="center"/>
          </w:tcPr>
          <w:p w14:paraId="549C8E66">
            <w:pPr>
              <w:widowControl/>
              <w:jc w:val="left"/>
              <w:rPr>
                <w:rFonts w:ascii="宋体" w:hAnsi="宋体" w:cs="宋体"/>
                <w:kern w:val="0"/>
                <w:sz w:val="32"/>
                <w:szCs w:val="32"/>
              </w:rPr>
            </w:pPr>
            <w:r>
              <w:rPr>
                <w:rFonts w:hint="eastAsia" w:ascii="宋体" w:hAnsi="宋体" w:cs="宋体"/>
                <w:kern w:val="0"/>
                <w:sz w:val="32"/>
                <w:szCs w:val="32"/>
              </w:rPr>
              <w:t>流量1.5L/S、电机功率4KW、额定转速2900R/MIN、</w:t>
            </w:r>
          </w:p>
        </w:tc>
        <w:tc>
          <w:tcPr>
            <w:tcW w:w="1664" w:type="dxa"/>
            <w:tcBorders>
              <w:top w:val="single" w:color="auto" w:sz="4" w:space="0"/>
              <w:left w:val="nil"/>
              <w:bottom w:val="nil"/>
              <w:right w:val="single" w:color="auto" w:sz="4" w:space="0"/>
            </w:tcBorders>
            <w:noWrap w:val="0"/>
            <w:vAlign w:val="center"/>
          </w:tcPr>
          <w:p w14:paraId="1CEDBC7A">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23BF453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91B6285">
            <w:pPr>
              <w:widowControl/>
              <w:jc w:val="center"/>
              <w:rPr>
                <w:rFonts w:ascii="宋体" w:hAnsi="宋体" w:cs="宋体"/>
                <w:kern w:val="0"/>
                <w:sz w:val="32"/>
                <w:szCs w:val="32"/>
              </w:rPr>
            </w:pPr>
            <w:r>
              <w:rPr>
                <w:rFonts w:hint="eastAsia" w:ascii="宋体" w:hAnsi="宋体" w:cs="宋体"/>
                <w:kern w:val="0"/>
                <w:sz w:val="32"/>
                <w:szCs w:val="32"/>
              </w:rPr>
              <w:t>16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7D8164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8F88AF7">
            <w:pPr>
              <w:widowControl/>
              <w:jc w:val="center"/>
              <w:rPr>
                <w:rFonts w:ascii="宋体" w:hAnsi="宋体" w:cs="宋体"/>
                <w:kern w:val="0"/>
                <w:sz w:val="32"/>
                <w:szCs w:val="32"/>
              </w:rPr>
            </w:pPr>
            <w:r>
              <w:rPr>
                <w:rFonts w:hint="eastAsia" w:ascii="宋体" w:hAnsi="宋体" w:cs="宋体"/>
                <w:kern w:val="0"/>
                <w:sz w:val="32"/>
                <w:szCs w:val="32"/>
              </w:rPr>
              <w:t>榆垡1#喷淋泵</w:t>
            </w:r>
          </w:p>
        </w:tc>
        <w:tc>
          <w:tcPr>
            <w:tcW w:w="3505" w:type="dxa"/>
            <w:tcBorders>
              <w:top w:val="nil"/>
              <w:left w:val="nil"/>
              <w:bottom w:val="single" w:color="auto" w:sz="4" w:space="0"/>
              <w:right w:val="single" w:color="auto" w:sz="4" w:space="0"/>
            </w:tcBorders>
            <w:noWrap w:val="0"/>
            <w:vAlign w:val="center"/>
          </w:tcPr>
          <w:p w14:paraId="16790FF9">
            <w:pPr>
              <w:widowControl/>
              <w:jc w:val="left"/>
              <w:rPr>
                <w:rFonts w:ascii="宋体" w:hAnsi="宋体" w:cs="宋体"/>
                <w:kern w:val="0"/>
                <w:sz w:val="32"/>
                <w:szCs w:val="32"/>
              </w:rPr>
            </w:pPr>
            <w:r>
              <w:rPr>
                <w:rFonts w:hint="eastAsia" w:ascii="宋体" w:hAnsi="宋体" w:cs="宋体"/>
                <w:kern w:val="0"/>
                <w:sz w:val="32"/>
                <w:szCs w:val="32"/>
              </w:rPr>
              <w:t>功率18.5KW、电流37A、转速2900R/MIN、防护等级IP55</w:t>
            </w:r>
          </w:p>
        </w:tc>
        <w:tc>
          <w:tcPr>
            <w:tcW w:w="1664" w:type="dxa"/>
            <w:tcBorders>
              <w:top w:val="single" w:color="auto" w:sz="4" w:space="0"/>
              <w:left w:val="nil"/>
              <w:bottom w:val="nil"/>
              <w:right w:val="single" w:color="auto" w:sz="4" w:space="0"/>
            </w:tcBorders>
            <w:noWrap w:val="0"/>
            <w:vAlign w:val="center"/>
          </w:tcPr>
          <w:p w14:paraId="2D686DE5">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622AB5D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363E869">
            <w:pPr>
              <w:widowControl/>
              <w:jc w:val="center"/>
              <w:rPr>
                <w:rFonts w:ascii="宋体" w:hAnsi="宋体" w:cs="宋体"/>
                <w:kern w:val="0"/>
                <w:sz w:val="32"/>
                <w:szCs w:val="32"/>
              </w:rPr>
            </w:pPr>
            <w:r>
              <w:rPr>
                <w:rFonts w:hint="eastAsia" w:ascii="宋体" w:hAnsi="宋体" w:cs="宋体"/>
                <w:kern w:val="0"/>
                <w:sz w:val="32"/>
                <w:szCs w:val="32"/>
              </w:rPr>
              <w:t>17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F23577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478F068">
            <w:pPr>
              <w:widowControl/>
              <w:jc w:val="center"/>
              <w:rPr>
                <w:rFonts w:ascii="宋体" w:hAnsi="宋体" w:cs="宋体"/>
                <w:kern w:val="0"/>
                <w:sz w:val="32"/>
                <w:szCs w:val="32"/>
              </w:rPr>
            </w:pPr>
            <w:r>
              <w:rPr>
                <w:rFonts w:hint="eastAsia" w:ascii="宋体" w:hAnsi="宋体" w:cs="宋体"/>
                <w:kern w:val="0"/>
                <w:sz w:val="32"/>
                <w:szCs w:val="32"/>
              </w:rPr>
              <w:t>榆垡2#喷淋泵</w:t>
            </w:r>
          </w:p>
        </w:tc>
        <w:tc>
          <w:tcPr>
            <w:tcW w:w="3505" w:type="dxa"/>
            <w:tcBorders>
              <w:top w:val="nil"/>
              <w:left w:val="nil"/>
              <w:bottom w:val="single" w:color="auto" w:sz="4" w:space="0"/>
              <w:right w:val="single" w:color="auto" w:sz="4" w:space="0"/>
            </w:tcBorders>
            <w:noWrap w:val="0"/>
            <w:vAlign w:val="center"/>
          </w:tcPr>
          <w:p w14:paraId="5E82E4DC">
            <w:pPr>
              <w:widowControl/>
              <w:jc w:val="left"/>
              <w:rPr>
                <w:rFonts w:ascii="宋体" w:hAnsi="宋体" w:cs="宋体"/>
                <w:kern w:val="0"/>
                <w:sz w:val="32"/>
                <w:szCs w:val="32"/>
              </w:rPr>
            </w:pPr>
            <w:r>
              <w:rPr>
                <w:rFonts w:hint="eastAsia" w:ascii="宋体" w:hAnsi="宋体" w:cs="宋体"/>
                <w:kern w:val="0"/>
                <w:sz w:val="32"/>
                <w:szCs w:val="32"/>
              </w:rPr>
              <w:t>功率18.5KW、电流37A、转速2900R/MIN、防护等级IP55</w:t>
            </w:r>
          </w:p>
        </w:tc>
        <w:tc>
          <w:tcPr>
            <w:tcW w:w="1664" w:type="dxa"/>
            <w:tcBorders>
              <w:top w:val="single" w:color="auto" w:sz="4" w:space="0"/>
              <w:left w:val="nil"/>
              <w:bottom w:val="nil"/>
              <w:right w:val="single" w:color="auto" w:sz="4" w:space="0"/>
            </w:tcBorders>
            <w:noWrap w:val="0"/>
            <w:vAlign w:val="center"/>
          </w:tcPr>
          <w:p w14:paraId="555D339B">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66AEB79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AD2F65">
            <w:pPr>
              <w:widowControl/>
              <w:jc w:val="center"/>
              <w:rPr>
                <w:rFonts w:ascii="宋体" w:hAnsi="宋体" w:cs="宋体"/>
                <w:kern w:val="0"/>
                <w:sz w:val="32"/>
                <w:szCs w:val="32"/>
              </w:rPr>
            </w:pPr>
            <w:r>
              <w:rPr>
                <w:rFonts w:hint="eastAsia" w:ascii="宋体" w:hAnsi="宋体" w:cs="宋体"/>
                <w:kern w:val="0"/>
                <w:sz w:val="32"/>
                <w:szCs w:val="32"/>
              </w:rPr>
              <w:t>18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D0AE70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4E3D847">
            <w:pPr>
              <w:widowControl/>
              <w:jc w:val="center"/>
              <w:rPr>
                <w:rFonts w:ascii="宋体" w:hAnsi="宋体" w:cs="宋体"/>
                <w:kern w:val="0"/>
                <w:sz w:val="32"/>
                <w:szCs w:val="32"/>
              </w:rPr>
            </w:pPr>
            <w:r>
              <w:rPr>
                <w:rFonts w:hint="eastAsia" w:ascii="宋体" w:hAnsi="宋体" w:cs="宋体"/>
                <w:kern w:val="0"/>
                <w:sz w:val="32"/>
                <w:szCs w:val="32"/>
              </w:rPr>
              <w:t>榆垡1#消防泵</w:t>
            </w:r>
          </w:p>
        </w:tc>
        <w:tc>
          <w:tcPr>
            <w:tcW w:w="3505" w:type="dxa"/>
            <w:tcBorders>
              <w:top w:val="nil"/>
              <w:left w:val="nil"/>
              <w:bottom w:val="single" w:color="auto" w:sz="4" w:space="0"/>
              <w:right w:val="single" w:color="auto" w:sz="4" w:space="0"/>
            </w:tcBorders>
            <w:noWrap w:val="0"/>
            <w:vAlign w:val="center"/>
          </w:tcPr>
          <w:p w14:paraId="3093C607">
            <w:pPr>
              <w:widowControl/>
              <w:jc w:val="left"/>
              <w:rPr>
                <w:rFonts w:ascii="宋体" w:hAnsi="宋体" w:cs="宋体"/>
                <w:kern w:val="0"/>
                <w:sz w:val="32"/>
                <w:szCs w:val="32"/>
              </w:rPr>
            </w:pPr>
            <w:r>
              <w:rPr>
                <w:rFonts w:hint="eastAsia" w:ascii="宋体" w:hAnsi="宋体" w:cs="宋体"/>
                <w:kern w:val="0"/>
                <w:sz w:val="32"/>
                <w:szCs w:val="32"/>
              </w:rPr>
              <w:t>功率15KW、电流37A、转速2900R/MIN、防护等级IP55</w:t>
            </w:r>
          </w:p>
        </w:tc>
        <w:tc>
          <w:tcPr>
            <w:tcW w:w="1664" w:type="dxa"/>
            <w:tcBorders>
              <w:top w:val="single" w:color="auto" w:sz="4" w:space="0"/>
              <w:left w:val="nil"/>
              <w:bottom w:val="nil"/>
              <w:right w:val="single" w:color="auto" w:sz="4" w:space="0"/>
            </w:tcBorders>
            <w:noWrap w:val="0"/>
            <w:vAlign w:val="center"/>
          </w:tcPr>
          <w:p w14:paraId="11DF772A">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25EEA2D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F5DA4AD">
            <w:pPr>
              <w:widowControl/>
              <w:jc w:val="center"/>
              <w:rPr>
                <w:rFonts w:ascii="宋体" w:hAnsi="宋体" w:cs="宋体"/>
                <w:kern w:val="0"/>
                <w:sz w:val="32"/>
                <w:szCs w:val="32"/>
              </w:rPr>
            </w:pPr>
            <w:r>
              <w:rPr>
                <w:rFonts w:hint="eastAsia" w:ascii="宋体" w:hAnsi="宋体" w:cs="宋体"/>
                <w:kern w:val="0"/>
                <w:sz w:val="32"/>
                <w:szCs w:val="32"/>
              </w:rPr>
              <w:t>19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98F303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2E2D60B">
            <w:pPr>
              <w:widowControl/>
              <w:jc w:val="center"/>
              <w:rPr>
                <w:rFonts w:ascii="宋体" w:hAnsi="宋体" w:cs="宋体"/>
                <w:kern w:val="0"/>
                <w:sz w:val="32"/>
                <w:szCs w:val="32"/>
              </w:rPr>
            </w:pPr>
            <w:r>
              <w:rPr>
                <w:rFonts w:hint="eastAsia" w:ascii="宋体" w:hAnsi="宋体" w:cs="宋体"/>
                <w:kern w:val="0"/>
                <w:sz w:val="32"/>
                <w:szCs w:val="32"/>
              </w:rPr>
              <w:t>榆垡2#消防泵</w:t>
            </w:r>
          </w:p>
        </w:tc>
        <w:tc>
          <w:tcPr>
            <w:tcW w:w="3505" w:type="dxa"/>
            <w:tcBorders>
              <w:top w:val="nil"/>
              <w:left w:val="nil"/>
              <w:bottom w:val="single" w:color="auto" w:sz="4" w:space="0"/>
              <w:right w:val="single" w:color="auto" w:sz="4" w:space="0"/>
            </w:tcBorders>
            <w:noWrap w:val="0"/>
            <w:vAlign w:val="center"/>
          </w:tcPr>
          <w:p w14:paraId="740CA51A">
            <w:pPr>
              <w:widowControl/>
              <w:jc w:val="left"/>
              <w:rPr>
                <w:rFonts w:ascii="宋体" w:hAnsi="宋体" w:cs="宋体"/>
                <w:kern w:val="0"/>
                <w:sz w:val="32"/>
                <w:szCs w:val="32"/>
              </w:rPr>
            </w:pPr>
            <w:r>
              <w:rPr>
                <w:rFonts w:hint="eastAsia" w:ascii="宋体" w:hAnsi="宋体" w:cs="宋体"/>
                <w:kern w:val="0"/>
                <w:sz w:val="32"/>
                <w:szCs w:val="32"/>
              </w:rPr>
              <w:t>功率15KW、电流37A、转速2900R/MIN、防护等级IP55</w:t>
            </w:r>
          </w:p>
        </w:tc>
        <w:tc>
          <w:tcPr>
            <w:tcW w:w="1664" w:type="dxa"/>
            <w:tcBorders>
              <w:top w:val="single" w:color="auto" w:sz="4" w:space="0"/>
              <w:left w:val="nil"/>
              <w:bottom w:val="nil"/>
              <w:right w:val="single" w:color="auto" w:sz="4" w:space="0"/>
            </w:tcBorders>
            <w:noWrap w:val="0"/>
            <w:vAlign w:val="center"/>
          </w:tcPr>
          <w:p w14:paraId="1C9248A1">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5F6EA1F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F2E268B">
            <w:pPr>
              <w:widowControl/>
              <w:jc w:val="center"/>
              <w:rPr>
                <w:rFonts w:ascii="宋体" w:hAnsi="宋体" w:cs="宋体"/>
                <w:kern w:val="0"/>
                <w:sz w:val="32"/>
                <w:szCs w:val="32"/>
              </w:rPr>
            </w:pPr>
            <w:r>
              <w:rPr>
                <w:rFonts w:hint="eastAsia" w:ascii="宋体" w:hAnsi="宋体" w:cs="宋体"/>
                <w:kern w:val="0"/>
                <w:sz w:val="32"/>
                <w:szCs w:val="32"/>
              </w:rPr>
              <w:t>20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18FBBB3">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1CEA631">
            <w:pPr>
              <w:widowControl/>
              <w:jc w:val="center"/>
              <w:rPr>
                <w:rFonts w:ascii="宋体" w:hAnsi="宋体" w:cs="宋体"/>
                <w:kern w:val="0"/>
                <w:sz w:val="32"/>
                <w:szCs w:val="32"/>
              </w:rPr>
            </w:pPr>
            <w:r>
              <w:rPr>
                <w:rFonts w:hint="eastAsia" w:ascii="宋体" w:hAnsi="宋体" w:cs="宋体"/>
                <w:kern w:val="0"/>
                <w:sz w:val="32"/>
                <w:szCs w:val="32"/>
              </w:rPr>
              <w:t>榆垡消防补压1#泵</w:t>
            </w:r>
          </w:p>
        </w:tc>
        <w:tc>
          <w:tcPr>
            <w:tcW w:w="3505" w:type="dxa"/>
            <w:tcBorders>
              <w:top w:val="nil"/>
              <w:left w:val="nil"/>
              <w:bottom w:val="single" w:color="auto" w:sz="4" w:space="0"/>
              <w:right w:val="single" w:color="auto" w:sz="4" w:space="0"/>
            </w:tcBorders>
            <w:noWrap w:val="0"/>
            <w:vAlign w:val="center"/>
          </w:tcPr>
          <w:p w14:paraId="1AC13C20">
            <w:pPr>
              <w:widowControl/>
              <w:jc w:val="left"/>
              <w:rPr>
                <w:rFonts w:ascii="宋体" w:hAnsi="宋体" w:cs="宋体"/>
                <w:kern w:val="0"/>
                <w:sz w:val="32"/>
                <w:szCs w:val="32"/>
              </w:rPr>
            </w:pPr>
            <w:r>
              <w:rPr>
                <w:rFonts w:hint="eastAsia" w:ascii="宋体" w:hAnsi="宋体" w:cs="宋体"/>
                <w:kern w:val="0"/>
                <w:sz w:val="32"/>
                <w:szCs w:val="32"/>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08B29334">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7848CB8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599C796">
            <w:pPr>
              <w:widowControl/>
              <w:jc w:val="center"/>
              <w:rPr>
                <w:rFonts w:ascii="宋体" w:hAnsi="宋体" w:cs="宋体"/>
                <w:kern w:val="0"/>
                <w:sz w:val="32"/>
                <w:szCs w:val="32"/>
              </w:rPr>
            </w:pPr>
            <w:r>
              <w:rPr>
                <w:rFonts w:hint="eastAsia" w:ascii="宋体" w:hAnsi="宋体" w:cs="宋体"/>
                <w:kern w:val="0"/>
                <w:sz w:val="32"/>
                <w:szCs w:val="32"/>
              </w:rPr>
              <w:t>21</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8A97F1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8208D9D">
            <w:pPr>
              <w:widowControl/>
              <w:jc w:val="center"/>
              <w:rPr>
                <w:rFonts w:ascii="宋体" w:hAnsi="宋体" w:cs="宋体"/>
                <w:kern w:val="0"/>
                <w:sz w:val="32"/>
                <w:szCs w:val="32"/>
              </w:rPr>
            </w:pPr>
            <w:r>
              <w:rPr>
                <w:rFonts w:hint="eastAsia" w:ascii="宋体" w:hAnsi="宋体" w:cs="宋体"/>
                <w:kern w:val="0"/>
                <w:sz w:val="32"/>
                <w:szCs w:val="32"/>
              </w:rPr>
              <w:t>榆垡消防补压2#泵</w:t>
            </w:r>
          </w:p>
        </w:tc>
        <w:tc>
          <w:tcPr>
            <w:tcW w:w="3505" w:type="dxa"/>
            <w:tcBorders>
              <w:top w:val="nil"/>
              <w:left w:val="nil"/>
              <w:bottom w:val="single" w:color="auto" w:sz="4" w:space="0"/>
              <w:right w:val="single" w:color="auto" w:sz="4" w:space="0"/>
            </w:tcBorders>
            <w:noWrap w:val="0"/>
            <w:vAlign w:val="center"/>
          </w:tcPr>
          <w:p w14:paraId="08E375A0">
            <w:pPr>
              <w:widowControl/>
              <w:jc w:val="left"/>
              <w:rPr>
                <w:rFonts w:ascii="宋体" w:hAnsi="宋体" w:cs="宋体"/>
                <w:kern w:val="0"/>
                <w:sz w:val="32"/>
                <w:szCs w:val="32"/>
              </w:rPr>
            </w:pPr>
            <w:r>
              <w:rPr>
                <w:rFonts w:hint="eastAsia" w:ascii="宋体" w:hAnsi="宋体" w:cs="宋体"/>
                <w:kern w:val="0"/>
                <w:sz w:val="32"/>
                <w:szCs w:val="32"/>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7A05F807">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4A73119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F1C083D">
            <w:pPr>
              <w:widowControl/>
              <w:jc w:val="center"/>
              <w:rPr>
                <w:rFonts w:ascii="宋体" w:hAnsi="宋体" w:cs="宋体"/>
                <w:kern w:val="0"/>
                <w:sz w:val="32"/>
                <w:szCs w:val="32"/>
              </w:rPr>
            </w:pPr>
            <w:r>
              <w:rPr>
                <w:rFonts w:hint="eastAsia" w:ascii="宋体" w:hAnsi="宋体" w:cs="宋体"/>
                <w:kern w:val="0"/>
                <w:sz w:val="32"/>
                <w:szCs w:val="32"/>
              </w:rPr>
              <w:t>22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7A6FE8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B289382">
            <w:pPr>
              <w:widowControl/>
              <w:jc w:val="center"/>
              <w:rPr>
                <w:rFonts w:ascii="宋体" w:hAnsi="宋体" w:cs="宋体"/>
                <w:kern w:val="0"/>
                <w:sz w:val="32"/>
                <w:szCs w:val="32"/>
              </w:rPr>
            </w:pPr>
            <w:r>
              <w:rPr>
                <w:rFonts w:hint="eastAsia" w:ascii="宋体" w:hAnsi="宋体" w:cs="宋体"/>
                <w:kern w:val="0"/>
                <w:sz w:val="32"/>
                <w:szCs w:val="32"/>
              </w:rPr>
              <w:t>榆垡喷淋补压1#泵</w:t>
            </w:r>
          </w:p>
        </w:tc>
        <w:tc>
          <w:tcPr>
            <w:tcW w:w="3505" w:type="dxa"/>
            <w:tcBorders>
              <w:top w:val="nil"/>
              <w:left w:val="nil"/>
              <w:bottom w:val="single" w:color="auto" w:sz="4" w:space="0"/>
              <w:right w:val="single" w:color="auto" w:sz="4" w:space="0"/>
            </w:tcBorders>
            <w:noWrap w:val="0"/>
            <w:vAlign w:val="center"/>
          </w:tcPr>
          <w:p w14:paraId="323DB919">
            <w:pPr>
              <w:widowControl/>
              <w:jc w:val="left"/>
              <w:rPr>
                <w:rFonts w:ascii="宋体" w:hAnsi="宋体" w:cs="宋体"/>
                <w:kern w:val="0"/>
                <w:sz w:val="32"/>
                <w:szCs w:val="32"/>
              </w:rPr>
            </w:pPr>
            <w:r>
              <w:rPr>
                <w:rFonts w:hint="eastAsia" w:ascii="宋体" w:hAnsi="宋体" w:cs="宋体"/>
                <w:kern w:val="0"/>
                <w:sz w:val="32"/>
                <w:szCs w:val="32"/>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0B84DC8D">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503850B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F73E7DA">
            <w:pPr>
              <w:widowControl/>
              <w:jc w:val="center"/>
              <w:rPr>
                <w:rFonts w:ascii="宋体" w:hAnsi="宋体" w:cs="宋体"/>
                <w:kern w:val="0"/>
                <w:sz w:val="32"/>
                <w:szCs w:val="32"/>
              </w:rPr>
            </w:pPr>
            <w:r>
              <w:rPr>
                <w:rFonts w:hint="eastAsia" w:ascii="宋体" w:hAnsi="宋体" w:cs="宋体"/>
                <w:kern w:val="0"/>
                <w:sz w:val="32"/>
                <w:szCs w:val="32"/>
              </w:rPr>
              <w:t>23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7FCAE1C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E01159F">
            <w:pPr>
              <w:widowControl/>
              <w:jc w:val="center"/>
              <w:rPr>
                <w:rFonts w:ascii="宋体" w:hAnsi="宋体" w:cs="宋体"/>
                <w:kern w:val="0"/>
                <w:sz w:val="32"/>
                <w:szCs w:val="32"/>
              </w:rPr>
            </w:pPr>
            <w:r>
              <w:rPr>
                <w:rFonts w:hint="eastAsia" w:ascii="宋体" w:hAnsi="宋体" w:cs="宋体"/>
                <w:kern w:val="0"/>
                <w:sz w:val="32"/>
                <w:szCs w:val="32"/>
              </w:rPr>
              <w:t>榆垡喷淋补压2#泵</w:t>
            </w:r>
          </w:p>
        </w:tc>
        <w:tc>
          <w:tcPr>
            <w:tcW w:w="3505" w:type="dxa"/>
            <w:tcBorders>
              <w:top w:val="nil"/>
              <w:left w:val="nil"/>
              <w:bottom w:val="single" w:color="auto" w:sz="4" w:space="0"/>
              <w:right w:val="single" w:color="auto" w:sz="4" w:space="0"/>
            </w:tcBorders>
            <w:noWrap w:val="0"/>
            <w:vAlign w:val="center"/>
          </w:tcPr>
          <w:p w14:paraId="35DDD353">
            <w:pPr>
              <w:widowControl/>
              <w:jc w:val="left"/>
              <w:rPr>
                <w:rFonts w:ascii="宋体" w:hAnsi="宋体" w:cs="宋体"/>
                <w:kern w:val="0"/>
                <w:sz w:val="32"/>
                <w:szCs w:val="32"/>
              </w:rPr>
            </w:pPr>
            <w:r>
              <w:rPr>
                <w:rFonts w:hint="eastAsia" w:ascii="宋体" w:hAnsi="宋体" w:cs="宋体"/>
                <w:kern w:val="0"/>
                <w:sz w:val="32"/>
                <w:szCs w:val="32"/>
              </w:rPr>
              <w:t>功率7.5KW、电流37A、转速2900R/MIN、防护等级IP55</w:t>
            </w:r>
          </w:p>
        </w:tc>
        <w:tc>
          <w:tcPr>
            <w:tcW w:w="1664" w:type="dxa"/>
            <w:tcBorders>
              <w:top w:val="single" w:color="auto" w:sz="4" w:space="0"/>
              <w:left w:val="nil"/>
              <w:bottom w:val="nil"/>
              <w:right w:val="single" w:color="auto" w:sz="4" w:space="0"/>
            </w:tcBorders>
            <w:noWrap w:val="0"/>
            <w:vAlign w:val="center"/>
          </w:tcPr>
          <w:p w14:paraId="0F559883">
            <w:pPr>
              <w:widowControl/>
              <w:jc w:val="center"/>
              <w:rPr>
                <w:rFonts w:ascii="宋体" w:hAnsi="宋体" w:cs="宋体"/>
                <w:kern w:val="0"/>
                <w:sz w:val="32"/>
                <w:szCs w:val="32"/>
              </w:rPr>
            </w:pPr>
            <w:r>
              <w:rPr>
                <w:rFonts w:hint="eastAsia" w:ascii="宋体" w:hAnsi="宋体" w:cs="宋体"/>
                <w:kern w:val="0"/>
                <w:sz w:val="32"/>
                <w:szCs w:val="32"/>
              </w:rPr>
              <w:t>榆垡消防泵房</w:t>
            </w:r>
          </w:p>
        </w:tc>
      </w:tr>
      <w:tr w14:paraId="7082D12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F7EF21A">
            <w:pPr>
              <w:widowControl/>
              <w:jc w:val="center"/>
              <w:rPr>
                <w:rFonts w:ascii="宋体" w:hAnsi="宋体" w:cs="宋体"/>
                <w:kern w:val="0"/>
                <w:sz w:val="32"/>
                <w:szCs w:val="32"/>
              </w:rPr>
            </w:pPr>
            <w:r>
              <w:rPr>
                <w:rFonts w:hint="eastAsia" w:ascii="宋体" w:hAnsi="宋体" w:cs="宋体"/>
                <w:kern w:val="0"/>
                <w:sz w:val="32"/>
                <w:szCs w:val="32"/>
              </w:rPr>
              <w:t>24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11DA9C4">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6C2C521">
            <w:pPr>
              <w:widowControl/>
              <w:jc w:val="center"/>
              <w:rPr>
                <w:rFonts w:ascii="宋体" w:hAnsi="宋体" w:cs="宋体"/>
                <w:kern w:val="0"/>
                <w:sz w:val="32"/>
                <w:szCs w:val="32"/>
              </w:rPr>
            </w:pPr>
            <w:r>
              <w:rPr>
                <w:rFonts w:hint="eastAsia" w:ascii="宋体" w:hAnsi="宋体" w:cs="宋体"/>
                <w:kern w:val="0"/>
                <w:sz w:val="32"/>
                <w:szCs w:val="32"/>
              </w:rPr>
              <w:t>采育1#消防泵</w:t>
            </w:r>
          </w:p>
        </w:tc>
        <w:tc>
          <w:tcPr>
            <w:tcW w:w="3505" w:type="dxa"/>
            <w:tcBorders>
              <w:top w:val="nil"/>
              <w:left w:val="nil"/>
              <w:bottom w:val="single" w:color="auto" w:sz="4" w:space="0"/>
              <w:right w:val="single" w:color="auto" w:sz="4" w:space="0"/>
            </w:tcBorders>
            <w:noWrap w:val="0"/>
            <w:vAlign w:val="center"/>
          </w:tcPr>
          <w:p w14:paraId="75C4975F">
            <w:pPr>
              <w:widowControl/>
              <w:jc w:val="left"/>
              <w:rPr>
                <w:rFonts w:ascii="宋体" w:hAnsi="宋体" w:cs="宋体"/>
                <w:kern w:val="0"/>
                <w:sz w:val="32"/>
                <w:szCs w:val="32"/>
              </w:rPr>
            </w:pPr>
            <w:r>
              <w:rPr>
                <w:rFonts w:hint="eastAsia" w:ascii="宋体" w:hAnsi="宋体" w:cs="宋体"/>
                <w:kern w:val="0"/>
                <w:sz w:val="32"/>
                <w:szCs w:val="32"/>
              </w:rPr>
              <w:t>功率15KW、转速2900R/MIN、电压380V、额定压力0.6MPa、最大工作压力0.7MPa、额定流量15L/S、</w:t>
            </w:r>
          </w:p>
        </w:tc>
        <w:tc>
          <w:tcPr>
            <w:tcW w:w="1664" w:type="dxa"/>
            <w:vMerge w:val="restart"/>
            <w:tcBorders>
              <w:top w:val="single" w:color="auto" w:sz="4" w:space="0"/>
              <w:left w:val="single" w:color="auto" w:sz="4" w:space="0"/>
              <w:bottom w:val="single" w:color="000000" w:sz="4" w:space="0"/>
              <w:right w:val="single" w:color="auto" w:sz="4" w:space="0"/>
            </w:tcBorders>
            <w:noWrap w:val="0"/>
            <w:vAlign w:val="center"/>
          </w:tcPr>
          <w:p w14:paraId="12AA311F">
            <w:pPr>
              <w:widowControl/>
              <w:jc w:val="center"/>
              <w:rPr>
                <w:rFonts w:ascii="宋体" w:hAnsi="宋体" w:cs="宋体"/>
                <w:kern w:val="0"/>
                <w:sz w:val="32"/>
                <w:szCs w:val="32"/>
              </w:rPr>
            </w:pPr>
            <w:r>
              <w:rPr>
                <w:rFonts w:hint="eastAsia" w:ascii="宋体" w:hAnsi="宋体" w:cs="宋体"/>
                <w:kern w:val="0"/>
                <w:sz w:val="32"/>
                <w:szCs w:val="32"/>
              </w:rPr>
              <w:t>采育法庭</w:t>
            </w:r>
          </w:p>
        </w:tc>
      </w:tr>
      <w:tr w14:paraId="00CAD32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74EC367">
            <w:pPr>
              <w:widowControl/>
              <w:jc w:val="center"/>
              <w:rPr>
                <w:rFonts w:ascii="宋体" w:hAnsi="宋体" w:cs="宋体"/>
                <w:kern w:val="0"/>
                <w:sz w:val="32"/>
                <w:szCs w:val="32"/>
              </w:rPr>
            </w:pPr>
            <w:r>
              <w:rPr>
                <w:rFonts w:hint="eastAsia" w:ascii="宋体" w:hAnsi="宋体" w:cs="宋体"/>
                <w:kern w:val="0"/>
                <w:sz w:val="32"/>
                <w:szCs w:val="32"/>
              </w:rPr>
              <w:t>25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257F99A">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98A0CA0">
            <w:pPr>
              <w:widowControl/>
              <w:jc w:val="center"/>
              <w:rPr>
                <w:rFonts w:ascii="宋体" w:hAnsi="宋体" w:cs="宋体"/>
                <w:kern w:val="0"/>
                <w:sz w:val="32"/>
                <w:szCs w:val="32"/>
              </w:rPr>
            </w:pPr>
            <w:r>
              <w:rPr>
                <w:rFonts w:hint="eastAsia" w:ascii="宋体" w:hAnsi="宋体" w:cs="宋体"/>
                <w:kern w:val="0"/>
                <w:sz w:val="32"/>
                <w:szCs w:val="32"/>
              </w:rPr>
              <w:t>采育2#消防泵</w:t>
            </w:r>
          </w:p>
        </w:tc>
        <w:tc>
          <w:tcPr>
            <w:tcW w:w="3505" w:type="dxa"/>
            <w:tcBorders>
              <w:top w:val="nil"/>
              <w:left w:val="nil"/>
              <w:bottom w:val="single" w:color="auto" w:sz="4" w:space="0"/>
              <w:right w:val="single" w:color="auto" w:sz="4" w:space="0"/>
            </w:tcBorders>
            <w:noWrap w:val="0"/>
            <w:vAlign w:val="center"/>
          </w:tcPr>
          <w:p w14:paraId="47D122D9">
            <w:pPr>
              <w:widowControl/>
              <w:jc w:val="left"/>
              <w:rPr>
                <w:rFonts w:ascii="宋体" w:hAnsi="宋体" w:cs="宋体"/>
                <w:kern w:val="0"/>
                <w:sz w:val="32"/>
                <w:szCs w:val="32"/>
              </w:rPr>
            </w:pPr>
            <w:r>
              <w:rPr>
                <w:rFonts w:hint="eastAsia" w:ascii="宋体" w:hAnsi="宋体" w:cs="宋体"/>
                <w:kern w:val="0"/>
                <w:sz w:val="32"/>
                <w:szCs w:val="32"/>
              </w:rPr>
              <w:t>功率15KW、转速2900R/MIN、电压380V、额定压力0.6MPa、最大工作压力0.7MPa、额定流量15L/S、</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21F37FBE">
            <w:pPr>
              <w:widowControl/>
              <w:jc w:val="left"/>
              <w:rPr>
                <w:rFonts w:ascii="宋体" w:hAnsi="宋体" w:cs="宋体"/>
                <w:kern w:val="0"/>
                <w:sz w:val="32"/>
                <w:szCs w:val="32"/>
              </w:rPr>
            </w:pPr>
          </w:p>
        </w:tc>
      </w:tr>
      <w:tr w14:paraId="66991A1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E5081C9">
            <w:pPr>
              <w:widowControl/>
              <w:jc w:val="center"/>
              <w:rPr>
                <w:rFonts w:ascii="宋体" w:hAnsi="宋体" w:cs="宋体"/>
                <w:kern w:val="0"/>
                <w:sz w:val="32"/>
                <w:szCs w:val="32"/>
              </w:rPr>
            </w:pPr>
            <w:r>
              <w:rPr>
                <w:rFonts w:hint="eastAsia" w:ascii="宋体" w:hAnsi="宋体" w:cs="宋体"/>
                <w:kern w:val="0"/>
                <w:sz w:val="32"/>
                <w:szCs w:val="32"/>
              </w:rPr>
              <w:t>26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7830C5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BCF0760">
            <w:pPr>
              <w:widowControl/>
              <w:jc w:val="center"/>
              <w:rPr>
                <w:rFonts w:ascii="宋体" w:hAnsi="宋体" w:cs="宋体"/>
                <w:kern w:val="0"/>
                <w:sz w:val="32"/>
                <w:szCs w:val="32"/>
              </w:rPr>
            </w:pPr>
            <w:r>
              <w:rPr>
                <w:rFonts w:hint="eastAsia" w:ascii="宋体" w:hAnsi="宋体" w:cs="宋体"/>
                <w:kern w:val="0"/>
                <w:sz w:val="32"/>
                <w:szCs w:val="32"/>
              </w:rPr>
              <w:t>采育1#消火栓稳压泵</w:t>
            </w:r>
          </w:p>
        </w:tc>
        <w:tc>
          <w:tcPr>
            <w:tcW w:w="3505" w:type="dxa"/>
            <w:tcBorders>
              <w:top w:val="nil"/>
              <w:left w:val="nil"/>
              <w:bottom w:val="single" w:color="auto" w:sz="4" w:space="0"/>
              <w:right w:val="single" w:color="auto" w:sz="4" w:space="0"/>
            </w:tcBorders>
            <w:noWrap w:val="0"/>
            <w:vAlign w:val="center"/>
          </w:tcPr>
          <w:p w14:paraId="1B436060">
            <w:pPr>
              <w:widowControl/>
              <w:jc w:val="left"/>
              <w:rPr>
                <w:rFonts w:ascii="宋体" w:hAnsi="宋体" w:cs="宋体"/>
                <w:kern w:val="0"/>
                <w:sz w:val="32"/>
                <w:szCs w:val="32"/>
              </w:rPr>
            </w:pPr>
            <w:r>
              <w:rPr>
                <w:rFonts w:hint="eastAsia" w:ascii="宋体" w:hAnsi="宋体" w:cs="宋体"/>
                <w:kern w:val="0"/>
                <w:sz w:val="32"/>
                <w:szCs w:val="32"/>
              </w:rPr>
              <w:t>功率1.5KW、转速2840R/MIN、流量1L/S、压力0.5MPa</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2D62B692">
            <w:pPr>
              <w:widowControl/>
              <w:jc w:val="left"/>
              <w:rPr>
                <w:rFonts w:ascii="宋体" w:hAnsi="宋体" w:cs="宋体"/>
                <w:kern w:val="0"/>
                <w:sz w:val="32"/>
                <w:szCs w:val="32"/>
              </w:rPr>
            </w:pPr>
          </w:p>
        </w:tc>
      </w:tr>
      <w:tr w14:paraId="240BF8A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61081F8">
            <w:pPr>
              <w:widowControl/>
              <w:jc w:val="center"/>
              <w:rPr>
                <w:rFonts w:ascii="宋体" w:hAnsi="宋体" w:cs="宋体"/>
                <w:kern w:val="0"/>
                <w:sz w:val="32"/>
                <w:szCs w:val="32"/>
              </w:rPr>
            </w:pPr>
            <w:r>
              <w:rPr>
                <w:rFonts w:hint="eastAsia" w:ascii="宋体" w:hAnsi="宋体" w:cs="宋体"/>
                <w:kern w:val="0"/>
                <w:sz w:val="32"/>
                <w:szCs w:val="32"/>
              </w:rPr>
              <w:t>27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B2A0501">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EB2FD45">
            <w:pPr>
              <w:widowControl/>
              <w:jc w:val="center"/>
              <w:rPr>
                <w:rFonts w:ascii="宋体" w:hAnsi="宋体" w:cs="宋体"/>
                <w:kern w:val="0"/>
                <w:sz w:val="32"/>
                <w:szCs w:val="32"/>
              </w:rPr>
            </w:pPr>
            <w:r>
              <w:rPr>
                <w:rFonts w:hint="eastAsia" w:ascii="宋体" w:hAnsi="宋体" w:cs="宋体"/>
                <w:kern w:val="0"/>
                <w:sz w:val="32"/>
                <w:szCs w:val="32"/>
              </w:rPr>
              <w:t>采育2#消火栓稳压泵</w:t>
            </w:r>
          </w:p>
        </w:tc>
        <w:tc>
          <w:tcPr>
            <w:tcW w:w="3505" w:type="dxa"/>
            <w:tcBorders>
              <w:top w:val="nil"/>
              <w:left w:val="nil"/>
              <w:bottom w:val="single" w:color="auto" w:sz="4" w:space="0"/>
              <w:right w:val="single" w:color="auto" w:sz="4" w:space="0"/>
            </w:tcBorders>
            <w:noWrap w:val="0"/>
            <w:vAlign w:val="center"/>
          </w:tcPr>
          <w:p w14:paraId="3F439F5E">
            <w:pPr>
              <w:widowControl/>
              <w:jc w:val="left"/>
              <w:rPr>
                <w:rFonts w:ascii="宋体" w:hAnsi="宋体" w:cs="宋体"/>
                <w:kern w:val="0"/>
                <w:sz w:val="32"/>
                <w:szCs w:val="32"/>
              </w:rPr>
            </w:pPr>
            <w:r>
              <w:rPr>
                <w:rFonts w:hint="eastAsia" w:ascii="宋体" w:hAnsi="宋体" w:cs="宋体"/>
                <w:kern w:val="0"/>
                <w:sz w:val="32"/>
                <w:szCs w:val="32"/>
              </w:rPr>
              <w:t>功率1.5KW、转速2840R/MIN、流量1L/S、压力0.5MPa</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4EC55911">
            <w:pPr>
              <w:widowControl/>
              <w:jc w:val="left"/>
              <w:rPr>
                <w:rFonts w:ascii="宋体" w:hAnsi="宋体" w:cs="宋体"/>
                <w:kern w:val="0"/>
                <w:sz w:val="32"/>
                <w:szCs w:val="32"/>
              </w:rPr>
            </w:pPr>
          </w:p>
        </w:tc>
      </w:tr>
      <w:tr w14:paraId="312E405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5C7C1C4">
            <w:pPr>
              <w:widowControl/>
              <w:jc w:val="center"/>
              <w:rPr>
                <w:rFonts w:ascii="宋体" w:hAnsi="宋体" w:cs="宋体"/>
                <w:kern w:val="0"/>
                <w:sz w:val="32"/>
                <w:szCs w:val="32"/>
              </w:rPr>
            </w:pPr>
            <w:r>
              <w:rPr>
                <w:rFonts w:hint="eastAsia" w:ascii="宋体" w:hAnsi="宋体" w:cs="宋体"/>
                <w:kern w:val="0"/>
                <w:sz w:val="32"/>
                <w:szCs w:val="32"/>
              </w:rPr>
              <w:t>28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42AC1AF1">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6B1EC75">
            <w:pPr>
              <w:widowControl/>
              <w:jc w:val="center"/>
              <w:rPr>
                <w:rFonts w:ascii="宋体" w:hAnsi="宋体" w:cs="宋体"/>
                <w:kern w:val="0"/>
                <w:sz w:val="32"/>
                <w:szCs w:val="32"/>
              </w:rPr>
            </w:pPr>
            <w:r>
              <w:rPr>
                <w:rFonts w:hint="eastAsia" w:ascii="宋体" w:hAnsi="宋体" w:cs="宋体"/>
                <w:kern w:val="0"/>
                <w:sz w:val="32"/>
                <w:szCs w:val="32"/>
              </w:rPr>
              <w:t>消火栓稳压罐</w:t>
            </w:r>
          </w:p>
        </w:tc>
        <w:tc>
          <w:tcPr>
            <w:tcW w:w="3505" w:type="dxa"/>
            <w:tcBorders>
              <w:top w:val="nil"/>
              <w:left w:val="nil"/>
              <w:bottom w:val="single" w:color="auto" w:sz="4" w:space="0"/>
              <w:right w:val="single" w:color="auto" w:sz="4" w:space="0"/>
            </w:tcBorders>
            <w:noWrap w:val="0"/>
            <w:vAlign w:val="center"/>
          </w:tcPr>
          <w:p w14:paraId="5C22CD6B">
            <w:pPr>
              <w:widowControl/>
              <w:jc w:val="left"/>
              <w:rPr>
                <w:rFonts w:ascii="宋体" w:hAnsi="宋体" w:cs="宋体"/>
                <w:kern w:val="0"/>
                <w:sz w:val="32"/>
                <w:szCs w:val="32"/>
              </w:rPr>
            </w:pPr>
            <w:r>
              <w:rPr>
                <w:rFonts w:hint="eastAsia" w:ascii="宋体" w:hAnsi="宋体" w:cs="宋体"/>
                <w:kern w:val="0"/>
                <w:sz w:val="32"/>
                <w:szCs w:val="32"/>
              </w:rPr>
              <w:t>工作压力0.6MPA、设计压力1.0MPA、调节容积0.77M³、</w:t>
            </w:r>
          </w:p>
        </w:tc>
        <w:tc>
          <w:tcPr>
            <w:tcW w:w="1664" w:type="dxa"/>
            <w:vMerge w:val="continue"/>
            <w:tcBorders>
              <w:top w:val="single" w:color="auto" w:sz="4" w:space="0"/>
              <w:left w:val="single" w:color="auto" w:sz="4" w:space="0"/>
              <w:bottom w:val="single" w:color="000000" w:sz="4" w:space="0"/>
              <w:right w:val="single" w:color="auto" w:sz="4" w:space="0"/>
            </w:tcBorders>
            <w:noWrap w:val="0"/>
            <w:vAlign w:val="center"/>
          </w:tcPr>
          <w:p w14:paraId="035B4BC4">
            <w:pPr>
              <w:widowControl/>
              <w:jc w:val="left"/>
              <w:rPr>
                <w:rFonts w:ascii="宋体" w:hAnsi="宋体" w:cs="宋体"/>
                <w:kern w:val="0"/>
                <w:sz w:val="32"/>
                <w:szCs w:val="32"/>
              </w:rPr>
            </w:pPr>
          </w:p>
        </w:tc>
      </w:tr>
      <w:tr w14:paraId="60CF2FD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2FC141D">
            <w:pPr>
              <w:widowControl/>
              <w:jc w:val="center"/>
              <w:rPr>
                <w:rFonts w:ascii="宋体" w:hAnsi="宋体" w:cs="宋体"/>
                <w:kern w:val="0"/>
                <w:sz w:val="32"/>
                <w:szCs w:val="32"/>
              </w:rPr>
            </w:pPr>
            <w:r>
              <w:rPr>
                <w:rFonts w:hint="eastAsia" w:ascii="宋体" w:hAnsi="宋体" w:cs="宋体"/>
                <w:kern w:val="0"/>
                <w:sz w:val="32"/>
                <w:szCs w:val="32"/>
              </w:rPr>
              <w:t>29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5FDF3E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AD7C3EB">
            <w:pPr>
              <w:widowControl/>
              <w:jc w:val="center"/>
              <w:rPr>
                <w:rFonts w:ascii="宋体" w:hAnsi="宋体" w:cs="宋体"/>
                <w:kern w:val="0"/>
                <w:sz w:val="32"/>
                <w:szCs w:val="32"/>
              </w:rPr>
            </w:pPr>
            <w:r>
              <w:rPr>
                <w:rFonts w:hint="eastAsia" w:ascii="宋体" w:hAnsi="宋体" w:cs="宋体"/>
                <w:kern w:val="0"/>
                <w:sz w:val="32"/>
                <w:szCs w:val="32"/>
              </w:rPr>
              <w:t>消火栓稳压罐</w:t>
            </w:r>
          </w:p>
        </w:tc>
        <w:tc>
          <w:tcPr>
            <w:tcW w:w="3505" w:type="dxa"/>
            <w:tcBorders>
              <w:top w:val="nil"/>
              <w:left w:val="nil"/>
              <w:bottom w:val="single" w:color="auto" w:sz="4" w:space="0"/>
              <w:right w:val="single" w:color="auto" w:sz="4" w:space="0"/>
            </w:tcBorders>
            <w:noWrap w:val="0"/>
            <w:vAlign w:val="center"/>
          </w:tcPr>
          <w:p w14:paraId="3EDF90FB">
            <w:pPr>
              <w:widowControl/>
              <w:jc w:val="left"/>
              <w:rPr>
                <w:rFonts w:ascii="宋体" w:hAnsi="宋体" w:cs="宋体"/>
                <w:kern w:val="0"/>
                <w:sz w:val="32"/>
                <w:szCs w:val="32"/>
              </w:rPr>
            </w:pPr>
            <w:r>
              <w:rPr>
                <w:rFonts w:hint="eastAsia" w:ascii="宋体" w:hAnsi="宋体" w:cs="宋体"/>
                <w:kern w:val="0"/>
                <w:sz w:val="32"/>
                <w:szCs w:val="32"/>
              </w:rPr>
              <w:t>工作压力0.6MPA、设计压力0.66MPA、调节容积450L、</w:t>
            </w:r>
          </w:p>
        </w:tc>
        <w:tc>
          <w:tcPr>
            <w:tcW w:w="1664" w:type="dxa"/>
            <w:tcBorders>
              <w:top w:val="nil"/>
              <w:left w:val="nil"/>
              <w:bottom w:val="single" w:color="auto" w:sz="4" w:space="0"/>
              <w:right w:val="single" w:color="auto" w:sz="4" w:space="0"/>
            </w:tcBorders>
            <w:noWrap w:val="0"/>
            <w:vAlign w:val="center"/>
          </w:tcPr>
          <w:p w14:paraId="534A280E">
            <w:pPr>
              <w:widowControl/>
              <w:jc w:val="center"/>
              <w:rPr>
                <w:rFonts w:ascii="宋体" w:hAnsi="宋体" w:cs="宋体"/>
                <w:kern w:val="0"/>
                <w:sz w:val="32"/>
                <w:szCs w:val="32"/>
              </w:rPr>
            </w:pPr>
            <w:r>
              <w:rPr>
                <w:rFonts w:hint="eastAsia" w:ascii="宋体" w:hAnsi="宋体" w:cs="宋体"/>
                <w:kern w:val="0"/>
                <w:sz w:val="32"/>
                <w:szCs w:val="32"/>
              </w:rPr>
              <w:t>A座水箱间</w:t>
            </w:r>
          </w:p>
        </w:tc>
      </w:tr>
      <w:tr w14:paraId="21BA4E9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35DE358">
            <w:pPr>
              <w:widowControl/>
              <w:jc w:val="center"/>
              <w:rPr>
                <w:rFonts w:ascii="宋体" w:hAnsi="宋体" w:cs="宋体"/>
                <w:kern w:val="0"/>
                <w:sz w:val="32"/>
                <w:szCs w:val="32"/>
              </w:rPr>
            </w:pPr>
            <w:r>
              <w:rPr>
                <w:rFonts w:hint="eastAsia" w:ascii="宋体" w:hAnsi="宋体" w:cs="宋体"/>
                <w:kern w:val="0"/>
                <w:sz w:val="32"/>
                <w:szCs w:val="32"/>
              </w:rPr>
              <w:t>30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368ACE3">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3533FF2">
            <w:pPr>
              <w:widowControl/>
              <w:jc w:val="center"/>
              <w:rPr>
                <w:rFonts w:ascii="宋体" w:hAnsi="宋体" w:cs="宋体"/>
                <w:kern w:val="0"/>
                <w:sz w:val="32"/>
                <w:szCs w:val="32"/>
              </w:rPr>
            </w:pPr>
            <w:r>
              <w:rPr>
                <w:rFonts w:hint="eastAsia" w:ascii="宋体" w:hAnsi="宋体" w:cs="宋体"/>
                <w:kern w:val="0"/>
                <w:sz w:val="32"/>
                <w:szCs w:val="32"/>
              </w:rPr>
              <w:t>红星隔膜式稳压罐</w:t>
            </w:r>
          </w:p>
        </w:tc>
        <w:tc>
          <w:tcPr>
            <w:tcW w:w="3505" w:type="dxa"/>
            <w:tcBorders>
              <w:top w:val="nil"/>
              <w:left w:val="nil"/>
              <w:bottom w:val="single" w:color="auto" w:sz="4" w:space="0"/>
              <w:right w:val="single" w:color="auto" w:sz="4" w:space="0"/>
            </w:tcBorders>
            <w:noWrap w:val="0"/>
            <w:vAlign w:val="center"/>
          </w:tcPr>
          <w:p w14:paraId="6ECCB4C1">
            <w:pPr>
              <w:widowControl/>
              <w:jc w:val="left"/>
              <w:rPr>
                <w:rFonts w:ascii="宋体" w:hAnsi="宋体" w:cs="宋体"/>
                <w:kern w:val="0"/>
                <w:sz w:val="32"/>
                <w:szCs w:val="32"/>
              </w:rPr>
            </w:pPr>
            <w:r>
              <w:rPr>
                <w:rFonts w:hint="eastAsia" w:ascii="宋体" w:hAnsi="宋体" w:cs="宋体"/>
                <w:kern w:val="0"/>
                <w:sz w:val="32"/>
                <w:szCs w:val="32"/>
              </w:rPr>
              <w:t>设计压力1.6MPA、试验压力2.0MPA、调节容积300L、</w:t>
            </w:r>
          </w:p>
        </w:tc>
        <w:tc>
          <w:tcPr>
            <w:tcW w:w="1664" w:type="dxa"/>
            <w:tcBorders>
              <w:top w:val="nil"/>
              <w:left w:val="nil"/>
              <w:bottom w:val="single" w:color="auto" w:sz="4" w:space="0"/>
              <w:right w:val="single" w:color="auto" w:sz="4" w:space="0"/>
            </w:tcBorders>
            <w:noWrap w:val="0"/>
            <w:vAlign w:val="center"/>
          </w:tcPr>
          <w:p w14:paraId="18819BD7">
            <w:pPr>
              <w:widowControl/>
              <w:jc w:val="center"/>
              <w:rPr>
                <w:rFonts w:ascii="宋体" w:hAnsi="宋体" w:cs="宋体"/>
                <w:kern w:val="0"/>
                <w:sz w:val="32"/>
                <w:szCs w:val="32"/>
              </w:rPr>
            </w:pPr>
            <w:r>
              <w:rPr>
                <w:rFonts w:hint="eastAsia" w:ascii="宋体" w:hAnsi="宋体" w:cs="宋体"/>
                <w:kern w:val="0"/>
                <w:sz w:val="32"/>
                <w:szCs w:val="32"/>
              </w:rPr>
              <w:t>红星消防泵房</w:t>
            </w:r>
          </w:p>
        </w:tc>
      </w:tr>
      <w:tr w14:paraId="785C947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8F5FDF2">
            <w:pPr>
              <w:widowControl/>
              <w:jc w:val="center"/>
              <w:rPr>
                <w:rFonts w:ascii="宋体" w:hAnsi="宋体" w:cs="宋体"/>
                <w:kern w:val="0"/>
                <w:sz w:val="32"/>
                <w:szCs w:val="32"/>
              </w:rPr>
            </w:pPr>
            <w:r>
              <w:rPr>
                <w:rFonts w:hint="eastAsia" w:ascii="宋体" w:hAnsi="宋体" w:cs="宋体"/>
                <w:kern w:val="0"/>
                <w:sz w:val="32"/>
                <w:szCs w:val="32"/>
              </w:rPr>
              <w:t>31</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BD7A33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992DCA2">
            <w:pPr>
              <w:widowControl/>
              <w:jc w:val="center"/>
              <w:rPr>
                <w:rFonts w:ascii="宋体" w:hAnsi="宋体" w:cs="宋体"/>
                <w:kern w:val="0"/>
                <w:sz w:val="32"/>
                <w:szCs w:val="32"/>
              </w:rPr>
            </w:pPr>
            <w:r>
              <w:rPr>
                <w:rFonts w:hint="eastAsia" w:ascii="宋体" w:hAnsi="宋体" w:cs="宋体"/>
                <w:kern w:val="0"/>
                <w:sz w:val="32"/>
                <w:szCs w:val="32"/>
              </w:rPr>
              <w:t>1#喷淋泵</w:t>
            </w:r>
          </w:p>
        </w:tc>
        <w:tc>
          <w:tcPr>
            <w:tcW w:w="3505" w:type="dxa"/>
            <w:tcBorders>
              <w:top w:val="nil"/>
              <w:left w:val="nil"/>
              <w:bottom w:val="single" w:color="auto" w:sz="4" w:space="0"/>
              <w:right w:val="single" w:color="auto" w:sz="4" w:space="0"/>
            </w:tcBorders>
            <w:noWrap w:val="0"/>
            <w:vAlign w:val="center"/>
          </w:tcPr>
          <w:p w14:paraId="0EC7A5B8">
            <w:pPr>
              <w:widowControl/>
              <w:jc w:val="left"/>
              <w:rPr>
                <w:rFonts w:ascii="宋体" w:hAnsi="宋体" w:cs="宋体"/>
                <w:kern w:val="0"/>
                <w:sz w:val="32"/>
                <w:szCs w:val="32"/>
              </w:rPr>
            </w:pPr>
            <w:r>
              <w:rPr>
                <w:rFonts w:hint="eastAsia" w:ascii="宋体" w:hAnsi="宋体" w:cs="宋体"/>
                <w:kern w:val="0"/>
                <w:sz w:val="32"/>
                <w:szCs w:val="32"/>
              </w:rPr>
              <w:t>功率15KW、电流29.4A、接线</w:t>
            </w:r>
            <w:r>
              <w:rPr>
                <w:rFonts w:ascii="宋体" w:hAnsi="宋体" w:cs="宋体"/>
                <w:kern w:val="0"/>
                <w:sz w:val="32"/>
                <w:szCs w:val="32"/>
              </w:rPr>
              <w:t>Δ</w:t>
            </w:r>
            <w:r>
              <w:rPr>
                <w:rFonts w:hint="eastAsia" w:ascii="宋体" w:hAnsi="宋体" w:cs="宋体"/>
                <w:kern w:val="0"/>
                <w:sz w:val="32"/>
                <w:szCs w:val="32"/>
              </w:rPr>
              <w:t>、转速2930R/MIN、电压380V、绝缘等级B、噪声87DB、防护等级IP44</w:t>
            </w:r>
          </w:p>
        </w:tc>
        <w:tc>
          <w:tcPr>
            <w:tcW w:w="1664" w:type="dxa"/>
            <w:tcBorders>
              <w:top w:val="nil"/>
              <w:left w:val="nil"/>
              <w:bottom w:val="single" w:color="auto" w:sz="4" w:space="0"/>
              <w:right w:val="single" w:color="auto" w:sz="4" w:space="0"/>
            </w:tcBorders>
            <w:noWrap w:val="0"/>
            <w:vAlign w:val="center"/>
          </w:tcPr>
          <w:p w14:paraId="7374E18C">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358F44F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2BFD635">
            <w:pPr>
              <w:widowControl/>
              <w:jc w:val="center"/>
              <w:rPr>
                <w:rFonts w:ascii="宋体" w:hAnsi="宋体" w:cs="宋体"/>
                <w:kern w:val="0"/>
                <w:sz w:val="32"/>
                <w:szCs w:val="32"/>
              </w:rPr>
            </w:pPr>
            <w:r>
              <w:rPr>
                <w:rFonts w:hint="eastAsia" w:ascii="宋体" w:hAnsi="宋体" w:cs="宋体"/>
                <w:kern w:val="0"/>
                <w:sz w:val="32"/>
                <w:szCs w:val="32"/>
              </w:rPr>
              <w:t>32</w:t>
            </w:r>
          </w:p>
        </w:tc>
        <w:tc>
          <w:tcPr>
            <w:tcW w:w="1115" w:type="dxa"/>
            <w:vMerge w:val="continue"/>
            <w:tcBorders>
              <w:top w:val="nil"/>
              <w:left w:val="single" w:color="auto" w:sz="4" w:space="0"/>
              <w:bottom w:val="single" w:color="000000" w:sz="4" w:space="0"/>
              <w:right w:val="single" w:color="auto" w:sz="4" w:space="0"/>
            </w:tcBorders>
            <w:noWrap w:val="0"/>
            <w:vAlign w:val="center"/>
          </w:tcPr>
          <w:p w14:paraId="508988D2">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855159C">
            <w:pPr>
              <w:widowControl/>
              <w:jc w:val="center"/>
              <w:rPr>
                <w:rFonts w:ascii="宋体" w:hAnsi="宋体" w:cs="宋体"/>
                <w:kern w:val="0"/>
                <w:sz w:val="32"/>
                <w:szCs w:val="32"/>
              </w:rPr>
            </w:pPr>
            <w:r>
              <w:rPr>
                <w:rFonts w:hint="eastAsia" w:ascii="宋体" w:hAnsi="宋体" w:cs="宋体"/>
                <w:kern w:val="0"/>
                <w:sz w:val="32"/>
                <w:szCs w:val="32"/>
              </w:rPr>
              <w:t>2#喷淋泵</w:t>
            </w:r>
          </w:p>
        </w:tc>
        <w:tc>
          <w:tcPr>
            <w:tcW w:w="3505" w:type="dxa"/>
            <w:tcBorders>
              <w:top w:val="nil"/>
              <w:left w:val="nil"/>
              <w:bottom w:val="single" w:color="auto" w:sz="4" w:space="0"/>
              <w:right w:val="single" w:color="auto" w:sz="4" w:space="0"/>
            </w:tcBorders>
            <w:noWrap w:val="0"/>
            <w:vAlign w:val="center"/>
          </w:tcPr>
          <w:p w14:paraId="5C7383B1">
            <w:pPr>
              <w:widowControl/>
              <w:jc w:val="left"/>
              <w:rPr>
                <w:rFonts w:ascii="宋体" w:hAnsi="宋体" w:cs="宋体"/>
                <w:kern w:val="0"/>
                <w:sz w:val="32"/>
                <w:szCs w:val="32"/>
              </w:rPr>
            </w:pPr>
            <w:r>
              <w:rPr>
                <w:rFonts w:hint="eastAsia" w:ascii="宋体" w:hAnsi="宋体" w:cs="宋体"/>
                <w:kern w:val="0"/>
                <w:sz w:val="32"/>
                <w:szCs w:val="32"/>
              </w:rPr>
              <w:t>功率15KW、电流29.4A、接线</w:t>
            </w:r>
            <w:r>
              <w:rPr>
                <w:rFonts w:ascii="宋体" w:hAnsi="宋体" w:cs="宋体"/>
                <w:kern w:val="0"/>
                <w:sz w:val="32"/>
                <w:szCs w:val="32"/>
              </w:rPr>
              <w:t>Δ</w:t>
            </w:r>
            <w:r>
              <w:rPr>
                <w:rFonts w:hint="eastAsia" w:ascii="宋体" w:hAnsi="宋体" w:cs="宋体"/>
                <w:kern w:val="0"/>
                <w:sz w:val="32"/>
                <w:szCs w:val="32"/>
              </w:rPr>
              <w:t>、转速2930R/MIN、电压380V、绝缘等级B、噪声87DB、防护等级IP44</w:t>
            </w:r>
          </w:p>
        </w:tc>
        <w:tc>
          <w:tcPr>
            <w:tcW w:w="1664" w:type="dxa"/>
            <w:tcBorders>
              <w:top w:val="nil"/>
              <w:left w:val="nil"/>
              <w:bottom w:val="single" w:color="auto" w:sz="4" w:space="0"/>
              <w:right w:val="single" w:color="auto" w:sz="4" w:space="0"/>
            </w:tcBorders>
            <w:noWrap w:val="0"/>
            <w:vAlign w:val="center"/>
          </w:tcPr>
          <w:p w14:paraId="684B973A">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4A07F11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9C99BB4">
            <w:pPr>
              <w:widowControl/>
              <w:jc w:val="center"/>
              <w:rPr>
                <w:rFonts w:ascii="宋体" w:hAnsi="宋体" w:cs="宋体"/>
                <w:kern w:val="0"/>
                <w:sz w:val="32"/>
                <w:szCs w:val="32"/>
              </w:rPr>
            </w:pPr>
            <w:r>
              <w:rPr>
                <w:rFonts w:hint="eastAsia" w:ascii="宋体" w:hAnsi="宋体" w:cs="宋体"/>
                <w:kern w:val="0"/>
                <w:sz w:val="32"/>
                <w:szCs w:val="32"/>
              </w:rPr>
              <w:t>33</w:t>
            </w:r>
          </w:p>
        </w:tc>
        <w:tc>
          <w:tcPr>
            <w:tcW w:w="1115" w:type="dxa"/>
            <w:vMerge w:val="continue"/>
            <w:tcBorders>
              <w:top w:val="nil"/>
              <w:left w:val="single" w:color="auto" w:sz="4" w:space="0"/>
              <w:bottom w:val="single" w:color="000000" w:sz="4" w:space="0"/>
              <w:right w:val="single" w:color="auto" w:sz="4" w:space="0"/>
            </w:tcBorders>
            <w:noWrap w:val="0"/>
            <w:vAlign w:val="center"/>
          </w:tcPr>
          <w:p w14:paraId="35508EB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AC329C6">
            <w:pPr>
              <w:widowControl/>
              <w:jc w:val="center"/>
              <w:rPr>
                <w:rFonts w:ascii="宋体" w:hAnsi="宋体" w:cs="宋体"/>
                <w:kern w:val="0"/>
                <w:sz w:val="32"/>
                <w:szCs w:val="32"/>
              </w:rPr>
            </w:pPr>
            <w:r>
              <w:rPr>
                <w:rFonts w:hint="eastAsia" w:ascii="宋体" w:hAnsi="宋体" w:cs="宋体"/>
                <w:kern w:val="0"/>
                <w:sz w:val="32"/>
                <w:szCs w:val="32"/>
              </w:rPr>
              <w:t>消防水箱</w:t>
            </w:r>
          </w:p>
        </w:tc>
        <w:tc>
          <w:tcPr>
            <w:tcW w:w="3505" w:type="dxa"/>
            <w:tcBorders>
              <w:top w:val="nil"/>
              <w:left w:val="nil"/>
              <w:bottom w:val="single" w:color="auto" w:sz="4" w:space="0"/>
              <w:right w:val="single" w:color="auto" w:sz="4" w:space="0"/>
            </w:tcBorders>
            <w:noWrap w:val="0"/>
            <w:vAlign w:val="center"/>
          </w:tcPr>
          <w:p w14:paraId="38B1B9D2">
            <w:pPr>
              <w:widowControl/>
              <w:jc w:val="left"/>
              <w:rPr>
                <w:rFonts w:ascii="宋体" w:hAnsi="宋体" w:cs="宋体"/>
                <w:kern w:val="0"/>
                <w:sz w:val="32"/>
                <w:szCs w:val="32"/>
              </w:rPr>
            </w:pPr>
            <w:r>
              <w:rPr>
                <w:rFonts w:hint="eastAsia" w:ascii="宋体" w:hAnsi="宋体" w:cs="宋体"/>
                <w:kern w:val="0"/>
                <w:sz w:val="32"/>
                <w:szCs w:val="32"/>
              </w:rPr>
              <w:t>不锈钢、最大容积24M³</w:t>
            </w:r>
          </w:p>
        </w:tc>
        <w:tc>
          <w:tcPr>
            <w:tcW w:w="1664" w:type="dxa"/>
            <w:tcBorders>
              <w:top w:val="nil"/>
              <w:left w:val="nil"/>
              <w:bottom w:val="single" w:color="auto" w:sz="4" w:space="0"/>
              <w:right w:val="single" w:color="auto" w:sz="4" w:space="0"/>
            </w:tcBorders>
            <w:noWrap w:val="0"/>
            <w:vAlign w:val="center"/>
          </w:tcPr>
          <w:p w14:paraId="2A4F1F54">
            <w:pPr>
              <w:widowControl/>
              <w:jc w:val="center"/>
              <w:rPr>
                <w:rFonts w:ascii="宋体" w:hAnsi="宋体" w:cs="宋体"/>
                <w:kern w:val="0"/>
                <w:sz w:val="32"/>
                <w:szCs w:val="32"/>
              </w:rPr>
            </w:pPr>
            <w:r>
              <w:rPr>
                <w:rFonts w:hint="eastAsia" w:ascii="宋体" w:hAnsi="宋体" w:cs="宋体"/>
                <w:kern w:val="0"/>
                <w:sz w:val="32"/>
                <w:szCs w:val="32"/>
              </w:rPr>
              <w:t>A座水箱间</w:t>
            </w:r>
          </w:p>
        </w:tc>
      </w:tr>
      <w:tr w14:paraId="6A8DE6B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5942CDC">
            <w:pPr>
              <w:widowControl/>
              <w:jc w:val="center"/>
              <w:rPr>
                <w:rFonts w:ascii="宋体" w:hAnsi="宋体" w:cs="宋体"/>
                <w:kern w:val="0"/>
                <w:sz w:val="32"/>
                <w:szCs w:val="32"/>
              </w:rPr>
            </w:pPr>
            <w:r>
              <w:rPr>
                <w:rFonts w:hint="eastAsia" w:ascii="宋体" w:hAnsi="宋体" w:cs="宋体"/>
                <w:kern w:val="0"/>
                <w:sz w:val="32"/>
                <w:szCs w:val="32"/>
              </w:rPr>
              <w:t>34</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441CF8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77E0F71">
            <w:pPr>
              <w:widowControl/>
              <w:jc w:val="center"/>
              <w:rPr>
                <w:rFonts w:ascii="宋体" w:hAnsi="宋体" w:cs="宋体"/>
                <w:kern w:val="0"/>
                <w:sz w:val="32"/>
                <w:szCs w:val="32"/>
              </w:rPr>
            </w:pPr>
            <w:r>
              <w:rPr>
                <w:rFonts w:hint="eastAsia" w:ascii="宋体" w:hAnsi="宋体" w:cs="宋体"/>
                <w:kern w:val="0"/>
                <w:sz w:val="32"/>
                <w:szCs w:val="32"/>
              </w:rPr>
              <w:t>送风机</w:t>
            </w:r>
          </w:p>
        </w:tc>
        <w:tc>
          <w:tcPr>
            <w:tcW w:w="3505" w:type="dxa"/>
            <w:tcBorders>
              <w:top w:val="nil"/>
              <w:left w:val="nil"/>
              <w:bottom w:val="single" w:color="auto" w:sz="4" w:space="0"/>
              <w:right w:val="single" w:color="auto" w:sz="4" w:space="0"/>
            </w:tcBorders>
            <w:noWrap w:val="0"/>
            <w:vAlign w:val="center"/>
          </w:tcPr>
          <w:p w14:paraId="4ABE0C01">
            <w:pPr>
              <w:widowControl/>
              <w:jc w:val="left"/>
              <w:rPr>
                <w:rFonts w:ascii="宋体" w:hAnsi="宋体" w:cs="宋体"/>
                <w:kern w:val="0"/>
                <w:sz w:val="32"/>
                <w:szCs w:val="32"/>
              </w:rPr>
            </w:pPr>
            <w:r>
              <w:rPr>
                <w:rFonts w:hint="eastAsia" w:ascii="宋体" w:hAnsi="宋体" w:cs="宋体"/>
                <w:kern w:val="0"/>
                <w:sz w:val="32"/>
                <w:szCs w:val="32"/>
              </w:rPr>
              <w:t>流量21927M³/H、功率4KW、全压430Pa、转速1450</w:t>
            </w:r>
          </w:p>
        </w:tc>
        <w:tc>
          <w:tcPr>
            <w:tcW w:w="1664" w:type="dxa"/>
            <w:tcBorders>
              <w:top w:val="nil"/>
              <w:left w:val="nil"/>
              <w:bottom w:val="single" w:color="auto" w:sz="4" w:space="0"/>
              <w:right w:val="single" w:color="auto" w:sz="4" w:space="0"/>
            </w:tcBorders>
            <w:noWrap w:val="0"/>
            <w:vAlign w:val="center"/>
          </w:tcPr>
          <w:p w14:paraId="15114BE1">
            <w:pPr>
              <w:widowControl/>
              <w:jc w:val="center"/>
              <w:rPr>
                <w:rFonts w:ascii="宋体" w:hAnsi="宋体" w:cs="宋体"/>
                <w:kern w:val="0"/>
                <w:sz w:val="32"/>
                <w:szCs w:val="32"/>
              </w:rPr>
            </w:pPr>
            <w:r>
              <w:rPr>
                <w:rFonts w:hint="eastAsia" w:ascii="宋体" w:hAnsi="宋体" w:cs="宋体"/>
                <w:kern w:val="0"/>
                <w:sz w:val="32"/>
                <w:szCs w:val="32"/>
              </w:rPr>
              <w:t>D栋平台</w:t>
            </w:r>
          </w:p>
        </w:tc>
      </w:tr>
      <w:tr w14:paraId="29B17EF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AF6DF76">
            <w:pPr>
              <w:widowControl/>
              <w:jc w:val="center"/>
              <w:rPr>
                <w:rFonts w:ascii="宋体" w:hAnsi="宋体" w:cs="宋体"/>
                <w:kern w:val="0"/>
                <w:sz w:val="32"/>
                <w:szCs w:val="32"/>
              </w:rPr>
            </w:pPr>
            <w:r>
              <w:rPr>
                <w:rFonts w:hint="eastAsia" w:ascii="宋体" w:hAnsi="宋体" w:cs="宋体"/>
                <w:kern w:val="0"/>
                <w:sz w:val="32"/>
                <w:szCs w:val="32"/>
              </w:rPr>
              <w:t>35</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8BAF2BA">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52049DC">
            <w:pPr>
              <w:widowControl/>
              <w:jc w:val="center"/>
              <w:rPr>
                <w:rFonts w:ascii="宋体" w:hAnsi="宋体" w:cs="宋体"/>
                <w:kern w:val="0"/>
                <w:sz w:val="32"/>
                <w:szCs w:val="32"/>
              </w:rPr>
            </w:pPr>
            <w:r>
              <w:rPr>
                <w:rFonts w:hint="eastAsia" w:ascii="宋体" w:hAnsi="宋体" w:cs="宋体"/>
                <w:kern w:val="0"/>
                <w:sz w:val="32"/>
                <w:szCs w:val="32"/>
              </w:rPr>
              <w:t>排烟机</w:t>
            </w:r>
          </w:p>
        </w:tc>
        <w:tc>
          <w:tcPr>
            <w:tcW w:w="3505" w:type="dxa"/>
            <w:tcBorders>
              <w:top w:val="nil"/>
              <w:left w:val="nil"/>
              <w:bottom w:val="single" w:color="auto" w:sz="4" w:space="0"/>
              <w:right w:val="single" w:color="auto" w:sz="4" w:space="0"/>
            </w:tcBorders>
            <w:noWrap w:val="0"/>
            <w:vAlign w:val="center"/>
          </w:tcPr>
          <w:p w14:paraId="4E27D2DB">
            <w:pPr>
              <w:widowControl/>
              <w:jc w:val="left"/>
              <w:rPr>
                <w:rFonts w:ascii="宋体" w:hAnsi="宋体" w:cs="宋体"/>
                <w:kern w:val="0"/>
                <w:sz w:val="32"/>
                <w:szCs w:val="32"/>
              </w:rPr>
            </w:pPr>
            <w:r>
              <w:rPr>
                <w:rFonts w:hint="eastAsia" w:ascii="宋体" w:hAnsi="宋体" w:cs="宋体"/>
                <w:kern w:val="0"/>
                <w:sz w:val="32"/>
                <w:szCs w:val="32"/>
              </w:rPr>
              <w:t>流量11249M³</w:t>
            </w:r>
            <w:r>
              <w:rPr>
                <w:rFonts w:ascii="宋体" w:hAnsi="宋体" w:cs="宋体"/>
                <w:kern w:val="0"/>
                <w:sz w:val="32"/>
                <w:szCs w:val="32"/>
              </w:rPr>
              <w:t>/H</w:t>
            </w:r>
            <w:r>
              <w:rPr>
                <w:rFonts w:hint="eastAsia" w:ascii="宋体" w:hAnsi="宋体" w:cs="宋体"/>
                <w:kern w:val="0"/>
                <w:sz w:val="32"/>
                <w:szCs w:val="32"/>
              </w:rPr>
              <w:t>、功率4KW、全压659Pa、转速2900</w:t>
            </w:r>
          </w:p>
        </w:tc>
        <w:tc>
          <w:tcPr>
            <w:tcW w:w="1664" w:type="dxa"/>
            <w:tcBorders>
              <w:top w:val="nil"/>
              <w:left w:val="nil"/>
              <w:bottom w:val="single" w:color="auto" w:sz="4" w:space="0"/>
              <w:right w:val="single" w:color="auto" w:sz="4" w:space="0"/>
            </w:tcBorders>
            <w:noWrap w:val="0"/>
            <w:vAlign w:val="center"/>
          </w:tcPr>
          <w:p w14:paraId="7D5FA44C">
            <w:pPr>
              <w:widowControl/>
              <w:jc w:val="center"/>
              <w:rPr>
                <w:rFonts w:ascii="宋体" w:hAnsi="宋体" w:cs="宋体"/>
                <w:kern w:val="0"/>
                <w:sz w:val="32"/>
                <w:szCs w:val="32"/>
              </w:rPr>
            </w:pPr>
            <w:r>
              <w:rPr>
                <w:rFonts w:hint="eastAsia" w:ascii="宋体" w:hAnsi="宋体" w:cs="宋体"/>
                <w:kern w:val="0"/>
                <w:sz w:val="32"/>
                <w:szCs w:val="32"/>
              </w:rPr>
              <w:t>D栋平台</w:t>
            </w:r>
          </w:p>
        </w:tc>
      </w:tr>
      <w:tr w14:paraId="447BA5D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7B45C57">
            <w:pPr>
              <w:widowControl/>
              <w:jc w:val="center"/>
              <w:rPr>
                <w:rFonts w:ascii="宋体" w:hAnsi="宋体" w:cs="宋体"/>
                <w:kern w:val="0"/>
                <w:sz w:val="32"/>
                <w:szCs w:val="32"/>
              </w:rPr>
            </w:pPr>
            <w:r>
              <w:rPr>
                <w:rFonts w:hint="eastAsia" w:ascii="宋体" w:hAnsi="宋体" w:cs="宋体"/>
                <w:kern w:val="0"/>
                <w:sz w:val="32"/>
                <w:szCs w:val="32"/>
              </w:rPr>
              <w:t>36</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B9AE39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8ED9CAA">
            <w:pPr>
              <w:widowControl/>
              <w:jc w:val="center"/>
              <w:rPr>
                <w:rFonts w:ascii="宋体" w:hAnsi="宋体" w:cs="宋体"/>
                <w:kern w:val="0"/>
                <w:sz w:val="32"/>
                <w:szCs w:val="32"/>
              </w:rPr>
            </w:pPr>
            <w:r>
              <w:rPr>
                <w:rFonts w:hint="eastAsia" w:ascii="宋体" w:hAnsi="宋体" w:cs="宋体"/>
                <w:kern w:val="0"/>
                <w:sz w:val="32"/>
                <w:szCs w:val="32"/>
              </w:rPr>
              <w:t>排烟机</w:t>
            </w:r>
          </w:p>
        </w:tc>
        <w:tc>
          <w:tcPr>
            <w:tcW w:w="3505" w:type="dxa"/>
            <w:tcBorders>
              <w:top w:val="nil"/>
              <w:left w:val="nil"/>
              <w:bottom w:val="single" w:color="auto" w:sz="4" w:space="0"/>
              <w:right w:val="single" w:color="auto" w:sz="4" w:space="0"/>
            </w:tcBorders>
            <w:noWrap w:val="0"/>
            <w:vAlign w:val="center"/>
          </w:tcPr>
          <w:p w14:paraId="43E66383">
            <w:pPr>
              <w:widowControl/>
              <w:jc w:val="left"/>
              <w:rPr>
                <w:rFonts w:ascii="宋体" w:hAnsi="宋体" w:cs="宋体"/>
                <w:kern w:val="0"/>
                <w:sz w:val="32"/>
                <w:szCs w:val="32"/>
              </w:rPr>
            </w:pPr>
            <w:r>
              <w:rPr>
                <w:rFonts w:hint="eastAsia" w:ascii="宋体" w:hAnsi="宋体" w:cs="宋体"/>
                <w:kern w:val="0"/>
                <w:sz w:val="32"/>
                <w:szCs w:val="32"/>
              </w:rPr>
              <w:t>风机风量35810M³/H、功率11KW、全压650Pa、转速1450、电机型号YE2-160M-4、</w:t>
            </w:r>
          </w:p>
        </w:tc>
        <w:tc>
          <w:tcPr>
            <w:tcW w:w="1664" w:type="dxa"/>
            <w:tcBorders>
              <w:top w:val="nil"/>
              <w:left w:val="nil"/>
              <w:bottom w:val="single" w:color="auto" w:sz="4" w:space="0"/>
              <w:right w:val="single" w:color="auto" w:sz="4" w:space="0"/>
            </w:tcBorders>
            <w:noWrap w:val="0"/>
            <w:vAlign w:val="center"/>
          </w:tcPr>
          <w:p w14:paraId="59081586">
            <w:pPr>
              <w:widowControl/>
              <w:jc w:val="center"/>
              <w:rPr>
                <w:rFonts w:ascii="宋体" w:hAnsi="宋体" w:cs="宋体"/>
                <w:kern w:val="0"/>
                <w:sz w:val="32"/>
                <w:szCs w:val="32"/>
              </w:rPr>
            </w:pPr>
            <w:r>
              <w:rPr>
                <w:rFonts w:hint="eastAsia" w:ascii="宋体" w:hAnsi="宋体" w:cs="宋体"/>
                <w:kern w:val="0"/>
                <w:sz w:val="32"/>
                <w:szCs w:val="32"/>
              </w:rPr>
              <w:t>采育法庭</w:t>
            </w:r>
          </w:p>
        </w:tc>
      </w:tr>
      <w:tr w14:paraId="0771878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85FAF80">
            <w:pPr>
              <w:widowControl/>
              <w:jc w:val="center"/>
              <w:rPr>
                <w:rFonts w:ascii="宋体" w:hAnsi="宋体" w:cs="宋体"/>
                <w:kern w:val="0"/>
                <w:sz w:val="32"/>
                <w:szCs w:val="32"/>
              </w:rPr>
            </w:pPr>
            <w:r>
              <w:rPr>
                <w:rFonts w:hint="eastAsia" w:ascii="宋体" w:hAnsi="宋体" w:cs="宋体"/>
                <w:kern w:val="0"/>
                <w:sz w:val="32"/>
                <w:szCs w:val="32"/>
              </w:rPr>
              <w:t>37</w:t>
            </w:r>
          </w:p>
        </w:tc>
        <w:tc>
          <w:tcPr>
            <w:tcW w:w="1115" w:type="dxa"/>
            <w:vMerge w:val="restart"/>
            <w:tcBorders>
              <w:top w:val="nil"/>
              <w:left w:val="single" w:color="auto" w:sz="4" w:space="0"/>
              <w:bottom w:val="single" w:color="auto" w:sz="4" w:space="0"/>
              <w:right w:val="single" w:color="auto" w:sz="4" w:space="0"/>
            </w:tcBorders>
            <w:noWrap w:val="0"/>
            <w:vAlign w:val="center"/>
          </w:tcPr>
          <w:p w14:paraId="3C0D85A2">
            <w:pPr>
              <w:widowControl/>
              <w:jc w:val="center"/>
              <w:rPr>
                <w:rFonts w:ascii="宋体" w:hAnsi="宋体" w:cs="宋体"/>
                <w:kern w:val="0"/>
                <w:sz w:val="32"/>
                <w:szCs w:val="32"/>
              </w:rPr>
            </w:pPr>
            <w:r>
              <w:rPr>
                <w:rFonts w:hint="eastAsia" w:ascii="宋体" w:hAnsi="宋体" w:cs="宋体"/>
                <w:kern w:val="0"/>
                <w:sz w:val="32"/>
                <w:szCs w:val="32"/>
              </w:rPr>
              <w:t>生活冷水系统</w:t>
            </w:r>
          </w:p>
        </w:tc>
        <w:tc>
          <w:tcPr>
            <w:tcW w:w="1400" w:type="dxa"/>
            <w:tcBorders>
              <w:top w:val="nil"/>
              <w:left w:val="nil"/>
              <w:bottom w:val="single" w:color="auto" w:sz="4" w:space="0"/>
              <w:right w:val="single" w:color="auto" w:sz="4" w:space="0"/>
            </w:tcBorders>
            <w:noWrap w:val="0"/>
            <w:vAlign w:val="center"/>
          </w:tcPr>
          <w:p w14:paraId="372D2421">
            <w:pPr>
              <w:widowControl/>
              <w:jc w:val="center"/>
              <w:rPr>
                <w:rFonts w:ascii="宋体" w:hAnsi="宋体" w:cs="宋体"/>
                <w:kern w:val="0"/>
                <w:sz w:val="32"/>
                <w:szCs w:val="32"/>
              </w:rPr>
            </w:pPr>
            <w:r>
              <w:rPr>
                <w:rFonts w:hint="eastAsia" w:ascii="宋体" w:hAnsi="宋体" w:cs="宋体"/>
                <w:kern w:val="0"/>
                <w:sz w:val="32"/>
                <w:szCs w:val="32"/>
              </w:rPr>
              <w:t>1#生活水泵</w:t>
            </w:r>
          </w:p>
        </w:tc>
        <w:tc>
          <w:tcPr>
            <w:tcW w:w="3505" w:type="dxa"/>
            <w:tcBorders>
              <w:top w:val="nil"/>
              <w:left w:val="nil"/>
              <w:bottom w:val="single" w:color="auto" w:sz="4" w:space="0"/>
              <w:right w:val="single" w:color="auto" w:sz="4" w:space="0"/>
            </w:tcBorders>
            <w:noWrap w:val="0"/>
            <w:vAlign w:val="center"/>
          </w:tcPr>
          <w:p w14:paraId="3B073695">
            <w:pPr>
              <w:widowControl/>
              <w:jc w:val="left"/>
              <w:rPr>
                <w:rFonts w:ascii="宋体" w:hAnsi="宋体" w:cs="宋体"/>
                <w:kern w:val="0"/>
                <w:sz w:val="32"/>
                <w:szCs w:val="32"/>
              </w:rPr>
            </w:pPr>
            <w:r>
              <w:rPr>
                <w:rFonts w:hint="eastAsia" w:ascii="宋体" w:hAnsi="宋体" w:cs="宋体"/>
                <w:kern w:val="0"/>
                <w:sz w:val="32"/>
                <w:szCs w:val="32"/>
              </w:rPr>
              <w:t>功率5KW、电压380V、转速2900R/MIN、接线</w:t>
            </w:r>
            <w:r>
              <w:rPr>
                <w:rFonts w:ascii="宋体" w:hAnsi="宋体" w:cs="宋体"/>
                <w:kern w:val="0"/>
                <w:sz w:val="32"/>
                <w:szCs w:val="32"/>
              </w:rPr>
              <w:t>Δ</w:t>
            </w:r>
            <w:r>
              <w:rPr>
                <w:rFonts w:hint="eastAsia" w:ascii="宋体" w:hAnsi="宋体" w:cs="宋体"/>
                <w:kern w:val="0"/>
                <w:sz w:val="32"/>
                <w:szCs w:val="32"/>
              </w:rPr>
              <w:t>、电流11A、绝缘等级B、防护等级IP44、噪声83DB、</w:t>
            </w:r>
          </w:p>
        </w:tc>
        <w:tc>
          <w:tcPr>
            <w:tcW w:w="1664" w:type="dxa"/>
            <w:tcBorders>
              <w:top w:val="nil"/>
              <w:left w:val="nil"/>
              <w:bottom w:val="single" w:color="auto" w:sz="4" w:space="0"/>
              <w:right w:val="single" w:color="auto" w:sz="4" w:space="0"/>
            </w:tcBorders>
            <w:noWrap w:val="0"/>
            <w:vAlign w:val="center"/>
          </w:tcPr>
          <w:p w14:paraId="7630BD7B">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12AAB0F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9D9074B">
            <w:pPr>
              <w:widowControl/>
              <w:jc w:val="center"/>
              <w:rPr>
                <w:rFonts w:ascii="宋体" w:hAnsi="宋体" w:cs="宋体"/>
                <w:kern w:val="0"/>
                <w:sz w:val="32"/>
                <w:szCs w:val="32"/>
              </w:rPr>
            </w:pPr>
            <w:r>
              <w:rPr>
                <w:rFonts w:hint="eastAsia" w:ascii="宋体" w:hAnsi="宋体" w:cs="宋体"/>
                <w:kern w:val="0"/>
                <w:sz w:val="32"/>
                <w:szCs w:val="32"/>
              </w:rPr>
              <w:t>38</w:t>
            </w:r>
          </w:p>
        </w:tc>
        <w:tc>
          <w:tcPr>
            <w:tcW w:w="1115" w:type="dxa"/>
            <w:vMerge w:val="continue"/>
            <w:tcBorders>
              <w:top w:val="nil"/>
              <w:left w:val="single" w:color="auto" w:sz="4" w:space="0"/>
              <w:bottom w:val="single" w:color="auto" w:sz="4" w:space="0"/>
              <w:right w:val="single" w:color="auto" w:sz="4" w:space="0"/>
            </w:tcBorders>
            <w:noWrap w:val="0"/>
            <w:vAlign w:val="center"/>
          </w:tcPr>
          <w:p w14:paraId="1FF1A94A">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EE0F882">
            <w:pPr>
              <w:widowControl/>
              <w:jc w:val="center"/>
              <w:rPr>
                <w:rFonts w:ascii="宋体" w:hAnsi="宋体" w:cs="宋体"/>
                <w:kern w:val="0"/>
                <w:sz w:val="32"/>
                <w:szCs w:val="32"/>
              </w:rPr>
            </w:pPr>
            <w:r>
              <w:rPr>
                <w:rFonts w:hint="eastAsia" w:ascii="宋体" w:hAnsi="宋体" w:cs="宋体"/>
                <w:kern w:val="0"/>
                <w:sz w:val="32"/>
                <w:szCs w:val="32"/>
              </w:rPr>
              <w:t>2#生活水泵</w:t>
            </w:r>
          </w:p>
        </w:tc>
        <w:tc>
          <w:tcPr>
            <w:tcW w:w="3505" w:type="dxa"/>
            <w:tcBorders>
              <w:top w:val="nil"/>
              <w:left w:val="nil"/>
              <w:bottom w:val="single" w:color="auto" w:sz="4" w:space="0"/>
              <w:right w:val="single" w:color="auto" w:sz="4" w:space="0"/>
            </w:tcBorders>
            <w:noWrap w:val="0"/>
            <w:vAlign w:val="center"/>
          </w:tcPr>
          <w:p w14:paraId="50C6B0C1">
            <w:pPr>
              <w:widowControl/>
              <w:jc w:val="left"/>
              <w:rPr>
                <w:rFonts w:ascii="宋体" w:hAnsi="宋体" w:cs="宋体"/>
                <w:kern w:val="0"/>
                <w:sz w:val="32"/>
                <w:szCs w:val="32"/>
              </w:rPr>
            </w:pPr>
            <w:r>
              <w:rPr>
                <w:rFonts w:hint="eastAsia" w:ascii="宋体" w:hAnsi="宋体" w:cs="宋体"/>
                <w:kern w:val="0"/>
                <w:sz w:val="32"/>
                <w:szCs w:val="32"/>
              </w:rPr>
              <w:t>功率5.5KW、电压380V、转速2930R/MIN、接线</w:t>
            </w:r>
            <w:r>
              <w:rPr>
                <w:rFonts w:ascii="宋体" w:hAnsi="宋体" w:cs="宋体"/>
                <w:kern w:val="0"/>
                <w:sz w:val="32"/>
                <w:szCs w:val="32"/>
              </w:rPr>
              <w:t>Δ</w:t>
            </w:r>
            <w:r>
              <w:rPr>
                <w:rFonts w:hint="eastAsia" w:ascii="宋体" w:hAnsi="宋体" w:cs="宋体"/>
                <w:kern w:val="0"/>
                <w:sz w:val="32"/>
                <w:szCs w:val="32"/>
              </w:rPr>
              <w:t>、电流10.9A、绝缘等级F、防护等级IP55、</w:t>
            </w:r>
          </w:p>
        </w:tc>
        <w:tc>
          <w:tcPr>
            <w:tcW w:w="1664" w:type="dxa"/>
            <w:tcBorders>
              <w:top w:val="nil"/>
              <w:left w:val="nil"/>
              <w:bottom w:val="single" w:color="auto" w:sz="4" w:space="0"/>
              <w:right w:val="single" w:color="auto" w:sz="4" w:space="0"/>
            </w:tcBorders>
            <w:noWrap w:val="0"/>
            <w:vAlign w:val="center"/>
          </w:tcPr>
          <w:p w14:paraId="3926B5BD">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0BE9B56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A8DD7B3">
            <w:pPr>
              <w:widowControl/>
              <w:jc w:val="center"/>
              <w:rPr>
                <w:rFonts w:ascii="宋体" w:hAnsi="宋体" w:cs="宋体"/>
                <w:kern w:val="0"/>
                <w:sz w:val="32"/>
                <w:szCs w:val="32"/>
              </w:rPr>
            </w:pPr>
            <w:r>
              <w:rPr>
                <w:rFonts w:hint="eastAsia" w:ascii="宋体" w:hAnsi="宋体" w:cs="宋体"/>
                <w:kern w:val="0"/>
                <w:sz w:val="32"/>
                <w:szCs w:val="32"/>
              </w:rPr>
              <w:t>39</w:t>
            </w:r>
          </w:p>
        </w:tc>
        <w:tc>
          <w:tcPr>
            <w:tcW w:w="1115" w:type="dxa"/>
            <w:vMerge w:val="continue"/>
            <w:tcBorders>
              <w:top w:val="nil"/>
              <w:left w:val="single" w:color="auto" w:sz="4" w:space="0"/>
              <w:bottom w:val="single" w:color="auto" w:sz="4" w:space="0"/>
              <w:right w:val="single" w:color="auto" w:sz="4" w:space="0"/>
            </w:tcBorders>
            <w:noWrap w:val="0"/>
            <w:vAlign w:val="center"/>
          </w:tcPr>
          <w:p w14:paraId="445588A0">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8CFDCAE">
            <w:pPr>
              <w:widowControl/>
              <w:jc w:val="center"/>
              <w:rPr>
                <w:rFonts w:ascii="宋体" w:hAnsi="宋体" w:cs="宋体"/>
                <w:kern w:val="0"/>
                <w:sz w:val="32"/>
                <w:szCs w:val="32"/>
              </w:rPr>
            </w:pPr>
            <w:r>
              <w:rPr>
                <w:rFonts w:hint="eastAsia" w:ascii="宋体" w:hAnsi="宋体" w:cs="宋体"/>
                <w:kern w:val="0"/>
                <w:sz w:val="32"/>
                <w:szCs w:val="32"/>
              </w:rPr>
              <w:t>庞各庄无负压1#给水泵</w:t>
            </w:r>
          </w:p>
        </w:tc>
        <w:tc>
          <w:tcPr>
            <w:tcW w:w="3505" w:type="dxa"/>
            <w:tcBorders>
              <w:top w:val="nil"/>
              <w:left w:val="nil"/>
              <w:bottom w:val="single" w:color="auto" w:sz="4" w:space="0"/>
              <w:right w:val="single" w:color="auto" w:sz="4" w:space="0"/>
            </w:tcBorders>
            <w:noWrap w:val="0"/>
            <w:vAlign w:val="center"/>
          </w:tcPr>
          <w:p w14:paraId="73A4E2E2">
            <w:pPr>
              <w:widowControl/>
              <w:jc w:val="left"/>
              <w:rPr>
                <w:rFonts w:ascii="宋体" w:hAnsi="宋体" w:cs="宋体"/>
                <w:kern w:val="0"/>
                <w:sz w:val="32"/>
                <w:szCs w:val="32"/>
              </w:rPr>
            </w:pPr>
            <w:r>
              <w:rPr>
                <w:rFonts w:hint="eastAsia" w:ascii="宋体" w:hAnsi="宋体" w:cs="宋体"/>
                <w:kern w:val="0"/>
                <w:sz w:val="32"/>
                <w:szCs w:val="32"/>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1A45C945">
            <w:pPr>
              <w:widowControl/>
              <w:jc w:val="center"/>
              <w:rPr>
                <w:rFonts w:ascii="宋体" w:hAnsi="宋体" w:cs="宋体"/>
                <w:kern w:val="0"/>
                <w:sz w:val="32"/>
                <w:szCs w:val="32"/>
              </w:rPr>
            </w:pPr>
            <w:r>
              <w:rPr>
                <w:rFonts w:hint="eastAsia" w:ascii="宋体" w:hAnsi="宋体" w:cs="宋体"/>
                <w:kern w:val="0"/>
                <w:sz w:val="32"/>
                <w:szCs w:val="32"/>
              </w:rPr>
              <w:t>庞各庄地下室</w:t>
            </w:r>
          </w:p>
        </w:tc>
      </w:tr>
      <w:tr w14:paraId="131DFEC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561371F">
            <w:pPr>
              <w:widowControl/>
              <w:jc w:val="center"/>
              <w:rPr>
                <w:rFonts w:ascii="宋体" w:hAnsi="宋体" w:cs="宋体"/>
                <w:kern w:val="0"/>
                <w:sz w:val="32"/>
                <w:szCs w:val="32"/>
              </w:rPr>
            </w:pPr>
            <w:r>
              <w:rPr>
                <w:rFonts w:hint="eastAsia" w:ascii="宋体" w:hAnsi="宋体" w:cs="宋体"/>
                <w:kern w:val="0"/>
                <w:sz w:val="32"/>
                <w:szCs w:val="32"/>
              </w:rPr>
              <w:t>40</w:t>
            </w:r>
          </w:p>
        </w:tc>
        <w:tc>
          <w:tcPr>
            <w:tcW w:w="1115" w:type="dxa"/>
            <w:vMerge w:val="continue"/>
            <w:tcBorders>
              <w:top w:val="nil"/>
              <w:left w:val="single" w:color="auto" w:sz="4" w:space="0"/>
              <w:bottom w:val="single" w:color="auto" w:sz="4" w:space="0"/>
              <w:right w:val="single" w:color="auto" w:sz="4" w:space="0"/>
            </w:tcBorders>
            <w:noWrap w:val="0"/>
            <w:vAlign w:val="center"/>
          </w:tcPr>
          <w:p w14:paraId="1A71C7B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1BDB68E">
            <w:pPr>
              <w:widowControl/>
              <w:jc w:val="center"/>
              <w:rPr>
                <w:rFonts w:ascii="宋体" w:hAnsi="宋体" w:cs="宋体"/>
                <w:kern w:val="0"/>
                <w:sz w:val="32"/>
                <w:szCs w:val="32"/>
              </w:rPr>
            </w:pPr>
            <w:r>
              <w:rPr>
                <w:rFonts w:hint="eastAsia" w:ascii="宋体" w:hAnsi="宋体" w:cs="宋体"/>
                <w:kern w:val="0"/>
                <w:sz w:val="32"/>
                <w:szCs w:val="32"/>
              </w:rPr>
              <w:t>庞各庄无负压2#给水泵</w:t>
            </w:r>
          </w:p>
        </w:tc>
        <w:tc>
          <w:tcPr>
            <w:tcW w:w="3505" w:type="dxa"/>
            <w:tcBorders>
              <w:top w:val="nil"/>
              <w:left w:val="nil"/>
              <w:bottom w:val="single" w:color="auto" w:sz="4" w:space="0"/>
              <w:right w:val="single" w:color="auto" w:sz="4" w:space="0"/>
            </w:tcBorders>
            <w:noWrap w:val="0"/>
            <w:vAlign w:val="center"/>
          </w:tcPr>
          <w:p w14:paraId="383B5F31">
            <w:pPr>
              <w:widowControl/>
              <w:jc w:val="left"/>
              <w:rPr>
                <w:rFonts w:ascii="宋体" w:hAnsi="宋体" w:cs="宋体"/>
                <w:kern w:val="0"/>
                <w:sz w:val="32"/>
                <w:szCs w:val="32"/>
              </w:rPr>
            </w:pPr>
            <w:r>
              <w:rPr>
                <w:rFonts w:hint="eastAsia" w:ascii="宋体" w:hAnsi="宋体" w:cs="宋体"/>
                <w:kern w:val="0"/>
                <w:sz w:val="32"/>
                <w:szCs w:val="32"/>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363EBDDB">
            <w:pPr>
              <w:widowControl/>
              <w:jc w:val="center"/>
              <w:rPr>
                <w:rFonts w:ascii="宋体" w:hAnsi="宋体" w:cs="宋体"/>
                <w:kern w:val="0"/>
                <w:sz w:val="32"/>
                <w:szCs w:val="32"/>
              </w:rPr>
            </w:pPr>
            <w:r>
              <w:rPr>
                <w:rFonts w:hint="eastAsia" w:ascii="宋体" w:hAnsi="宋体" w:cs="宋体"/>
                <w:kern w:val="0"/>
                <w:sz w:val="32"/>
                <w:szCs w:val="32"/>
              </w:rPr>
              <w:t>庞各庄地下室</w:t>
            </w:r>
          </w:p>
        </w:tc>
      </w:tr>
      <w:tr w14:paraId="10F750E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86DC2B1">
            <w:pPr>
              <w:widowControl/>
              <w:jc w:val="center"/>
              <w:rPr>
                <w:rFonts w:ascii="宋体" w:hAnsi="宋体" w:cs="宋体"/>
                <w:kern w:val="0"/>
                <w:sz w:val="32"/>
                <w:szCs w:val="32"/>
              </w:rPr>
            </w:pPr>
            <w:r>
              <w:rPr>
                <w:rFonts w:hint="eastAsia" w:ascii="宋体" w:hAnsi="宋体" w:cs="宋体"/>
                <w:kern w:val="0"/>
                <w:sz w:val="32"/>
                <w:szCs w:val="32"/>
              </w:rPr>
              <w:t>41</w:t>
            </w:r>
          </w:p>
        </w:tc>
        <w:tc>
          <w:tcPr>
            <w:tcW w:w="1115" w:type="dxa"/>
            <w:vMerge w:val="continue"/>
            <w:tcBorders>
              <w:top w:val="nil"/>
              <w:left w:val="single" w:color="auto" w:sz="4" w:space="0"/>
              <w:bottom w:val="single" w:color="auto" w:sz="4" w:space="0"/>
              <w:right w:val="single" w:color="auto" w:sz="4" w:space="0"/>
            </w:tcBorders>
            <w:noWrap w:val="0"/>
            <w:vAlign w:val="center"/>
          </w:tcPr>
          <w:p w14:paraId="5365AB7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F88851B">
            <w:pPr>
              <w:widowControl/>
              <w:jc w:val="center"/>
              <w:rPr>
                <w:rFonts w:ascii="宋体" w:hAnsi="宋体" w:cs="宋体"/>
                <w:kern w:val="0"/>
                <w:sz w:val="32"/>
                <w:szCs w:val="32"/>
              </w:rPr>
            </w:pPr>
            <w:r>
              <w:rPr>
                <w:rFonts w:hint="eastAsia" w:ascii="宋体" w:hAnsi="宋体" w:cs="宋体"/>
                <w:kern w:val="0"/>
                <w:sz w:val="32"/>
                <w:szCs w:val="32"/>
              </w:rPr>
              <w:t>庞各庄中水1#泵</w:t>
            </w:r>
          </w:p>
        </w:tc>
        <w:tc>
          <w:tcPr>
            <w:tcW w:w="3505" w:type="dxa"/>
            <w:tcBorders>
              <w:top w:val="nil"/>
              <w:left w:val="nil"/>
              <w:bottom w:val="single" w:color="auto" w:sz="4" w:space="0"/>
              <w:right w:val="single" w:color="auto" w:sz="4" w:space="0"/>
            </w:tcBorders>
            <w:noWrap w:val="0"/>
            <w:vAlign w:val="center"/>
          </w:tcPr>
          <w:p w14:paraId="543784A3">
            <w:pPr>
              <w:widowControl/>
              <w:jc w:val="left"/>
              <w:rPr>
                <w:rFonts w:ascii="宋体" w:hAnsi="宋体" w:cs="宋体"/>
                <w:kern w:val="0"/>
                <w:sz w:val="32"/>
                <w:szCs w:val="32"/>
              </w:rPr>
            </w:pPr>
            <w:r>
              <w:rPr>
                <w:rFonts w:hint="eastAsia" w:ascii="宋体" w:hAnsi="宋体" w:cs="宋体"/>
                <w:kern w:val="0"/>
                <w:sz w:val="32"/>
                <w:szCs w:val="32"/>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5B590251">
            <w:pPr>
              <w:widowControl/>
              <w:jc w:val="center"/>
              <w:rPr>
                <w:rFonts w:ascii="宋体" w:hAnsi="宋体" w:cs="宋体"/>
                <w:kern w:val="0"/>
                <w:sz w:val="32"/>
                <w:szCs w:val="32"/>
              </w:rPr>
            </w:pPr>
            <w:r>
              <w:rPr>
                <w:rFonts w:hint="eastAsia" w:ascii="宋体" w:hAnsi="宋体" w:cs="宋体"/>
                <w:kern w:val="0"/>
                <w:sz w:val="32"/>
                <w:szCs w:val="32"/>
              </w:rPr>
              <w:t>庞各庄地下室</w:t>
            </w:r>
          </w:p>
        </w:tc>
      </w:tr>
      <w:tr w14:paraId="3A63A49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5C097A2">
            <w:pPr>
              <w:widowControl/>
              <w:jc w:val="center"/>
              <w:rPr>
                <w:rFonts w:ascii="宋体" w:hAnsi="宋体" w:cs="宋体"/>
                <w:kern w:val="0"/>
                <w:sz w:val="32"/>
                <w:szCs w:val="32"/>
              </w:rPr>
            </w:pPr>
            <w:r>
              <w:rPr>
                <w:rFonts w:hint="eastAsia" w:ascii="宋体" w:hAnsi="宋体" w:cs="宋体"/>
                <w:kern w:val="0"/>
                <w:sz w:val="32"/>
                <w:szCs w:val="32"/>
              </w:rPr>
              <w:t>42</w:t>
            </w:r>
          </w:p>
        </w:tc>
        <w:tc>
          <w:tcPr>
            <w:tcW w:w="1115" w:type="dxa"/>
            <w:vMerge w:val="continue"/>
            <w:tcBorders>
              <w:top w:val="nil"/>
              <w:left w:val="single" w:color="auto" w:sz="4" w:space="0"/>
              <w:bottom w:val="single" w:color="auto" w:sz="4" w:space="0"/>
              <w:right w:val="single" w:color="auto" w:sz="4" w:space="0"/>
            </w:tcBorders>
            <w:noWrap w:val="0"/>
            <w:vAlign w:val="center"/>
          </w:tcPr>
          <w:p w14:paraId="45F3534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051C5EE">
            <w:pPr>
              <w:widowControl/>
              <w:jc w:val="center"/>
              <w:rPr>
                <w:rFonts w:ascii="宋体" w:hAnsi="宋体" w:cs="宋体"/>
                <w:kern w:val="0"/>
                <w:sz w:val="32"/>
                <w:szCs w:val="32"/>
              </w:rPr>
            </w:pPr>
            <w:r>
              <w:rPr>
                <w:rFonts w:hint="eastAsia" w:ascii="宋体" w:hAnsi="宋体" w:cs="宋体"/>
                <w:kern w:val="0"/>
                <w:sz w:val="32"/>
                <w:szCs w:val="32"/>
              </w:rPr>
              <w:t>庞各庄中水2#泵</w:t>
            </w:r>
          </w:p>
        </w:tc>
        <w:tc>
          <w:tcPr>
            <w:tcW w:w="3505" w:type="dxa"/>
            <w:tcBorders>
              <w:top w:val="nil"/>
              <w:left w:val="nil"/>
              <w:bottom w:val="single" w:color="auto" w:sz="4" w:space="0"/>
              <w:right w:val="single" w:color="auto" w:sz="4" w:space="0"/>
            </w:tcBorders>
            <w:noWrap w:val="0"/>
            <w:vAlign w:val="center"/>
          </w:tcPr>
          <w:p w14:paraId="7E6C0B30">
            <w:pPr>
              <w:widowControl/>
              <w:jc w:val="left"/>
              <w:rPr>
                <w:rFonts w:ascii="宋体" w:hAnsi="宋体" w:cs="宋体"/>
                <w:kern w:val="0"/>
                <w:sz w:val="32"/>
                <w:szCs w:val="32"/>
              </w:rPr>
            </w:pPr>
            <w:r>
              <w:rPr>
                <w:rFonts w:hint="eastAsia" w:ascii="宋体" w:hAnsi="宋体" w:cs="宋体"/>
                <w:kern w:val="0"/>
                <w:sz w:val="32"/>
                <w:szCs w:val="32"/>
              </w:rPr>
              <w:t>功率1.1KW、电压380V、转速2860R/MIN、接线Y、电流2.5A、绝缘等级F、防护等级IP55、</w:t>
            </w:r>
          </w:p>
        </w:tc>
        <w:tc>
          <w:tcPr>
            <w:tcW w:w="1664" w:type="dxa"/>
            <w:tcBorders>
              <w:top w:val="nil"/>
              <w:left w:val="nil"/>
              <w:bottom w:val="single" w:color="auto" w:sz="4" w:space="0"/>
              <w:right w:val="single" w:color="auto" w:sz="4" w:space="0"/>
            </w:tcBorders>
            <w:noWrap w:val="0"/>
            <w:vAlign w:val="center"/>
          </w:tcPr>
          <w:p w14:paraId="75D351AA">
            <w:pPr>
              <w:widowControl/>
              <w:jc w:val="center"/>
              <w:rPr>
                <w:rFonts w:ascii="宋体" w:hAnsi="宋体" w:cs="宋体"/>
                <w:kern w:val="0"/>
                <w:sz w:val="32"/>
                <w:szCs w:val="32"/>
              </w:rPr>
            </w:pPr>
            <w:r>
              <w:rPr>
                <w:rFonts w:hint="eastAsia" w:ascii="宋体" w:hAnsi="宋体" w:cs="宋体"/>
                <w:kern w:val="0"/>
                <w:sz w:val="32"/>
                <w:szCs w:val="32"/>
              </w:rPr>
              <w:t>庞各庄地下室</w:t>
            </w:r>
          </w:p>
        </w:tc>
      </w:tr>
      <w:tr w14:paraId="0810B61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1CEA762">
            <w:pPr>
              <w:widowControl/>
              <w:jc w:val="center"/>
              <w:rPr>
                <w:rFonts w:ascii="宋体" w:hAnsi="宋体" w:cs="宋体"/>
                <w:kern w:val="0"/>
                <w:sz w:val="32"/>
                <w:szCs w:val="32"/>
              </w:rPr>
            </w:pPr>
            <w:r>
              <w:rPr>
                <w:rFonts w:hint="eastAsia" w:ascii="宋体" w:hAnsi="宋体" w:cs="宋体"/>
                <w:kern w:val="0"/>
                <w:sz w:val="32"/>
                <w:szCs w:val="32"/>
              </w:rPr>
              <w:t>43</w:t>
            </w:r>
          </w:p>
        </w:tc>
        <w:tc>
          <w:tcPr>
            <w:tcW w:w="1115" w:type="dxa"/>
            <w:vMerge w:val="continue"/>
            <w:tcBorders>
              <w:top w:val="nil"/>
              <w:left w:val="single" w:color="auto" w:sz="4" w:space="0"/>
              <w:bottom w:val="single" w:color="auto" w:sz="4" w:space="0"/>
              <w:right w:val="single" w:color="auto" w:sz="4" w:space="0"/>
            </w:tcBorders>
            <w:noWrap w:val="0"/>
            <w:vAlign w:val="center"/>
          </w:tcPr>
          <w:p w14:paraId="15BE34F0">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FC22E58">
            <w:pPr>
              <w:widowControl/>
              <w:jc w:val="center"/>
              <w:rPr>
                <w:rFonts w:ascii="宋体" w:hAnsi="宋体" w:cs="宋体"/>
                <w:kern w:val="0"/>
                <w:sz w:val="32"/>
                <w:szCs w:val="32"/>
              </w:rPr>
            </w:pPr>
            <w:r>
              <w:rPr>
                <w:rFonts w:hint="eastAsia" w:ascii="宋体" w:hAnsi="宋体" w:cs="宋体"/>
                <w:kern w:val="0"/>
                <w:sz w:val="32"/>
                <w:szCs w:val="32"/>
              </w:rPr>
              <w:t>红星无负压1#给水泵</w:t>
            </w:r>
          </w:p>
        </w:tc>
        <w:tc>
          <w:tcPr>
            <w:tcW w:w="3505" w:type="dxa"/>
            <w:tcBorders>
              <w:top w:val="nil"/>
              <w:left w:val="nil"/>
              <w:bottom w:val="single" w:color="auto" w:sz="4" w:space="0"/>
              <w:right w:val="single" w:color="auto" w:sz="4" w:space="0"/>
            </w:tcBorders>
            <w:noWrap w:val="0"/>
            <w:vAlign w:val="center"/>
          </w:tcPr>
          <w:p w14:paraId="4CBF60FC">
            <w:pPr>
              <w:widowControl/>
              <w:jc w:val="left"/>
              <w:rPr>
                <w:rFonts w:ascii="宋体" w:hAnsi="宋体" w:cs="宋体"/>
                <w:kern w:val="0"/>
                <w:sz w:val="32"/>
                <w:szCs w:val="32"/>
              </w:rPr>
            </w:pPr>
            <w:r>
              <w:rPr>
                <w:rFonts w:hint="eastAsia" w:ascii="宋体" w:hAnsi="宋体" w:cs="宋体"/>
                <w:kern w:val="0"/>
                <w:sz w:val="32"/>
                <w:szCs w:val="32"/>
              </w:rPr>
              <w:t>功率1.5KW、扬程31M、转速2890R/MIN、流量10M³/H</w:t>
            </w:r>
          </w:p>
        </w:tc>
        <w:tc>
          <w:tcPr>
            <w:tcW w:w="1664" w:type="dxa"/>
            <w:tcBorders>
              <w:top w:val="nil"/>
              <w:left w:val="nil"/>
              <w:bottom w:val="single" w:color="auto" w:sz="4" w:space="0"/>
              <w:right w:val="single" w:color="auto" w:sz="4" w:space="0"/>
            </w:tcBorders>
            <w:noWrap w:val="0"/>
            <w:vAlign w:val="center"/>
          </w:tcPr>
          <w:p w14:paraId="3DED5768">
            <w:pPr>
              <w:widowControl/>
              <w:jc w:val="center"/>
              <w:rPr>
                <w:rFonts w:ascii="宋体" w:hAnsi="宋体" w:cs="宋体"/>
                <w:kern w:val="0"/>
                <w:sz w:val="32"/>
                <w:szCs w:val="32"/>
              </w:rPr>
            </w:pPr>
            <w:r>
              <w:rPr>
                <w:rFonts w:hint="eastAsia" w:ascii="宋体" w:hAnsi="宋体" w:cs="宋体"/>
                <w:kern w:val="0"/>
                <w:sz w:val="32"/>
                <w:szCs w:val="32"/>
              </w:rPr>
              <w:t>红星机房</w:t>
            </w:r>
          </w:p>
        </w:tc>
      </w:tr>
      <w:tr w14:paraId="150DE7B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3352B0C">
            <w:pPr>
              <w:widowControl/>
              <w:jc w:val="center"/>
              <w:rPr>
                <w:rFonts w:ascii="宋体" w:hAnsi="宋体" w:cs="宋体"/>
                <w:kern w:val="0"/>
                <w:sz w:val="32"/>
                <w:szCs w:val="32"/>
              </w:rPr>
            </w:pPr>
            <w:r>
              <w:rPr>
                <w:rFonts w:hint="eastAsia" w:ascii="宋体" w:hAnsi="宋体" w:cs="宋体"/>
                <w:kern w:val="0"/>
                <w:sz w:val="32"/>
                <w:szCs w:val="32"/>
              </w:rPr>
              <w:t>44</w:t>
            </w:r>
          </w:p>
        </w:tc>
        <w:tc>
          <w:tcPr>
            <w:tcW w:w="1115" w:type="dxa"/>
            <w:vMerge w:val="continue"/>
            <w:tcBorders>
              <w:top w:val="nil"/>
              <w:left w:val="single" w:color="auto" w:sz="4" w:space="0"/>
              <w:bottom w:val="single" w:color="auto" w:sz="4" w:space="0"/>
              <w:right w:val="single" w:color="auto" w:sz="4" w:space="0"/>
            </w:tcBorders>
            <w:noWrap w:val="0"/>
            <w:vAlign w:val="center"/>
          </w:tcPr>
          <w:p w14:paraId="6FC39B7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0277791">
            <w:pPr>
              <w:widowControl/>
              <w:jc w:val="center"/>
              <w:rPr>
                <w:rFonts w:ascii="宋体" w:hAnsi="宋体" w:cs="宋体"/>
                <w:kern w:val="0"/>
                <w:sz w:val="32"/>
                <w:szCs w:val="32"/>
              </w:rPr>
            </w:pPr>
            <w:r>
              <w:rPr>
                <w:rFonts w:hint="eastAsia" w:ascii="宋体" w:hAnsi="宋体" w:cs="宋体"/>
                <w:kern w:val="0"/>
                <w:sz w:val="32"/>
                <w:szCs w:val="32"/>
              </w:rPr>
              <w:t>红星无负压2#给水泵</w:t>
            </w:r>
          </w:p>
        </w:tc>
        <w:tc>
          <w:tcPr>
            <w:tcW w:w="3505" w:type="dxa"/>
            <w:tcBorders>
              <w:top w:val="nil"/>
              <w:left w:val="nil"/>
              <w:bottom w:val="single" w:color="auto" w:sz="4" w:space="0"/>
              <w:right w:val="single" w:color="auto" w:sz="4" w:space="0"/>
            </w:tcBorders>
            <w:noWrap w:val="0"/>
            <w:vAlign w:val="center"/>
          </w:tcPr>
          <w:p w14:paraId="286C7226">
            <w:pPr>
              <w:widowControl/>
              <w:jc w:val="left"/>
              <w:rPr>
                <w:rFonts w:ascii="宋体" w:hAnsi="宋体" w:cs="宋体"/>
                <w:kern w:val="0"/>
                <w:sz w:val="32"/>
                <w:szCs w:val="32"/>
              </w:rPr>
            </w:pPr>
            <w:r>
              <w:rPr>
                <w:rFonts w:hint="eastAsia" w:ascii="宋体" w:hAnsi="宋体" w:cs="宋体"/>
                <w:kern w:val="0"/>
                <w:sz w:val="32"/>
                <w:szCs w:val="32"/>
              </w:rPr>
              <w:t>功率1.5KW、扬程31M、转速2890R/MIN、流量10M³/H</w:t>
            </w:r>
          </w:p>
        </w:tc>
        <w:tc>
          <w:tcPr>
            <w:tcW w:w="1664" w:type="dxa"/>
            <w:tcBorders>
              <w:top w:val="nil"/>
              <w:left w:val="nil"/>
              <w:bottom w:val="single" w:color="auto" w:sz="4" w:space="0"/>
              <w:right w:val="single" w:color="auto" w:sz="4" w:space="0"/>
            </w:tcBorders>
            <w:noWrap w:val="0"/>
            <w:vAlign w:val="center"/>
          </w:tcPr>
          <w:p w14:paraId="69F480F1">
            <w:pPr>
              <w:widowControl/>
              <w:jc w:val="center"/>
              <w:rPr>
                <w:rFonts w:ascii="宋体" w:hAnsi="宋体" w:cs="宋体"/>
                <w:kern w:val="0"/>
                <w:sz w:val="32"/>
                <w:szCs w:val="32"/>
              </w:rPr>
            </w:pPr>
            <w:r>
              <w:rPr>
                <w:rFonts w:hint="eastAsia" w:ascii="宋体" w:hAnsi="宋体" w:cs="宋体"/>
                <w:kern w:val="0"/>
                <w:sz w:val="32"/>
                <w:szCs w:val="32"/>
              </w:rPr>
              <w:t>红星机房</w:t>
            </w:r>
          </w:p>
        </w:tc>
      </w:tr>
      <w:tr w14:paraId="68BDFA4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2A49BC5">
            <w:pPr>
              <w:widowControl/>
              <w:jc w:val="center"/>
              <w:rPr>
                <w:rFonts w:ascii="宋体" w:hAnsi="宋体" w:cs="宋体"/>
                <w:kern w:val="0"/>
                <w:sz w:val="32"/>
                <w:szCs w:val="32"/>
              </w:rPr>
            </w:pPr>
            <w:r>
              <w:rPr>
                <w:rFonts w:hint="eastAsia" w:ascii="宋体" w:hAnsi="宋体" w:cs="宋体"/>
                <w:kern w:val="0"/>
                <w:sz w:val="32"/>
                <w:szCs w:val="32"/>
              </w:rPr>
              <w:t>45</w:t>
            </w:r>
          </w:p>
        </w:tc>
        <w:tc>
          <w:tcPr>
            <w:tcW w:w="1115" w:type="dxa"/>
            <w:vMerge w:val="continue"/>
            <w:tcBorders>
              <w:top w:val="nil"/>
              <w:left w:val="single" w:color="auto" w:sz="4" w:space="0"/>
              <w:bottom w:val="single" w:color="auto" w:sz="4" w:space="0"/>
              <w:right w:val="single" w:color="auto" w:sz="4" w:space="0"/>
            </w:tcBorders>
            <w:noWrap w:val="0"/>
            <w:vAlign w:val="center"/>
          </w:tcPr>
          <w:p w14:paraId="3CD56071">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D7BCA68">
            <w:pPr>
              <w:widowControl/>
              <w:jc w:val="center"/>
              <w:rPr>
                <w:rFonts w:ascii="宋体" w:hAnsi="宋体" w:cs="宋体"/>
                <w:kern w:val="0"/>
                <w:sz w:val="32"/>
                <w:szCs w:val="32"/>
              </w:rPr>
            </w:pPr>
            <w:r>
              <w:rPr>
                <w:rFonts w:hint="eastAsia" w:ascii="宋体" w:hAnsi="宋体" w:cs="宋体"/>
                <w:kern w:val="0"/>
                <w:sz w:val="32"/>
                <w:szCs w:val="32"/>
              </w:rPr>
              <w:t>隔膜式气压罐</w:t>
            </w:r>
          </w:p>
        </w:tc>
        <w:tc>
          <w:tcPr>
            <w:tcW w:w="3505" w:type="dxa"/>
            <w:tcBorders>
              <w:top w:val="nil"/>
              <w:left w:val="nil"/>
              <w:bottom w:val="single" w:color="auto" w:sz="4" w:space="0"/>
              <w:right w:val="single" w:color="auto" w:sz="4" w:space="0"/>
            </w:tcBorders>
            <w:noWrap w:val="0"/>
            <w:vAlign w:val="center"/>
          </w:tcPr>
          <w:p w14:paraId="3BD0A125">
            <w:pPr>
              <w:widowControl/>
              <w:jc w:val="left"/>
              <w:rPr>
                <w:rFonts w:ascii="宋体" w:hAnsi="宋体" w:cs="宋体"/>
                <w:kern w:val="0"/>
                <w:sz w:val="32"/>
                <w:szCs w:val="32"/>
              </w:rPr>
            </w:pPr>
            <w:r>
              <w:rPr>
                <w:rFonts w:hint="eastAsia" w:ascii="宋体" w:hAnsi="宋体" w:cs="宋体"/>
                <w:kern w:val="0"/>
                <w:sz w:val="32"/>
                <w:szCs w:val="32"/>
              </w:rPr>
              <w:t>容积2.32M³、设计压力1.0MP、工作压力1.0MP、试验压力1.25MP、设计温度80、介质-水 空气、</w:t>
            </w:r>
          </w:p>
        </w:tc>
        <w:tc>
          <w:tcPr>
            <w:tcW w:w="1664" w:type="dxa"/>
            <w:tcBorders>
              <w:top w:val="nil"/>
              <w:left w:val="nil"/>
              <w:bottom w:val="single" w:color="auto" w:sz="4" w:space="0"/>
              <w:right w:val="single" w:color="auto" w:sz="4" w:space="0"/>
            </w:tcBorders>
            <w:noWrap w:val="0"/>
            <w:vAlign w:val="center"/>
          </w:tcPr>
          <w:p w14:paraId="169C8552">
            <w:pPr>
              <w:widowControl/>
              <w:jc w:val="center"/>
              <w:rPr>
                <w:rFonts w:ascii="宋体" w:hAnsi="宋体" w:cs="宋体"/>
                <w:kern w:val="0"/>
                <w:sz w:val="32"/>
                <w:szCs w:val="32"/>
              </w:rPr>
            </w:pPr>
            <w:r>
              <w:rPr>
                <w:rFonts w:hint="eastAsia" w:ascii="宋体" w:hAnsi="宋体" w:cs="宋体"/>
                <w:kern w:val="0"/>
                <w:sz w:val="32"/>
                <w:szCs w:val="32"/>
              </w:rPr>
              <w:t>A座消防泵房</w:t>
            </w:r>
          </w:p>
        </w:tc>
      </w:tr>
      <w:tr w14:paraId="4F4475B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7523D97">
            <w:pPr>
              <w:widowControl/>
              <w:jc w:val="center"/>
              <w:rPr>
                <w:rFonts w:ascii="宋体" w:hAnsi="宋体" w:cs="宋体"/>
                <w:kern w:val="0"/>
                <w:sz w:val="32"/>
                <w:szCs w:val="32"/>
              </w:rPr>
            </w:pPr>
            <w:r>
              <w:rPr>
                <w:rFonts w:hint="eastAsia" w:ascii="宋体" w:hAnsi="宋体" w:cs="宋体"/>
                <w:kern w:val="0"/>
                <w:sz w:val="32"/>
                <w:szCs w:val="32"/>
              </w:rPr>
              <w:t>46</w:t>
            </w:r>
          </w:p>
        </w:tc>
        <w:tc>
          <w:tcPr>
            <w:tcW w:w="1115" w:type="dxa"/>
            <w:vMerge w:val="restart"/>
            <w:tcBorders>
              <w:top w:val="nil"/>
              <w:left w:val="single" w:color="auto" w:sz="4" w:space="0"/>
              <w:bottom w:val="single" w:color="auto" w:sz="4" w:space="0"/>
              <w:right w:val="single" w:color="auto" w:sz="4" w:space="0"/>
            </w:tcBorders>
            <w:noWrap w:val="0"/>
            <w:vAlign w:val="center"/>
          </w:tcPr>
          <w:p w14:paraId="1B307BE2">
            <w:pPr>
              <w:widowControl/>
              <w:jc w:val="center"/>
              <w:rPr>
                <w:rFonts w:ascii="宋体" w:hAnsi="宋体" w:cs="宋体"/>
                <w:kern w:val="0"/>
                <w:sz w:val="32"/>
                <w:szCs w:val="32"/>
              </w:rPr>
            </w:pPr>
            <w:r>
              <w:rPr>
                <w:rFonts w:hint="eastAsia" w:ascii="宋体" w:hAnsi="宋体" w:cs="宋体"/>
                <w:kern w:val="0"/>
                <w:sz w:val="32"/>
                <w:szCs w:val="32"/>
              </w:rPr>
              <w:t>补水系统</w:t>
            </w:r>
          </w:p>
        </w:tc>
        <w:tc>
          <w:tcPr>
            <w:tcW w:w="1400" w:type="dxa"/>
            <w:tcBorders>
              <w:top w:val="nil"/>
              <w:left w:val="nil"/>
              <w:bottom w:val="single" w:color="auto" w:sz="4" w:space="0"/>
              <w:right w:val="single" w:color="auto" w:sz="4" w:space="0"/>
            </w:tcBorders>
            <w:noWrap w:val="0"/>
            <w:vAlign w:val="center"/>
          </w:tcPr>
          <w:p w14:paraId="3693464D">
            <w:pPr>
              <w:widowControl/>
              <w:jc w:val="center"/>
              <w:rPr>
                <w:rFonts w:ascii="宋体" w:hAnsi="宋体" w:cs="宋体"/>
                <w:kern w:val="0"/>
                <w:sz w:val="32"/>
                <w:szCs w:val="32"/>
              </w:rPr>
            </w:pPr>
            <w:r>
              <w:rPr>
                <w:rFonts w:hint="eastAsia" w:ascii="宋体" w:hAnsi="宋体" w:cs="宋体"/>
                <w:kern w:val="0"/>
                <w:sz w:val="32"/>
                <w:szCs w:val="32"/>
              </w:rPr>
              <w:t>1#空调、供暖补水泵</w:t>
            </w:r>
          </w:p>
        </w:tc>
        <w:tc>
          <w:tcPr>
            <w:tcW w:w="3505" w:type="dxa"/>
            <w:tcBorders>
              <w:top w:val="nil"/>
              <w:left w:val="nil"/>
              <w:bottom w:val="single" w:color="auto" w:sz="4" w:space="0"/>
              <w:right w:val="single" w:color="auto" w:sz="4" w:space="0"/>
            </w:tcBorders>
            <w:noWrap w:val="0"/>
            <w:vAlign w:val="center"/>
          </w:tcPr>
          <w:p w14:paraId="637459AB">
            <w:pPr>
              <w:widowControl/>
              <w:jc w:val="center"/>
              <w:rPr>
                <w:rFonts w:ascii="宋体" w:hAnsi="宋体" w:cs="宋体"/>
                <w:kern w:val="0"/>
                <w:sz w:val="32"/>
                <w:szCs w:val="32"/>
              </w:rPr>
            </w:pPr>
            <w:r>
              <w:rPr>
                <w:rFonts w:hint="eastAsia" w:ascii="宋体" w:hAnsi="宋体" w:cs="宋体"/>
                <w:kern w:val="0"/>
                <w:sz w:val="32"/>
                <w:szCs w:val="32"/>
              </w:rPr>
              <w:t>功率1.5KW、转速2940R/MIN、电流5.53-3.2、防护等级IP55、</w:t>
            </w:r>
          </w:p>
        </w:tc>
        <w:tc>
          <w:tcPr>
            <w:tcW w:w="1664" w:type="dxa"/>
            <w:tcBorders>
              <w:top w:val="nil"/>
              <w:left w:val="nil"/>
              <w:bottom w:val="single" w:color="auto" w:sz="4" w:space="0"/>
              <w:right w:val="single" w:color="auto" w:sz="4" w:space="0"/>
            </w:tcBorders>
            <w:noWrap w:val="0"/>
            <w:vAlign w:val="center"/>
          </w:tcPr>
          <w:p w14:paraId="58AE9343">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21C7AEC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1A43D59">
            <w:pPr>
              <w:widowControl/>
              <w:jc w:val="center"/>
              <w:rPr>
                <w:rFonts w:ascii="宋体" w:hAnsi="宋体" w:cs="宋体"/>
                <w:kern w:val="0"/>
                <w:sz w:val="32"/>
                <w:szCs w:val="32"/>
              </w:rPr>
            </w:pPr>
            <w:r>
              <w:rPr>
                <w:rFonts w:hint="eastAsia" w:ascii="宋体" w:hAnsi="宋体" w:cs="宋体"/>
                <w:kern w:val="0"/>
                <w:sz w:val="32"/>
                <w:szCs w:val="32"/>
              </w:rPr>
              <w:t>47</w:t>
            </w:r>
          </w:p>
        </w:tc>
        <w:tc>
          <w:tcPr>
            <w:tcW w:w="1115" w:type="dxa"/>
            <w:vMerge w:val="continue"/>
            <w:tcBorders>
              <w:top w:val="nil"/>
              <w:left w:val="single" w:color="auto" w:sz="4" w:space="0"/>
              <w:bottom w:val="single" w:color="auto" w:sz="4" w:space="0"/>
              <w:right w:val="single" w:color="auto" w:sz="4" w:space="0"/>
            </w:tcBorders>
            <w:noWrap w:val="0"/>
            <w:vAlign w:val="center"/>
          </w:tcPr>
          <w:p w14:paraId="6F0D063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26CE5EB">
            <w:pPr>
              <w:widowControl/>
              <w:jc w:val="center"/>
              <w:rPr>
                <w:rFonts w:ascii="宋体" w:hAnsi="宋体" w:cs="宋体"/>
                <w:kern w:val="0"/>
                <w:sz w:val="32"/>
                <w:szCs w:val="32"/>
              </w:rPr>
            </w:pPr>
            <w:r>
              <w:rPr>
                <w:rFonts w:hint="eastAsia" w:ascii="宋体" w:hAnsi="宋体" w:cs="宋体"/>
                <w:kern w:val="0"/>
                <w:sz w:val="32"/>
                <w:szCs w:val="32"/>
              </w:rPr>
              <w:t>2#空调、供暖补水泵</w:t>
            </w:r>
          </w:p>
        </w:tc>
        <w:tc>
          <w:tcPr>
            <w:tcW w:w="3505" w:type="dxa"/>
            <w:tcBorders>
              <w:top w:val="nil"/>
              <w:left w:val="nil"/>
              <w:bottom w:val="single" w:color="auto" w:sz="4" w:space="0"/>
              <w:right w:val="single" w:color="auto" w:sz="4" w:space="0"/>
            </w:tcBorders>
            <w:noWrap w:val="0"/>
            <w:vAlign w:val="center"/>
          </w:tcPr>
          <w:p w14:paraId="7C465811">
            <w:pPr>
              <w:widowControl/>
              <w:jc w:val="center"/>
              <w:rPr>
                <w:rFonts w:ascii="宋体" w:hAnsi="宋体" w:cs="宋体"/>
                <w:kern w:val="0"/>
                <w:sz w:val="32"/>
                <w:szCs w:val="32"/>
              </w:rPr>
            </w:pPr>
            <w:r>
              <w:rPr>
                <w:rFonts w:hint="eastAsia" w:ascii="宋体" w:hAnsi="宋体" w:cs="宋体"/>
                <w:kern w:val="0"/>
                <w:sz w:val="32"/>
                <w:szCs w:val="32"/>
              </w:rPr>
              <w:t>功率1.5KW、转速2940R/MIN、电流5.53-3.2、防护等级IP55、</w:t>
            </w:r>
          </w:p>
        </w:tc>
        <w:tc>
          <w:tcPr>
            <w:tcW w:w="1664" w:type="dxa"/>
            <w:tcBorders>
              <w:top w:val="nil"/>
              <w:left w:val="nil"/>
              <w:bottom w:val="single" w:color="auto" w:sz="4" w:space="0"/>
              <w:right w:val="single" w:color="auto" w:sz="4" w:space="0"/>
            </w:tcBorders>
            <w:noWrap w:val="0"/>
            <w:vAlign w:val="center"/>
          </w:tcPr>
          <w:p w14:paraId="54304AC4">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7077396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BA0C74D">
            <w:pPr>
              <w:widowControl/>
              <w:jc w:val="center"/>
              <w:rPr>
                <w:rFonts w:ascii="宋体" w:hAnsi="宋体" w:cs="宋体"/>
                <w:kern w:val="0"/>
                <w:sz w:val="32"/>
                <w:szCs w:val="32"/>
              </w:rPr>
            </w:pPr>
            <w:r>
              <w:rPr>
                <w:rFonts w:hint="eastAsia" w:ascii="宋体" w:hAnsi="宋体" w:cs="宋体"/>
                <w:kern w:val="0"/>
                <w:sz w:val="32"/>
                <w:szCs w:val="32"/>
              </w:rPr>
              <w:t>48</w:t>
            </w:r>
          </w:p>
        </w:tc>
        <w:tc>
          <w:tcPr>
            <w:tcW w:w="1115" w:type="dxa"/>
            <w:vMerge w:val="continue"/>
            <w:tcBorders>
              <w:top w:val="nil"/>
              <w:left w:val="single" w:color="auto" w:sz="4" w:space="0"/>
              <w:bottom w:val="single" w:color="auto" w:sz="4" w:space="0"/>
              <w:right w:val="single" w:color="auto" w:sz="4" w:space="0"/>
            </w:tcBorders>
            <w:noWrap w:val="0"/>
            <w:vAlign w:val="center"/>
          </w:tcPr>
          <w:p w14:paraId="145E966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A8A20A8">
            <w:pPr>
              <w:widowControl/>
              <w:jc w:val="center"/>
              <w:rPr>
                <w:rFonts w:ascii="宋体" w:hAnsi="宋体" w:cs="宋体"/>
                <w:kern w:val="0"/>
                <w:sz w:val="32"/>
                <w:szCs w:val="32"/>
              </w:rPr>
            </w:pPr>
            <w:r>
              <w:rPr>
                <w:rFonts w:hint="eastAsia" w:ascii="宋体" w:hAnsi="宋体" w:cs="宋体"/>
                <w:kern w:val="0"/>
                <w:sz w:val="32"/>
                <w:szCs w:val="32"/>
              </w:rPr>
              <w:t>3#空调、供暖补水泵</w:t>
            </w:r>
          </w:p>
        </w:tc>
        <w:tc>
          <w:tcPr>
            <w:tcW w:w="3505" w:type="dxa"/>
            <w:tcBorders>
              <w:top w:val="nil"/>
              <w:left w:val="nil"/>
              <w:bottom w:val="single" w:color="auto" w:sz="4" w:space="0"/>
              <w:right w:val="single" w:color="auto" w:sz="4" w:space="0"/>
            </w:tcBorders>
            <w:noWrap w:val="0"/>
            <w:vAlign w:val="center"/>
          </w:tcPr>
          <w:p w14:paraId="66FBD1DB">
            <w:pPr>
              <w:widowControl/>
              <w:jc w:val="left"/>
              <w:rPr>
                <w:rFonts w:ascii="宋体" w:hAnsi="宋体" w:cs="宋体"/>
                <w:kern w:val="0"/>
                <w:sz w:val="32"/>
                <w:szCs w:val="32"/>
              </w:rPr>
            </w:pPr>
            <w:r>
              <w:rPr>
                <w:rFonts w:hint="eastAsia" w:ascii="宋体" w:hAnsi="宋体" w:cs="宋体"/>
                <w:kern w:val="0"/>
                <w:sz w:val="32"/>
                <w:szCs w:val="32"/>
              </w:rPr>
              <w:t>功率3.0KW、转速2880R/MIN、额定电流6.4A、绝缘等级B、重量33KG、防水防尘IP44、接法Y</w:t>
            </w:r>
          </w:p>
        </w:tc>
        <w:tc>
          <w:tcPr>
            <w:tcW w:w="1664" w:type="dxa"/>
            <w:tcBorders>
              <w:top w:val="nil"/>
              <w:left w:val="nil"/>
              <w:bottom w:val="single" w:color="auto" w:sz="4" w:space="0"/>
              <w:right w:val="single" w:color="auto" w:sz="4" w:space="0"/>
            </w:tcBorders>
            <w:noWrap w:val="0"/>
            <w:vAlign w:val="center"/>
          </w:tcPr>
          <w:p w14:paraId="46F85271">
            <w:pPr>
              <w:widowControl/>
              <w:jc w:val="left"/>
              <w:rPr>
                <w:rFonts w:ascii="宋体" w:hAnsi="宋体" w:cs="宋体"/>
                <w:kern w:val="0"/>
                <w:sz w:val="32"/>
                <w:szCs w:val="32"/>
              </w:rPr>
            </w:pPr>
            <w:r>
              <w:rPr>
                <w:rFonts w:hint="eastAsia" w:ascii="宋体" w:hAnsi="宋体" w:cs="宋体"/>
                <w:kern w:val="0"/>
                <w:sz w:val="32"/>
                <w:szCs w:val="32"/>
              </w:rPr>
              <w:t>D栋B1机房</w:t>
            </w:r>
          </w:p>
        </w:tc>
      </w:tr>
      <w:tr w14:paraId="1C84C4E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0750AA9">
            <w:pPr>
              <w:widowControl/>
              <w:jc w:val="center"/>
              <w:rPr>
                <w:rFonts w:ascii="宋体" w:hAnsi="宋体" w:cs="宋体"/>
                <w:kern w:val="0"/>
                <w:sz w:val="32"/>
                <w:szCs w:val="32"/>
              </w:rPr>
            </w:pPr>
            <w:r>
              <w:rPr>
                <w:rFonts w:hint="eastAsia" w:ascii="宋体" w:hAnsi="宋体" w:cs="宋体"/>
                <w:kern w:val="0"/>
                <w:sz w:val="32"/>
                <w:szCs w:val="32"/>
              </w:rPr>
              <w:t>49</w:t>
            </w:r>
          </w:p>
        </w:tc>
        <w:tc>
          <w:tcPr>
            <w:tcW w:w="1115" w:type="dxa"/>
            <w:vMerge w:val="continue"/>
            <w:tcBorders>
              <w:top w:val="nil"/>
              <w:left w:val="single" w:color="auto" w:sz="4" w:space="0"/>
              <w:bottom w:val="single" w:color="auto" w:sz="4" w:space="0"/>
              <w:right w:val="single" w:color="auto" w:sz="4" w:space="0"/>
            </w:tcBorders>
            <w:noWrap w:val="0"/>
            <w:vAlign w:val="center"/>
          </w:tcPr>
          <w:p w14:paraId="113B12A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92EED9E">
            <w:pPr>
              <w:widowControl/>
              <w:jc w:val="center"/>
              <w:rPr>
                <w:rFonts w:ascii="宋体" w:hAnsi="宋体" w:cs="宋体"/>
                <w:kern w:val="0"/>
                <w:sz w:val="32"/>
                <w:szCs w:val="32"/>
              </w:rPr>
            </w:pPr>
            <w:r>
              <w:rPr>
                <w:rFonts w:hint="eastAsia" w:ascii="宋体" w:hAnsi="宋体" w:cs="宋体"/>
                <w:kern w:val="0"/>
                <w:sz w:val="32"/>
                <w:szCs w:val="32"/>
              </w:rPr>
              <w:t>4#空调、供暖补水泵</w:t>
            </w:r>
          </w:p>
        </w:tc>
        <w:tc>
          <w:tcPr>
            <w:tcW w:w="3505" w:type="dxa"/>
            <w:tcBorders>
              <w:top w:val="nil"/>
              <w:left w:val="nil"/>
              <w:bottom w:val="single" w:color="auto" w:sz="4" w:space="0"/>
              <w:right w:val="single" w:color="auto" w:sz="4" w:space="0"/>
            </w:tcBorders>
            <w:noWrap w:val="0"/>
            <w:vAlign w:val="center"/>
          </w:tcPr>
          <w:p w14:paraId="7B44F817">
            <w:pPr>
              <w:widowControl/>
              <w:jc w:val="left"/>
              <w:rPr>
                <w:rFonts w:ascii="宋体" w:hAnsi="宋体" w:cs="宋体"/>
                <w:kern w:val="0"/>
                <w:sz w:val="32"/>
                <w:szCs w:val="32"/>
              </w:rPr>
            </w:pPr>
            <w:r>
              <w:rPr>
                <w:rFonts w:hint="eastAsia" w:ascii="宋体" w:hAnsi="宋体" w:cs="宋体"/>
                <w:kern w:val="0"/>
                <w:sz w:val="32"/>
                <w:szCs w:val="32"/>
              </w:rPr>
              <w:t>功率3.0KW、转速2880R/MIN、额定电流6.4A、绝缘等级B、重量33KG、防水防尘IP44、接法Y</w:t>
            </w:r>
          </w:p>
        </w:tc>
        <w:tc>
          <w:tcPr>
            <w:tcW w:w="1664" w:type="dxa"/>
            <w:tcBorders>
              <w:top w:val="nil"/>
              <w:left w:val="nil"/>
              <w:bottom w:val="single" w:color="auto" w:sz="4" w:space="0"/>
              <w:right w:val="single" w:color="auto" w:sz="4" w:space="0"/>
            </w:tcBorders>
            <w:noWrap w:val="0"/>
            <w:vAlign w:val="center"/>
          </w:tcPr>
          <w:p w14:paraId="73DBD7B4">
            <w:pPr>
              <w:widowControl/>
              <w:jc w:val="left"/>
              <w:rPr>
                <w:rFonts w:ascii="宋体" w:hAnsi="宋体" w:cs="宋体"/>
                <w:kern w:val="0"/>
                <w:sz w:val="32"/>
                <w:szCs w:val="32"/>
              </w:rPr>
            </w:pPr>
            <w:r>
              <w:rPr>
                <w:rFonts w:hint="eastAsia" w:ascii="宋体" w:hAnsi="宋体" w:cs="宋体"/>
                <w:kern w:val="0"/>
                <w:sz w:val="32"/>
                <w:szCs w:val="32"/>
              </w:rPr>
              <w:t>D栋B1机房</w:t>
            </w:r>
          </w:p>
        </w:tc>
      </w:tr>
      <w:tr w14:paraId="3C39DA7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72C0F20">
            <w:pPr>
              <w:widowControl/>
              <w:jc w:val="center"/>
              <w:rPr>
                <w:rFonts w:ascii="宋体" w:hAnsi="宋体" w:cs="宋体"/>
                <w:kern w:val="0"/>
                <w:sz w:val="32"/>
                <w:szCs w:val="32"/>
              </w:rPr>
            </w:pPr>
            <w:r>
              <w:rPr>
                <w:rFonts w:hint="eastAsia" w:ascii="宋体" w:hAnsi="宋体" w:cs="宋体"/>
                <w:kern w:val="0"/>
                <w:sz w:val="32"/>
                <w:szCs w:val="32"/>
              </w:rPr>
              <w:t>50</w:t>
            </w:r>
          </w:p>
        </w:tc>
        <w:tc>
          <w:tcPr>
            <w:tcW w:w="1115" w:type="dxa"/>
            <w:vMerge w:val="continue"/>
            <w:tcBorders>
              <w:top w:val="nil"/>
              <w:left w:val="single" w:color="auto" w:sz="4" w:space="0"/>
              <w:bottom w:val="single" w:color="auto" w:sz="4" w:space="0"/>
              <w:right w:val="single" w:color="auto" w:sz="4" w:space="0"/>
            </w:tcBorders>
            <w:noWrap w:val="0"/>
            <w:vAlign w:val="center"/>
          </w:tcPr>
          <w:p w14:paraId="079795A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935E9DF">
            <w:pPr>
              <w:widowControl/>
              <w:jc w:val="center"/>
              <w:rPr>
                <w:rFonts w:ascii="宋体" w:hAnsi="宋体" w:cs="宋体"/>
                <w:kern w:val="0"/>
                <w:sz w:val="32"/>
                <w:szCs w:val="32"/>
              </w:rPr>
            </w:pPr>
            <w:r>
              <w:rPr>
                <w:rFonts w:hint="eastAsia" w:ascii="宋体" w:hAnsi="宋体" w:cs="宋体"/>
                <w:kern w:val="0"/>
                <w:sz w:val="32"/>
                <w:szCs w:val="32"/>
              </w:rPr>
              <w:t>庞各庄1#二次系统补水泵</w:t>
            </w:r>
          </w:p>
        </w:tc>
        <w:tc>
          <w:tcPr>
            <w:tcW w:w="3505" w:type="dxa"/>
            <w:tcBorders>
              <w:top w:val="nil"/>
              <w:left w:val="nil"/>
              <w:bottom w:val="single" w:color="auto" w:sz="4" w:space="0"/>
              <w:right w:val="single" w:color="auto" w:sz="4" w:space="0"/>
            </w:tcBorders>
            <w:noWrap w:val="0"/>
            <w:vAlign w:val="center"/>
          </w:tcPr>
          <w:p w14:paraId="51F714BC">
            <w:pPr>
              <w:widowControl/>
              <w:jc w:val="left"/>
              <w:rPr>
                <w:rFonts w:ascii="宋体" w:hAnsi="宋体" w:cs="宋体"/>
                <w:kern w:val="0"/>
                <w:sz w:val="32"/>
                <w:szCs w:val="32"/>
              </w:rPr>
            </w:pPr>
            <w:r>
              <w:rPr>
                <w:rFonts w:hint="eastAsia" w:ascii="宋体" w:hAnsi="宋体" w:cs="宋体"/>
                <w:kern w:val="0"/>
                <w:sz w:val="32"/>
                <w:szCs w:val="32"/>
              </w:rPr>
              <w:t>功率0.37KW、转速2800R/MIN、额定电流0.94A、绝缘等级F、防水防尘IP55</w:t>
            </w:r>
          </w:p>
        </w:tc>
        <w:tc>
          <w:tcPr>
            <w:tcW w:w="1664" w:type="dxa"/>
            <w:tcBorders>
              <w:top w:val="nil"/>
              <w:left w:val="nil"/>
              <w:bottom w:val="single" w:color="auto" w:sz="4" w:space="0"/>
              <w:right w:val="single" w:color="auto" w:sz="4" w:space="0"/>
            </w:tcBorders>
            <w:noWrap w:val="0"/>
            <w:vAlign w:val="center"/>
          </w:tcPr>
          <w:p w14:paraId="2B6BD78A">
            <w:pPr>
              <w:widowControl/>
              <w:jc w:val="left"/>
              <w:rPr>
                <w:rFonts w:ascii="宋体" w:hAnsi="宋体" w:cs="宋体"/>
                <w:kern w:val="0"/>
                <w:sz w:val="32"/>
                <w:szCs w:val="32"/>
              </w:rPr>
            </w:pPr>
            <w:r>
              <w:rPr>
                <w:rFonts w:hint="eastAsia" w:ascii="宋体" w:hAnsi="宋体" w:cs="宋体"/>
                <w:kern w:val="0"/>
                <w:sz w:val="32"/>
                <w:szCs w:val="32"/>
              </w:rPr>
              <w:t>庞各庄机房</w:t>
            </w:r>
          </w:p>
        </w:tc>
      </w:tr>
      <w:tr w14:paraId="79CD77F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DBEB78A">
            <w:pPr>
              <w:widowControl/>
              <w:jc w:val="center"/>
              <w:rPr>
                <w:rFonts w:ascii="宋体" w:hAnsi="宋体" w:cs="宋体"/>
                <w:kern w:val="0"/>
                <w:sz w:val="32"/>
                <w:szCs w:val="32"/>
              </w:rPr>
            </w:pPr>
            <w:r>
              <w:rPr>
                <w:rFonts w:hint="eastAsia" w:ascii="宋体" w:hAnsi="宋体" w:cs="宋体"/>
                <w:kern w:val="0"/>
                <w:sz w:val="32"/>
                <w:szCs w:val="32"/>
              </w:rPr>
              <w:t>51</w:t>
            </w:r>
          </w:p>
        </w:tc>
        <w:tc>
          <w:tcPr>
            <w:tcW w:w="1115" w:type="dxa"/>
            <w:vMerge w:val="continue"/>
            <w:tcBorders>
              <w:top w:val="nil"/>
              <w:left w:val="single" w:color="auto" w:sz="4" w:space="0"/>
              <w:bottom w:val="single" w:color="auto" w:sz="4" w:space="0"/>
              <w:right w:val="single" w:color="auto" w:sz="4" w:space="0"/>
            </w:tcBorders>
            <w:noWrap w:val="0"/>
            <w:vAlign w:val="center"/>
          </w:tcPr>
          <w:p w14:paraId="3FEA648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DB551EC">
            <w:pPr>
              <w:widowControl/>
              <w:jc w:val="center"/>
              <w:rPr>
                <w:rFonts w:ascii="宋体" w:hAnsi="宋体" w:cs="宋体"/>
                <w:kern w:val="0"/>
                <w:sz w:val="32"/>
                <w:szCs w:val="32"/>
              </w:rPr>
            </w:pPr>
            <w:r>
              <w:rPr>
                <w:rFonts w:hint="eastAsia" w:ascii="宋体" w:hAnsi="宋体" w:cs="宋体"/>
                <w:kern w:val="0"/>
                <w:sz w:val="32"/>
                <w:szCs w:val="32"/>
              </w:rPr>
              <w:t>庞各庄2#二次系统补水泵</w:t>
            </w:r>
          </w:p>
        </w:tc>
        <w:tc>
          <w:tcPr>
            <w:tcW w:w="3505" w:type="dxa"/>
            <w:tcBorders>
              <w:top w:val="nil"/>
              <w:left w:val="nil"/>
              <w:bottom w:val="single" w:color="auto" w:sz="4" w:space="0"/>
              <w:right w:val="single" w:color="auto" w:sz="4" w:space="0"/>
            </w:tcBorders>
            <w:noWrap w:val="0"/>
            <w:vAlign w:val="center"/>
          </w:tcPr>
          <w:p w14:paraId="47691B30">
            <w:pPr>
              <w:widowControl/>
              <w:jc w:val="left"/>
              <w:rPr>
                <w:rFonts w:ascii="宋体" w:hAnsi="宋体" w:cs="宋体"/>
                <w:kern w:val="0"/>
                <w:sz w:val="32"/>
                <w:szCs w:val="32"/>
              </w:rPr>
            </w:pPr>
            <w:r>
              <w:rPr>
                <w:rFonts w:hint="eastAsia" w:ascii="宋体" w:hAnsi="宋体" w:cs="宋体"/>
                <w:kern w:val="0"/>
                <w:sz w:val="32"/>
                <w:szCs w:val="32"/>
              </w:rPr>
              <w:t>功率0.37KW、转速2800R/MIN、额定电流0.94A、绝缘等级F、防水防尘IP55</w:t>
            </w:r>
          </w:p>
        </w:tc>
        <w:tc>
          <w:tcPr>
            <w:tcW w:w="1664" w:type="dxa"/>
            <w:tcBorders>
              <w:top w:val="nil"/>
              <w:left w:val="nil"/>
              <w:bottom w:val="single" w:color="auto" w:sz="4" w:space="0"/>
              <w:right w:val="single" w:color="auto" w:sz="4" w:space="0"/>
            </w:tcBorders>
            <w:noWrap w:val="0"/>
            <w:vAlign w:val="center"/>
          </w:tcPr>
          <w:p w14:paraId="397F6FD3">
            <w:pPr>
              <w:widowControl/>
              <w:jc w:val="left"/>
              <w:rPr>
                <w:rFonts w:ascii="宋体" w:hAnsi="宋体" w:cs="宋体"/>
                <w:kern w:val="0"/>
                <w:sz w:val="32"/>
                <w:szCs w:val="32"/>
              </w:rPr>
            </w:pPr>
            <w:r>
              <w:rPr>
                <w:rFonts w:hint="eastAsia" w:ascii="宋体" w:hAnsi="宋体" w:cs="宋体"/>
                <w:kern w:val="0"/>
                <w:sz w:val="32"/>
                <w:szCs w:val="32"/>
              </w:rPr>
              <w:t>庞各庄机房</w:t>
            </w:r>
          </w:p>
        </w:tc>
      </w:tr>
      <w:tr w14:paraId="7F5EC07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B11E3B0">
            <w:pPr>
              <w:widowControl/>
              <w:jc w:val="center"/>
              <w:rPr>
                <w:rFonts w:ascii="宋体" w:hAnsi="宋体" w:cs="宋体"/>
                <w:kern w:val="0"/>
                <w:sz w:val="32"/>
                <w:szCs w:val="32"/>
              </w:rPr>
            </w:pPr>
            <w:r>
              <w:rPr>
                <w:rFonts w:hint="eastAsia" w:ascii="宋体" w:hAnsi="宋体" w:cs="宋体"/>
                <w:kern w:val="0"/>
                <w:sz w:val="32"/>
                <w:szCs w:val="32"/>
              </w:rPr>
              <w:t>52</w:t>
            </w:r>
          </w:p>
        </w:tc>
        <w:tc>
          <w:tcPr>
            <w:tcW w:w="1115" w:type="dxa"/>
            <w:vMerge w:val="continue"/>
            <w:tcBorders>
              <w:top w:val="nil"/>
              <w:left w:val="single" w:color="auto" w:sz="4" w:space="0"/>
              <w:bottom w:val="single" w:color="auto" w:sz="4" w:space="0"/>
              <w:right w:val="single" w:color="auto" w:sz="4" w:space="0"/>
            </w:tcBorders>
            <w:noWrap w:val="0"/>
            <w:vAlign w:val="center"/>
          </w:tcPr>
          <w:p w14:paraId="4B71B5C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74F804D">
            <w:pPr>
              <w:widowControl/>
              <w:jc w:val="center"/>
              <w:rPr>
                <w:rFonts w:ascii="宋体" w:hAnsi="宋体" w:cs="宋体"/>
                <w:kern w:val="0"/>
                <w:sz w:val="32"/>
                <w:szCs w:val="32"/>
              </w:rPr>
            </w:pPr>
            <w:r>
              <w:rPr>
                <w:rFonts w:hint="eastAsia" w:ascii="宋体" w:hAnsi="宋体" w:cs="宋体"/>
                <w:kern w:val="0"/>
                <w:sz w:val="32"/>
                <w:szCs w:val="32"/>
              </w:rPr>
              <w:t>1#隔膜式气压罐</w:t>
            </w:r>
          </w:p>
        </w:tc>
        <w:tc>
          <w:tcPr>
            <w:tcW w:w="3505" w:type="dxa"/>
            <w:tcBorders>
              <w:top w:val="nil"/>
              <w:left w:val="nil"/>
              <w:bottom w:val="single" w:color="auto" w:sz="4" w:space="0"/>
              <w:right w:val="single" w:color="auto" w:sz="4" w:space="0"/>
            </w:tcBorders>
            <w:noWrap w:val="0"/>
            <w:vAlign w:val="center"/>
          </w:tcPr>
          <w:p w14:paraId="4E0A13E4">
            <w:pPr>
              <w:widowControl/>
              <w:jc w:val="left"/>
              <w:rPr>
                <w:rFonts w:ascii="宋体" w:hAnsi="宋体" w:cs="宋体"/>
                <w:kern w:val="0"/>
                <w:sz w:val="32"/>
                <w:szCs w:val="32"/>
              </w:rPr>
            </w:pPr>
            <w:r>
              <w:rPr>
                <w:rFonts w:hint="eastAsia" w:ascii="宋体" w:hAnsi="宋体" w:cs="宋体"/>
                <w:kern w:val="0"/>
                <w:sz w:val="32"/>
                <w:szCs w:val="32"/>
              </w:rPr>
              <w:t>容器类别I、容积0.4M²、设计压力0.66、工作压力0.6、设计温度50度、介质空气/水、供水流量3.0M³/H</w:t>
            </w:r>
          </w:p>
        </w:tc>
        <w:tc>
          <w:tcPr>
            <w:tcW w:w="1664" w:type="dxa"/>
            <w:tcBorders>
              <w:top w:val="nil"/>
              <w:left w:val="nil"/>
              <w:bottom w:val="single" w:color="auto" w:sz="4" w:space="0"/>
              <w:right w:val="single" w:color="auto" w:sz="4" w:space="0"/>
            </w:tcBorders>
            <w:noWrap w:val="0"/>
            <w:vAlign w:val="center"/>
          </w:tcPr>
          <w:p w14:paraId="5B612360">
            <w:pPr>
              <w:widowControl/>
              <w:jc w:val="left"/>
              <w:rPr>
                <w:rFonts w:ascii="宋体" w:hAnsi="宋体" w:cs="宋体"/>
                <w:kern w:val="0"/>
                <w:sz w:val="32"/>
                <w:szCs w:val="32"/>
              </w:rPr>
            </w:pPr>
            <w:r>
              <w:rPr>
                <w:rFonts w:hint="eastAsia" w:ascii="宋体" w:hAnsi="宋体" w:cs="宋体"/>
                <w:kern w:val="0"/>
                <w:sz w:val="32"/>
                <w:szCs w:val="32"/>
              </w:rPr>
              <w:t>A栋B1机房</w:t>
            </w:r>
          </w:p>
        </w:tc>
      </w:tr>
      <w:tr w14:paraId="27ED402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A4B52F1">
            <w:pPr>
              <w:widowControl/>
              <w:jc w:val="center"/>
              <w:rPr>
                <w:rFonts w:ascii="宋体" w:hAnsi="宋体" w:cs="宋体"/>
                <w:kern w:val="0"/>
                <w:sz w:val="32"/>
                <w:szCs w:val="32"/>
              </w:rPr>
            </w:pPr>
            <w:r>
              <w:rPr>
                <w:rFonts w:hint="eastAsia" w:ascii="宋体" w:hAnsi="宋体" w:cs="宋体"/>
                <w:kern w:val="0"/>
                <w:sz w:val="32"/>
                <w:szCs w:val="32"/>
              </w:rPr>
              <w:t>53</w:t>
            </w:r>
          </w:p>
        </w:tc>
        <w:tc>
          <w:tcPr>
            <w:tcW w:w="1115" w:type="dxa"/>
            <w:vMerge w:val="continue"/>
            <w:tcBorders>
              <w:top w:val="nil"/>
              <w:left w:val="single" w:color="auto" w:sz="4" w:space="0"/>
              <w:bottom w:val="single" w:color="auto" w:sz="4" w:space="0"/>
              <w:right w:val="single" w:color="auto" w:sz="4" w:space="0"/>
            </w:tcBorders>
            <w:noWrap w:val="0"/>
            <w:vAlign w:val="center"/>
          </w:tcPr>
          <w:p w14:paraId="125EB1C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55933B7">
            <w:pPr>
              <w:widowControl/>
              <w:jc w:val="center"/>
              <w:rPr>
                <w:rFonts w:ascii="宋体" w:hAnsi="宋体" w:cs="宋体"/>
                <w:kern w:val="0"/>
                <w:sz w:val="32"/>
                <w:szCs w:val="32"/>
              </w:rPr>
            </w:pPr>
            <w:r>
              <w:rPr>
                <w:rFonts w:hint="eastAsia" w:ascii="宋体" w:hAnsi="宋体" w:cs="宋体"/>
                <w:kern w:val="0"/>
                <w:sz w:val="32"/>
                <w:szCs w:val="32"/>
              </w:rPr>
              <w:t>2#隔膜式气压罐</w:t>
            </w:r>
          </w:p>
        </w:tc>
        <w:tc>
          <w:tcPr>
            <w:tcW w:w="3505" w:type="dxa"/>
            <w:tcBorders>
              <w:top w:val="nil"/>
              <w:left w:val="nil"/>
              <w:bottom w:val="single" w:color="auto" w:sz="4" w:space="0"/>
              <w:right w:val="single" w:color="auto" w:sz="4" w:space="0"/>
            </w:tcBorders>
            <w:noWrap w:val="0"/>
            <w:vAlign w:val="center"/>
          </w:tcPr>
          <w:p w14:paraId="33617296">
            <w:pPr>
              <w:widowControl/>
              <w:jc w:val="left"/>
              <w:rPr>
                <w:rFonts w:ascii="宋体" w:hAnsi="宋体" w:cs="宋体"/>
                <w:kern w:val="0"/>
                <w:sz w:val="32"/>
                <w:szCs w:val="32"/>
              </w:rPr>
            </w:pPr>
            <w:r>
              <w:rPr>
                <w:rFonts w:hint="eastAsia" w:ascii="宋体" w:hAnsi="宋体" w:cs="宋体"/>
                <w:kern w:val="0"/>
                <w:sz w:val="32"/>
                <w:szCs w:val="32"/>
              </w:rPr>
              <w:t>容器类别I、容积0.4M²、设计压力0.66、工作压力0.6、设计温度50度、介质空气/水、供水流量3.0M³/H</w:t>
            </w:r>
          </w:p>
        </w:tc>
        <w:tc>
          <w:tcPr>
            <w:tcW w:w="1664" w:type="dxa"/>
            <w:tcBorders>
              <w:top w:val="nil"/>
              <w:left w:val="nil"/>
              <w:bottom w:val="single" w:color="auto" w:sz="4" w:space="0"/>
              <w:right w:val="single" w:color="auto" w:sz="4" w:space="0"/>
            </w:tcBorders>
            <w:noWrap w:val="0"/>
            <w:vAlign w:val="center"/>
          </w:tcPr>
          <w:p w14:paraId="42316EDA">
            <w:pPr>
              <w:widowControl/>
              <w:jc w:val="left"/>
              <w:rPr>
                <w:rFonts w:ascii="宋体" w:hAnsi="宋体" w:cs="宋体"/>
                <w:kern w:val="0"/>
                <w:sz w:val="32"/>
                <w:szCs w:val="32"/>
              </w:rPr>
            </w:pPr>
            <w:r>
              <w:rPr>
                <w:rFonts w:hint="eastAsia" w:ascii="宋体" w:hAnsi="宋体" w:cs="宋体"/>
                <w:kern w:val="0"/>
                <w:sz w:val="32"/>
                <w:szCs w:val="32"/>
              </w:rPr>
              <w:t>D栋B1机房</w:t>
            </w:r>
          </w:p>
        </w:tc>
      </w:tr>
      <w:tr w14:paraId="1F5D525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234CDE0">
            <w:pPr>
              <w:widowControl/>
              <w:jc w:val="center"/>
              <w:rPr>
                <w:rFonts w:ascii="宋体" w:hAnsi="宋体" w:cs="宋体"/>
                <w:kern w:val="0"/>
                <w:sz w:val="32"/>
                <w:szCs w:val="32"/>
              </w:rPr>
            </w:pPr>
            <w:r>
              <w:rPr>
                <w:rFonts w:hint="eastAsia" w:ascii="宋体" w:hAnsi="宋体" w:cs="宋体"/>
                <w:kern w:val="0"/>
                <w:sz w:val="32"/>
                <w:szCs w:val="32"/>
              </w:rPr>
              <w:t>54</w:t>
            </w:r>
          </w:p>
        </w:tc>
        <w:tc>
          <w:tcPr>
            <w:tcW w:w="1115" w:type="dxa"/>
            <w:vMerge w:val="continue"/>
            <w:tcBorders>
              <w:top w:val="nil"/>
              <w:left w:val="single" w:color="auto" w:sz="4" w:space="0"/>
              <w:bottom w:val="single" w:color="auto" w:sz="4" w:space="0"/>
              <w:right w:val="single" w:color="auto" w:sz="4" w:space="0"/>
            </w:tcBorders>
            <w:noWrap w:val="0"/>
            <w:vAlign w:val="center"/>
          </w:tcPr>
          <w:p w14:paraId="75F928D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2BD0B85">
            <w:pPr>
              <w:widowControl/>
              <w:jc w:val="center"/>
              <w:rPr>
                <w:rFonts w:ascii="宋体" w:hAnsi="宋体" w:cs="宋体"/>
                <w:kern w:val="0"/>
                <w:sz w:val="32"/>
                <w:szCs w:val="32"/>
              </w:rPr>
            </w:pPr>
            <w:r>
              <w:rPr>
                <w:rFonts w:hint="eastAsia" w:ascii="宋体" w:hAnsi="宋体" w:cs="宋体"/>
                <w:kern w:val="0"/>
                <w:sz w:val="32"/>
                <w:szCs w:val="32"/>
              </w:rPr>
              <w:t>1#软化水箱</w:t>
            </w:r>
          </w:p>
        </w:tc>
        <w:tc>
          <w:tcPr>
            <w:tcW w:w="3505" w:type="dxa"/>
            <w:tcBorders>
              <w:top w:val="nil"/>
              <w:left w:val="nil"/>
              <w:bottom w:val="single" w:color="auto" w:sz="4" w:space="0"/>
              <w:right w:val="single" w:color="auto" w:sz="4" w:space="0"/>
            </w:tcBorders>
            <w:noWrap w:val="0"/>
            <w:vAlign w:val="center"/>
          </w:tcPr>
          <w:p w14:paraId="18F491C3">
            <w:pPr>
              <w:widowControl/>
              <w:jc w:val="center"/>
              <w:rPr>
                <w:rFonts w:ascii="宋体" w:hAnsi="宋体" w:cs="宋体"/>
                <w:kern w:val="0"/>
                <w:sz w:val="32"/>
                <w:szCs w:val="32"/>
              </w:rPr>
            </w:pPr>
            <w:r>
              <w:rPr>
                <w:rFonts w:hint="eastAsia" w:ascii="宋体" w:hAnsi="宋体" w:cs="宋体"/>
                <w:kern w:val="0"/>
                <w:sz w:val="32"/>
                <w:szCs w:val="32"/>
              </w:rPr>
              <w:t>容积3M³、材质玻璃钢</w:t>
            </w:r>
          </w:p>
        </w:tc>
        <w:tc>
          <w:tcPr>
            <w:tcW w:w="1664" w:type="dxa"/>
            <w:tcBorders>
              <w:top w:val="nil"/>
              <w:left w:val="nil"/>
              <w:bottom w:val="single" w:color="auto" w:sz="4" w:space="0"/>
              <w:right w:val="single" w:color="auto" w:sz="4" w:space="0"/>
            </w:tcBorders>
            <w:noWrap w:val="0"/>
            <w:vAlign w:val="center"/>
          </w:tcPr>
          <w:p w14:paraId="5B3D40B9">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7D094CC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282AF36">
            <w:pPr>
              <w:widowControl/>
              <w:jc w:val="center"/>
              <w:rPr>
                <w:rFonts w:ascii="宋体" w:hAnsi="宋体" w:cs="宋体"/>
                <w:kern w:val="0"/>
                <w:sz w:val="32"/>
                <w:szCs w:val="32"/>
              </w:rPr>
            </w:pPr>
            <w:r>
              <w:rPr>
                <w:rFonts w:hint="eastAsia" w:ascii="宋体" w:hAnsi="宋体" w:cs="宋体"/>
                <w:kern w:val="0"/>
                <w:sz w:val="32"/>
                <w:szCs w:val="32"/>
              </w:rPr>
              <w:t>55</w:t>
            </w:r>
          </w:p>
        </w:tc>
        <w:tc>
          <w:tcPr>
            <w:tcW w:w="1115" w:type="dxa"/>
            <w:vMerge w:val="continue"/>
            <w:tcBorders>
              <w:top w:val="nil"/>
              <w:left w:val="single" w:color="auto" w:sz="4" w:space="0"/>
              <w:bottom w:val="single" w:color="auto" w:sz="4" w:space="0"/>
              <w:right w:val="single" w:color="auto" w:sz="4" w:space="0"/>
            </w:tcBorders>
            <w:noWrap w:val="0"/>
            <w:vAlign w:val="center"/>
          </w:tcPr>
          <w:p w14:paraId="1D4DA3A0">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BBBA966">
            <w:pPr>
              <w:widowControl/>
              <w:jc w:val="center"/>
              <w:rPr>
                <w:rFonts w:ascii="宋体" w:hAnsi="宋体" w:cs="宋体"/>
                <w:kern w:val="0"/>
                <w:sz w:val="32"/>
                <w:szCs w:val="32"/>
              </w:rPr>
            </w:pPr>
            <w:r>
              <w:rPr>
                <w:rFonts w:hint="eastAsia" w:ascii="宋体" w:hAnsi="宋体" w:cs="宋体"/>
                <w:kern w:val="0"/>
                <w:sz w:val="32"/>
                <w:szCs w:val="32"/>
              </w:rPr>
              <w:t>2#软化水箱</w:t>
            </w:r>
          </w:p>
        </w:tc>
        <w:tc>
          <w:tcPr>
            <w:tcW w:w="3505" w:type="dxa"/>
            <w:tcBorders>
              <w:top w:val="nil"/>
              <w:left w:val="nil"/>
              <w:bottom w:val="single" w:color="auto" w:sz="4" w:space="0"/>
              <w:right w:val="single" w:color="auto" w:sz="4" w:space="0"/>
            </w:tcBorders>
            <w:noWrap w:val="0"/>
            <w:vAlign w:val="center"/>
          </w:tcPr>
          <w:p w14:paraId="3DA30982">
            <w:pPr>
              <w:widowControl/>
              <w:jc w:val="center"/>
              <w:rPr>
                <w:rFonts w:ascii="宋体" w:hAnsi="宋体" w:cs="宋体"/>
                <w:kern w:val="0"/>
                <w:sz w:val="32"/>
                <w:szCs w:val="32"/>
              </w:rPr>
            </w:pPr>
            <w:r>
              <w:rPr>
                <w:rFonts w:hint="eastAsia" w:ascii="宋体" w:hAnsi="宋体" w:cs="宋体"/>
                <w:kern w:val="0"/>
                <w:sz w:val="32"/>
                <w:szCs w:val="32"/>
              </w:rPr>
              <w:t>容积2M³、材质玻璃钢</w:t>
            </w:r>
          </w:p>
        </w:tc>
        <w:tc>
          <w:tcPr>
            <w:tcW w:w="1664" w:type="dxa"/>
            <w:tcBorders>
              <w:top w:val="nil"/>
              <w:left w:val="nil"/>
              <w:bottom w:val="single" w:color="auto" w:sz="4" w:space="0"/>
              <w:right w:val="single" w:color="auto" w:sz="4" w:space="0"/>
            </w:tcBorders>
            <w:noWrap w:val="0"/>
            <w:vAlign w:val="center"/>
          </w:tcPr>
          <w:p w14:paraId="76346DFF">
            <w:pPr>
              <w:widowControl/>
              <w:jc w:val="center"/>
              <w:rPr>
                <w:rFonts w:ascii="宋体" w:hAnsi="宋体" w:cs="宋体"/>
                <w:kern w:val="0"/>
                <w:sz w:val="32"/>
                <w:szCs w:val="32"/>
              </w:rPr>
            </w:pPr>
            <w:r>
              <w:rPr>
                <w:rFonts w:hint="eastAsia" w:ascii="宋体" w:hAnsi="宋体" w:cs="宋体"/>
                <w:kern w:val="0"/>
                <w:sz w:val="32"/>
                <w:szCs w:val="32"/>
              </w:rPr>
              <w:t>D栋B1机房</w:t>
            </w:r>
          </w:p>
        </w:tc>
      </w:tr>
      <w:tr w14:paraId="0339F82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5027040">
            <w:pPr>
              <w:widowControl/>
              <w:jc w:val="center"/>
              <w:rPr>
                <w:rFonts w:ascii="宋体" w:hAnsi="宋体" w:cs="宋体"/>
                <w:kern w:val="0"/>
                <w:sz w:val="32"/>
                <w:szCs w:val="32"/>
              </w:rPr>
            </w:pPr>
            <w:r>
              <w:rPr>
                <w:rFonts w:hint="eastAsia" w:ascii="宋体" w:hAnsi="宋体" w:cs="宋体"/>
                <w:kern w:val="0"/>
                <w:sz w:val="32"/>
                <w:szCs w:val="32"/>
              </w:rPr>
              <w:t>56</w:t>
            </w:r>
          </w:p>
        </w:tc>
        <w:tc>
          <w:tcPr>
            <w:tcW w:w="1115" w:type="dxa"/>
            <w:vMerge w:val="restart"/>
            <w:tcBorders>
              <w:top w:val="nil"/>
              <w:left w:val="single" w:color="auto" w:sz="4" w:space="0"/>
              <w:bottom w:val="single" w:color="auto" w:sz="4" w:space="0"/>
              <w:right w:val="single" w:color="auto" w:sz="4" w:space="0"/>
            </w:tcBorders>
            <w:noWrap w:val="0"/>
            <w:vAlign w:val="center"/>
          </w:tcPr>
          <w:p w14:paraId="18BFBFCA">
            <w:pPr>
              <w:widowControl/>
              <w:jc w:val="center"/>
              <w:rPr>
                <w:rFonts w:ascii="宋体" w:hAnsi="宋体" w:cs="宋体"/>
                <w:kern w:val="0"/>
                <w:sz w:val="32"/>
                <w:szCs w:val="32"/>
              </w:rPr>
            </w:pPr>
            <w:r>
              <w:rPr>
                <w:rFonts w:hint="eastAsia" w:ascii="宋体" w:hAnsi="宋体" w:cs="宋体"/>
                <w:kern w:val="0"/>
                <w:sz w:val="32"/>
                <w:szCs w:val="32"/>
              </w:rPr>
              <w:t>供暖系统</w:t>
            </w:r>
          </w:p>
        </w:tc>
        <w:tc>
          <w:tcPr>
            <w:tcW w:w="1400" w:type="dxa"/>
            <w:tcBorders>
              <w:top w:val="nil"/>
              <w:left w:val="nil"/>
              <w:bottom w:val="single" w:color="auto" w:sz="4" w:space="0"/>
              <w:right w:val="single" w:color="auto" w:sz="4" w:space="0"/>
            </w:tcBorders>
            <w:noWrap w:val="0"/>
            <w:vAlign w:val="center"/>
          </w:tcPr>
          <w:p w14:paraId="17865649">
            <w:pPr>
              <w:widowControl/>
              <w:jc w:val="center"/>
              <w:rPr>
                <w:rFonts w:ascii="宋体" w:hAnsi="宋体" w:cs="宋体"/>
                <w:kern w:val="0"/>
                <w:sz w:val="32"/>
                <w:szCs w:val="32"/>
              </w:rPr>
            </w:pPr>
            <w:r>
              <w:rPr>
                <w:rFonts w:hint="eastAsia" w:ascii="宋体" w:hAnsi="宋体" w:cs="宋体"/>
                <w:kern w:val="0"/>
                <w:sz w:val="32"/>
                <w:szCs w:val="32"/>
              </w:rPr>
              <w:t>1#供暖泵</w:t>
            </w:r>
          </w:p>
        </w:tc>
        <w:tc>
          <w:tcPr>
            <w:tcW w:w="5169" w:type="dxa"/>
            <w:gridSpan w:val="2"/>
            <w:vMerge w:val="restart"/>
            <w:tcBorders>
              <w:top w:val="single" w:color="auto" w:sz="4" w:space="0"/>
              <w:left w:val="nil"/>
              <w:bottom w:val="single" w:color="000000" w:sz="4" w:space="0"/>
              <w:right w:val="single" w:color="auto" w:sz="4" w:space="0"/>
            </w:tcBorders>
            <w:noWrap w:val="0"/>
            <w:vAlign w:val="center"/>
          </w:tcPr>
          <w:p w14:paraId="7E1EF86D">
            <w:pPr>
              <w:widowControl/>
              <w:jc w:val="center"/>
              <w:rPr>
                <w:rFonts w:ascii="宋体" w:hAnsi="宋体" w:cs="宋体"/>
                <w:kern w:val="0"/>
                <w:sz w:val="32"/>
                <w:szCs w:val="32"/>
              </w:rPr>
            </w:pPr>
            <w:r>
              <w:rPr>
                <w:rFonts w:hint="eastAsia" w:ascii="宋体" w:hAnsi="宋体" w:cs="宋体"/>
                <w:kern w:val="0"/>
                <w:sz w:val="32"/>
                <w:szCs w:val="32"/>
              </w:rPr>
              <w:t>　同A栋冷冻泵</w:t>
            </w:r>
          </w:p>
        </w:tc>
      </w:tr>
      <w:tr w14:paraId="1334C6A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2881CCD">
            <w:pPr>
              <w:widowControl/>
              <w:jc w:val="center"/>
              <w:rPr>
                <w:rFonts w:ascii="宋体" w:hAnsi="宋体" w:cs="宋体"/>
                <w:kern w:val="0"/>
                <w:sz w:val="32"/>
                <w:szCs w:val="32"/>
              </w:rPr>
            </w:pPr>
            <w:r>
              <w:rPr>
                <w:rFonts w:hint="eastAsia" w:ascii="宋体" w:hAnsi="宋体" w:cs="宋体"/>
                <w:kern w:val="0"/>
                <w:sz w:val="32"/>
                <w:szCs w:val="32"/>
              </w:rPr>
              <w:t>57</w:t>
            </w:r>
          </w:p>
        </w:tc>
        <w:tc>
          <w:tcPr>
            <w:tcW w:w="1115" w:type="dxa"/>
            <w:vMerge w:val="continue"/>
            <w:tcBorders>
              <w:top w:val="nil"/>
              <w:left w:val="single" w:color="auto" w:sz="4" w:space="0"/>
              <w:bottom w:val="single" w:color="auto" w:sz="4" w:space="0"/>
              <w:right w:val="single" w:color="auto" w:sz="4" w:space="0"/>
            </w:tcBorders>
            <w:noWrap w:val="0"/>
            <w:vAlign w:val="center"/>
          </w:tcPr>
          <w:p w14:paraId="2674D34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4418DFD">
            <w:pPr>
              <w:widowControl/>
              <w:jc w:val="center"/>
              <w:rPr>
                <w:rFonts w:ascii="宋体" w:hAnsi="宋体" w:cs="宋体"/>
                <w:kern w:val="0"/>
                <w:sz w:val="32"/>
                <w:szCs w:val="32"/>
              </w:rPr>
            </w:pPr>
            <w:r>
              <w:rPr>
                <w:rFonts w:hint="eastAsia" w:ascii="宋体" w:hAnsi="宋体" w:cs="宋体"/>
                <w:kern w:val="0"/>
                <w:sz w:val="32"/>
                <w:szCs w:val="32"/>
              </w:rPr>
              <w:t>2#供暖泵</w:t>
            </w:r>
          </w:p>
        </w:tc>
        <w:tc>
          <w:tcPr>
            <w:tcW w:w="5169" w:type="dxa"/>
            <w:gridSpan w:val="2"/>
            <w:vMerge w:val="continue"/>
            <w:tcBorders>
              <w:top w:val="nil"/>
              <w:left w:val="nil"/>
              <w:bottom w:val="single" w:color="auto" w:sz="4" w:space="0"/>
              <w:right w:val="single" w:color="auto" w:sz="4" w:space="0"/>
            </w:tcBorders>
            <w:noWrap w:val="0"/>
            <w:vAlign w:val="center"/>
          </w:tcPr>
          <w:p w14:paraId="5DCD6E3B">
            <w:pPr>
              <w:widowControl/>
              <w:jc w:val="left"/>
              <w:rPr>
                <w:rFonts w:ascii="宋体" w:hAnsi="宋体" w:cs="宋体"/>
                <w:kern w:val="0"/>
                <w:sz w:val="32"/>
                <w:szCs w:val="32"/>
              </w:rPr>
            </w:pPr>
          </w:p>
        </w:tc>
      </w:tr>
      <w:tr w14:paraId="21DAEB9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AEC4F37">
            <w:pPr>
              <w:widowControl/>
              <w:jc w:val="center"/>
              <w:rPr>
                <w:rFonts w:ascii="宋体" w:hAnsi="宋体" w:cs="宋体"/>
                <w:kern w:val="0"/>
                <w:sz w:val="32"/>
                <w:szCs w:val="32"/>
              </w:rPr>
            </w:pPr>
            <w:r>
              <w:rPr>
                <w:rFonts w:hint="eastAsia" w:ascii="宋体" w:hAnsi="宋体" w:cs="宋体"/>
                <w:kern w:val="0"/>
                <w:sz w:val="32"/>
                <w:szCs w:val="32"/>
              </w:rPr>
              <w:t>58</w:t>
            </w:r>
          </w:p>
        </w:tc>
        <w:tc>
          <w:tcPr>
            <w:tcW w:w="1115" w:type="dxa"/>
            <w:vMerge w:val="continue"/>
            <w:tcBorders>
              <w:top w:val="nil"/>
              <w:left w:val="single" w:color="auto" w:sz="4" w:space="0"/>
              <w:bottom w:val="single" w:color="auto" w:sz="4" w:space="0"/>
              <w:right w:val="single" w:color="auto" w:sz="4" w:space="0"/>
            </w:tcBorders>
            <w:noWrap w:val="0"/>
            <w:vAlign w:val="center"/>
          </w:tcPr>
          <w:p w14:paraId="6B3E22C3">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2F45AE4">
            <w:pPr>
              <w:widowControl/>
              <w:jc w:val="center"/>
              <w:rPr>
                <w:rFonts w:ascii="宋体" w:hAnsi="宋体" w:cs="宋体"/>
                <w:kern w:val="0"/>
                <w:sz w:val="32"/>
                <w:szCs w:val="32"/>
              </w:rPr>
            </w:pPr>
            <w:r>
              <w:rPr>
                <w:rFonts w:hint="eastAsia" w:ascii="宋体" w:hAnsi="宋体" w:cs="宋体"/>
                <w:kern w:val="0"/>
                <w:sz w:val="32"/>
                <w:szCs w:val="32"/>
              </w:rPr>
              <w:t>3#供暖泵</w:t>
            </w:r>
          </w:p>
        </w:tc>
        <w:tc>
          <w:tcPr>
            <w:tcW w:w="5169" w:type="dxa"/>
            <w:gridSpan w:val="2"/>
            <w:vMerge w:val="continue"/>
            <w:tcBorders>
              <w:top w:val="nil"/>
              <w:left w:val="nil"/>
              <w:bottom w:val="single" w:color="auto" w:sz="4" w:space="0"/>
              <w:right w:val="single" w:color="auto" w:sz="4" w:space="0"/>
            </w:tcBorders>
            <w:noWrap w:val="0"/>
            <w:vAlign w:val="center"/>
          </w:tcPr>
          <w:p w14:paraId="23C299E4">
            <w:pPr>
              <w:widowControl/>
              <w:jc w:val="left"/>
              <w:rPr>
                <w:rFonts w:ascii="宋体" w:hAnsi="宋体" w:cs="宋体"/>
                <w:kern w:val="0"/>
                <w:sz w:val="32"/>
                <w:szCs w:val="32"/>
              </w:rPr>
            </w:pPr>
          </w:p>
        </w:tc>
      </w:tr>
      <w:tr w14:paraId="01BDA9D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AD237E2">
            <w:pPr>
              <w:widowControl/>
              <w:jc w:val="center"/>
              <w:rPr>
                <w:rFonts w:ascii="宋体" w:hAnsi="宋体" w:cs="宋体"/>
                <w:kern w:val="0"/>
                <w:sz w:val="32"/>
                <w:szCs w:val="32"/>
              </w:rPr>
            </w:pPr>
            <w:r>
              <w:rPr>
                <w:rFonts w:hint="eastAsia" w:ascii="宋体" w:hAnsi="宋体" w:cs="宋体"/>
                <w:kern w:val="0"/>
                <w:sz w:val="32"/>
                <w:szCs w:val="32"/>
              </w:rPr>
              <w:t>59</w:t>
            </w:r>
          </w:p>
        </w:tc>
        <w:tc>
          <w:tcPr>
            <w:tcW w:w="1115" w:type="dxa"/>
            <w:vMerge w:val="continue"/>
            <w:tcBorders>
              <w:top w:val="nil"/>
              <w:left w:val="single" w:color="auto" w:sz="4" w:space="0"/>
              <w:bottom w:val="single" w:color="auto" w:sz="4" w:space="0"/>
              <w:right w:val="single" w:color="auto" w:sz="4" w:space="0"/>
            </w:tcBorders>
            <w:noWrap w:val="0"/>
            <w:vAlign w:val="center"/>
          </w:tcPr>
          <w:p w14:paraId="1B89DF8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0791E20">
            <w:pPr>
              <w:widowControl/>
              <w:jc w:val="center"/>
              <w:rPr>
                <w:rFonts w:ascii="宋体" w:hAnsi="宋体" w:cs="宋体"/>
                <w:kern w:val="0"/>
                <w:sz w:val="32"/>
                <w:szCs w:val="32"/>
              </w:rPr>
            </w:pPr>
            <w:r>
              <w:rPr>
                <w:rFonts w:hint="eastAsia" w:ascii="宋体" w:hAnsi="宋体" w:cs="宋体"/>
                <w:kern w:val="0"/>
                <w:sz w:val="32"/>
                <w:szCs w:val="32"/>
              </w:rPr>
              <w:t>3#供暖泵</w:t>
            </w:r>
          </w:p>
        </w:tc>
        <w:tc>
          <w:tcPr>
            <w:tcW w:w="3505" w:type="dxa"/>
            <w:tcBorders>
              <w:top w:val="nil"/>
              <w:left w:val="nil"/>
              <w:bottom w:val="single" w:color="auto" w:sz="4" w:space="0"/>
              <w:right w:val="single" w:color="auto" w:sz="4" w:space="0"/>
            </w:tcBorders>
            <w:noWrap w:val="0"/>
            <w:vAlign w:val="center"/>
          </w:tcPr>
          <w:p w14:paraId="7C0F5F35">
            <w:pPr>
              <w:widowControl/>
              <w:jc w:val="left"/>
              <w:rPr>
                <w:rFonts w:ascii="宋体" w:hAnsi="宋体" w:cs="宋体"/>
                <w:kern w:val="0"/>
                <w:sz w:val="32"/>
                <w:szCs w:val="32"/>
              </w:rPr>
            </w:pPr>
            <w:r>
              <w:rPr>
                <w:rFonts w:hint="eastAsia" w:ascii="宋体" w:hAnsi="宋体" w:cs="宋体"/>
                <w:kern w:val="0"/>
                <w:sz w:val="32"/>
                <w:szCs w:val="32"/>
              </w:rPr>
              <w:t>功率7.5KW、转速2900R/MIN、额定电流15A、绝缘等级B、重量70KG、防水防尘IP44</w:t>
            </w:r>
          </w:p>
        </w:tc>
        <w:tc>
          <w:tcPr>
            <w:tcW w:w="1664" w:type="dxa"/>
            <w:tcBorders>
              <w:top w:val="nil"/>
              <w:left w:val="nil"/>
              <w:bottom w:val="single" w:color="auto" w:sz="4" w:space="0"/>
              <w:right w:val="single" w:color="auto" w:sz="4" w:space="0"/>
            </w:tcBorders>
            <w:noWrap w:val="0"/>
            <w:vAlign w:val="center"/>
          </w:tcPr>
          <w:p w14:paraId="189517EA">
            <w:pPr>
              <w:widowControl/>
              <w:jc w:val="left"/>
              <w:rPr>
                <w:rFonts w:ascii="宋体" w:hAnsi="宋体" w:cs="宋体"/>
                <w:kern w:val="0"/>
                <w:sz w:val="32"/>
                <w:szCs w:val="32"/>
              </w:rPr>
            </w:pPr>
            <w:r>
              <w:rPr>
                <w:rFonts w:hint="eastAsia" w:ascii="宋体" w:hAnsi="宋体" w:cs="宋体"/>
                <w:kern w:val="0"/>
                <w:sz w:val="32"/>
                <w:szCs w:val="32"/>
              </w:rPr>
              <w:t>D栋B1机房</w:t>
            </w:r>
          </w:p>
        </w:tc>
      </w:tr>
      <w:tr w14:paraId="1D5E7ED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02DF6DF">
            <w:pPr>
              <w:widowControl/>
              <w:jc w:val="center"/>
              <w:rPr>
                <w:rFonts w:ascii="宋体" w:hAnsi="宋体" w:cs="宋体"/>
                <w:kern w:val="0"/>
                <w:sz w:val="32"/>
                <w:szCs w:val="32"/>
              </w:rPr>
            </w:pPr>
            <w:r>
              <w:rPr>
                <w:rFonts w:hint="eastAsia" w:ascii="宋体" w:hAnsi="宋体" w:cs="宋体"/>
                <w:kern w:val="0"/>
                <w:sz w:val="32"/>
                <w:szCs w:val="32"/>
              </w:rPr>
              <w:t>60</w:t>
            </w:r>
          </w:p>
        </w:tc>
        <w:tc>
          <w:tcPr>
            <w:tcW w:w="1115" w:type="dxa"/>
            <w:vMerge w:val="continue"/>
            <w:tcBorders>
              <w:top w:val="nil"/>
              <w:left w:val="single" w:color="auto" w:sz="4" w:space="0"/>
              <w:bottom w:val="single" w:color="auto" w:sz="4" w:space="0"/>
              <w:right w:val="single" w:color="auto" w:sz="4" w:space="0"/>
            </w:tcBorders>
            <w:noWrap w:val="0"/>
            <w:vAlign w:val="center"/>
          </w:tcPr>
          <w:p w14:paraId="2D95F89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AE6F116">
            <w:pPr>
              <w:widowControl/>
              <w:jc w:val="center"/>
              <w:rPr>
                <w:rFonts w:ascii="宋体" w:hAnsi="宋体" w:cs="宋体"/>
                <w:kern w:val="0"/>
                <w:sz w:val="32"/>
                <w:szCs w:val="32"/>
              </w:rPr>
            </w:pPr>
            <w:r>
              <w:rPr>
                <w:rFonts w:hint="eastAsia" w:ascii="宋体" w:hAnsi="宋体" w:cs="宋体"/>
                <w:kern w:val="0"/>
                <w:sz w:val="32"/>
                <w:szCs w:val="32"/>
              </w:rPr>
              <w:t>4#供暖泵</w:t>
            </w:r>
          </w:p>
        </w:tc>
        <w:tc>
          <w:tcPr>
            <w:tcW w:w="3505" w:type="dxa"/>
            <w:tcBorders>
              <w:top w:val="nil"/>
              <w:left w:val="nil"/>
              <w:bottom w:val="single" w:color="auto" w:sz="4" w:space="0"/>
              <w:right w:val="single" w:color="auto" w:sz="4" w:space="0"/>
            </w:tcBorders>
            <w:noWrap w:val="0"/>
            <w:vAlign w:val="center"/>
          </w:tcPr>
          <w:p w14:paraId="4E48256C">
            <w:pPr>
              <w:widowControl/>
              <w:jc w:val="left"/>
              <w:rPr>
                <w:rFonts w:ascii="宋体" w:hAnsi="宋体" w:cs="宋体"/>
                <w:kern w:val="0"/>
                <w:sz w:val="32"/>
                <w:szCs w:val="32"/>
              </w:rPr>
            </w:pPr>
            <w:r>
              <w:rPr>
                <w:rFonts w:hint="eastAsia" w:ascii="宋体" w:hAnsi="宋体" w:cs="宋体"/>
                <w:kern w:val="0"/>
                <w:sz w:val="32"/>
                <w:szCs w:val="32"/>
              </w:rPr>
              <w:t>功率7.5KW、转速2900R/MIN、额定电流15A、绝缘等级B、重量70KG、防水防尘IP44</w:t>
            </w:r>
          </w:p>
        </w:tc>
        <w:tc>
          <w:tcPr>
            <w:tcW w:w="1664" w:type="dxa"/>
            <w:tcBorders>
              <w:top w:val="nil"/>
              <w:left w:val="nil"/>
              <w:bottom w:val="single" w:color="auto" w:sz="4" w:space="0"/>
              <w:right w:val="single" w:color="auto" w:sz="4" w:space="0"/>
            </w:tcBorders>
            <w:noWrap w:val="0"/>
            <w:vAlign w:val="center"/>
          </w:tcPr>
          <w:p w14:paraId="693935FD">
            <w:pPr>
              <w:widowControl/>
              <w:jc w:val="left"/>
              <w:rPr>
                <w:rFonts w:ascii="宋体" w:hAnsi="宋体" w:cs="宋体"/>
                <w:kern w:val="0"/>
                <w:sz w:val="32"/>
                <w:szCs w:val="32"/>
              </w:rPr>
            </w:pPr>
            <w:r>
              <w:rPr>
                <w:rFonts w:hint="eastAsia" w:ascii="宋体" w:hAnsi="宋体" w:cs="宋体"/>
                <w:kern w:val="0"/>
                <w:sz w:val="32"/>
                <w:szCs w:val="32"/>
              </w:rPr>
              <w:t>D栋B1机房</w:t>
            </w:r>
          </w:p>
        </w:tc>
      </w:tr>
      <w:tr w14:paraId="7A73992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C4917B5">
            <w:pPr>
              <w:widowControl/>
              <w:jc w:val="center"/>
              <w:rPr>
                <w:rFonts w:ascii="宋体" w:hAnsi="宋体" w:cs="宋体"/>
                <w:kern w:val="0"/>
                <w:sz w:val="32"/>
                <w:szCs w:val="32"/>
              </w:rPr>
            </w:pPr>
            <w:r>
              <w:rPr>
                <w:rFonts w:hint="eastAsia" w:ascii="宋体" w:hAnsi="宋体" w:cs="宋体"/>
                <w:kern w:val="0"/>
                <w:sz w:val="32"/>
                <w:szCs w:val="32"/>
              </w:rPr>
              <w:t>61</w:t>
            </w:r>
          </w:p>
        </w:tc>
        <w:tc>
          <w:tcPr>
            <w:tcW w:w="1115" w:type="dxa"/>
            <w:vMerge w:val="continue"/>
            <w:tcBorders>
              <w:top w:val="nil"/>
              <w:left w:val="single" w:color="auto" w:sz="4" w:space="0"/>
              <w:bottom w:val="single" w:color="auto" w:sz="4" w:space="0"/>
              <w:right w:val="single" w:color="auto" w:sz="4" w:space="0"/>
            </w:tcBorders>
            <w:noWrap w:val="0"/>
            <w:vAlign w:val="center"/>
          </w:tcPr>
          <w:p w14:paraId="2E84F0BA">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842DCBF">
            <w:pPr>
              <w:widowControl/>
              <w:jc w:val="center"/>
              <w:rPr>
                <w:rFonts w:ascii="宋体" w:hAnsi="宋体" w:cs="宋体"/>
                <w:kern w:val="0"/>
                <w:sz w:val="32"/>
                <w:szCs w:val="32"/>
              </w:rPr>
            </w:pPr>
            <w:r>
              <w:rPr>
                <w:rFonts w:hint="eastAsia" w:ascii="宋体" w:hAnsi="宋体" w:cs="宋体"/>
                <w:kern w:val="0"/>
                <w:sz w:val="32"/>
                <w:szCs w:val="32"/>
              </w:rPr>
              <w:t>庞各庄1#二次系统泵</w:t>
            </w:r>
          </w:p>
        </w:tc>
        <w:tc>
          <w:tcPr>
            <w:tcW w:w="3505" w:type="dxa"/>
            <w:tcBorders>
              <w:top w:val="nil"/>
              <w:left w:val="nil"/>
              <w:bottom w:val="single" w:color="auto" w:sz="4" w:space="0"/>
              <w:right w:val="single" w:color="auto" w:sz="4" w:space="0"/>
            </w:tcBorders>
            <w:noWrap w:val="0"/>
            <w:vAlign w:val="center"/>
          </w:tcPr>
          <w:p w14:paraId="465A5760">
            <w:pPr>
              <w:widowControl/>
              <w:jc w:val="left"/>
              <w:rPr>
                <w:rFonts w:ascii="宋体" w:hAnsi="宋体" w:cs="宋体"/>
                <w:kern w:val="0"/>
                <w:sz w:val="32"/>
                <w:szCs w:val="32"/>
              </w:rPr>
            </w:pPr>
            <w:r>
              <w:rPr>
                <w:rFonts w:hint="eastAsia" w:ascii="宋体" w:hAnsi="宋体" w:cs="宋体"/>
                <w:kern w:val="0"/>
                <w:sz w:val="32"/>
                <w:szCs w:val="32"/>
              </w:rPr>
              <w:t>功率2.2KW、转速2880R/MIN、额定电流4.5A、绝缘灯具F、防水防尘IP55、</w:t>
            </w:r>
          </w:p>
        </w:tc>
        <w:tc>
          <w:tcPr>
            <w:tcW w:w="1664" w:type="dxa"/>
            <w:tcBorders>
              <w:top w:val="nil"/>
              <w:left w:val="nil"/>
              <w:bottom w:val="single" w:color="auto" w:sz="4" w:space="0"/>
              <w:right w:val="single" w:color="auto" w:sz="4" w:space="0"/>
            </w:tcBorders>
            <w:noWrap w:val="0"/>
            <w:vAlign w:val="center"/>
          </w:tcPr>
          <w:p w14:paraId="7847BC2F">
            <w:pPr>
              <w:widowControl/>
              <w:jc w:val="left"/>
              <w:rPr>
                <w:rFonts w:ascii="宋体" w:hAnsi="宋体" w:cs="宋体"/>
                <w:kern w:val="0"/>
                <w:sz w:val="32"/>
                <w:szCs w:val="32"/>
              </w:rPr>
            </w:pPr>
            <w:r>
              <w:rPr>
                <w:rFonts w:hint="eastAsia" w:ascii="宋体" w:hAnsi="宋体" w:cs="宋体"/>
                <w:kern w:val="0"/>
                <w:sz w:val="32"/>
                <w:szCs w:val="32"/>
              </w:rPr>
              <w:t>庞各庄机房</w:t>
            </w:r>
          </w:p>
        </w:tc>
      </w:tr>
      <w:tr w14:paraId="64B2896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29C5CAA">
            <w:pPr>
              <w:widowControl/>
              <w:jc w:val="center"/>
              <w:rPr>
                <w:rFonts w:ascii="宋体" w:hAnsi="宋体" w:cs="宋体"/>
                <w:kern w:val="0"/>
                <w:sz w:val="32"/>
                <w:szCs w:val="32"/>
              </w:rPr>
            </w:pPr>
            <w:r>
              <w:rPr>
                <w:rFonts w:hint="eastAsia" w:ascii="宋体" w:hAnsi="宋体" w:cs="宋体"/>
                <w:kern w:val="0"/>
                <w:sz w:val="32"/>
                <w:szCs w:val="32"/>
              </w:rPr>
              <w:t>62</w:t>
            </w:r>
          </w:p>
        </w:tc>
        <w:tc>
          <w:tcPr>
            <w:tcW w:w="1115" w:type="dxa"/>
            <w:vMerge w:val="continue"/>
            <w:tcBorders>
              <w:top w:val="nil"/>
              <w:left w:val="single" w:color="auto" w:sz="4" w:space="0"/>
              <w:bottom w:val="single" w:color="auto" w:sz="4" w:space="0"/>
              <w:right w:val="single" w:color="auto" w:sz="4" w:space="0"/>
            </w:tcBorders>
            <w:noWrap w:val="0"/>
            <w:vAlign w:val="center"/>
          </w:tcPr>
          <w:p w14:paraId="3C18FAC2">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96076EE">
            <w:pPr>
              <w:widowControl/>
              <w:jc w:val="center"/>
              <w:rPr>
                <w:rFonts w:ascii="宋体" w:hAnsi="宋体" w:cs="宋体"/>
                <w:kern w:val="0"/>
                <w:sz w:val="32"/>
                <w:szCs w:val="32"/>
              </w:rPr>
            </w:pPr>
            <w:r>
              <w:rPr>
                <w:rFonts w:hint="eastAsia" w:ascii="宋体" w:hAnsi="宋体" w:cs="宋体"/>
                <w:kern w:val="0"/>
                <w:sz w:val="32"/>
                <w:szCs w:val="32"/>
              </w:rPr>
              <w:t>庞各庄2#二次系统泵</w:t>
            </w:r>
          </w:p>
        </w:tc>
        <w:tc>
          <w:tcPr>
            <w:tcW w:w="3505" w:type="dxa"/>
            <w:tcBorders>
              <w:top w:val="nil"/>
              <w:left w:val="nil"/>
              <w:bottom w:val="single" w:color="auto" w:sz="4" w:space="0"/>
              <w:right w:val="single" w:color="auto" w:sz="4" w:space="0"/>
            </w:tcBorders>
            <w:noWrap w:val="0"/>
            <w:vAlign w:val="center"/>
          </w:tcPr>
          <w:p w14:paraId="64DEAFF6">
            <w:pPr>
              <w:widowControl/>
              <w:jc w:val="left"/>
              <w:rPr>
                <w:rFonts w:ascii="宋体" w:hAnsi="宋体" w:cs="宋体"/>
                <w:kern w:val="0"/>
                <w:sz w:val="32"/>
                <w:szCs w:val="32"/>
              </w:rPr>
            </w:pPr>
            <w:r>
              <w:rPr>
                <w:rFonts w:hint="eastAsia" w:ascii="宋体" w:hAnsi="宋体" w:cs="宋体"/>
                <w:kern w:val="0"/>
                <w:sz w:val="32"/>
                <w:szCs w:val="32"/>
              </w:rPr>
              <w:t>功率2.2KW、转速2880R/MIN、额定电流4.5A、绝缘灯具F、防水防尘IP55、</w:t>
            </w:r>
          </w:p>
        </w:tc>
        <w:tc>
          <w:tcPr>
            <w:tcW w:w="1664" w:type="dxa"/>
            <w:tcBorders>
              <w:top w:val="nil"/>
              <w:left w:val="nil"/>
              <w:bottom w:val="single" w:color="auto" w:sz="4" w:space="0"/>
              <w:right w:val="single" w:color="auto" w:sz="4" w:space="0"/>
            </w:tcBorders>
            <w:noWrap w:val="0"/>
            <w:vAlign w:val="center"/>
          </w:tcPr>
          <w:p w14:paraId="6FE8137D">
            <w:pPr>
              <w:widowControl/>
              <w:jc w:val="left"/>
              <w:rPr>
                <w:rFonts w:ascii="宋体" w:hAnsi="宋体" w:cs="宋体"/>
                <w:kern w:val="0"/>
                <w:sz w:val="32"/>
                <w:szCs w:val="32"/>
              </w:rPr>
            </w:pPr>
            <w:r>
              <w:rPr>
                <w:rFonts w:hint="eastAsia" w:ascii="宋体" w:hAnsi="宋体" w:cs="宋体"/>
                <w:kern w:val="0"/>
                <w:sz w:val="32"/>
                <w:szCs w:val="32"/>
              </w:rPr>
              <w:t>庞各庄机房</w:t>
            </w:r>
          </w:p>
        </w:tc>
      </w:tr>
      <w:tr w14:paraId="2F5810F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E092E72">
            <w:pPr>
              <w:widowControl/>
              <w:jc w:val="center"/>
              <w:rPr>
                <w:rFonts w:ascii="宋体" w:hAnsi="宋体" w:cs="宋体"/>
                <w:kern w:val="0"/>
                <w:sz w:val="32"/>
                <w:szCs w:val="32"/>
              </w:rPr>
            </w:pPr>
            <w:r>
              <w:rPr>
                <w:rFonts w:hint="eastAsia" w:ascii="宋体" w:hAnsi="宋体" w:cs="宋体"/>
                <w:kern w:val="0"/>
                <w:sz w:val="32"/>
                <w:szCs w:val="32"/>
              </w:rPr>
              <w:t>63</w:t>
            </w:r>
          </w:p>
        </w:tc>
        <w:tc>
          <w:tcPr>
            <w:tcW w:w="1115" w:type="dxa"/>
            <w:vMerge w:val="continue"/>
            <w:tcBorders>
              <w:top w:val="nil"/>
              <w:left w:val="single" w:color="auto" w:sz="4" w:space="0"/>
              <w:bottom w:val="single" w:color="auto" w:sz="4" w:space="0"/>
              <w:right w:val="single" w:color="auto" w:sz="4" w:space="0"/>
            </w:tcBorders>
            <w:noWrap w:val="0"/>
            <w:vAlign w:val="center"/>
          </w:tcPr>
          <w:p w14:paraId="7E46B8F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676A563">
            <w:pPr>
              <w:widowControl/>
              <w:jc w:val="center"/>
              <w:rPr>
                <w:rFonts w:ascii="宋体" w:hAnsi="宋体" w:cs="宋体"/>
                <w:kern w:val="0"/>
                <w:sz w:val="32"/>
                <w:szCs w:val="32"/>
              </w:rPr>
            </w:pPr>
            <w:r>
              <w:rPr>
                <w:rFonts w:hint="eastAsia" w:ascii="宋体" w:hAnsi="宋体" w:cs="宋体"/>
                <w:kern w:val="0"/>
                <w:sz w:val="32"/>
                <w:szCs w:val="32"/>
              </w:rPr>
              <w:t>1#换热板换</w:t>
            </w:r>
          </w:p>
        </w:tc>
        <w:tc>
          <w:tcPr>
            <w:tcW w:w="3505" w:type="dxa"/>
            <w:tcBorders>
              <w:top w:val="nil"/>
              <w:left w:val="nil"/>
              <w:bottom w:val="single" w:color="auto" w:sz="4" w:space="0"/>
              <w:right w:val="single" w:color="auto" w:sz="4" w:space="0"/>
            </w:tcBorders>
            <w:noWrap w:val="0"/>
            <w:vAlign w:val="center"/>
          </w:tcPr>
          <w:p w14:paraId="6FA01641">
            <w:pPr>
              <w:widowControl/>
              <w:jc w:val="left"/>
              <w:rPr>
                <w:rFonts w:ascii="宋体" w:hAnsi="宋体" w:cs="宋体"/>
                <w:kern w:val="0"/>
                <w:sz w:val="32"/>
                <w:szCs w:val="32"/>
              </w:rPr>
            </w:pPr>
            <w:r>
              <w:rPr>
                <w:rFonts w:hint="eastAsia" w:ascii="宋体" w:hAnsi="宋体" w:cs="宋体"/>
                <w:kern w:val="0"/>
                <w:sz w:val="32"/>
                <w:szCs w:val="32"/>
              </w:rPr>
              <w:t>换热面积70M²、板片材质304、设计温度150度、设计压力1.6MPa、流程组合1*54</w:t>
            </w:r>
          </w:p>
        </w:tc>
        <w:tc>
          <w:tcPr>
            <w:tcW w:w="1664" w:type="dxa"/>
            <w:tcBorders>
              <w:top w:val="nil"/>
              <w:left w:val="nil"/>
              <w:bottom w:val="single" w:color="auto" w:sz="4" w:space="0"/>
              <w:right w:val="single" w:color="auto" w:sz="4" w:space="0"/>
            </w:tcBorders>
            <w:noWrap w:val="0"/>
            <w:vAlign w:val="center"/>
          </w:tcPr>
          <w:p w14:paraId="50D82B89">
            <w:pPr>
              <w:widowControl/>
              <w:jc w:val="left"/>
              <w:rPr>
                <w:rFonts w:ascii="宋体" w:hAnsi="宋体" w:cs="宋体"/>
                <w:kern w:val="0"/>
                <w:sz w:val="32"/>
                <w:szCs w:val="32"/>
              </w:rPr>
            </w:pPr>
            <w:r>
              <w:rPr>
                <w:rFonts w:hint="eastAsia" w:ascii="宋体" w:hAnsi="宋体" w:cs="宋体"/>
                <w:kern w:val="0"/>
                <w:sz w:val="32"/>
                <w:szCs w:val="32"/>
              </w:rPr>
              <w:t>A栋B1机房</w:t>
            </w:r>
          </w:p>
        </w:tc>
      </w:tr>
      <w:tr w14:paraId="2063C78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5B2E9ED">
            <w:pPr>
              <w:widowControl/>
              <w:jc w:val="center"/>
              <w:rPr>
                <w:rFonts w:ascii="宋体" w:hAnsi="宋体" w:cs="宋体"/>
                <w:kern w:val="0"/>
                <w:sz w:val="32"/>
                <w:szCs w:val="32"/>
              </w:rPr>
            </w:pPr>
            <w:r>
              <w:rPr>
                <w:rFonts w:hint="eastAsia" w:ascii="宋体" w:hAnsi="宋体" w:cs="宋体"/>
                <w:kern w:val="0"/>
                <w:sz w:val="32"/>
                <w:szCs w:val="32"/>
              </w:rPr>
              <w:t>64</w:t>
            </w:r>
          </w:p>
        </w:tc>
        <w:tc>
          <w:tcPr>
            <w:tcW w:w="1115" w:type="dxa"/>
            <w:vMerge w:val="continue"/>
            <w:tcBorders>
              <w:top w:val="nil"/>
              <w:left w:val="single" w:color="auto" w:sz="4" w:space="0"/>
              <w:bottom w:val="single" w:color="auto" w:sz="4" w:space="0"/>
              <w:right w:val="single" w:color="auto" w:sz="4" w:space="0"/>
            </w:tcBorders>
            <w:noWrap w:val="0"/>
            <w:vAlign w:val="center"/>
          </w:tcPr>
          <w:p w14:paraId="5D38B71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58DDAA8">
            <w:pPr>
              <w:widowControl/>
              <w:jc w:val="center"/>
              <w:rPr>
                <w:rFonts w:ascii="宋体" w:hAnsi="宋体" w:cs="宋体"/>
                <w:kern w:val="0"/>
                <w:sz w:val="32"/>
                <w:szCs w:val="32"/>
              </w:rPr>
            </w:pPr>
            <w:r>
              <w:rPr>
                <w:rFonts w:hint="eastAsia" w:ascii="宋体" w:hAnsi="宋体" w:cs="宋体"/>
                <w:kern w:val="0"/>
                <w:sz w:val="32"/>
                <w:szCs w:val="32"/>
              </w:rPr>
              <w:t>2#换热板换</w:t>
            </w:r>
          </w:p>
        </w:tc>
        <w:tc>
          <w:tcPr>
            <w:tcW w:w="3505" w:type="dxa"/>
            <w:tcBorders>
              <w:top w:val="nil"/>
              <w:left w:val="nil"/>
              <w:bottom w:val="single" w:color="auto" w:sz="4" w:space="0"/>
              <w:right w:val="single" w:color="auto" w:sz="4" w:space="0"/>
            </w:tcBorders>
            <w:noWrap w:val="0"/>
            <w:vAlign w:val="center"/>
          </w:tcPr>
          <w:p w14:paraId="1B82A1FA">
            <w:pPr>
              <w:widowControl/>
              <w:jc w:val="left"/>
              <w:rPr>
                <w:rFonts w:ascii="宋体" w:hAnsi="宋体" w:cs="宋体"/>
                <w:kern w:val="0"/>
                <w:sz w:val="32"/>
                <w:szCs w:val="32"/>
              </w:rPr>
            </w:pPr>
            <w:r>
              <w:rPr>
                <w:rFonts w:hint="eastAsia" w:ascii="宋体" w:hAnsi="宋体" w:cs="宋体"/>
                <w:kern w:val="0"/>
                <w:sz w:val="32"/>
                <w:szCs w:val="32"/>
              </w:rPr>
              <w:t>换热面积26M²、设计温度150度、设计压力1.0MPa、试验压力1.25MPa流程组合1*54</w:t>
            </w:r>
          </w:p>
        </w:tc>
        <w:tc>
          <w:tcPr>
            <w:tcW w:w="1664" w:type="dxa"/>
            <w:tcBorders>
              <w:top w:val="nil"/>
              <w:left w:val="nil"/>
              <w:bottom w:val="single" w:color="auto" w:sz="4" w:space="0"/>
              <w:right w:val="single" w:color="auto" w:sz="4" w:space="0"/>
            </w:tcBorders>
            <w:noWrap w:val="0"/>
            <w:vAlign w:val="center"/>
          </w:tcPr>
          <w:p w14:paraId="34B3AD36">
            <w:pPr>
              <w:widowControl/>
              <w:jc w:val="left"/>
              <w:rPr>
                <w:rFonts w:ascii="宋体" w:hAnsi="宋体" w:cs="宋体"/>
                <w:kern w:val="0"/>
                <w:sz w:val="32"/>
                <w:szCs w:val="32"/>
              </w:rPr>
            </w:pPr>
            <w:r>
              <w:rPr>
                <w:rFonts w:hint="eastAsia" w:ascii="宋体" w:hAnsi="宋体" w:cs="宋体"/>
                <w:kern w:val="0"/>
                <w:sz w:val="32"/>
                <w:szCs w:val="32"/>
              </w:rPr>
              <w:t>D栋B1机房</w:t>
            </w:r>
          </w:p>
        </w:tc>
      </w:tr>
      <w:tr w14:paraId="738C29E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9F2E4E8">
            <w:pPr>
              <w:widowControl/>
              <w:jc w:val="center"/>
              <w:rPr>
                <w:rFonts w:ascii="宋体" w:hAnsi="宋体" w:cs="宋体"/>
                <w:kern w:val="0"/>
                <w:sz w:val="32"/>
                <w:szCs w:val="32"/>
              </w:rPr>
            </w:pPr>
            <w:r>
              <w:rPr>
                <w:rFonts w:hint="eastAsia" w:ascii="宋体" w:hAnsi="宋体" w:cs="宋体"/>
                <w:kern w:val="0"/>
                <w:sz w:val="32"/>
                <w:szCs w:val="32"/>
              </w:rPr>
              <w:t>65</w:t>
            </w:r>
          </w:p>
        </w:tc>
        <w:tc>
          <w:tcPr>
            <w:tcW w:w="1115" w:type="dxa"/>
            <w:vMerge w:val="continue"/>
            <w:tcBorders>
              <w:top w:val="nil"/>
              <w:left w:val="single" w:color="auto" w:sz="4" w:space="0"/>
              <w:bottom w:val="single" w:color="auto" w:sz="4" w:space="0"/>
              <w:right w:val="single" w:color="auto" w:sz="4" w:space="0"/>
            </w:tcBorders>
            <w:noWrap w:val="0"/>
            <w:vAlign w:val="center"/>
          </w:tcPr>
          <w:p w14:paraId="46CD818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708E716">
            <w:pPr>
              <w:widowControl/>
              <w:jc w:val="center"/>
              <w:rPr>
                <w:rFonts w:ascii="宋体" w:hAnsi="宋体" w:cs="宋体"/>
                <w:kern w:val="0"/>
                <w:sz w:val="32"/>
                <w:szCs w:val="32"/>
              </w:rPr>
            </w:pPr>
            <w:r>
              <w:rPr>
                <w:rFonts w:hint="eastAsia" w:ascii="宋体" w:hAnsi="宋体" w:cs="宋体"/>
                <w:kern w:val="0"/>
                <w:sz w:val="32"/>
                <w:szCs w:val="32"/>
              </w:rPr>
              <w:t>热水锅炉</w:t>
            </w:r>
          </w:p>
        </w:tc>
        <w:tc>
          <w:tcPr>
            <w:tcW w:w="3505" w:type="dxa"/>
            <w:tcBorders>
              <w:top w:val="nil"/>
              <w:left w:val="nil"/>
              <w:bottom w:val="single" w:color="auto" w:sz="4" w:space="0"/>
              <w:right w:val="single" w:color="auto" w:sz="4" w:space="0"/>
            </w:tcBorders>
            <w:noWrap w:val="0"/>
            <w:vAlign w:val="center"/>
          </w:tcPr>
          <w:p w14:paraId="6435052F">
            <w:pPr>
              <w:widowControl/>
              <w:jc w:val="left"/>
              <w:rPr>
                <w:rFonts w:ascii="宋体" w:hAnsi="宋体" w:cs="宋体"/>
                <w:kern w:val="0"/>
                <w:sz w:val="32"/>
                <w:szCs w:val="32"/>
              </w:rPr>
            </w:pPr>
            <w:r>
              <w:rPr>
                <w:rFonts w:hint="eastAsia" w:ascii="宋体" w:hAnsi="宋体" w:cs="宋体"/>
                <w:kern w:val="0"/>
                <w:sz w:val="32"/>
                <w:szCs w:val="32"/>
              </w:rPr>
              <w:t>燃气种类T、额定气压2000Pa、额定容量375L、额定热负荷261MJ/H、额定功率550W、最高工作水压1MPa</w:t>
            </w:r>
          </w:p>
        </w:tc>
        <w:tc>
          <w:tcPr>
            <w:tcW w:w="1664" w:type="dxa"/>
            <w:tcBorders>
              <w:top w:val="nil"/>
              <w:left w:val="nil"/>
              <w:bottom w:val="single" w:color="auto" w:sz="4" w:space="0"/>
              <w:right w:val="single" w:color="auto" w:sz="4" w:space="0"/>
            </w:tcBorders>
            <w:noWrap w:val="0"/>
            <w:vAlign w:val="center"/>
          </w:tcPr>
          <w:p w14:paraId="32C7A04D">
            <w:pPr>
              <w:widowControl/>
              <w:jc w:val="left"/>
              <w:rPr>
                <w:rFonts w:ascii="宋体" w:hAnsi="宋体" w:cs="宋体"/>
                <w:kern w:val="0"/>
                <w:sz w:val="32"/>
                <w:szCs w:val="32"/>
              </w:rPr>
            </w:pPr>
            <w:r>
              <w:rPr>
                <w:rFonts w:hint="eastAsia" w:ascii="宋体" w:hAnsi="宋体" w:cs="宋体"/>
                <w:kern w:val="0"/>
                <w:sz w:val="32"/>
                <w:szCs w:val="32"/>
              </w:rPr>
              <w:t>C座东侧机房</w:t>
            </w:r>
          </w:p>
        </w:tc>
      </w:tr>
      <w:tr w14:paraId="3EDCDD8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F2EA2EF">
            <w:pPr>
              <w:widowControl/>
              <w:jc w:val="center"/>
              <w:rPr>
                <w:rFonts w:ascii="宋体" w:hAnsi="宋体" w:cs="宋体"/>
                <w:kern w:val="0"/>
                <w:sz w:val="32"/>
                <w:szCs w:val="32"/>
              </w:rPr>
            </w:pPr>
            <w:r>
              <w:rPr>
                <w:rFonts w:hint="eastAsia" w:ascii="宋体" w:hAnsi="宋体" w:cs="宋体"/>
                <w:kern w:val="0"/>
                <w:sz w:val="32"/>
                <w:szCs w:val="32"/>
              </w:rPr>
              <w:t>66</w:t>
            </w:r>
          </w:p>
        </w:tc>
        <w:tc>
          <w:tcPr>
            <w:tcW w:w="1115" w:type="dxa"/>
            <w:vMerge w:val="continue"/>
            <w:tcBorders>
              <w:top w:val="nil"/>
              <w:left w:val="single" w:color="auto" w:sz="4" w:space="0"/>
              <w:bottom w:val="single" w:color="auto" w:sz="4" w:space="0"/>
              <w:right w:val="single" w:color="auto" w:sz="4" w:space="0"/>
            </w:tcBorders>
            <w:noWrap w:val="0"/>
            <w:vAlign w:val="center"/>
          </w:tcPr>
          <w:p w14:paraId="3BB8C1A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C56FD76">
            <w:pPr>
              <w:widowControl/>
              <w:jc w:val="center"/>
              <w:rPr>
                <w:rFonts w:ascii="宋体" w:hAnsi="宋体" w:cs="宋体"/>
                <w:kern w:val="0"/>
                <w:sz w:val="32"/>
                <w:szCs w:val="32"/>
              </w:rPr>
            </w:pPr>
            <w:r>
              <w:rPr>
                <w:rFonts w:hint="eastAsia" w:ascii="宋体" w:hAnsi="宋体" w:cs="宋体"/>
                <w:kern w:val="0"/>
                <w:sz w:val="32"/>
                <w:szCs w:val="32"/>
              </w:rPr>
              <w:t>采暖锅炉</w:t>
            </w:r>
          </w:p>
        </w:tc>
        <w:tc>
          <w:tcPr>
            <w:tcW w:w="3505" w:type="dxa"/>
            <w:tcBorders>
              <w:top w:val="nil"/>
              <w:left w:val="nil"/>
              <w:bottom w:val="single" w:color="auto" w:sz="4" w:space="0"/>
              <w:right w:val="single" w:color="auto" w:sz="4" w:space="0"/>
            </w:tcBorders>
            <w:noWrap w:val="0"/>
            <w:vAlign w:val="center"/>
          </w:tcPr>
          <w:p w14:paraId="1AE82D83">
            <w:pPr>
              <w:widowControl/>
              <w:jc w:val="left"/>
              <w:rPr>
                <w:rFonts w:ascii="宋体" w:hAnsi="宋体" w:cs="宋体"/>
                <w:kern w:val="0"/>
                <w:sz w:val="32"/>
                <w:szCs w:val="32"/>
              </w:rPr>
            </w:pPr>
            <w:r>
              <w:rPr>
                <w:rFonts w:hint="eastAsia" w:ascii="宋体" w:hAnsi="宋体" w:cs="宋体"/>
                <w:kern w:val="0"/>
                <w:sz w:val="32"/>
                <w:szCs w:val="32"/>
              </w:rPr>
              <w:t>燃气种类12T、燃气压力2000Pa、最大热负荷40KW、最大热输出35.6KW、最高工作水压0.3MPA、膨胀水箱8L、温度调节范围30-60、电源220V</w:t>
            </w:r>
          </w:p>
        </w:tc>
        <w:tc>
          <w:tcPr>
            <w:tcW w:w="1664" w:type="dxa"/>
            <w:tcBorders>
              <w:top w:val="nil"/>
              <w:left w:val="nil"/>
              <w:bottom w:val="single" w:color="auto" w:sz="4" w:space="0"/>
              <w:right w:val="single" w:color="auto" w:sz="4" w:space="0"/>
            </w:tcBorders>
            <w:noWrap w:val="0"/>
            <w:vAlign w:val="center"/>
          </w:tcPr>
          <w:p w14:paraId="41E433C6">
            <w:pPr>
              <w:widowControl/>
              <w:jc w:val="left"/>
              <w:rPr>
                <w:rFonts w:ascii="宋体" w:hAnsi="宋体" w:cs="宋体"/>
                <w:kern w:val="0"/>
                <w:sz w:val="32"/>
                <w:szCs w:val="32"/>
              </w:rPr>
            </w:pPr>
            <w:r>
              <w:rPr>
                <w:rFonts w:hint="eastAsia" w:ascii="宋体" w:hAnsi="宋体" w:cs="宋体"/>
                <w:kern w:val="0"/>
                <w:sz w:val="32"/>
                <w:szCs w:val="32"/>
              </w:rPr>
              <w:t>C座东侧机房</w:t>
            </w:r>
          </w:p>
        </w:tc>
      </w:tr>
      <w:tr w14:paraId="79CFAA2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F06B5B6">
            <w:pPr>
              <w:widowControl/>
              <w:jc w:val="center"/>
              <w:rPr>
                <w:rFonts w:ascii="宋体" w:hAnsi="宋体" w:cs="宋体"/>
                <w:kern w:val="0"/>
                <w:sz w:val="32"/>
                <w:szCs w:val="32"/>
              </w:rPr>
            </w:pPr>
            <w:r>
              <w:rPr>
                <w:rFonts w:hint="eastAsia" w:ascii="宋体" w:hAnsi="宋体" w:cs="宋体"/>
                <w:kern w:val="0"/>
                <w:sz w:val="32"/>
                <w:szCs w:val="32"/>
              </w:rPr>
              <w:t>67</w:t>
            </w:r>
          </w:p>
        </w:tc>
        <w:tc>
          <w:tcPr>
            <w:tcW w:w="1115" w:type="dxa"/>
            <w:vMerge w:val="restart"/>
            <w:tcBorders>
              <w:top w:val="nil"/>
              <w:left w:val="single" w:color="auto" w:sz="4" w:space="0"/>
              <w:bottom w:val="single" w:color="auto" w:sz="4" w:space="0"/>
              <w:right w:val="single" w:color="auto" w:sz="4" w:space="0"/>
            </w:tcBorders>
            <w:noWrap w:val="0"/>
            <w:vAlign w:val="center"/>
          </w:tcPr>
          <w:p w14:paraId="153CBC59">
            <w:pPr>
              <w:widowControl/>
              <w:jc w:val="center"/>
              <w:rPr>
                <w:rFonts w:ascii="宋体" w:hAnsi="宋体" w:cs="宋体"/>
                <w:kern w:val="0"/>
                <w:sz w:val="32"/>
                <w:szCs w:val="32"/>
              </w:rPr>
            </w:pPr>
            <w:r>
              <w:rPr>
                <w:rFonts w:hint="eastAsia" w:ascii="宋体" w:hAnsi="宋体" w:cs="宋体"/>
                <w:kern w:val="0"/>
                <w:sz w:val="32"/>
                <w:szCs w:val="32"/>
              </w:rPr>
              <w:t>空调系统</w:t>
            </w:r>
          </w:p>
        </w:tc>
        <w:tc>
          <w:tcPr>
            <w:tcW w:w="1400" w:type="dxa"/>
            <w:vMerge w:val="restart"/>
            <w:tcBorders>
              <w:top w:val="nil"/>
              <w:left w:val="single" w:color="auto" w:sz="4" w:space="0"/>
              <w:bottom w:val="single" w:color="auto" w:sz="4" w:space="0"/>
              <w:right w:val="single" w:color="auto" w:sz="4" w:space="0"/>
            </w:tcBorders>
            <w:noWrap w:val="0"/>
            <w:vAlign w:val="center"/>
          </w:tcPr>
          <w:p w14:paraId="4CEDC8C0">
            <w:pPr>
              <w:widowControl/>
              <w:jc w:val="center"/>
              <w:rPr>
                <w:rFonts w:ascii="宋体" w:hAnsi="宋体" w:cs="宋体"/>
                <w:kern w:val="0"/>
                <w:sz w:val="32"/>
                <w:szCs w:val="32"/>
              </w:rPr>
            </w:pPr>
            <w:r>
              <w:rPr>
                <w:rFonts w:hint="eastAsia" w:ascii="宋体" w:hAnsi="宋体" w:cs="宋体"/>
                <w:kern w:val="0"/>
                <w:sz w:val="32"/>
                <w:szCs w:val="32"/>
              </w:rPr>
              <w:t>开利机组螺杆空调机组</w:t>
            </w:r>
          </w:p>
        </w:tc>
        <w:tc>
          <w:tcPr>
            <w:tcW w:w="3505" w:type="dxa"/>
            <w:vMerge w:val="restart"/>
            <w:tcBorders>
              <w:top w:val="nil"/>
              <w:left w:val="single" w:color="auto" w:sz="4" w:space="0"/>
              <w:bottom w:val="single" w:color="auto" w:sz="4" w:space="0"/>
              <w:right w:val="single" w:color="auto" w:sz="4" w:space="0"/>
            </w:tcBorders>
            <w:noWrap w:val="0"/>
            <w:vAlign w:val="center"/>
          </w:tcPr>
          <w:p w14:paraId="654D2B22">
            <w:pPr>
              <w:widowControl/>
              <w:jc w:val="center"/>
              <w:rPr>
                <w:rFonts w:ascii="宋体" w:hAnsi="宋体" w:cs="宋体"/>
                <w:kern w:val="0"/>
                <w:sz w:val="32"/>
                <w:szCs w:val="32"/>
              </w:rPr>
            </w:pPr>
            <w:r>
              <w:rPr>
                <w:rFonts w:hint="eastAsia" w:ascii="宋体" w:hAnsi="宋体" w:cs="宋体"/>
                <w:kern w:val="0"/>
                <w:sz w:val="32"/>
                <w:szCs w:val="32"/>
              </w:rPr>
              <w:t>制冷剂134A、名义制冷量1044KW、电机功率212KW、额定电流398A、重量2410KG、制冷机量90KG、冷却水进口温度30、冷却水流量95M³</w:t>
            </w:r>
            <w:r>
              <w:rPr>
                <w:rFonts w:ascii="宋体" w:hAnsi="宋体" w:cs="宋体"/>
                <w:kern w:val="0"/>
                <w:sz w:val="32"/>
                <w:szCs w:val="32"/>
              </w:rPr>
              <w:t>/H</w:t>
            </w:r>
            <w:r>
              <w:rPr>
                <w:rFonts w:hint="eastAsia" w:ascii="宋体" w:hAnsi="宋体" w:cs="宋体"/>
                <w:kern w:val="0"/>
                <w:sz w:val="32"/>
                <w:szCs w:val="32"/>
              </w:rPr>
              <w:t>、冷却水出口温度7、冷水流量78M³/H、</w:t>
            </w:r>
          </w:p>
        </w:tc>
        <w:tc>
          <w:tcPr>
            <w:tcW w:w="1664" w:type="dxa"/>
            <w:vMerge w:val="restart"/>
            <w:tcBorders>
              <w:top w:val="nil"/>
              <w:left w:val="single" w:color="auto" w:sz="4" w:space="0"/>
              <w:bottom w:val="single" w:color="auto" w:sz="4" w:space="0"/>
              <w:right w:val="single" w:color="auto" w:sz="4" w:space="0"/>
            </w:tcBorders>
            <w:noWrap w:val="0"/>
            <w:vAlign w:val="center"/>
          </w:tcPr>
          <w:p w14:paraId="5B124B2A">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4530830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4AB767F">
            <w:pPr>
              <w:widowControl/>
              <w:jc w:val="center"/>
              <w:rPr>
                <w:rFonts w:ascii="宋体" w:hAnsi="宋体" w:cs="宋体"/>
                <w:kern w:val="0"/>
                <w:sz w:val="32"/>
                <w:szCs w:val="32"/>
              </w:rPr>
            </w:pPr>
            <w:r>
              <w:rPr>
                <w:rFonts w:hint="eastAsia" w:ascii="宋体" w:hAnsi="宋体" w:cs="宋体"/>
                <w:kern w:val="0"/>
                <w:sz w:val="32"/>
                <w:szCs w:val="32"/>
              </w:rPr>
              <w:t>68</w:t>
            </w:r>
          </w:p>
        </w:tc>
        <w:tc>
          <w:tcPr>
            <w:tcW w:w="1115" w:type="dxa"/>
            <w:vMerge w:val="continue"/>
            <w:tcBorders>
              <w:top w:val="nil"/>
              <w:left w:val="single" w:color="auto" w:sz="4" w:space="0"/>
              <w:bottom w:val="single" w:color="auto" w:sz="4" w:space="0"/>
              <w:right w:val="single" w:color="auto" w:sz="4" w:space="0"/>
            </w:tcBorders>
            <w:noWrap w:val="0"/>
            <w:vAlign w:val="center"/>
          </w:tcPr>
          <w:p w14:paraId="10FC6056">
            <w:pPr>
              <w:widowControl/>
              <w:jc w:val="left"/>
              <w:rPr>
                <w:rFonts w:ascii="宋体" w:hAnsi="宋体" w:cs="宋体"/>
                <w:kern w:val="0"/>
                <w:sz w:val="32"/>
                <w:szCs w:val="32"/>
              </w:rPr>
            </w:pPr>
          </w:p>
        </w:tc>
        <w:tc>
          <w:tcPr>
            <w:tcW w:w="1400" w:type="dxa"/>
            <w:vMerge w:val="continue"/>
            <w:tcBorders>
              <w:top w:val="nil"/>
              <w:left w:val="single" w:color="auto" w:sz="4" w:space="0"/>
              <w:bottom w:val="single" w:color="auto" w:sz="4" w:space="0"/>
              <w:right w:val="single" w:color="auto" w:sz="4" w:space="0"/>
            </w:tcBorders>
            <w:noWrap w:val="0"/>
            <w:vAlign w:val="center"/>
          </w:tcPr>
          <w:p w14:paraId="6B34463B">
            <w:pPr>
              <w:widowControl/>
              <w:jc w:val="left"/>
              <w:rPr>
                <w:rFonts w:ascii="宋体" w:hAnsi="宋体" w:cs="宋体"/>
                <w:kern w:val="0"/>
                <w:sz w:val="32"/>
                <w:szCs w:val="32"/>
              </w:rPr>
            </w:pPr>
          </w:p>
        </w:tc>
        <w:tc>
          <w:tcPr>
            <w:tcW w:w="3505" w:type="dxa"/>
            <w:vMerge w:val="continue"/>
            <w:tcBorders>
              <w:top w:val="nil"/>
              <w:left w:val="single" w:color="auto" w:sz="4" w:space="0"/>
              <w:bottom w:val="single" w:color="auto" w:sz="4" w:space="0"/>
              <w:right w:val="single" w:color="auto" w:sz="4" w:space="0"/>
            </w:tcBorders>
            <w:noWrap w:val="0"/>
            <w:vAlign w:val="center"/>
          </w:tcPr>
          <w:p w14:paraId="65D82095">
            <w:pPr>
              <w:widowControl/>
              <w:jc w:val="left"/>
              <w:rPr>
                <w:rFonts w:ascii="宋体" w:hAnsi="宋体" w:cs="宋体"/>
                <w:kern w:val="0"/>
                <w:sz w:val="32"/>
                <w:szCs w:val="32"/>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1951DD2E">
            <w:pPr>
              <w:widowControl/>
              <w:jc w:val="left"/>
              <w:rPr>
                <w:rFonts w:ascii="宋体" w:hAnsi="宋体" w:cs="宋体"/>
                <w:kern w:val="0"/>
                <w:sz w:val="32"/>
                <w:szCs w:val="32"/>
              </w:rPr>
            </w:pPr>
          </w:p>
        </w:tc>
      </w:tr>
      <w:tr w14:paraId="07F104A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FB3F7AD">
            <w:pPr>
              <w:widowControl/>
              <w:jc w:val="center"/>
              <w:rPr>
                <w:rFonts w:ascii="宋体" w:hAnsi="宋体" w:cs="宋体"/>
                <w:kern w:val="0"/>
                <w:sz w:val="32"/>
                <w:szCs w:val="32"/>
              </w:rPr>
            </w:pPr>
            <w:r>
              <w:rPr>
                <w:rFonts w:hint="eastAsia" w:ascii="宋体" w:hAnsi="宋体" w:cs="宋体"/>
                <w:kern w:val="0"/>
                <w:sz w:val="32"/>
                <w:szCs w:val="32"/>
              </w:rPr>
              <w:t>69</w:t>
            </w:r>
          </w:p>
        </w:tc>
        <w:tc>
          <w:tcPr>
            <w:tcW w:w="1115" w:type="dxa"/>
            <w:vMerge w:val="continue"/>
            <w:tcBorders>
              <w:top w:val="nil"/>
              <w:left w:val="single" w:color="auto" w:sz="4" w:space="0"/>
              <w:bottom w:val="single" w:color="auto" w:sz="4" w:space="0"/>
              <w:right w:val="single" w:color="auto" w:sz="4" w:space="0"/>
            </w:tcBorders>
            <w:noWrap w:val="0"/>
            <w:vAlign w:val="center"/>
          </w:tcPr>
          <w:p w14:paraId="41AD33A2">
            <w:pPr>
              <w:widowControl/>
              <w:jc w:val="left"/>
              <w:rPr>
                <w:rFonts w:ascii="宋体" w:hAnsi="宋体" w:cs="宋体"/>
                <w:kern w:val="0"/>
                <w:sz w:val="32"/>
                <w:szCs w:val="32"/>
              </w:rPr>
            </w:pPr>
          </w:p>
        </w:tc>
        <w:tc>
          <w:tcPr>
            <w:tcW w:w="1400" w:type="dxa"/>
            <w:vMerge w:val="restart"/>
            <w:tcBorders>
              <w:top w:val="nil"/>
              <w:left w:val="single" w:color="auto" w:sz="4" w:space="0"/>
              <w:bottom w:val="single" w:color="auto" w:sz="4" w:space="0"/>
              <w:right w:val="single" w:color="auto" w:sz="4" w:space="0"/>
            </w:tcBorders>
            <w:noWrap w:val="0"/>
            <w:vAlign w:val="center"/>
          </w:tcPr>
          <w:p w14:paraId="35CBA6BE">
            <w:pPr>
              <w:widowControl/>
              <w:jc w:val="center"/>
              <w:rPr>
                <w:rFonts w:ascii="宋体" w:hAnsi="宋体" w:cs="宋体"/>
                <w:kern w:val="0"/>
                <w:sz w:val="32"/>
                <w:szCs w:val="32"/>
              </w:rPr>
            </w:pPr>
            <w:r>
              <w:rPr>
                <w:rFonts w:hint="eastAsia" w:ascii="宋体" w:hAnsi="宋体" w:cs="宋体"/>
                <w:kern w:val="0"/>
                <w:sz w:val="32"/>
                <w:szCs w:val="32"/>
              </w:rPr>
              <w:t>开利机组螺杆空调机组</w:t>
            </w:r>
          </w:p>
        </w:tc>
        <w:tc>
          <w:tcPr>
            <w:tcW w:w="3505" w:type="dxa"/>
            <w:vMerge w:val="restart"/>
            <w:tcBorders>
              <w:top w:val="nil"/>
              <w:left w:val="single" w:color="auto" w:sz="4" w:space="0"/>
              <w:bottom w:val="single" w:color="auto" w:sz="4" w:space="0"/>
              <w:right w:val="single" w:color="auto" w:sz="4" w:space="0"/>
            </w:tcBorders>
            <w:noWrap w:val="0"/>
            <w:vAlign w:val="center"/>
          </w:tcPr>
          <w:p w14:paraId="3FF5DF65">
            <w:pPr>
              <w:widowControl/>
              <w:jc w:val="center"/>
              <w:rPr>
                <w:rFonts w:ascii="宋体" w:hAnsi="宋体" w:cs="宋体"/>
                <w:kern w:val="0"/>
                <w:sz w:val="32"/>
                <w:szCs w:val="32"/>
              </w:rPr>
            </w:pPr>
            <w:r>
              <w:rPr>
                <w:rFonts w:hint="eastAsia" w:ascii="宋体" w:hAnsi="宋体" w:cs="宋体"/>
                <w:kern w:val="0"/>
                <w:sz w:val="32"/>
                <w:szCs w:val="32"/>
              </w:rPr>
              <w:t>制冷剂134A、名义制冷量455KW、额定电流172A、重量4416KG、制冷机量212KG、冷却水进口温度30、冷却水流量213.1M³</w:t>
            </w:r>
            <w:r>
              <w:rPr>
                <w:rFonts w:ascii="宋体" w:hAnsi="宋体" w:cs="宋体"/>
                <w:kern w:val="0"/>
                <w:sz w:val="32"/>
                <w:szCs w:val="32"/>
              </w:rPr>
              <w:t>/H</w:t>
            </w:r>
            <w:r>
              <w:rPr>
                <w:rFonts w:hint="eastAsia" w:ascii="宋体" w:hAnsi="宋体" w:cs="宋体"/>
                <w:kern w:val="0"/>
                <w:sz w:val="32"/>
                <w:szCs w:val="32"/>
              </w:rPr>
              <w:t>、冷却水出口温度7、冷水流量179.4M³/H、</w:t>
            </w:r>
          </w:p>
        </w:tc>
        <w:tc>
          <w:tcPr>
            <w:tcW w:w="1664" w:type="dxa"/>
            <w:vMerge w:val="restart"/>
            <w:tcBorders>
              <w:top w:val="nil"/>
              <w:left w:val="single" w:color="auto" w:sz="4" w:space="0"/>
              <w:bottom w:val="single" w:color="auto" w:sz="4" w:space="0"/>
              <w:right w:val="single" w:color="auto" w:sz="4" w:space="0"/>
            </w:tcBorders>
            <w:noWrap w:val="0"/>
            <w:vAlign w:val="center"/>
          </w:tcPr>
          <w:p w14:paraId="01235508">
            <w:pPr>
              <w:widowControl/>
              <w:jc w:val="center"/>
              <w:rPr>
                <w:rFonts w:ascii="宋体" w:hAnsi="宋体" w:cs="宋体"/>
                <w:kern w:val="0"/>
                <w:sz w:val="32"/>
                <w:szCs w:val="32"/>
              </w:rPr>
            </w:pPr>
            <w:r>
              <w:rPr>
                <w:rFonts w:hint="eastAsia" w:ascii="宋体" w:hAnsi="宋体" w:cs="宋体"/>
                <w:kern w:val="0"/>
                <w:sz w:val="32"/>
                <w:szCs w:val="32"/>
              </w:rPr>
              <w:t>D栋B1机房</w:t>
            </w:r>
          </w:p>
        </w:tc>
      </w:tr>
      <w:tr w14:paraId="7270043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139A722">
            <w:pPr>
              <w:widowControl/>
              <w:jc w:val="center"/>
              <w:rPr>
                <w:rFonts w:ascii="宋体" w:hAnsi="宋体" w:cs="宋体"/>
                <w:kern w:val="0"/>
                <w:sz w:val="32"/>
                <w:szCs w:val="32"/>
              </w:rPr>
            </w:pPr>
            <w:r>
              <w:rPr>
                <w:rFonts w:hint="eastAsia" w:ascii="宋体" w:hAnsi="宋体" w:cs="宋体"/>
                <w:kern w:val="0"/>
                <w:sz w:val="32"/>
                <w:szCs w:val="32"/>
              </w:rPr>
              <w:t>70</w:t>
            </w:r>
          </w:p>
        </w:tc>
        <w:tc>
          <w:tcPr>
            <w:tcW w:w="1115" w:type="dxa"/>
            <w:vMerge w:val="continue"/>
            <w:tcBorders>
              <w:top w:val="nil"/>
              <w:left w:val="single" w:color="auto" w:sz="4" w:space="0"/>
              <w:bottom w:val="single" w:color="auto" w:sz="4" w:space="0"/>
              <w:right w:val="single" w:color="auto" w:sz="4" w:space="0"/>
            </w:tcBorders>
            <w:noWrap w:val="0"/>
            <w:vAlign w:val="center"/>
          </w:tcPr>
          <w:p w14:paraId="5CF21012">
            <w:pPr>
              <w:widowControl/>
              <w:jc w:val="left"/>
              <w:rPr>
                <w:rFonts w:ascii="宋体" w:hAnsi="宋体" w:cs="宋体"/>
                <w:kern w:val="0"/>
                <w:sz w:val="32"/>
                <w:szCs w:val="32"/>
              </w:rPr>
            </w:pPr>
          </w:p>
        </w:tc>
        <w:tc>
          <w:tcPr>
            <w:tcW w:w="1400" w:type="dxa"/>
            <w:vMerge w:val="continue"/>
            <w:tcBorders>
              <w:top w:val="nil"/>
              <w:left w:val="single" w:color="auto" w:sz="4" w:space="0"/>
              <w:bottom w:val="single" w:color="auto" w:sz="4" w:space="0"/>
              <w:right w:val="single" w:color="auto" w:sz="4" w:space="0"/>
            </w:tcBorders>
            <w:noWrap w:val="0"/>
            <w:vAlign w:val="center"/>
          </w:tcPr>
          <w:p w14:paraId="303AB46A">
            <w:pPr>
              <w:widowControl/>
              <w:jc w:val="left"/>
              <w:rPr>
                <w:rFonts w:ascii="宋体" w:hAnsi="宋体" w:cs="宋体"/>
                <w:kern w:val="0"/>
                <w:sz w:val="32"/>
                <w:szCs w:val="32"/>
              </w:rPr>
            </w:pPr>
          </w:p>
        </w:tc>
        <w:tc>
          <w:tcPr>
            <w:tcW w:w="3505" w:type="dxa"/>
            <w:vMerge w:val="continue"/>
            <w:tcBorders>
              <w:top w:val="nil"/>
              <w:left w:val="single" w:color="auto" w:sz="4" w:space="0"/>
              <w:bottom w:val="single" w:color="auto" w:sz="4" w:space="0"/>
              <w:right w:val="single" w:color="auto" w:sz="4" w:space="0"/>
            </w:tcBorders>
            <w:noWrap w:val="0"/>
            <w:vAlign w:val="center"/>
          </w:tcPr>
          <w:p w14:paraId="037D5257">
            <w:pPr>
              <w:widowControl/>
              <w:jc w:val="left"/>
              <w:rPr>
                <w:rFonts w:ascii="宋体" w:hAnsi="宋体" w:cs="宋体"/>
                <w:kern w:val="0"/>
                <w:sz w:val="32"/>
                <w:szCs w:val="32"/>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75C2839B">
            <w:pPr>
              <w:widowControl/>
              <w:jc w:val="left"/>
              <w:rPr>
                <w:rFonts w:ascii="宋体" w:hAnsi="宋体" w:cs="宋体"/>
                <w:kern w:val="0"/>
                <w:sz w:val="32"/>
                <w:szCs w:val="32"/>
              </w:rPr>
            </w:pPr>
          </w:p>
        </w:tc>
      </w:tr>
      <w:tr w14:paraId="4AAC023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763BEDC">
            <w:pPr>
              <w:widowControl/>
              <w:jc w:val="center"/>
              <w:rPr>
                <w:rFonts w:ascii="宋体" w:hAnsi="宋体" w:cs="宋体"/>
                <w:kern w:val="0"/>
                <w:sz w:val="32"/>
                <w:szCs w:val="32"/>
              </w:rPr>
            </w:pPr>
            <w:r>
              <w:rPr>
                <w:rFonts w:hint="eastAsia" w:ascii="宋体" w:hAnsi="宋体" w:cs="宋体"/>
                <w:kern w:val="0"/>
                <w:sz w:val="32"/>
                <w:szCs w:val="32"/>
              </w:rPr>
              <w:t>71</w:t>
            </w:r>
          </w:p>
        </w:tc>
        <w:tc>
          <w:tcPr>
            <w:tcW w:w="1115" w:type="dxa"/>
            <w:vMerge w:val="continue"/>
            <w:tcBorders>
              <w:top w:val="nil"/>
              <w:left w:val="single" w:color="auto" w:sz="4" w:space="0"/>
              <w:bottom w:val="single" w:color="auto" w:sz="4" w:space="0"/>
              <w:right w:val="single" w:color="auto" w:sz="4" w:space="0"/>
            </w:tcBorders>
            <w:noWrap w:val="0"/>
            <w:vAlign w:val="center"/>
          </w:tcPr>
          <w:p w14:paraId="4BBEED5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FF55074">
            <w:pPr>
              <w:widowControl/>
              <w:jc w:val="center"/>
              <w:rPr>
                <w:rFonts w:ascii="宋体" w:hAnsi="宋体" w:cs="宋体"/>
                <w:kern w:val="0"/>
                <w:sz w:val="32"/>
                <w:szCs w:val="32"/>
              </w:rPr>
            </w:pPr>
            <w:r>
              <w:rPr>
                <w:rFonts w:hint="eastAsia" w:ascii="宋体" w:hAnsi="宋体" w:cs="宋体"/>
                <w:kern w:val="0"/>
                <w:sz w:val="32"/>
                <w:szCs w:val="32"/>
              </w:rPr>
              <w:t>1#冷却泵</w:t>
            </w:r>
          </w:p>
        </w:tc>
        <w:tc>
          <w:tcPr>
            <w:tcW w:w="3505" w:type="dxa"/>
            <w:tcBorders>
              <w:top w:val="nil"/>
              <w:left w:val="nil"/>
              <w:bottom w:val="single" w:color="auto" w:sz="4" w:space="0"/>
              <w:right w:val="single" w:color="auto" w:sz="4" w:space="0"/>
            </w:tcBorders>
            <w:noWrap w:val="0"/>
            <w:vAlign w:val="center"/>
          </w:tcPr>
          <w:p w14:paraId="7DE28783">
            <w:pPr>
              <w:widowControl/>
              <w:jc w:val="left"/>
              <w:rPr>
                <w:rFonts w:ascii="宋体" w:hAnsi="宋体" w:cs="宋体"/>
                <w:kern w:val="0"/>
                <w:sz w:val="32"/>
                <w:szCs w:val="32"/>
              </w:rPr>
            </w:pPr>
            <w:r>
              <w:rPr>
                <w:rFonts w:hint="eastAsia" w:ascii="宋体" w:hAnsi="宋体" w:cs="宋体"/>
                <w:kern w:val="0"/>
                <w:sz w:val="32"/>
                <w:szCs w:val="32"/>
              </w:rPr>
              <w:t>功率30KW、转速1470R/MIN、额定电流57.6A、绝缘等级F、重量270KG、防水防尘IP54</w:t>
            </w:r>
          </w:p>
        </w:tc>
        <w:tc>
          <w:tcPr>
            <w:tcW w:w="1664" w:type="dxa"/>
            <w:vMerge w:val="restart"/>
            <w:tcBorders>
              <w:top w:val="nil"/>
              <w:left w:val="single" w:color="auto" w:sz="4" w:space="0"/>
              <w:bottom w:val="single" w:color="auto" w:sz="4" w:space="0"/>
              <w:right w:val="single" w:color="auto" w:sz="4" w:space="0"/>
            </w:tcBorders>
            <w:noWrap w:val="0"/>
            <w:vAlign w:val="center"/>
          </w:tcPr>
          <w:p w14:paraId="23C06231">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766823D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70D658F">
            <w:pPr>
              <w:widowControl/>
              <w:jc w:val="center"/>
              <w:rPr>
                <w:rFonts w:ascii="宋体" w:hAnsi="宋体" w:cs="宋体"/>
                <w:kern w:val="0"/>
                <w:sz w:val="32"/>
                <w:szCs w:val="32"/>
              </w:rPr>
            </w:pPr>
            <w:r>
              <w:rPr>
                <w:rFonts w:hint="eastAsia" w:ascii="宋体" w:hAnsi="宋体" w:cs="宋体"/>
                <w:kern w:val="0"/>
                <w:sz w:val="32"/>
                <w:szCs w:val="32"/>
              </w:rPr>
              <w:t>72</w:t>
            </w:r>
          </w:p>
        </w:tc>
        <w:tc>
          <w:tcPr>
            <w:tcW w:w="1115" w:type="dxa"/>
            <w:vMerge w:val="continue"/>
            <w:tcBorders>
              <w:top w:val="nil"/>
              <w:left w:val="single" w:color="auto" w:sz="4" w:space="0"/>
              <w:bottom w:val="single" w:color="auto" w:sz="4" w:space="0"/>
              <w:right w:val="single" w:color="auto" w:sz="4" w:space="0"/>
            </w:tcBorders>
            <w:noWrap w:val="0"/>
            <w:vAlign w:val="center"/>
          </w:tcPr>
          <w:p w14:paraId="769C1BD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55B5A86">
            <w:pPr>
              <w:widowControl/>
              <w:jc w:val="center"/>
              <w:rPr>
                <w:rFonts w:ascii="宋体" w:hAnsi="宋体" w:cs="宋体"/>
                <w:kern w:val="0"/>
                <w:sz w:val="32"/>
                <w:szCs w:val="32"/>
              </w:rPr>
            </w:pPr>
            <w:r>
              <w:rPr>
                <w:rFonts w:hint="eastAsia" w:ascii="宋体" w:hAnsi="宋体" w:cs="宋体"/>
                <w:kern w:val="0"/>
                <w:sz w:val="32"/>
                <w:szCs w:val="32"/>
              </w:rPr>
              <w:t>2#冷却泵</w:t>
            </w:r>
          </w:p>
        </w:tc>
        <w:tc>
          <w:tcPr>
            <w:tcW w:w="3505" w:type="dxa"/>
            <w:tcBorders>
              <w:top w:val="nil"/>
              <w:left w:val="nil"/>
              <w:bottom w:val="single" w:color="auto" w:sz="4" w:space="0"/>
              <w:right w:val="single" w:color="auto" w:sz="4" w:space="0"/>
            </w:tcBorders>
            <w:noWrap w:val="0"/>
            <w:vAlign w:val="center"/>
          </w:tcPr>
          <w:p w14:paraId="5FAEBF0D">
            <w:pPr>
              <w:widowControl/>
              <w:jc w:val="left"/>
              <w:rPr>
                <w:rFonts w:ascii="宋体" w:hAnsi="宋体" w:cs="宋体"/>
                <w:kern w:val="0"/>
                <w:sz w:val="32"/>
                <w:szCs w:val="32"/>
              </w:rPr>
            </w:pPr>
            <w:r>
              <w:rPr>
                <w:rFonts w:hint="eastAsia" w:ascii="宋体" w:hAnsi="宋体" w:cs="宋体"/>
                <w:kern w:val="0"/>
                <w:sz w:val="32"/>
                <w:szCs w:val="32"/>
              </w:rPr>
              <w:t>功率30KW、转速1470R/MIN、额定电流57.6A、绝缘等级F、重量282KG、防水防尘IP55</w:t>
            </w:r>
          </w:p>
        </w:tc>
        <w:tc>
          <w:tcPr>
            <w:tcW w:w="1664" w:type="dxa"/>
            <w:vMerge w:val="continue"/>
            <w:tcBorders>
              <w:top w:val="nil"/>
              <w:left w:val="single" w:color="auto" w:sz="4" w:space="0"/>
              <w:bottom w:val="single" w:color="auto" w:sz="4" w:space="0"/>
              <w:right w:val="single" w:color="auto" w:sz="4" w:space="0"/>
            </w:tcBorders>
            <w:noWrap w:val="0"/>
            <w:vAlign w:val="center"/>
          </w:tcPr>
          <w:p w14:paraId="0AA6085D">
            <w:pPr>
              <w:widowControl/>
              <w:jc w:val="left"/>
              <w:rPr>
                <w:rFonts w:ascii="宋体" w:hAnsi="宋体" w:cs="宋体"/>
                <w:kern w:val="0"/>
                <w:sz w:val="32"/>
                <w:szCs w:val="32"/>
              </w:rPr>
            </w:pPr>
          </w:p>
        </w:tc>
      </w:tr>
      <w:tr w14:paraId="2503742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C4863C2">
            <w:pPr>
              <w:widowControl/>
              <w:jc w:val="center"/>
              <w:rPr>
                <w:rFonts w:ascii="宋体" w:hAnsi="宋体" w:cs="宋体"/>
                <w:kern w:val="0"/>
                <w:sz w:val="32"/>
                <w:szCs w:val="32"/>
              </w:rPr>
            </w:pPr>
            <w:r>
              <w:rPr>
                <w:rFonts w:hint="eastAsia" w:ascii="宋体" w:hAnsi="宋体" w:cs="宋体"/>
                <w:kern w:val="0"/>
                <w:sz w:val="32"/>
                <w:szCs w:val="32"/>
              </w:rPr>
              <w:t>73</w:t>
            </w:r>
          </w:p>
        </w:tc>
        <w:tc>
          <w:tcPr>
            <w:tcW w:w="1115" w:type="dxa"/>
            <w:vMerge w:val="continue"/>
            <w:tcBorders>
              <w:top w:val="nil"/>
              <w:left w:val="single" w:color="auto" w:sz="4" w:space="0"/>
              <w:bottom w:val="single" w:color="auto" w:sz="4" w:space="0"/>
              <w:right w:val="single" w:color="auto" w:sz="4" w:space="0"/>
            </w:tcBorders>
            <w:noWrap w:val="0"/>
            <w:vAlign w:val="center"/>
          </w:tcPr>
          <w:p w14:paraId="0B47248C">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D53B9DD">
            <w:pPr>
              <w:widowControl/>
              <w:jc w:val="center"/>
              <w:rPr>
                <w:rFonts w:ascii="宋体" w:hAnsi="宋体" w:cs="宋体"/>
                <w:kern w:val="0"/>
                <w:sz w:val="32"/>
                <w:szCs w:val="32"/>
              </w:rPr>
            </w:pPr>
            <w:r>
              <w:rPr>
                <w:rFonts w:hint="eastAsia" w:ascii="宋体" w:hAnsi="宋体" w:cs="宋体"/>
                <w:kern w:val="0"/>
                <w:sz w:val="32"/>
                <w:szCs w:val="32"/>
              </w:rPr>
              <w:t>3#冷却泵</w:t>
            </w:r>
          </w:p>
        </w:tc>
        <w:tc>
          <w:tcPr>
            <w:tcW w:w="3505" w:type="dxa"/>
            <w:tcBorders>
              <w:top w:val="nil"/>
              <w:left w:val="nil"/>
              <w:bottom w:val="single" w:color="auto" w:sz="4" w:space="0"/>
              <w:right w:val="single" w:color="auto" w:sz="4" w:space="0"/>
            </w:tcBorders>
            <w:noWrap w:val="0"/>
            <w:vAlign w:val="center"/>
          </w:tcPr>
          <w:p w14:paraId="02F74A09">
            <w:pPr>
              <w:widowControl/>
              <w:jc w:val="left"/>
              <w:rPr>
                <w:rFonts w:ascii="宋体" w:hAnsi="宋体" w:cs="宋体"/>
                <w:kern w:val="0"/>
                <w:sz w:val="32"/>
                <w:szCs w:val="32"/>
              </w:rPr>
            </w:pPr>
            <w:r>
              <w:rPr>
                <w:rFonts w:hint="eastAsia" w:ascii="宋体" w:hAnsi="宋体" w:cs="宋体"/>
                <w:kern w:val="0"/>
                <w:sz w:val="32"/>
                <w:szCs w:val="32"/>
              </w:rPr>
              <w:t>功率30KW、转速1470R/MIN、额定电流57.6A、绝缘等级F、重量270KG、防水防尘IP54</w:t>
            </w:r>
          </w:p>
        </w:tc>
        <w:tc>
          <w:tcPr>
            <w:tcW w:w="1664" w:type="dxa"/>
            <w:vMerge w:val="continue"/>
            <w:tcBorders>
              <w:top w:val="nil"/>
              <w:left w:val="single" w:color="auto" w:sz="4" w:space="0"/>
              <w:bottom w:val="single" w:color="auto" w:sz="4" w:space="0"/>
              <w:right w:val="single" w:color="auto" w:sz="4" w:space="0"/>
            </w:tcBorders>
            <w:noWrap w:val="0"/>
            <w:vAlign w:val="center"/>
          </w:tcPr>
          <w:p w14:paraId="601670DE">
            <w:pPr>
              <w:widowControl/>
              <w:jc w:val="left"/>
              <w:rPr>
                <w:rFonts w:ascii="宋体" w:hAnsi="宋体" w:cs="宋体"/>
                <w:kern w:val="0"/>
                <w:sz w:val="32"/>
                <w:szCs w:val="32"/>
              </w:rPr>
            </w:pPr>
          </w:p>
        </w:tc>
      </w:tr>
      <w:tr w14:paraId="2BD3CA4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E4E5664">
            <w:pPr>
              <w:widowControl/>
              <w:jc w:val="center"/>
              <w:rPr>
                <w:rFonts w:ascii="宋体" w:hAnsi="宋体" w:cs="宋体"/>
                <w:kern w:val="0"/>
                <w:sz w:val="32"/>
                <w:szCs w:val="32"/>
              </w:rPr>
            </w:pPr>
            <w:r>
              <w:rPr>
                <w:rFonts w:hint="eastAsia" w:ascii="宋体" w:hAnsi="宋体" w:cs="宋体"/>
                <w:kern w:val="0"/>
                <w:sz w:val="32"/>
                <w:szCs w:val="32"/>
              </w:rPr>
              <w:t>74</w:t>
            </w:r>
          </w:p>
        </w:tc>
        <w:tc>
          <w:tcPr>
            <w:tcW w:w="1115" w:type="dxa"/>
            <w:vMerge w:val="continue"/>
            <w:tcBorders>
              <w:top w:val="nil"/>
              <w:left w:val="single" w:color="auto" w:sz="4" w:space="0"/>
              <w:bottom w:val="single" w:color="auto" w:sz="4" w:space="0"/>
              <w:right w:val="single" w:color="auto" w:sz="4" w:space="0"/>
            </w:tcBorders>
            <w:noWrap w:val="0"/>
            <w:vAlign w:val="center"/>
          </w:tcPr>
          <w:p w14:paraId="5754197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0341DDE">
            <w:pPr>
              <w:widowControl/>
              <w:jc w:val="center"/>
              <w:rPr>
                <w:rFonts w:ascii="宋体" w:hAnsi="宋体" w:cs="宋体"/>
                <w:kern w:val="0"/>
                <w:sz w:val="32"/>
                <w:szCs w:val="32"/>
              </w:rPr>
            </w:pPr>
            <w:r>
              <w:rPr>
                <w:rFonts w:hint="eastAsia" w:ascii="宋体" w:hAnsi="宋体" w:cs="宋体"/>
                <w:kern w:val="0"/>
                <w:sz w:val="32"/>
                <w:szCs w:val="32"/>
              </w:rPr>
              <w:t>1#冷冻泵</w:t>
            </w:r>
          </w:p>
        </w:tc>
        <w:tc>
          <w:tcPr>
            <w:tcW w:w="3505" w:type="dxa"/>
            <w:vMerge w:val="restart"/>
            <w:tcBorders>
              <w:top w:val="nil"/>
              <w:left w:val="single" w:color="auto" w:sz="4" w:space="0"/>
              <w:bottom w:val="single" w:color="auto" w:sz="4" w:space="0"/>
              <w:right w:val="single" w:color="auto" w:sz="4" w:space="0"/>
            </w:tcBorders>
            <w:noWrap w:val="0"/>
            <w:vAlign w:val="center"/>
          </w:tcPr>
          <w:p w14:paraId="753F5001">
            <w:pPr>
              <w:widowControl/>
              <w:jc w:val="center"/>
              <w:rPr>
                <w:rFonts w:ascii="宋体" w:hAnsi="宋体" w:cs="宋体"/>
                <w:kern w:val="0"/>
                <w:sz w:val="32"/>
                <w:szCs w:val="32"/>
              </w:rPr>
            </w:pPr>
            <w:r>
              <w:rPr>
                <w:rFonts w:hint="eastAsia" w:ascii="宋体" w:hAnsi="宋体" w:cs="宋体"/>
                <w:kern w:val="0"/>
                <w:sz w:val="32"/>
                <w:szCs w:val="32"/>
              </w:rPr>
              <w:t>功率30KW、转速1470R/MIN、额定电流57.6A、绝缘等级F、重量270KG、防水防尘IP54</w:t>
            </w:r>
          </w:p>
        </w:tc>
        <w:tc>
          <w:tcPr>
            <w:tcW w:w="1664" w:type="dxa"/>
            <w:vMerge w:val="restart"/>
            <w:tcBorders>
              <w:top w:val="nil"/>
              <w:left w:val="single" w:color="auto" w:sz="4" w:space="0"/>
              <w:bottom w:val="single" w:color="auto" w:sz="4" w:space="0"/>
              <w:right w:val="single" w:color="auto" w:sz="4" w:space="0"/>
            </w:tcBorders>
            <w:noWrap w:val="0"/>
            <w:vAlign w:val="center"/>
          </w:tcPr>
          <w:p w14:paraId="758ACAA7">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5FFE778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C4CB9A7">
            <w:pPr>
              <w:widowControl/>
              <w:jc w:val="center"/>
              <w:rPr>
                <w:rFonts w:ascii="宋体" w:hAnsi="宋体" w:cs="宋体"/>
                <w:kern w:val="0"/>
                <w:sz w:val="32"/>
                <w:szCs w:val="32"/>
              </w:rPr>
            </w:pPr>
            <w:r>
              <w:rPr>
                <w:rFonts w:hint="eastAsia" w:ascii="宋体" w:hAnsi="宋体" w:cs="宋体"/>
                <w:kern w:val="0"/>
                <w:sz w:val="32"/>
                <w:szCs w:val="32"/>
              </w:rPr>
              <w:t>75</w:t>
            </w:r>
          </w:p>
        </w:tc>
        <w:tc>
          <w:tcPr>
            <w:tcW w:w="1115" w:type="dxa"/>
            <w:vMerge w:val="continue"/>
            <w:tcBorders>
              <w:top w:val="nil"/>
              <w:left w:val="single" w:color="auto" w:sz="4" w:space="0"/>
              <w:bottom w:val="single" w:color="auto" w:sz="4" w:space="0"/>
              <w:right w:val="single" w:color="auto" w:sz="4" w:space="0"/>
            </w:tcBorders>
            <w:noWrap w:val="0"/>
            <w:vAlign w:val="center"/>
          </w:tcPr>
          <w:p w14:paraId="40D80C7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7B4EFDB">
            <w:pPr>
              <w:widowControl/>
              <w:jc w:val="center"/>
              <w:rPr>
                <w:rFonts w:ascii="宋体" w:hAnsi="宋体" w:cs="宋体"/>
                <w:kern w:val="0"/>
                <w:sz w:val="32"/>
                <w:szCs w:val="32"/>
              </w:rPr>
            </w:pPr>
            <w:r>
              <w:rPr>
                <w:rFonts w:hint="eastAsia" w:ascii="宋体" w:hAnsi="宋体" w:cs="宋体"/>
                <w:kern w:val="0"/>
                <w:sz w:val="32"/>
                <w:szCs w:val="32"/>
              </w:rPr>
              <w:t>2#冷冻泵</w:t>
            </w:r>
          </w:p>
        </w:tc>
        <w:tc>
          <w:tcPr>
            <w:tcW w:w="3505" w:type="dxa"/>
            <w:vMerge w:val="continue"/>
            <w:tcBorders>
              <w:top w:val="nil"/>
              <w:left w:val="single" w:color="auto" w:sz="4" w:space="0"/>
              <w:bottom w:val="single" w:color="auto" w:sz="4" w:space="0"/>
              <w:right w:val="single" w:color="auto" w:sz="4" w:space="0"/>
            </w:tcBorders>
            <w:noWrap w:val="0"/>
            <w:vAlign w:val="center"/>
          </w:tcPr>
          <w:p w14:paraId="63F31FA5">
            <w:pPr>
              <w:widowControl/>
              <w:jc w:val="left"/>
              <w:rPr>
                <w:rFonts w:ascii="宋体" w:hAnsi="宋体" w:cs="宋体"/>
                <w:kern w:val="0"/>
                <w:sz w:val="32"/>
                <w:szCs w:val="32"/>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1B07E0AD">
            <w:pPr>
              <w:widowControl/>
              <w:jc w:val="left"/>
              <w:rPr>
                <w:rFonts w:ascii="宋体" w:hAnsi="宋体" w:cs="宋体"/>
                <w:kern w:val="0"/>
                <w:sz w:val="32"/>
                <w:szCs w:val="32"/>
              </w:rPr>
            </w:pPr>
          </w:p>
        </w:tc>
      </w:tr>
      <w:tr w14:paraId="6755341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D763E6D">
            <w:pPr>
              <w:widowControl/>
              <w:jc w:val="center"/>
              <w:rPr>
                <w:rFonts w:ascii="宋体" w:hAnsi="宋体" w:cs="宋体"/>
                <w:kern w:val="0"/>
                <w:sz w:val="32"/>
                <w:szCs w:val="32"/>
              </w:rPr>
            </w:pPr>
            <w:r>
              <w:rPr>
                <w:rFonts w:hint="eastAsia" w:ascii="宋体" w:hAnsi="宋体" w:cs="宋体"/>
                <w:kern w:val="0"/>
                <w:sz w:val="32"/>
                <w:szCs w:val="32"/>
              </w:rPr>
              <w:t>76</w:t>
            </w:r>
          </w:p>
        </w:tc>
        <w:tc>
          <w:tcPr>
            <w:tcW w:w="1115" w:type="dxa"/>
            <w:vMerge w:val="continue"/>
            <w:tcBorders>
              <w:top w:val="nil"/>
              <w:left w:val="single" w:color="auto" w:sz="4" w:space="0"/>
              <w:bottom w:val="single" w:color="auto" w:sz="4" w:space="0"/>
              <w:right w:val="single" w:color="auto" w:sz="4" w:space="0"/>
            </w:tcBorders>
            <w:noWrap w:val="0"/>
            <w:vAlign w:val="center"/>
          </w:tcPr>
          <w:p w14:paraId="07D694CC">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582A3CD">
            <w:pPr>
              <w:widowControl/>
              <w:jc w:val="center"/>
              <w:rPr>
                <w:rFonts w:ascii="宋体" w:hAnsi="宋体" w:cs="宋体"/>
                <w:kern w:val="0"/>
                <w:sz w:val="32"/>
                <w:szCs w:val="32"/>
              </w:rPr>
            </w:pPr>
            <w:r>
              <w:rPr>
                <w:rFonts w:hint="eastAsia" w:ascii="宋体" w:hAnsi="宋体" w:cs="宋体"/>
                <w:kern w:val="0"/>
                <w:sz w:val="32"/>
                <w:szCs w:val="32"/>
              </w:rPr>
              <w:t>3#冷冻泵</w:t>
            </w:r>
          </w:p>
        </w:tc>
        <w:tc>
          <w:tcPr>
            <w:tcW w:w="3505" w:type="dxa"/>
            <w:vMerge w:val="continue"/>
            <w:tcBorders>
              <w:top w:val="nil"/>
              <w:left w:val="single" w:color="auto" w:sz="4" w:space="0"/>
              <w:bottom w:val="single" w:color="auto" w:sz="4" w:space="0"/>
              <w:right w:val="single" w:color="auto" w:sz="4" w:space="0"/>
            </w:tcBorders>
            <w:noWrap w:val="0"/>
            <w:vAlign w:val="center"/>
          </w:tcPr>
          <w:p w14:paraId="774D1959">
            <w:pPr>
              <w:widowControl/>
              <w:jc w:val="left"/>
              <w:rPr>
                <w:rFonts w:ascii="宋体" w:hAnsi="宋体" w:cs="宋体"/>
                <w:kern w:val="0"/>
                <w:sz w:val="32"/>
                <w:szCs w:val="32"/>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27C49F7D">
            <w:pPr>
              <w:widowControl/>
              <w:jc w:val="left"/>
              <w:rPr>
                <w:rFonts w:ascii="宋体" w:hAnsi="宋体" w:cs="宋体"/>
                <w:kern w:val="0"/>
                <w:sz w:val="32"/>
                <w:szCs w:val="32"/>
              </w:rPr>
            </w:pPr>
          </w:p>
        </w:tc>
      </w:tr>
      <w:tr w14:paraId="6403503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4AA7E85">
            <w:pPr>
              <w:widowControl/>
              <w:jc w:val="center"/>
              <w:rPr>
                <w:rFonts w:ascii="宋体" w:hAnsi="宋体" w:cs="宋体"/>
                <w:kern w:val="0"/>
                <w:sz w:val="32"/>
                <w:szCs w:val="32"/>
              </w:rPr>
            </w:pPr>
            <w:r>
              <w:rPr>
                <w:rFonts w:hint="eastAsia" w:ascii="宋体" w:hAnsi="宋体" w:cs="宋体"/>
                <w:kern w:val="0"/>
                <w:sz w:val="32"/>
                <w:szCs w:val="32"/>
              </w:rPr>
              <w:t>77</w:t>
            </w:r>
          </w:p>
        </w:tc>
        <w:tc>
          <w:tcPr>
            <w:tcW w:w="1115" w:type="dxa"/>
            <w:vMerge w:val="continue"/>
            <w:tcBorders>
              <w:top w:val="nil"/>
              <w:left w:val="single" w:color="auto" w:sz="4" w:space="0"/>
              <w:bottom w:val="single" w:color="auto" w:sz="4" w:space="0"/>
              <w:right w:val="single" w:color="auto" w:sz="4" w:space="0"/>
            </w:tcBorders>
            <w:noWrap w:val="0"/>
            <w:vAlign w:val="center"/>
          </w:tcPr>
          <w:p w14:paraId="1D2A69C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FF3EAF9">
            <w:pPr>
              <w:widowControl/>
              <w:jc w:val="center"/>
              <w:rPr>
                <w:rFonts w:ascii="宋体" w:hAnsi="宋体" w:cs="宋体"/>
                <w:kern w:val="0"/>
                <w:sz w:val="32"/>
                <w:szCs w:val="32"/>
              </w:rPr>
            </w:pPr>
            <w:r>
              <w:rPr>
                <w:rFonts w:hint="eastAsia" w:ascii="宋体" w:hAnsi="宋体" w:cs="宋体"/>
                <w:kern w:val="0"/>
                <w:sz w:val="32"/>
                <w:szCs w:val="32"/>
              </w:rPr>
              <w:t>1#集水器</w:t>
            </w:r>
          </w:p>
        </w:tc>
        <w:tc>
          <w:tcPr>
            <w:tcW w:w="3505" w:type="dxa"/>
            <w:tcBorders>
              <w:top w:val="nil"/>
              <w:left w:val="nil"/>
              <w:bottom w:val="single" w:color="auto" w:sz="4" w:space="0"/>
              <w:right w:val="single" w:color="auto" w:sz="4" w:space="0"/>
            </w:tcBorders>
            <w:noWrap w:val="0"/>
            <w:vAlign w:val="center"/>
          </w:tcPr>
          <w:p w14:paraId="18948678">
            <w:pPr>
              <w:widowControl/>
              <w:jc w:val="left"/>
              <w:rPr>
                <w:rFonts w:ascii="宋体" w:hAnsi="宋体" w:cs="宋体"/>
                <w:kern w:val="0"/>
                <w:sz w:val="32"/>
                <w:szCs w:val="32"/>
              </w:rPr>
            </w:pPr>
            <w:r>
              <w:rPr>
                <w:rFonts w:hint="eastAsia" w:ascii="宋体" w:hAnsi="宋体" w:cs="宋体"/>
                <w:kern w:val="0"/>
                <w:sz w:val="32"/>
                <w:szCs w:val="32"/>
              </w:rPr>
              <w:t>六进一出</w:t>
            </w:r>
          </w:p>
        </w:tc>
        <w:tc>
          <w:tcPr>
            <w:tcW w:w="1664" w:type="dxa"/>
            <w:tcBorders>
              <w:top w:val="nil"/>
              <w:left w:val="nil"/>
              <w:bottom w:val="single" w:color="auto" w:sz="4" w:space="0"/>
              <w:right w:val="single" w:color="auto" w:sz="4" w:space="0"/>
            </w:tcBorders>
            <w:noWrap w:val="0"/>
            <w:vAlign w:val="center"/>
          </w:tcPr>
          <w:p w14:paraId="5F0A3B8E">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3E5B233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C5A0599">
            <w:pPr>
              <w:widowControl/>
              <w:jc w:val="center"/>
              <w:rPr>
                <w:rFonts w:ascii="宋体" w:hAnsi="宋体" w:cs="宋体"/>
                <w:kern w:val="0"/>
                <w:sz w:val="32"/>
                <w:szCs w:val="32"/>
              </w:rPr>
            </w:pPr>
            <w:r>
              <w:rPr>
                <w:rFonts w:hint="eastAsia" w:ascii="宋体" w:hAnsi="宋体" w:cs="宋体"/>
                <w:kern w:val="0"/>
                <w:sz w:val="32"/>
                <w:szCs w:val="32"/>
              </w:rPr>
              <w:t>78</w:t>
            </w:r>
          </w:p>
        </w:tc>
        <w:tc>
          <w:tcPr>
            <w:tcW w:w="1115" w:type="dxa"/>
            <w:vMerge w:val="continue"/>
            <w:tcBorders>
              <w:top w:val="nil"/>
              <w:left w:val="single" w:color="auto" w:sz="4" w:space="0"/>
              <w:bottom w:val="single" w:color="auto" w:sz="4" w:space="0"/>
              <w:right w:val="single" w:color="auto" w:sz="4" w:space="0"/>
            </w:tcBorders>
            <w:noWrap w:val="0"/>
            <w:vAlign w:val="center"/>
          </w:tcPr>
          <w:p w14:paraId="3973536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4BAC4D8">
            <w:pPr>
              <w:widowControl/>
              <w:jc w:val="center"/>
              <w:rPr>
                <w:rFonts w:ascii="宋体" w:hAnsi="宋体" w:cs="宋体"/>
                <w:kern w:val="0"/>
                <w:sz w:val="32"/>
                <w:szCs w:val="32"/>
              </w:rPr>
            </w:pPr>
            <w:r>
              <w:rPr>
                <w:rFonts w:hint="eastAsia" w:ascii="宋体" w:hAnsi="宋体" w:cs="宋体"/>
                <w:kern w:val="0"/>
                <w:sz w:val="32"/>
                <w:szCs w:val="32"/>
              </w:rPr>
              <w:t>2#集水器</w:t>
            </w:r>
          </w:p>
        </w:tc>
        <w:tc>
          <w:tcPr>
            <w:tcW w:w="3505" w:type="dxa"/>
            <w:tcBorders>
              <w:top w:val="nil"/>
              <w:left w:val="nil"/>
              <w:bottom w:val="single" w:color="auto" w:sz="4" w:space="0"/>
              <w:right w:val="single" w:color="auto" w:sz="4" w:space="0"/>
            </w:tcBorders>
            <w:noWrap w:val="0"/>
            <w:vAlign w:val="center"/>
          </w:tcPr>
          <w:p w14:paraId="01CD8EA6">
            <w:pPr>
              <w:widowControl/>
              <w:jc w:val="left"/>
              <w:rPr>
                <w:rFonts w:ascii="宋体" w:hAnsi="宋体" w:cs="宋体"/>
                <w:kern w:val="0"/>
                <w:sz w:val="32"/>
                <w:szCs w:val="32"/>
              </w:rPr>
            </w:pPr>
            <w:r>
              <w:rPr>
                <w:rFonts w:hint="eastAsia" w:ascii="宋体" w:hAnsi="宋体" w:cs="宋体"/>
                <w:kern w:val="0"/>
                <w:sz w:val="32"/>
                <w:szCs w:val="32"/>
              </w:rPr>
              <w:t>五进一出</w:t>
            </w:r>
          </w:p>
        </w:tc>
        <w:tc>
          <w:tcPr>
            <w:tcW w:w="1664" w:type="dxa"/>
            <w:tcBorders>
              <w:top w:val="nil"/>
              <w:left w:val="nil"/>
              <w:bottom w:val="single" w:color="auto" w:sz="4" w:space="0"/>
              <w:right w:val="single" w:color="auto" w:sz="4" w:space="0"/>
            </w:tcBorders>
            <w:noWrap w:val="0"/>
            <w:vAlign w:val="center"/>
          </w:tcPr>
          <w:p w14:paraId="4EF77116">
            <w:pPr>
              <w:widowControl/>
              <w:jc w:val="center"/>
              <w:rPr>
                <w:rFonts w:ascii="宋体" w:hAnsi="宋体" w:cs="宋体"/>
                <w:kern w:val="0"/>
                <w:sz w:val="32"/>
                <w:szCs w:val="32"/>
              </w:rPr>
            </w:pPr>
            <w:r>
              <w:rPr>
                <w:rFonts w:hint="eastAsia" w:ascii="宋体" w:hAnsi="宋体" w:cs="宋体"/>
                <w:kern w:val="0"/>
                <w:sz w:val="32"/>
                <w:szCs w:val="32"/>
              </w:rPr>
              <w:t>D栋B1机房</w:t>
            </w:r>
          </w:p>
        </w:tc>
      </w:tr>
      <w:tr w14:paraId="372BC0A7">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FAC190E">
            <w:pPr>
              <w:widowControl/>
              <w:jc w:val="center"/>
              <w:rPr>
                <w:rFonts w:ascii="宋体" w:hAnsi="宋体" w:cs="宋体"/>
                <w:kern w:val="0"/>
                <w:sz w:val="32"/>
                <w:szCs w:val="32"/>
              </w:rPr>
            </w:pPr>
            <w:r>
              <w:rPr>
                <w:rFonts w:hint="eastAsia" w:ascii="宋体" w:hAnsi="宋体" w:cs="宋体"/>
                <w:kern w:val="0"/>
                <w:sz w:val="32"/>
                <w:szCs w:val="32"/>
              </w:rPr>
              <w:t>79</w:t>
            </w:r>
          </w:p>
        </w:tc>
        <w:tc>
          <w:tcPr>
            <w:tcW w:w="1115" w:type="dxa"/>
            <w:vMerge w:val="continue"/>
            <w:tcBorders>
              <w:top w:val="nil"/>
              <w:left w:val="single" w:color="auto" w:sz="4" w:space="0"/>
              <w:bottom w:val="single" w:color="auto" w:sz="4" w:space="0"/>
              <w:right w:val="single" w:color="auto" w:sz="4" w:space="0"/>
            </w:tcBorders>
            <w:noWrap w:val="0"/>
            <w:vAlign w:val="center"/>
          </w:tcPr>
          <w:p w14:paraId="5C873ADA">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9964549">
            <w:pPr>
              <w:widowControl/>
              <w:jc w:val="center"/>
              <w:rPr>
                <w:rFonts w:ascii="宋体" w:hAnsi="宋体" w:cs="宋体"/>
                <w:kern w:val="0"/>
                <w:sz w:val="32"/>
                <w:szCs w:val="32"/>
              </w:rPr>
            </w:pPr>
            <w:r>
              <w:rPr>
                <w:rFonts w:hint="eastAsia" w:ascii="宋体" w:hAnsi="宋体" w:cs="宋体"/>
                <w:kern w:val="0"/>
                <w:sz w:val="32"/>
                <w:szCs w:val="32"/>
              </w:rPr>
              <w:t>1#分水器</w:t>
            </w:r>
          </w:p>
        </w:tc>
        <w:tc>
          <w:tcPr>
            <w:tcW w:w="3505" w:type="dxa"/>
            <w:tcBorders>
              <w:top w:val="nil"/>
              <w:left w:val="nil"/>
              <w:bottom w:val="single" w:color="auto" w:sz="4" w:space="0"/>
              <w:right w:val="single" w:color="auto" w:sz="4" w:space="0"/>
            </w:tcBorders>
            <w:noWrap w:val="0"/>
            <w:vAlign w:val="center"/>
          </w:tcPr>
          <w:p w14:paraId="0EA0CF25">
            <w:pPr>
              <w:widowControl/>
              <w:jc w:val="left"/>
              <w:rPr>
                <w:rFonts w:ascii="宋体" w:hAnsi="宋体" w:cs="宋体"/>
                <w:kern w:val="0"/>
                <w:sz w:val="32"/>
                <w:szCs w:val="32"/>
              </w:rPr>
            </w:pPr>
            <w:r>
              <w:rPr>
                <w:rFonts w:hint="eastAsia" w:ascii="宋体" w:hAnsi="宋体" w:cs="宋体"/>
                <w:kern w:val="0"/>
                <w:sz w:val="32"/>
                <w:szCs w:val="32"/>
              </w:rPr>
              <w:t>六进一出</w:t>
            </w:r>
          </w:p>
        </w:tc>
        <w:tc>
          <w:tcPr>
            <w:tcW w:w="1664" w:type="dxa"/>
            <w:tcBorders>
              <w:top w:val="nil"/>
              <w:left w:val="nil"/>
              <w:bottom w:val="single" w:color="auto" w:sz="4" w:space="0"/>
              <w:right w:val="single" w:color="auto" w:sz="4" w:space="0"/>
            </w:tcBorders>
            <w:noWrap w:val="0"/>
            <w:vAlign w:val="center"/>
          </w:tcPr>
          <w:p w14:paraId="19C22B06">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6306A20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EB64FF2">
            <w:pPr>
              <w:widowControl/>
              <w:jc w:val="center"/>
              <w:rPr>
                <w:rFonts w:ascii="宋体" w:hAnsi="宋体" w:cs="宋体"/>
                <w:kern w:val="0"/>
                <w:sz w:val="32"/>
                <w:szCs w:val="32"/>
              </w:rPr>
            </w:pPr>
            <w:r>
              <w:rPr>
                <w:rFonts w:hint="eastAsia" w:ascii="宋体" w:hAnsi="宋体" w:cs="宋体"/>
                <w:kern w:val="0"/>
                <w:sz w:val="32"/>
                <w:szCs w:val="32"/>
              </w:rPr>
              <w:t>80</w:t>
            </w:r>
          </w:p>
        </w:tc>
        <w:tc>
          <w:tcPr>
            <w:tcW w:w="1115" w:type="dxa"/>
            <w:vMerge w:val="continue"/>
            <w:tcBorders>
              <w:top w:val="nil"/>
              <w:left w:val="single" w:color="auto" w:sz="4" w:space="0"/>
              <w:bottom w:val="single" w:color="auto" w:sz="4" w:space="0"/>
              <w:right w:val="single" w:color="auto" w:sz="4" w:space="0"/>
            </w:tcBorders>
            <w:noWrap w:val="0"/>
            <w:vAlign w:val="center"/>
          </w:tcPr>
          <w:p w14:paraId="591CA323">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C98E982">
            <w:pPr>
              <w:widowControl/>
              <w:jc w:val="center"/>
              <w:rPr>
                <w:rFonts w:ascii="宋体" w:hAnsi="宋体" w:cs="宋体"/>
                <w:kern w:val="0"/>
                <w:sz w:val="32"/>
                <w:szCs w:val="32"/>
              </w:rPr>
            </w:pPr>
            <w:r>
              <w:rPr>
                <w:rFonts w:hint="eastAsia" w:ascii="宋体" w:hAnsi="宋体" w:cs="宋体"/>
                <w:kern w:val="0"/>
                <w:sz w:val="32"/>
                <w:szCs w:val="32"/>
              </w:rPr>
              <w:t>2#分水器</w:t>
            </w:r>
          </w:p>
        </w:tc>
        <w:tc>
          <w:tcPr>
            <w:tcW w:w="3505" w:type="dxa"/>
            <w:tcBorders>
              <w:top w:val="nil"/>
              <w:left w:val="nil"/>
              <w:bottom w:val="single" w:color="auto" w:sz="4" w:space="0"/>
              <w:right w:val="single" w:color="auto" w:sz="4" w:space="0"/>
            </w:tcBorders>
            <w:noWrap w:val="0"/>
            <w:vAlign w:val="center"/>
          </w:tcPr>
          <w:p w14:paraId="7BD7CF40">
            <w:pPr>
              <w:widowControl/>
              <w:jc w:val="left"/>
              <w:rPr>
                <w:rFonts w:ascii="宋体" w:hAnsi="宋体" w:cs="宋体"/>
                <w:kern w:val="0"/>
                <w:sz w:val="32"/>
                <w:szCs w:val="32"/>
              </w:rPr>
            </w:pPr>
            <w:r>
              <w:rPr>
                <w:rFonts w:hint="eastAsia" w:ascii="宋体" w:hAnsi="宋体" w:cs="宋体"/>
                <w:kern w:val="0"/>
                <w:sz w:val="32"/>
                <w:szCs w:val="32"/>
              </w:rPr>
              <w:t>五进一出</w:t>
            </w:r>
          </w:p>
        </w:tc>
        <w:tc>
          <w:tcPr>
            <w:tcW w:w="1664" w:type="dxa"/>
            <w:tcBorders>
              <w:top w:val="nil"/>
              <w:left w:val="nil"/>
              <w:bottom w:val="single" w:color="auto" w:sz="4" w:space="0"/>
              <w:right w:val="single" w:color="auto" w:sz="4" w:space="0"/>
            </w:tcBorders>
            <w:noWrap w:val="0"/>
            <w:vAlign w:val="center"/>
          </w:tcPr>
          <w:p w14:paraId="4B2E6821">
            <w:pPr>
              <w:widowControl/>
              <w:jc w:val="center"/>
              <w:rPr>
                <w:rFonts w:ascii="宋体" w:hAnsi="宋体" w:cs="宋体"/>
                <w:kern w:val="0"/>
                <w:sz w:val="32"/>
                <w:szCs w:val="32"/>
              </w:rPr>
            </w:pPr>
            <w:r>
              <w:rPr>
                <w:rFonts w:hint="eastAsia" w:ascii="宋体" w:hAnsi="宋体" w:cs="宋体"/>
                <w:kern w:val="0"/>
                <w:sz w:val="32"/>
                <w:szCs w:val="32"/>
              </w:rPr>
              <w:t>D栋B1机房</w:t>
            </w:r>
          </w:p>
        </w:tc>
      </w:tr>
      <w:tr w14:paraId="654EBA4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646BF19">
            <w:pPr>
              <w:widowControl/>
              <w:jc w:val="center"/>
              <w:rPr>
                <w:rFonts w:ascii="宋体" w:hAnsi="宋体" w:cs="宋体"/>
                <w:kern w:val="0"/>
                <w:sz w:val="32"/>
                <w:szCs w:val="32"/>
              </w:rPr>
            </w:pPr>
            <w:r>
              <w:rPr>
                <w:rFonts w:hint="eastAsia" w:ascii="宋体" w:hAnsi="宋体" w:cs="宋体"/>
                <w:kern w:val="0"/>
                <w:sz w:val="32"/>
                <w:szCs w:val="32"/>
              </w:rPr>
              <w:t>81</w:t>
            </w:r>
          </w:p>
        </w:tc>
        <w:tc>
          <w:tcPr>
            <w:tcW w:w="1115" w:type="dxa"/>
            <w:vMerge w:val="continue"/>
            <w:tcBorders>
              <w:top w:val="nil"/>
              <w:left w:val="single" w:color="auto" w:sz="4" w:space="0"/>
              <w:bottom w:val="single" w:color="auto" w:sz="4" w:space="0"/>
              <w:right w:val="single" w:color="auto" w:sz="4" w:space="0"/>
            </w:tcBorders>
            <w:noWrap w:val="0"/>
            <w:vAlign w:val="center"/>
          </w:tcPr>
          <w:p w14:paraId="59D66EFA">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B08A5DA">
            <w:pPr>
              <w:widowControl/>
              <w:jc w:val="center"/>
              <w:rPr>
                <w:rFonts w:ascii="宋体" w:hAnsi="宋体" w:cs="宋体"/>
                <w:kern w:val="0"/>
                <w:sz w:val="32"/>
                <w:szCs w:val="32"/>
              </w:rPr>
            </w:pPr>
            <w:r>
              <w:rPr>
                <w:rFonts w:hint="eastAsia" w:ascii="宋体" w:hAnsi="宋体" w:cs="宋体"/>
                <w:kern w:val="0"/>
                <w:sz w:val="32"/>
                <w:szCs w:val="32"/>
              </w:rPr>
              <w:t>4#冷却泵</w:t>
            </w:r>
          </w:p>
        </w:tc>
        <w:tc>
          <w:tcPr>
            <w:tcW w:w="3505" w:type="dxa"/>
            <w:tcBorders>
              <w:top w:val="nil"/>
              <w:left w:val="nil"/>
              <w:bottom w:val="single" w:color="auto" w:sz="4" w:space="0"/>
              <w:right w:val="single" w:color="auto" w:sz="4" w:space="0"/>
            </w:tcBorders>
            <w:noWrap w:val="0"/>
            <w:vAlign w:val="center"/>
          </w:tcPr>
          <w:p w14:paraId="65E6D051">
            <w:pPr>
              <w:widowControl/>
              <w:jc w:val="left"/>
              <w:rPr>
                <w:rFonts w:ascii="宋体" w:hAnsi="宋体" w:cs="宋体"/>
                <w:kern w:val="0"/>
                <w:sz w:val="32"/>
                <w:szCs w:val="32"/>
              </w:rPr>
            </w:pPr>
            <w:r>
              <w:rPr>
                <w:rFonts w:hint="eastAsia" w:ascii="宋体" w:hAnsi="宋体" w:cs="宋体"/>
                <w:kern w:val="0"/>
                <w:sz w:val="32"/>
                <w:szCs w:val="32"/>
              </w:rPr>
              <w:t>功率15KW、转速2940R/MIN、额定电流27.6A、绝缘等级F、防水防尘IP55</w:t>
            </w:r>
          </w:p>
        </w:tc>
        <w:tc>
          <w:tcPr>
            <w:tcW w:w="1664" w:type="dxa"/>
            <w:tcBorders>
              <w:top w:val="nil"/>
              <w:left w:val="nil"/>
              <w:bottom w:val="single" w:color="auto" w:sz="4" w:space="0"/>
              <w:right w:val="single" w:color="auto" w:sz="4" w:space="0"/>
            </w:tcBorders>
            <w:noWrap w:val="0"/>
            <w:vAlign w:val="center"/>
          </w:tcPr>
          <w:p w14:paraId="537B6876">
            <w:pPr>
              <w:widowControl/>
              <w:jc w:val="left"/>
              <w:rPr>
                <w:rFonts w:ascii="宋体" w:hAnsi="宋体" w:cs="宋体"/>
                <w:kern w:val="0"/>
                <w:sz w:val="32"/>
                <w:szCs w:val="32"/>
              </w:rPr>
            </w:pPr>
            <w:r>
              <w:rPr>
                <w:rFonts w:hint="eastAsia" w:ascii="宋体" w:hAnsi="宋体" w:cs="宋体"/>
                <w:kern w:val="0"/>
                <w:sz w:val="32"/>
                <w:szCs w:val="32"/>
              </w:rPr>
              <w:t>D栋B1机房</w:t>
            </w:r>
          </w:p>
        </w:tc>
      </w:tr>
      <w:tr w14:paraId="3AB7138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CC597FD">
            <w:pPr>
              <w:widowControl/>
              <w:jc w:val="center"/>
              <w:rPr>
                <w:rFonts w:ascii="宋体" w:hAnsi="宋体" w:cs="宋体"/>
                <w:kern w:val="0"/>
                <w:sz w:val="32"/>
                <w:szCs w:val="32"/>
              </w:rPr>
            </w:pPr>
            <w:r>
              <w:rPr>
                <w:rFonts w:hint="eastAsia" w:ascii="宋体" w:hAnsi="宋体" w:cs="宋体"/>
                <w:kern w:val="0"/>
                <w:sz w:val="32"/>
                <w:szCs w:val="32"/>
              </w:rPr>
              <w:t>82</w:t>
            </w:r>
          </w:p>
        </w:tc>
        <w:tc>
          <w:tcPr>
            <w:tcW w:w="1115" w:type="dxa"/>
            <w:vMerge w:val="continue"/>
            <w:tcBorders>
              <w:top w:val="nil"/>
              <w:left w:val="single" w:color="auto" w:sz="4" w:space="0"/>
              <w:bottom w:val="single" w:color="auto" w:sz="4" w:space="0"/>
              <w:right w:val="single" w:color="auto" w:sz="4" w:space="0"/>
            </w:tcBorders>
            <w:noWrap w:val="0"/>
            <w:vAlign w:val="center"/>
          </w:tcPr>
          <w:p w14:paraId="73715A5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BD8AD90">
            <w:pPr>
              <w:widowControl/>
              <w:jc w:val="center"/>
              <w:rPr>
                <w:rFonts w:ascii="宋体" w:hAnsi="宋体" w:cs="宋体"/>
                <w:kern w:val="0"/>
                <w:sz w:val="32"/>
                <w:szCs w:val="32"/>
              </w:rPr>
            </w:pPr>
            <w:r>
              <w:rPr>
                <w:rFonts w:hint="eastAsia" w:ascii="宋体" w:hAnsi="宋体" w:cs="宋体"/>
                <w:kern w:val="0"/>
                <w:sz w:val="32"/>
                <w:szCs w:val="32"/>
              </w:rPr>
              <w:t>5#冷却泵</w:t>
            </w:r>
          </w:p>
        </w:tc>
        <w:tc>
          <w:tcPr>
            <w:tcW w:w="3505" w:type="dxa"/>
            <w:tcBorders>
              <w:top w:val="nil"/>
              <w:left w:val="nil"/>
              <w:bottom w:val="single" w:color="auto" w:sz="4" w:space="0"/>
              <w:right w:val="single" w:color="auto" w:sz="4" w:space="0"/>
            </w:tcBorders>
            <w:noWrap w:val="0"/>
            <w:vAlign w:val="center"/>
          </w:tcPr>
          <w:p w14:paraId="677891BE">
            <w:pPr>
              <w:widowControl/>
              <w:jc w:val="left"/>
              <w:rPr>
                <w:rFonts w:ascii="宋体" w:hAnsi="宋体" w:cs="宋体"/>
                <w:kern w:val="0"/>
                <w:sz w:val="32"/>
                <w:szCs w:val="32"/>
              </w:rPr>
            </w:pPr>
            <w:r>
              <w:rPr>
                <w:rFonts w:hint="eastAsia" w:ascii="宋体" w:hAnsi="宋体" w:cs="宋体"/>
                <w:kern w:val="0"/>
                <w:sz w:val="32"/>
                <w:szCs w:val="32"/>
              </w:rPr>
              <w:t>功率15KW、转速2930R/MIN、额定电流29.4A、绝缘等级B、防水防尘IP44</w:t>
            </w:r>
          </w:p>
        </w:tc>
        <w:tc>
          <w:tcPr>
            <w:tcW w:w="1664" w:type="dxa"/>
            <w:tcBorders>
              <w:top w:val="nil"/>
              <w:left w:val="nil"/>
              <w:bottom w:val="single" w:color="auto" w:sz="4" w:space="0"/>
              <w:right w:val="single" w:color="auto" w:sz="4" w:space="0"/>
            </w:tcBorders>
            <w:noWrap w:val="0"/>
            <w:vAlign w:val="center"/>
          </w:tcPr>
          <w:p w14:paraId="26645FA8">
            <w:pPr>
              <w:widowControl/>
              <w:jc w:val="left"/>
              <w:rPr>
                <w:rFonts w:ascii="宋体" w:hAnsi="宋体" w:cs="宋体"/>
                <w:kern w:val="0"/>
                <w:sz w:val="32"/>
                <w:szCs w:val="32"/>
              </w:rPr>
            </w:pPr>
            <w:r>
              <w:rPr>
                <w:rFonts w:hint="eastAsia" w:ascii="宋体" w:hAnsi="宋体" w:cs="宋体"/>
                <w:kern w:val="0"/>
                <w:sz w:val="32"/>
                <w:szCs w:val="32"/>
              </w:rPr>
              <w:t>D栋B1机房</w:t>
            </w:r>
          </w:p>
        </w:tc>
      </w:tr>
      <w:tr w14:paraId="6DD2C07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D2A4432">
            <w:pPr>
              <w:widowControl/>
              <w:jc w:val="center"/>
              <w:rPr>
                <w:rFonts w:ascii="宋体" w:hAnsi="宋体" w:cs="宋体"/>
                <w:kern w:val="0"/>
                <w:sz w:val="32"/>
                <w:szCs w:val="32"/>
              </w:rPr>
            </w:pPr>
            <w:r>
              <w:rPr>
                <w:rFonts w:hint="eastAsia" w:ascii="宋体" w:hAnsi="宋体" w:cs="宋体"/>
                <w:kern w:val="0"/>
                <w:sz w:val="32"/>
                <w:szCs w:val="32"/>
              </w:rPr>
              <w:t>83</w:t>
            </w:r>
          </w:p>
        </w:tc>
        <w:tc>
          <w:tcPr>
            <w:tcW w:w="1115" w:type="dxa"/>
            <w:vMerge w:val="continue"/>
            <w:tcBorders>
              <w:top w:val="nil"/>
              <w:left w:val="single" w:color="auto" w:sz="4" w:space="0"/>
              <w:bottom w:val="single" w:color="auto" w:sz="4" w:space="0"/>
              <w:right w:val="single" w:color="auto" w:sz="4" w:space="0"/>
            </w:tcBorders>
            <w:noWrap w:val="0"/>
            <w:vAlign w:val="center"/>
          </w:tcPr>
          <w:p w14:paraId="2E4691CC">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7A4260F">
            <w:pPr>
              <w:widowControl/>
              <w:jc w:val="center"/>
              <w:rPr>
                <w:rFonts w:ascii="宋体" w:hAnsi="宋体" w:cs="宋体"/>
                <w:kern w:val="0"/>
                <w:sz w:val="32"/>
                <w:szCs w:val="32"/>
              </w:rPr>
            </w:pPr>
            <w:r>
              <w:rPr>
                <w:rFonts w:hint="eastAsia" w:ascii="宋体" w:hAnsi="宋体" w:cs="宋体"/>
                <w:kern w:val="0"/>
                <w:sz w:val="32"/>
                <w:szCs w:val="32"/>
              </w:rPr>
              <w:t>4#冷冻泵</w:t>
            </w:r>
          </w:p>
        </w:tc>
        <w:tc>
          <w:tcPr>
            <w:tcW w:w="3505" w:type="dxa"/>
            <w:tcBorders>
              <w:top w:val="nil"/>
              <w:left w:val="nil"/>
              <w:bottom w:val="single" w:color="auto" w:sz="4" w:space="0"/>
              <w:right w:val="single" w:color="auto" w:sz="4" w:space="0"/>
            </w:tcBorders>
            <w:noWrap w:val="0"/>
            <w:vAlign w:val="center"/>
          </w:tcPr>
          <w:p w14:paraId="3D648331">
            <w:pPr>
              <w:widowControl/>
              <w:jc w:val="left"/>
              <w:rPr>
                <w:rFonts w:ascii="宋体" w:hAnsi="宋体" w:cs="宋体"/>
                <w:kern w:val="0"/>
                <w:sz w:val="32"/>
                <w:szCs w:val="32"/>
              </w:rPr>
            </w:pPr>
            <w:r>
              <w:rPr>
                <w:rFonts w:hint="eastAsia" w:ascii="宋体" w:hAnsi="宋体" w:cs="宋体"/>
                <w:kern w:val="0"/>
                <w:sz w:val="32"/>
                <w:szCs w:val="32"/>
              </w:rPr>
              <w:t>功率15KW、转速2930R/MIN、额定电流29.4A、绝缘等级B、防水防尘IP44</w:t>
            </w:r>
          </w:p>
        </w:tc>
        <w:tc>
          <w:tcPr>
            <w:tcW w:w="1664" w:type="dxa"/>
            <w:tcBorders>
              <w:top w:val="nil"/>
              <w:left w:val="nil"/>
              <w:bottom w:val="single" w:color="auto" w:sz="4" w:space="0"/>
              <w:right w:val="single" w:color="auto" w:sz="4" w:space="0"/>
            </w:tcBorders>
            <w:noWrap w:val="0"/>
            <w:vAlign w:val="center"/>
          </w:tcPr>
          <w:p w14:paraId="6D9C01EC">
            <w:pPr>
              <w:widowControl/>
              <w:jc w:val="left"/>
              <w:rPr>
                <w:rFonts w:ascii="宋体" w:hAnsi="宋体" w:cs="宋体"/>
                <w:kern w:val="0"/>
                <w:sz w:val="32"/>
                <w:szCs w:val="32"/>
              </w:rPr>
            </w:pPr>
            <w:r>
              <w:rPr>
                <w:rFonts w:hint="eastAsia" w:ascii="宋体" w:hAnsi="宋体" w:cs="宋体"/>
                <w:kern w:val="0"/>
                <w:sz w:val="32"/>
                <w:szCs w:val="32"/>
              </w:rPr>
              <w:t>D栋B1机房</w:t>
            </w:r>
          </w:p>
        </w:tc>
      </w:tr>
      <w:tr w14:paraId="0C2F2B4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87DA04D">
            <w:pPr>
              <w:widowControl/>
              <w:jc w:val="center"/>
              <w:rPr>
                <w:rFonts w:ascii="宋体" w:hAnsi="宋体" w:cs="宋体"/>
                <w:kern w:val="0"/>
                <w:sz w:val="32"/>
                <w:szCs w:val="32"/>
              </w:rPr>
            </w:pPr>
            <w:r>
              <w:rPr>
                <w:rFonts w:hint="eastAsia" w:ascii="宋体" w:hAnsi="宋体" w:cs="宋体"/>
                <w:kern w:val="0"/>
                <w:sz w:val="32"/>
                <w:szCs w:val="32"/>
              </w:rPr>
              <w:t>84</w:t>
            </w:r>
          </w:p>
        </w:tc>
        <w:tc>
          <w:tcPr>
            <w:tcW w:w="1115" w:type="dxa"/>
            <w:vMerge w:val="continue"/>
            <w:tcBorders>
              <w:top w:val="nil"/>
              <w:left w:val="single" w:color="auto" w:sz="4" w:space="0"/>
              <w:bottom w:val="single" w:color="auto" w:sz="4" w:space="0"/>
              <w:right w:val="single" w:color="auto" w:sz="4" w:space="0"/>
            </w:tcBorders>
            <w:noWrap w:val="0"/>
            <w:vAlign w:val="center"/>
          </w:tcPr>
          <w:p w14:paraId="54C6535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179AB43">
            <w:pPr>
              <w:widowControl/>
              <w:jc w:val="center"/>
              <w:rPr>
                <w:rFonts w:ascii="宋体" w:hAnsi="宋体" w:cs="宋体"/>
                <w:kern w:val="0"/>
                <w:sz w:val="32"/>
                <w:szCs w:val="32"/>
              </w:rPr>
            </w:pPr>
            <w:r>
              <w:rPr>
                <w:rFonts w:hint="eastAsia" w:ascii="宋体" w:hAnsi="宋体" w:cs="宋体"/>
                <w:kern w:val="0"/>
                <w:sz w:val="32"/>
                <w:szCs w:val="32"/>
              </w:rPr>
              <w:t>5#冷冻泵</w:t>
            </w:r>
          </w:p>
        </w:tc>
        <w:tc>
          <w:tcPr>
            <w:tcW w:w="3505" w:type="dxa"/>
            <w:tcBorders>
              <w:top w:val="nil"/>
              <w:left w:val="nil"/>
              <w:bottom w:val="single" w:color="auto" w:sz="4" w:space="0"/>
              <w:right w:val="single" w:color="auto" w:sz="4" w:space="0"/>
            </w:tcBorders>
            <w:noWrap w:val="0"/>
            <w:vAlign w:val="center"/>
          </w:tcPr>
          <w:p w14:paraId="1BAE8145">
            <w:pPr>
              <w:widowControl/>
              <w:jc w:val="left"/>
              <w:rPr>
                <w:rFonts w:ascii="宋体" w:hAnsi="宋体" w:cs="宋体"/>
                <w:kern w:val="0"/>
                <w:sz w:val="32"/>
                <w:szCs w:val="32"/>
              </w:rPr>
            </w:pPr>
            <w:r>
              <w:rPr>
                <w:rFonts w:hint="eastAsia" w:ascii="宋体" w:hAnsi="宋体" w:cs="宋体"/>
                <w:kern w:val="0"/>
                <w:sz w:val="32"/>
                <w:szCs w:val="32"/>
              </w:rPr>
              <w:t>功率15KW、转速2930R/MIN、额定电流29.4A、绝缘等级B、防水防尘IP44</w:t>
            </w:r>
          </w:p>
        </w:tc>
        <w:tc>
          <w:tcPr>
            <w:tcW w:w="1664" w:type="dxa"/>
            <w:tcBorders>
              <w:top w:val="nil"/>
              <w:left w:val="nil"/>
              <w:bottom w:val="single" w:color="auto" w:sz="4" w:space="0"/>
              <w:right w:val="single" w:color="auto" w:sz="4" w:space="0"/>
            </w:tcBorders>
            <w:noWrap w:val="0"/>
            <w:vAlign w:val="center"/>
          </w:tcPr>
          <w:p w14:paraId="4106F637">
            <w:pPr>
              <w:widowControl/>
              <w:jc w:val="left"/>
              <w:rPr>
                <w:rFonts w:ascii="宋体" w:hAnsi="宋体" w:cs="宋体"/>
                <w:kern w:val="0"/>
                <w:sz w:val="32"/>
                <w:szCs w:val="32"/>
              </w:rPr>
            </w:pPr>
            <w:r>
              <w:rPr>
                <w:rFonts w:hint="eastAsia" w:ascii="宋体" w:hAnsi="宋体" w:cs="宋体"/>
                <w:kern w:val="0"/>
                <w:sz w:val="32"/>
                <w:szCs w:val="32"/>
              </w:rPr>
              <w:t>D栋B1机房</w:t>
            </w:r>
          </w:p>
        </w:tc>
      </w:tr>
      <w:tr w14:paraId="7B99D92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462C207">
            <w:pPr>
              <w:widowControl/>
              <w:jc w:val="center"/>
              <w:rPr>
                <w:rFonts w:ascii="宋体" w:hAnsi="宋体" w:cs="宋体"/>
                <w:kern w:val="0"/>
                <w:sz w:val="32"/>
                <w:szCs w:val="32"/>
              </w:rPr>
            </w:pPr>
            <w:r>
              <w:rPr>
                <w:rFonts w:hint="eastAsia" w:ascii="宋体" w:hAnsi="宋体" w:cs="宋体"/>
                <w:kern w:val="0"/>
                <w:sz w:val="32"/>
                <w:szCs w:val="32"/>
              </w:rPr>
              <w:t>85</w:t>
            </w:r>
          </w:p>
        </w:tc>
        <w:tc>
          <w:tcPr>
            <w:tcW w:w="1115" w:type="dxa"/>
            <w:vMerge w:val="continue"/>
            <w:tcBorders>
              <w:top w:val="nil"/>
              <w:left w:val="single" w:color="auto" w:sz="4" w:space="0"/>
              <w:bottom w:val="single" w:color="auto" w:sz="4" w:space="0"/>
              <w:right w:val="single" w:color="auto" w:sz="4" w:space="0"/>
            </w:tcBorders>
            <w:noWrap w:val="0"/>
            <w:vAlign w:val="center"/>
          </w:tcPr>
          <w:p w14:paraId="614EFEB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073A8D2">
            <w:pPr>
              <w:widowControl/>
              <w:jc w:val="center"/>
              <w:rPr>
                <w:rFonts w:ascii="宋体" w:hAnsi="宋体" w:cs="宋体"/>
                <w:kern w:val="0"/>
                <w:sz w:val="32"/>
                <w:szCs w:val="32"/>
              </w:rPr>
            </w:pPr>
            <w:r>
              <w:rPr>
                <w:rFonts w:hint="eastAsia" w:ascii="宋体" w:hAnsi="宋体" w:cs="宋体"/>
                <w:kern w:val="0"/>
                <w:sz w:val="32"/>
                <w:szCs w:val="32"/>
              </w:rPr>
              <w:t>1#冷却塔</w:t>
            </w:r>
          </w:p>
        </w:tc>
        <w:tc>
          <w:tcPr>
            <w:tcW w:w="3505" w:type="dxa"/>
            <w:tcBorders>
              <w:top w:val="nil"/>
              <w:left w:val="nil"/>
              <w:bottom w:val="single" w:color="auto" w:sz="4" w:space="0"/>
              <w:right w:val="single" w:color="auto" w:sz="4" w:space="0"/>
            </w:tcBorders>
            <w:noWrap w:val="0"/>
            <w:vAlign w:val="center"/>
          </w:tcPr>
          <w:p w14:paraId="79D1EFF8">
            <w:pPr>
              <w:widowControl/>
              <w:jc w:val="left"/>
              <w:rPr>
                <w:rFonts w:ascii="宋体" w:hAnsi="宋体" w:cs="宋体"/>
                <w:kern w:val="0"/>
                <w:sz w:val="32"/>
                <w:szCs w:val="32"/>
              </w:rPr>
            </w:pPr>
            <w:r>
              <w:rPr>
                <w:rFonts w:hint="eastAsia" w:ascii="宋体" w:hAnsi="宋体" w:cs="宋体"/>
                <w:kern w:val="0"/>
                <w:sz w:val="32"/>
                <w:szCs w:val="32"/>
              </w:rPr>
              <w:t>流量600M³/H、进水温度37度、出水温度32度、湿球温度28度</w:t>
            </w:r>
          </w:p>
        </w:tc>
        <w:tc>
          <w:tcPr>
            <w:tcW w:w="1664" w:type="dxa"/>
            <w:tcBorders>
              <w:top w:val="nil"/>
              <w:left w:val="nil"/>
              <w:bottom w:val="single" w:color="auto" w:sz="4" w:space="0"/>
              <w:right w:val="single" w:color="auto" w:sz="4" w:space="0"/>
            </w:tcBorders>
            <w:noWrap w:val="0"/>
            <w:vAlign w:val="center"/>
          </w:tcPr>
          <w:p w14:paraId="3EFCBE45">
            <w:pPr>
              <w:widowControl/>
              <w:jc w:val="left"/>
              <w:rPr>
                <w:rFonts w:ascii="宋体" w:hAnsi="宋体" w:cs="宋体"/>
                <w:kern w:val="0"/>
                <w:sz w:val="32"/>
                <w:szCs w:val="32"/>
              </w:rPr>
            </w:pPr>
            <w:r>
              <w:rPr>
                <w:rFonts w:hint="eastAsia" w:ascii="宋体" w:hAnsi="宋体" w:cs="宋体"/>
                <w:kern w:val="0"/>
                <w:sz w:val="32"/>
                <w:szCs w:val="32"/>
              </w:rPr>
              <w:t>B栋平台</w:t>
            </w:r>
          </w:p>
        </w:tc>
      </w:tr>
      <w:tr w14:paraId="5ED7A3D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4666F68">
            <w:pPr>
              <w:widowControl/>
              <w:jc w:val="center"/>
              <w:rPr>
                <w:rFonts w:ascii="宋体" w:hAnsi="宋体" w:cs="宋体"/>
                <w:kern w:val="0"/>
                <w:sz w:val="32"/>
                <w:szCs w:val="32"/>
              </w:rPr>
            </w:pPr>
            <w:r>
              <w:rPr>
                <w:rFonts w:hint="eastAsia" w:ascii="宋体" w:hAnsi="宋体" w:cs="宋体"/>
                <w:kern w:val="0"/>
                <w:sz w:val="32"/>
                <w:szCs w:val="32"/>
              </w:rPr>
              <w:t>86</w:t>
            </w:r>
          </w:p>
        </w:tc>
        <w:tc>
          <w:tcPr>
            <w:tcW w:w="1115" w:type="dxa"/>
            <w:vMerge w:val="continue"/>
            <w:tcBorders>
              <w:top w:val="nil"/>
              <w:left w:val="single" w:color="auto" w:sz="4" w:space="0"/>
              <w:bottom w:val="single" w:color="auto" w:sz="4" w:space="0"/>
              <w:right w:val="single" w:color="auto" w:sz="4" w:space="0"/>
            </w:tcBorders>
            <w:noWrap w:val="0"/>
            <w:vAlign w:val="center"/>
          </w:tcPr>
          <w:p w14:paraId="50AEE62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C255843">
            <w:pPr>
              <w:widowControl/>
              <w:jc w:val="center"/>
              <w:rPr>
                <w:rFonts w:ascii="宋体" w:hAnsi="宋体" w:cs="宋体"/>
                <w:kern w:val="0"/>
                <w:sz w:val="32"/>
                <w:szCs w:val="32"/>
              </w:rPr>
            </w:pPr>
            <w:r>
              <w:rPr>
                <w:rFonts w:hint="eastAsia" w:ascii="宋体" w:hAnsi="宋体" w:cs="宋体"/>
                <w:kern w:val="0"/>
                <w:sz w:val="32"/>
                <w:szCs w:val="32"/>
              </w:rPr>
              <w:t>2#冷却塔</w:t>
            </w:r>
          </w:p>
        </w:tc>
        <w:tc>
          <w:tcPr>
            <w:tcW w:w="3505" w:type="dxa"/>
            <w:tcBorders>
              <w:top w:val="nil"/>
              <w:left w:val="nil"/>
              <w:bottom w:val="single" w:color="auto" w:sz="4" w:space="0"/>
              <w:right w:val="single" w:color="auto" w:sz="4" w:space="0"/>
            </w:tcBorders>
            <w:noWrap w:val="0"/>
            <w:vAlign w:val="center"/>
          </w:tcPr>
          <w:p w14:paraId="46A1A995">
            <w:pPr>
              <w:widowControl/>
              <w:jc w:val="left"/>
              <w:rPr>
                <w:rFonts w:ascii="宋体" w:hAnsi="宋体" w:cs="宋体"/>
                <w:kern w:val="0"/>
                <w:sz w:val="32"/>
                <w:szCs w:val="32"/>
              </w:rPr>
            </w:pPr>
            <w:r>
              <w:rPr>
                <w:rFonts w:hint="eastAsia" w:ascii="宋体" w:hAnsi="宋体" w:cs="宋体"/>
                <w:kern w:val="0"/>
                <w:sz w:val="32"/>
                <w:szCs w:val="32"/>
              </w:rPr>
              <w:t>流量200M³/H、进水温度37度、出水温度32度、湿球温度28度</w:t>
            </w:r>
          </w:p>
        </w:tc>
        <w:tc>
          <w:tcPr>
            <w:tcW w:w="1664" w:type="dxa"/>
            <w:tcBorders>
              <w:top w:val="nil"/>
              <w:left w:val="nil"/>
              <w:bottom w:val="single" w:color="auto" w:sz="4" w:space="0"/>
              <w:right w:val="single" w:color="auto" w:sz="4" w:space="0"/>
            </w:tcBorders>
            <w:noWrap w:val="0"/>
            <w:vAlign w:val="center"/>
          </w:tcPr>
          <w:p w14:paraId="270E7122">
            <w:pPr>
              <w:widowControl/>
              <w:jc w:val="center"/>
              <w:rPr>
                <w:rFonts w:ascii="宋体" w:hAnsi="宋体" w:cs="宋体"/>
                <w:kern w:val="0"/>
                <w:sz w:val="32"/>
                <w:szCs w:val="32"/>
              </w:rPr>
            </w:pPr>
            <w:r>
              <w:rPr>
                <w:rFonts w:hint="eastAsia" w:ascii="宋体" w:hAnsi="宋体" w:cs="宋体"/>
                <w:kern w:val="0"/>
                <w:sz w:val="32"/>
                <w:szCs w:val="32"/>
              </w:rPr>
              <w:t>D栋平台</w:t>
            </w:r>
          </w:p>
        </w:tc>
      </w:tr>
      <w:tr w14:paraId="01E21BC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D59002E">
            <w:pPr>
              <w:widowControl/>
              <w:jc w:val="center"/>
              <w:rPr>
                <w:rFonts w:ascii="宋体" w:hAnsi="宋体" w:cs="宋体"/>
                <w:kern w:val="0"/>
                <w:sz w:val="32"/>
                <w:szCs w:val="32"/>
              </w:rPr>
            </w:pPr>
            <w:r>
              <w:rPr>
                <w:rFonts w:hint="eastAsia" w:ascii="宋体" w:hAnsi="宋体" w:cs="宋体"/>
                <w:kern w:val="0"/>
                <w:sz w:val="32"/>
                <w:szCs w:val="32"/>
              </w:rPr>
              <w:t>87</w:t>
            </w:r>
          </w:p>
        </w:tc>
        <w:tc>
          <w:tcPr>
            <w:tcW w:w="1115" w:type="dxa"/>
            <w:vMerge w:val="restart"/>
            <w:tcBorders>
              <w:top w:val="nil"/>
              <w:left w:val="single" w:color="auto" w:sz="4" w:space="0"/>
              <w:bottom w:val="single" w:color="auto" w:sz="4" w:space="0"/>
              <w:right w:val="single" w:color="auto" w:sz="4" w:space="0"/>
            </w:tcBorders>
            <w:noWrap w:val="0"/>
            <w:vAlign w:val="center"/>
          </w:tcPr>
          <w:p w14:paraId="5888C3C0">
            <w:pPr>
              <w:widowControl/>
              <w:jc w:val="center"/>
              <w:rPr>
                <w:rFonts w:ascii="宋体" w:hAnsi="宋体" w:cs="宋体"/>
                <w:kern w:val="0"/>
                <w:sz w:val="32"/>
                <w:szCs w:val="32"/>
              </w:rPr>
            </w:pPr>
            <w:r>
              <w:rPr>
                <w:rFonts w:hint="eastAsia" w:ascii="宋体" w:hAnsi="宋体" w:cs="宋体"/>
                <w:kern w:val="0"/>
                <w:sz w:val="32"/>
                <w:szCs w:val="32"/>
              </w:rPr>
              <w:t>排污系统</w:t>
            </w:r>
          </w:p>
        </w:tc>
        <w:tc>
          <w:tcPr>
            <w:tcW w:w="1400" w:type="dxa"/>
            <w:tcBorders>
              <w:top w:val="nil"/>
              <w:left w:val="nil"/>
              <w:bottom w:val="single" w:color="auto" w:sz="4" w:space="0"/>
              <w:right w:val="single" w:color="auto" w:sz="4" w:space="0"/>
            </w:tcBorders>
            <w:noWrap w:val="0"/>
            <w:vAlign w:val="center"/>
          </w:tcPr>
          <w:p w14:paraId="5093D9CA">
            <w:pPr>
              <w:widowControl/>
              <w:jc w:val="center"/>
              <w:rPr>
                <w:rFonts w:ascii="宋体" w:hAnsi="宋体" w:cs="宋体"/>
                <w:kern w:val="0"/>
                <w:sz w:val="32"/>
                <w:szCs w:val="32"/>
              </w:rPr>
            </w:pPr>
            <w:r>
              <w:rPr>
                <w:rFonts w:hint="eastAsia" w:ascii="宋体" w:hAnsi="宋体" w:cs="宋体"/>
                <w:kern w:val="0"/>
                <w:sz w:val="32"/>
                <w:szCs w:val="32"/>
              </w:rPr>
              <w:t>1#排污泵</w:t>
            </w:r>
          </w:p>
        </w:tc>
        <w:tc>
          <w:tcPr>
            <w:tcW w:w="3505" w:type="dxa"/>
            <w:tcBorders>
              <w:top w:val="nil"/>
              <w:left w:val="nil"/>
              <w:bottom w:val="single" w:color="auto" w:sz="4" w:space="0"/>
              <w:right w:val="single" w:color="auto" w:sz="4" w:space="0"/>
            </w:tcBorders>
            <w:noWrap w:val="0"/>
            <w:vAlign w:val="center"/>
          </w:tcPr>
          <w:p w14:paraId="699C9FD1">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1F7A5B12">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7F6B264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F92EB57">
            <w:pPr>
              <w:widowControl/>
              <w:jc w:val="center"/>
              <w:rPr>
                <w:rFonts w:ascii="宋体" w:hAnsi="宋体" w:cs="宋体"/>
                <w:kern w:val="0"/>
                <w:sz w:val="32"/>
                <w:szCs w:val="32"/>
              </w:rPr>
            </w:pPr>
            <w:r>
              <w:rPr>
                <w:rFonts w:hint="eastAsia" w:ascii="宋体" w:hAnsi="宋体" w:cs="宋体"/>
                <w:kern w:val="0"/>
                <w:sz w:val="32"/>
                <w:szCs w:val="32"/>
              </w:rPr>
              <w:t>88</w:t>
            </w:r>
          </w:p>
        </w:tc>
        <w:tc>
          <w:tcPr>
            <w:tcW w:w="1115" w:type="dxa"/>
            <w:vMerge w:val="continue"/>
            <w:tcBorders>
              <w:top w:val="nil"/>
              <w:left w:val="single" w:color="auto" w:sz="4" w:space="0"/>
              <w:bottom w:val="single" w:color="auto" w:sz="4" w:space="0"/>
              <w:right w:val="single" w:color="auto" w:sz="4" w:space="0"/>
            </w:tcBorders>
            <w:noWrap w:val="0"/>
            <w:vAlign w:val="center"/>
          </w:tcPr>
          <w:p w14:paraId="7A22E94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93FAAF3">
            <w:pPr>
              <w:widowControl/>
              <w:jc w:val="center"/>
              <w:rPr>
                <w:rFonts w:ascii="宋体" w:hAnsi="宋体" w:cs="宋体"/>
                <w:kern w:val="0"/>
                <w:sz w:val="32"/>
                <w:szCs w:val="32"/>
              </w:rPr>
            </w:pPr>
            <w:r>
              <w:rPr>
                <w:rFonts w:hint="eastAsia" w:ascii="宋体" w:hAnsi="宋体" w:cs="宋体"/>
                <w:kern w:val="0"/>
                <w:sz w:val="32"/>
                <w:szCs w:val="32"/>
              </w:rPr>
              <w:t>2#排污泵</w:t>
            </w:r>
          </w:p>
        </w:tc>
        <w:tc>
          <w:tcPr>
            <w:tcW w:w="3505" w:type="dxa"/>
            <w:tcBorders>
              <w:top w:val="nil"/>
              <w:left w:val="nil"/>
              <w:bottom w:val="single" w:color="auto" w:sz="4" w:space="0"/>
              <w:right w:val="single" w:color="auto" w:sz="4" w:space="0"/>
            </w:tcBorders>
            <w:noWrap w:val="0"/>
            <w:vAlign w:val="center"/>
          </w:tcPr>
          <w:p w14:paraId="29C4A9B1">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56712F12">
            <w:pPr>
              <w:widowControl/>
              <w:jc w:val="center"/>
              <w:rPr>
                <w:rFonts w:ascii="宋体" w:hAnsi="宋体" w:cs="宋体"/>
                <w:kern w:val="0"/>
                <w:sz w:val="32"/>
                <w:szCs w:val="32"/>
              </w:rPr>
            </w:pPr>
            <w:r>
              <w:rPr>
                <w:rFonts w:hint="eastAsia" w:ascii="宋体" w:hAnsi="宋体" w:cs="宋体"/>
                <w:kern w:val="0"/>
                <w:sz w:val="32"/>
                <w:szCs w:val="32"/>
              </w:rPr>
              <w:t>A栋B1机房</w:t>
            </w:r>
          </w:p>
        </w:tc>
      </w:tr>
      <w:tr w14:paraId="20CD610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6596B8F">
            <w:pPr>
              <w:widowControl/>
              <w:jc w:val="center"/>
              <w:rPr>
                <w:rFonts w:ascii="宋体" w:hAnsi="宋体" w:cs="宋体"/>
                <w:kern w:val="0"/>
                <w:sz w:val="32"/>
                <w:szCs w:val="32"/>
              </w:rPr>
            </w:pPr>
            <w:r>
              <w:rPr>
                <w:rFonts w:hint="eastAsia" w:ascii="宋体" w:hAnsi="宋体" w:cs="宋体"/>
                <w:kern w:val="0"/>
                <w:sz w:val="32"/>
                <w:szCs w:val="32"/>
              </w:rPr>
              <w:t>89</w:t>
            </w:r>
          </w:p>
        </w:tc>
        <w:tc>
          <w:tcPr>
            <w:tcW w:w="1115" w:type="dxa"/>
            <w:vMerge w:val="continue"/>
            <w:tcBorders>
              <w:top w:val="nil"/>
              <w:left w:val="single" w:color="auto" w:sz="4" w:space="0"/>
              <w:bottom w:val="single" w:color="auto" w:sz="4" w:space="0"/>
              <w:right w:val="single" w:color="auto" w:sz="4" w:space="0"/>
            </w:tcBorders>
            <w:noWrap w:val="0"/>
            <w:vAlign w:val="center"/>
          </w:tcPr>
          <w:p w14:paraId="164AE424">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649CD33">
            <w:pPr>
              <w:widowControl/>
              <w:jc w:val="center"/>
              <w:rPr>
                <w:rFonts w:ascii="宋体" w:hAnsi="宋体" w:cs="宋体"/>
                <w:kern w:val="0"/>
                <w:sz w:val="32"/>
                <w:szCs w:val="32"/>
              </w:rPr>
            </w:pPr>
            <w:r>
              <w:rPr>
                <w:rFonts w:hint="eastAsia" w:ascii="宋体" w:hAnsi="宋体" w:cs="宋体"/>
                <w:kern w:val="0"/>
                <w:sz w:val="32"/>
                <w:szCs w:val="32"/>
              </w:rPr>
              <w:t>3#排污泵</w:t>
            </w:r>
          </w:p>
        </w:tc>
        <w:tc>
          <w:tcPr>
            <w:tcW w:w="3505" w:type="dxa"/>
            <w:tcBorders>
              <w:top w:val="nil"/>
              <w:left w:val="nil"/>
              <w:bottom w:val="single" w:color="auto" w:sz="4" w:space="0"/>
              <w:right w:val="single" w:color="auto" w:sz="4" w:space="0"/>
            </w:tcBorders>
            <w:noWrap w:val="0"/>
            <w:vAlign w:val="center"/>
          </w:tcPr>
          <w:p w14:paraId="058BDDA6">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62E2EFD9">
            <w:pPr>
              <w:widowControl/>
              <w:jc w:val="center"/>
              <w:rPr>
                <w:rFonts w:ascii="宋体" w:hAnsi="宋体" w:cs="宋体"/>
                <w:kern w:val="0"/>
                <w:sz w:val="32"/>
                <w:szCs w:val="32"/>
              </w:rPr>
            </w:pPr>
            <w:r>
              <w:rPr>
                <w:rFonts w:hint="eastAsia" w:ascii="宋体" w:hAnsi="宋体" w:cs="宋体"/>
                <w:kern w:val="0"/>
                <w:sz w:val="32"/>
                <w:szCs w:val="32"/>
              </w:rPr>
              <w:t>A栋B1车库</w:t>
            </w:r>
          </w:p>
        </w:tc>
      </w:tr>
      <w:tr w14:paraId="6AD792C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374711D">
            <w:pPr>
              <w:widowControl/>
              <w:jc w:val="center"/>
              <w:rPr>
                <w:rFonts w:ascii="宋体" w:hAnsi="宋体" w:cs="宋体"/>
                <w:kern w:val="0"/>
                <w:sz w:val="32"/>
                <w:szCs w:val="32"/>
              </w:rPr>
            </w:pPr>
            <w:r>
              <w:rPr>
                <w:rFonts w:hint="eastAsia" w:ascii="宋体" w:hAnsi="宋体" w:cs="宋体"/>
                <w:kern w:val="0"/>
                <w:sz w:val="32"/>
                <w:szCs w:val="32"/>
              </w:rPr>
              <w:t>90</w:t>
            </w:r>
          </w:p>
        </w:tc>
        <w:tc>
          <w:tcPr>
            <w:tcW w:w="1115" w:type="dxa"/>
            <w:vMerge w:val="continue"/>
            <w:tcBorders>
              <w:top w:val="nil"/>
              <w:left w:val="single" w:color="auto" w:sz="4" w:space="0"/>
              <w:bottom w:val="single" w:color="auto" w:sz="4" w:space="0"/>
              <w:right w:val="single" w:color="auto" w:sz="4" w:space="0"/>
            </w:tcBorders>
            <w:noWrap w:val="0"/>
            <w:vAlign w:val="center"/>
          </w:tcPr>
          <w:p w14:paraId="71F0031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A277ECB">
            <w:pPr>
              <w:widowControl/>
              <w:jc w:val="center"/>
              <w:rPr>
                <w:rFonts w:ascii="宋体" w:hAnsi="宋体" w:cs="宋体"/>
                <w:kern w:val="0"/>
                <w:sz w:val="32"/>
                <w:szCs w:val="32"/>
              </w:rPr>
            </w:pPr>
            <w:r>
              <w:rPr>
                <w:rFonts w:hint="eastAsia" w:ascii="宋体" w:hAnsi="宋体" w:cs="宋体"/>
                <w:kern w:val="0"/>
                <w:sz w:val="32"/>
                <w:szCs w:val="32"/>
              </w:rPr>
              <w:t>4#排污泵</w:t>
            </w:r>
          </w:p>
        </w:tc>
        <w:tc>
          <w:tcPr>
            <w:tcW w:w="3505" w:type="dxa"/>
            <w:tcBorders>
              <w:top w:val="nil"/>
              <w:left w:val="nil"/>
              <w:bottom w:val="single" w:color="auto" w:sz="4" w:space="0"/>
              <w:right w:val="single" w:color="auto" w:sz="4" w:space="0"/>
            </w:tcBorders>
            <w:noWrap w:val="0"/>
            <w:vAlign w:val="center"/>
          </w:tcPr>
          <w:p w14:paraId="55BF0388">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799F0506">
            <w:pPr>
              <w:widowControl/>
              <w:jc w:val="center"/>
              <w:rPr>
                <w:rFonts w:ascii="宋体" w:hAnsi="宋体" w:cs="宋体"/>
                <w:kern w:val="0"/>
                <w:sz w:val="32"/>
                <w:szCs w:val="32"/>
              </w:rPr>
            </w:pPr>
            <w:r>
              <w:rPr>
                <w:rFonts w:hint="eastAsia" w:ascii="宋体" w:hAnsi="宋体" w:cs="宋体"/>
                <w:kern w:val="0"/>
                <w:sz w:val="32"/>
                <w:szCs w:val="32"/>
              </w:rPr>
              <w:t>A栋B1车库</w:t>
            </w:r>
          </w:p>
        </w:tc>
      </w:tr>
      <w:tr w14:paraId="70613A0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CDFAE24">
            <w:pPr>
              <w:widowControl/>
              <w:jc w:val="center"/>
              <w:rPr>
                <w:rFonts w:ascii="宋体" w:hAnsi="宋体" w:cs="宋体"/>
                <w:kern w:val="0"/>
                <w:sz w:val="32"/>
                <w:szCs w:val="32"/>
              </w:rPr>
            </w:pPr>
            <w:r>
              <w:rPr>
                <w:rFonts w:hint="eastAsia" w:ascii="宋体" w:hAnsi="宋体" w:cs="宋体"/>
                <w:kern w:val="0"/>
                <w:sz w:val="32"/>
                <w:szCs w:val="32"/>
              </w:rPr>
              <w:t>91</w:t>
            </w:r>
          </w:p>
        </w:tc>
        <w:tc>
          <w:tcPr>
            <w:tcW w:w="1115" w:type="dxa"/>
            <w:vMerge w:val="continue"/>
            <w:tcBorders>
              <w:top w:val="nil"/>
              <w:left w:val="single" w:color="auto" w:sz="4" w:space="0"/>
              <w:bottom w:val="single" w:color="auto" w:sz="4" w:space="0"/>
              <w:right w:val="single" w:color="auto" w:sz="4" w:space="0"/>
            </w:tcBorders>
            <w:noWrap w:val="0"/>
            <w:vAlign w:val="center"/>
          </w:tcPr>
          <w:p w14:paraId="7A31C9A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821F503">
            <w:pPr>
              <w:widowControl/>
              <w:jc w:val="center"/>
              <w:rPr>
                <w:rFonts w:ascii="宋体" w:hAnsi="宋体" w:cs="宋体"/>
                <w:kern w:val="0"/>
                <w:sz w:val="32"/>
                <w:szCs w:val="32"/>
              </w:rPr>
            </w:pPr>
            <w:r>
              <w:rPr>
                <w:rFonts w:hint="eastAsia" w:ascii="宋体" w:hAnsi="宋体" w:cs="宋体"/>
                <w:kern w:val="0"/>
                <w:sz w:val="32"/>
                <w:szCs w:val="32"/>
              </w:rPr>
              <w:t>5#排污泵</w:t>
            </w:r>
          </w:p>
        </w:tc>
        <w:tc>
          <w:tcPr>
            <w:tcW w:w="3505" w:type="dxa"/>
            <w:tcBorders>
              <w:top w:val="nil"/>
              <w:left w:val="nil"/>
              <w:bottom w:val="single" w:color="auto" w:sz="4" w:space="0"/>
              <w:right w:val="single" w:color="auto" w:sz="4" w:space="0"/>
            </w:tcBorders>
            <w:noWrap w:val="0"/>
            <w:vAlign w:val="center"/>
          </w:tcPr>
          <w:p w14:paraId="4474194F">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131DB39A">
            <w:pPr>
              <w:widowControl/>
              <w:jc w:val="center"/>
              <w:rPr>
                <w:rFonts w:ascii="宋体" w:hAnsi="宋体" w:cs="宋体"/>
                <w:kern w:val="0"/>
                <w:sz w:val="32"/>
                <w:szCs w:val="32"/>
              </w:rPr>
            </w:pPr>
            <w:r>
              <w:rPr>
                <w:rFonts w:hint="eastAsia" w:ascii="宋体" w:hAnsi="宋体" w:cs="宋体"/>
                <w:kern w:val="0"/>
                <w:sz w:val="32"/>
                <w:szCs w:val="32"/>
              </w:rPr>
              <w:t>A栋消防泵房</w:t>
            </w:r>
          </w:p>
        </w:tc>
      </w:tr>
      <w:tr w14:paraId="3C51187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9C1CA15">
            <w:pPr>
              <w:widowControl/>
              <w:jc w:val="center"/>
              <w:rPr>
                <w:rFonts w:ascii="宋体" w:hAnsi="宋体" w:cs="宋体"/>
                <w:kern w:val="0"/>
                <w:sz w:val="32"/>
                <w:szCs w:val="32"/>
              </w:rPr>
            </w:pPr>
            <w:r>
              <w:rPr>
                <w:rFonts w:hint="eastAsia" w:ascii="宋体" w:hAnsi="宋体" w:cs="宋体"/>
                <w:kern w:val="0"/>
                <w:sz w:val="32"/>
                <w:szCs w:val="32"/>
              </w:rPr>
              <w:t>92</w:t>
            </w:r>
          </w:p>
        </w:tc>
        <w:tc>
          <w:tcPr>
            <w:tcW w:w="1115" w:type="dxa"/>
            <w:vMerge w:val="continue"/>
            <w:tcBorders>
              <w:top w:val="nil"/>
              <w:left w:val="single" w:color="auto" w:sz="4" w:space="0"/>
              <w:bottom w:val="single" w:color="auto" w:sz="4" w:space="0"/>
              <w:right w:val="single" w:color="auto" w:sz="4" w:space="0"/>
            </w:tcBorders>
            <w:noWrap w:val="0"/>
            <w:vAlign w:val="center"/>
          </w:tcPr>
          <w:p w14:paraId="35AAAD8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F8461D9">
            <w:pPr>
              <w:widowControl/>
              <w:jc w:val="center"/>
              <w:rPr>
                <w:rFonts w:ascii="宋体" w:hAnsi="宋体" w:cs="宋体"/>
                <w:kern w:val="0"/>
                <w:sz w:val="32"/>
                <w:szCs w:val="32"/>
              </w:rPr>
            </w:pPr>
            <w:r>
              <w:rPr>
                <w:rFonts w:hint="eastAsia" w:ascii="宋体" w:hAnsi="宋体" w:cs="宋体"/>
                <w:kern w:val="0"/>
                <w:sz w:val="32"/>
                <w:szCs w:val="32"/>
              </w:rPr>
              <w:t>6#排污泵</w:t>
            </w:r>
          </w:p>
        </w:tc>
        <w:tc>
          <w:tcPr>
            <w:tcW w:w="3505" w:type="dxa"/>
            <w:tcBorders>
              <w:top w:val="nil"/>
              <w:left w:val="nil"/>
              <w:bottom w:val="single" w:color="auto" w:sz="4" w:space="0"/>
              <w:right w:val="single" w:color="auto" w:sz="4" w:space="0"/>
            </w:tcBorders>
            <w:noWrap w:val="0"/>
            <w:vAlign w:val="center"/>
          </w:tcPr>
          <w:p w14:paraId="301F997F">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7C99BAF9">
            <w:pPr>
              <w:widowControl/>
              <w:jc w:val="center"/>
              <w:rPr>
                <w:rFonts w:ascii="宋体" w:hAnsi="宋体" w:cs="宋体"/>
                <w:kern w:val="0"/>
                <w:sz w:val="32"/>
                <w:szCs w:val="32"/>
              </w:rPr>
            </w:pPr>
            <w:r>
              <w:rPr>
                <w:rFonts w:hint="eastAsia" w:ascii="宋体" w:hAnsi="宋体" w:cs="宋体"/>
                <w:kern w:val="0"/>
                <w:sz w:val="32"/>
                <w:szCs w:val="32"/>
              </w:rPr>
              <w:t>A栋消防泵房</w:t>
            </w:r>
          </w:p>
        </w:tc>
      </w:tr>
      <w:tr w14:paraId="7FE64A8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FC55C09">
            <w:pPr>
              <w:widowControl/>
              <w:jc w:val="center"/>
              <w:rPr>
                <w:rFonts w:ascii="宋体" w:hAnsi="宋体" w:cs="宋体"/>
                <w:kern w:val="0"/>
                <w:sz w:val="32"/>
                <w:szCs w:val="32"/>
              </w:rPr>
            </w:pPr>
            <w:r>
              <w:rPr>
                <w:rFonts w:hint="eastAsia" w:ascii="宋体" w:hAnsi="宋体" w:cs="宋体"/>
                <w:kern w:val="0"/>
                <w:sz w:val="32"/>
                <w:szCs w:val="32"/>
              </w:rPr>
              <w:t>93</w:t>
            </w:r>
          </w:p>
        </w:tc>
        <w:tc>
          <w:tcPr>
            <w:tcW w:w="1115" w:type="dxa"/>
            <w:vMerge w:val="continue"/>
            <w:tcBorders>
              <w:top w:val="nil"/>
              <w:left w:val="single" w:color="auto" w:sz="4" w:space="0"/>
              <w:bottom w:val="single" w:color="auto" w:sz="4" w:space="0"/>
              <w:right w:val="single" w:color="auto" w:sz="4" w:space="0"/>
            </w:tcBorders>
            <w:noWrap w:val="0"/>
            <w:vAlign w:val="center"/>
          </w:tcPr>
          <w:p w14:paraId="1C61D33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6C0244E">
            <w:pPr>
              <w:widowControl/>
              <w:jc w:val="center"/>
              <w:rPr>
                <w:rFonts w:ascii="宋体" w:hAnsi="宋体" w:cs="宋体"/>
                <w:kern w:val="0"/>
                <w:sz w:val="32"/>
                <w:szCs w:val="32"/>
              </w:rPr>
            </w:pPr>
            <w:r>
              <w:rPr>
                <w:rFonts w:hint="eastAsia" w:ascii="宋体" w:hAnsi="宋体" w:cs="宋体"/>
                <w:kern w:val="0"/>
                <w:sz w:val="32"/>
                <w:szCs w:val="32"/>
              </w:rPr>
              <w:t>7#排污泵</w:t>
            </w:r>
          </w:p>
        </w:tc>
        <w:tc>
          <w:tcPr>
            <w:tcW w:w="3505" w:type="dxa"/>
            <w:tcBorders>
              <w:top w:val="nil"/>
              <w:left w:val="nil"/>
              <w:bottom w:val="single" w:color="auto" w:sz="4" w:space="0"/>
              <w:right w:val="single" w:color="auto" w:sz="4" w:space="0"/>
            </w:tcBorders>
            <w:noWrap w:val="0"/>
            <w:vAlign w:val="center"/>
          </w:tcPr>
          <w:p w14:paraId="5533369F">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7130307F">
            <w:pPr>
              <w:widowControl/>
              <w:jc w:val="center"/>
              <w:rPr>
                <w:rFonts w:ascii="宋体" w:hAnsi="宋体" w:cs="宋体"/>
                <w:kern w:val="0"/>
                <w:sz w:val="32"/>
                <w:szCs w:val="32"/>
              </w:rPr>
            </w:pPr>
            <w:r>
              <w:rPr>
                <w:rFonts w:hint="eastAsia" w:ascii="宋体" w:hAnsi="宋体" w:cs="宋体"/>
                <w:kern w:val="0"/>
                <w:sz w:val="32"/>
                <w:szCs w:val="32"/>
              </w:rPr>
              <w:t>D栋机房</w:t>
            </w:r>
          </w:p>
        </w:tc>
      </w:tr>
      <w:tr w14:paraId="5B56DF1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88D70C3">
            <w:pPr>
              <w:widowControl/>
              <w:jc w:val="center"/>
              <w:rPr>
                <w:rFonts w:ascii="宋体" w:hAnsi="宋体" w:cs="宋体"/>
                <w:kern w:val="0"/>
                <w:sz w:val="32"/>
                <w:szCs w:val="32"/>
              </w:rPr>
            </w:pPr>
            <w:r>
              <w:rPr>
                <w:rFonts w:hint="eastAsia" w:ascii="宋体" w:hAnsi="宋体" w:cs="宋体"/>
                <w:kern w:val="0"/>
                <w:sz w:val="32"/>
                <w:szCs w:val="32"/>
              </w:rPr>
              <w:t>94</w:t>
            </w:r>
          </w:p>
        </w:tc>
        <w:tc>
          <w:tcPr>
            <w:tcW w:w="1115" w:type="dxa"/>
            <w:vMerge w:val="continue"/>
            <w:tcBorders>
              <w:top w:val="nil"/>
              <w:left w:val="single" w:color="auto" w:sz="4" w:space="0"/>
              <w:bottom w:val="single" w:color="auto" w:sz="4" w:space="0"/>
              <w:right w:val="single" w:color="auto" w:sz="4" w:space="0"/>
            </w:tcBorders>
            <w:noWrap w:val="0"/>
            <w:vAlign w:val="center"/>
          </w:tcPr>
          <w:p w14:paraId="4099EA4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8CAE2F6">
            <w:pPr>
              <w:widowControl/>
              <w:jc w:val="center"/>
              <w:rPr>
                <w:rFonts w:ascii="宋体" w:hAnsi="宋体" w:cs="宋体"/>
                <w:kern w:val="0"/>
                <w:sz w:val="32"/>
                <w:szCs w:val="32"/>
              </w:rPr>
            </w:pPr>
            <w:r>
              <w:rPr>
                <w:rFonts w:hint="eastAsia" w:ascii="宋体" w:hAnsi="宋体" w:cs="宋体"/>
                <w:kern w:val="0"/>
                <w:sz w:val="32"/>
                <w:szCs w:val="32"/>
              </w:rPr>
              <w:t>8#排污泵</w:t>
            </w:r>
          </w:p>
        </w:tc>
        <w:tc>
          <w:tcPr>
            <w:tcW w:w="3505" w:type="dxa"/>
            <w:tcBorders>
              <w:top w:val="nil"/>
              <w:left w:val="nil"/>
              <w:bottom w:val="single" w:color="auto" w:sz="4" w:space="0"/>
              <w:right w:val="single" w:color="auto" w:sz="4" w:space="0"/>
            </w:tcBorders>
            <w:noWrap w:val="0"/>
            <w:vAlign w:val="center"/>
          </w:tcPr>
          <w:p w14:paraId="18235FA4">
            <w:pPr>
              <w:widowControl/>
              <w:jc w:val="left"/>
              <w:rPr>
                <w:rFonts w:ascii="宋体" w:hAnsi="宋体" w:cs="宋体"/>
                <w:kern w:val="0"/>
                <w:sz w:val="32"/>
                <w:szCs w:val="32"/>
              </w:rPr>
            </w:pPr>
            <w:r>
              <w:rPr>
                <w:rFonts w:hint="eastAsia" w:ascii="宋体" w:hAnsi="宋体" w:cs="宋体"/>
                <w:kern w:val="0"/>
                <w:sz w:val="32"/>
                <w:szCs w:val="32"/>
              </w:rPr>
              <w:t>口径50、流量15M³/H、扬程25M、功率2.2KW、转速2840R/MIN、</w:t>
            </w:r>
          </w:p>
        </w:tc>
        <w:tc>
          <w:tcPr>
            <w:tcW w:w="1664" w:type="dxa"/>
            <w:tcBorders>
              <w:top w:val="nil"/>
              <w:left w:val="nil"/>
              <w:bottom w:val="single" w:color="auto" w:sz="4" w:space="0"/>
              <w:right w:val="single" w:color="auto" w:sz="4" w:space="0"/>
            </w:tcBorders>
            <w:noWrap w:val="0"/>
            <w:vAlign w:val="center"/>
          </w:tcPr>
          <w:p w14:paraId="68F5714E">
            <w:pPr>
              <w:widowControl/>
              <w:jc w:val="center"/>
              <w:rPr>
                <w:rFonts w:ascii="宋体" w:hAnsi="宋体" w:cs="宋体"/>
                <w:kern w:val="0"/>
                <w:sz w:val="32"/>
                <w:szCs w:val="32"/>
              </w:rPr>
            </w:pPr>
            <w:r>
              <w:rPr>
                <w:rFonts w:hint="eastAsia" w:ascii="宋体" w:hAnsi="宋体" w:cs="宋体"/>
                <w:kern w:val="0"/>
                <w:sz w:val="32"/>
                <w:szCs w:val="32"/>
              </w:rPr>
              <w:t>D栋机房</w:t>
            </w:r>
          </w:p>
        </w:tc>
      </w:tr>
      <w:tr w14:paraId="0B70797F">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5636B50">
            <w:pPr>
              <w:widowControl/>
              <w:jc w:val="center"/>
              <w:rPr>
                <w:rFonts w:ascii="宋体" w:hAnsi="宋体" w:cs="宋体"/>
                <w:kern w:val="0"/>
                <w:sz w:val="32"/>
                <w:szCs w:val="32"/>
              </w:rPr>
            </w:pPr>
            <w:r>
              <w:rPr>
                <w:rFonts w:hint="eastAsia" w:ascii="宋体" w:hAnsi="宋体" w:cs="宋体"/>
                <w:kern w:val="0"/>
                <w:sz w:val="32"/>
                <w:szCs w:val="32"/>
              </w:rPr>
              <w:t>95</w:t>
            </w:r>
          </w:p>
        </w:tc>
        <w:tc>
          <w:tcPr>
            <w:tcW w:w="1115" w:type="dxa"/>
            <w:tcBorders>
              <w:top w:val="nil"/>
              <w:left w:val="nil"/>
              <w:bottom w:val="single" w:color="auto" w:sz="4" w:space="0"/>
              <w:right w:val="single" w:color="auto" w:sz="4" w:space="0"/>
            </w:tcBorders>
            <w:noWrap w:val="0"/>
            <w:vAlign w:val="center"/>
          </w:tcPr>
          <w:p w14:paraId="7CA0540A">
            <w:pPr>
              <w:widowControl/>
              <w:jc w:val="center"/>
              <w:rPr>
                <w:rFonts w:ascii="宋体" w:hAnsi="宋体" w:cs="宋体"/>
                <w:kern w:val="0"/>
                <w:sz w:val="32"/>
                <w:szCs w:val="32"/>
              </w:rPr>
            </w:pPr>
            <w:r>
              <w:rPr>
                <w:rFonts w:hint="eastAsia" w:ascii="宋体" w:hAnsi="宋体" w:cs="宋体"/>
                <w:kern w:val="0"/>
                <w:sz w:val="32"/>
                <w:szCs w:val="32"/>
              </w:rPr>
              <w:t>燃气系统</w:t>
            </w:r>
          </w:p>
        </w:tc>
        <w:tc>
          <w:tcPr>
            <w:tcW w:w="1400" w:type="dxa"/>
            <w:tcBorders>
              <w:top w:val="nil"/>
              <w:left w:val="nil"/>
              <w:bottom w:val="single" w:color="auto" w:sz="4" w:space="0"/>
              <w:right w:val="single" w:color="auto" w:sz="4" w:space="0"/>
            </w:tcBorders>
            <w:noWrap w:val="0"/>
            <w:vAlign w:val="center"/>
          </w:tcPr>
          <w:p w14:paraId="0E0DFAEC">
            <w:pPr>
              <w:widowControl/>
              <w:jc w:val="center"/>
              <w:rPr>
                <w:rFonts w:ascii="宋体" w:hAnsi="宋体" w:cs="宋体"/>
                <w:kern w:val="0"/>
                <w:sz w:val="32"/>
                <w:szCs w:val="32"/>
              </w:rPr>
            </w:pPr>
            <w:r>
              <w:rPr>
                <w:rFonts w:hint="eastAsia" w:ascii="宋体" w:hAnsi="宋体" w:cs="宋体"/>
                <w:kern w:val="0"/>
                <w:sz w:val="32"/>
                <w:szCs w:val="32"/>
              </w:rPr>
              <w:t>燃气中压调压箱</w:t>
            </w:r>
          </w:p>
        </w:tc>
        <w:tc>
          <w:tcPr>
            <w:tcW w:w="3505" w:type="dxa"/>
            <w:tcBorders>
              <w:top w:val="nil"/>
              <w:left w:val="nil"/>
              <w:bottom w:val="single" w:color="auto" w:sz="4" w:space="0"/>
              <w:right w:val="single" w:color="auto" w:sz="4" w:space="0"/>
            </w:tcBorders>
            <w:noWrap w:val="0"/>
            <w:vAlign w:val="center"/>
          </w:tcPr>
          <w:p w14:paraId="27C601CB">
            <w:pPr>
              <w:widowControl/>
              <w:jc w:val="left"/>
              <w:rPr>
                <w:rFonts w:ascii="宋体" w:hAnsi="宋体" w:cs="宋体"/>
                <w:kern w:val="0"/>
                <w:sz w:val="32"/>
                <w:szCs w:val="32"/>
              </w:rPr>
            </w:pPr>
            <w:r>
              <w:rPr>
                <w:rFonts w:hint="eastAsia" w:ascii="宋体" w:hAnsi="宋体" w:cs="宋体"/>
                <w:kern w:val="0"/>
                <w:sz w:val="32"/>
                <w:szCs w:val="32"/>
              </w:rPr>
              <w:t>气种T、进口压力0.02-0.4MPA、出口压力1-40KPA、额定流量2006M³/H</w:t>
            </w:r>
          </w:p>
        </w:tc>
        <w:tc>
          <w:tcPr>
            <w:tcW w:w="1664" w:type="dxa"/>
            <w:tcBorders>
              <w:top w:val="nil"/>
              <w:left w:val="nil"/>
              <w:bottom w:val="single" w:color="auto" w:sz="4" w:space="0"/>
              <w:right w:val="single" w:color="auto" w:sz="4" w:space="0"/>
            </w:tcBorders>
            <w:noWrap w:val="0"/>
            <w:vAlign w:val="center"/>
          </w:tcPr>
          <w:p w14:paraId="6DFCF4CD">
            <w:pPr>
              <w:widowControl/>
              <w:jc w:val="center"/>
              <w:rPr>
                <w:rFonts w:ascii="宋体" w:hAnsi="宋体" w:cs="宋体"/>
                <w:kern w:val="0"/>
                <w:sz w:val="32"/>
                <w:szCs w:val="32"/>
              </w:rPr>
            </w:pPr>
            <w:r>
              <w:rPr>
                <w:rFonts w:hint="eastAsia" w:ascii="宋体" w:hAnsi="宋体" w:cs="宋体"/>
                <w:kern w:val="0"/>
                <w:sz w:val="32"/>
                <w:szCs w:val="32"/>
              </w:rPr>
              <w:t>东侧路边</w:t>
            </w:r>
          </w:p>
        </w:tc>
      </w:tr>
      <w:tr w14:paraId="7B2F1026">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18AA37A">
            <w:pPr>
              <w:widowControl/>
              <w:jc w:val="center"/>
              <w:rPr>
                <w:rFonts w:ascii="宋体" w:hAnsi="宋体" w:cs="宋体"/>
                <w:kern w:val="0"/>
                <w:sz w:val="32"/>
                <w:szCs w:val="32"/>
              </w:rPr>
            </w:pPr>
            <w:r>
              <w:rPr>
                <w:rFonts w:hint="eastAsia" w:ascii="宋体" w:hAnsi="宋体" w:cs="宋体"/>
                <w:kern w:val="0"/>
                <w:sz w:val="32"/>
                <w:szCs w:val="32"/>
              </w:rPr>
              <w:t>96</w:t>
            </w:r>
          </w:p>
        </w:tc>
        <w:tc>
          <w:tcPr>
            <w:tcW w:w="1115" w:type="dxa"/>
            <w:vMerge w:val="restart"/>
            <w:tcBorders>
              <w:top w:val="nil"/>
              <w:left w:val="single" w:color="auto" w:sz="4" w:space="0"/>
              <w:bottom w:val="single" w:color="auto" w:sz="4" w:space="0"/>
              <w:right w:val="single" w:color="auto" w:sz="4" w:space="0"/>
            </w:tcBorders>
            <w:noWrap w:val="0"/>
            <w:vAlign w:val="center"/>
          </w:tcPr>
          <w:p w14:paraId="76B6D2EF">
            <w:pPr>
              <w:widowControl/>
              <w:jc w:val="center"/>
              <w:rPr>
                <w:rFonts w:ascii="宋体" w:hAnsi="宋体" w:cs="宋体"/>
                <w:kern w:val="0"/>
                <w:sz w:val="32"/>
                <w:szCs w:val="32"/>
              </w:rPr>
            </w:pPr>
            <w:r>
              <w:rPr>
                <w:rFonts w:hint="eastAsia" w:ascii="宋体" w:hAnsi="宋体" w:cs="宋体"/>
                <w:kern w:val="0"/>
                <w:sz w:val="32"/>
                <w:szCs w:val="32"/>
              </w:rPr>
              <w:t>高压系统</w:t>
            </w:r>
          </w:p>
        </w:tc>
        <w:tc>
          <w:tcPr>
            <w:tcW w:w="1400" w:type="dxa"/>
            <w:tcBorders>
              <w:top w:val="nil"/>
              <w:left w:val="nil"/>
              <w:bottom w:val="single" w:color="auto" w:sz="4" w:space="0"/>
              <w:right w:val="single" w:color="auto" w:sz="4" w:space="0"/>
            </w:tcBorders>
            <w:noWrap w:val="0"/>
            <w:vAlign w:val="center"/>
          </w:tcPr>
          <w:p w14:paraId="40C7BF07">
            <w:pPr>
              <w:widowControl/>
              <w:jc w:val="center"/>
              <w:rPr>
                <w:rFonts w:ascii="宋体" w:hAnsi="宋体" w:cs="宋体"/>
                <w:kern w:val="0"/>
                <w:sz w:val="32"/>
                <w:szCs w:val="32"/>
              </w:rPr>
            </w:pPr>
            <w:r>
              <w:rPr>
                <w:rFonts w:hint="eastAsia" w:ascii="宋体" w:hAnsi="宋体" w:cs="宋体"/>
                <w:kern w:val="0"/>
                <w:sz w:val="32"/>
                <w:szCs w:val="32"/>
              </w:rPr>
              <w:t>1#电源进线柜</w:t>
            </w:r>
          </w:p>
        </w:tc>
        <w:tc>
          <w:tcPr>
            <w:tcW w:w="3505" w:type="dxa"/>
            <w:tcBorders>
              <w:top w:val="nil"/>
              <w:left w:val="nil"/>
              <w:bottom w:val="single" w:color="auto" w:sz="4" w:space="0"/>
              <w:right w:val="single" w:color="auto" w:sz="4" w:space="0"/>
            </w:tcBorders>
            <w:noWrap w:val="0"/>
            <w:vAlign w:val="center"/>
          </w:tcPr>
          <w:p w14:paraId="4A101BFC">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497CAE42">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45AAD7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0EB6C17">
            <w:pPr>
              <w:widowControl/>
              <w:jc w:val="center"/>
              <w:rPr>
                <w:rFonts w:ascii="宋体" w:hAnsi="宋体" w:cs="宋体"/>
                <w:kern w:val="0"/>
                <w:sz w:val="32"/>
                <w:szCs w:val="32"/>
              </w:rPr>
            </w:pPr>
            <w:r>
              <w:rPr>
                <w:rFonts w:hint="eastAsia" w:ascii="宋体" w:hAnsi="宋体" w:cs="宋体"/>
                <w:kern w:val="0"/>
                <w:sz w:val="32"/>
                <w:szCs w:val="32"/>
              </w:rPr>
              <w:t>97</w:t>
            </w:r>
          </w:p>
        </w:tc>
        <w:tc>
          <w:tcPr>
            <w:tcW w:w="1115" w:type="dxa"/>
            <w:vMerge w:val="continue"/>
            <w:tcBorders>
              <w:top w:val="nil"/>
              <w:left w:val="single" w:color="auto" w:sz="4" w:space="0"/>
              <w:bottom w:val="single" w:color="auto" w:sz="4" w:space="0"/>
              <w:right w:val="single" w:color="auto" w:sz="4" w:space="0"/>
            </w:tcBorders>
            <w:noWrap w:val="0"/>
            <w:vAlign w:val="center"/>
          </w:tcPr>
          <w:p w14:paraId="0A4D915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9D2357D">
            <w:pPr>
              <w:widowControl/>
              <w:jc w:val="center"/>
              <w:rPr>
                <w:rFonts w:ascii="宋体" w:hAnsi="宋体" w:cs="宋体"/>
                <w:kern w:val="0"/>
                <w:sz w:val="32"/>
                <w:szCs w:val="32"/>
              </w:rPr>
            </w:pPr>
            <w:r>
              <w:rPr>
                <w:rFonts w:hint="eastAsia" w:ascii="宋体" w:hAnsi="宋体" w:cs="宋体"/>
                <w:kern w:val="0"/>
                <w:sz w:val="32"/>
                <w:szCs w:val="32"/>
              </w:rPr>
              <w:t>1#环网柜</w:t>
            </w:r>
          </w:p>
        </w:tc>
        <w:tc>
          <w:tcPr>
            <w:tcW w:w="3505" w:type="dxa"/>
            <w:tcBorders>
              <w:top w:val="nil"/>
              <w:left w:val="nil"/>
              <w:bottom w:val="single" w:color="auto" w:sz="4" w:space="0"/>
              <w:right w:val="single" w:color="auto" w:sz="4" w:space="0"/>
            </w:tcBorders>
            <w:noWrap w:val="0"/>
            <w:vAlign w:val="center"/>
          </w:tcPr>
          <w:p w14:paraId="76985BA9">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18DB871D">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C62EFA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00A97B4">
            <w:pPr>
              <w:widowControl/>
              <w:jc w:val="center"/>
              <w:rPr>
                <w:rFonts w:ascii="宋体" w:hAnsi="宋体" w:cs="宋体"/>
                <w:kern w:val="0"/>
                <w:sz w:val="32"/>
                <w:szCs w:val="32"/>
              </w:rPr>
            </w:pPr>
            <w:r>
              <w:rPr>
                <w:rFonts w:hint="eastAsia" w:ascii="宋体" w:hAnsi="宋体" w:cs="宋体"/>
                <w:kern w:val="0"/>
                <w:sz w:val="32"/>
                <w:szCs w:val="32"/>
              </w:rPr>
              <w:t>98</w:t>
            </w:r>
          </w:p>
        </w:tc>
        <w:tc>
          <w:tcPr>
            <w:tcW w:w="1115" w:type="dxa"/>
            <w:vMerge w:val="continue"/>
            <w:tcBorders>
              <w:top w:val="nil"/>
              <w:left w:val="single" w:color="auto" w:sz="4" w:space="0"/>
              <w:bottom w:val="single" w:color="auto" w:sz="4" w:space="0"/>
              <w:right w:val="single" w:color="auto" w:sz="4" w:space="0"/>
            </w:tcBorders>
            <w:noWrap w:val="0"/>
            <w:vAlign w:val="center"/>
          </w:tcPr>
          <w:p w14:paraId="0B80AB00">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D97C41C">
            <w:pPr>
              <w:widowControl/>
              <w:jc w:val="center"/>
              <w:rPr>
                <w:rFonts w:ascii="宋体" w:hAnsi="宋体" w:cs="宋体"/>
                <w:kern w:val="0"/>
                <w:sz w:val="32"/>
                <w:szCs w:val="32"/>
              </w:rPr>
            </w:pPr>
            <w:r>
              <w:rPr>
                <w:rFonts w:hint="eastAsia" w:ascii="宋体" w:hAnsi="宋体" w:cs="宋体"/>
                <w:kern w:val="0"/>
                <w:sz w:val="32"/>
                <w:szCs w:val="32"/>
              </w:rPr>
              <w:t>1#进线柜</w:t>
            </w:r>
          </w:p>
        </w:tc>
        <w:tc>
          <w:tcPr>
            <w:tcW w:w="3505" w:type="dxa"/>
            <w:tcBorders>
              <w:top w:val="nil"/>
              <w:left w:val="nil"/>
              <w:bottom w:val="single" w:color="auto" w:sz="4" w:space="0"/>
              <w:right w:val="single" w:color="auto" w:sz="4" w:space="0"/>
            </w:tcBorders>
            <w:noWrap w:val="0"/>
            <w:vAlign w:val="center"/>
          </w:tcPr>
          <w:p w14:paraId="342EA95D">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39CD2752">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006E7FD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9FEB19B">
            <w:pPr>
              <w:widowControl/>
              <w:jc w:val="center"/>
              <w:rPr>
                <w:rFonts w:ascii="宋体" w:hAnsi="宋体" w:cs="宋体"/>
                <w:kern w:val="0"/>
                <w:sz w:val="32"/>
                <w:szCs w:val="32"/>
              </w:rPr>
            </w:pPr>
            <w:r>
              <w:rPr>
                <w:rFonts w:hint="eastAsia" w:ascii="宋体" w:hAnsi="宋体" w:cs="宋体"/>
                <w:kern w:val="0"/>
                <w:sz w:val="32"/>
                <w:szCs w:val="32"/>
              </w:rPr>
              <w:t>99</w:t>
            </w:r>
          </w:p>
        </w:tc>
        <w:tc>
          <w:tcPr>
            <w:tcW w:w="1115" w:type="dxa"/>
            <w:vMerge w:val="continue"/>
            <w:tcBorders>
              <w:top w:val="nil"/>
              <w:left w:val="single" w:color="auto" w:sz="4" w:space="0"/>
              <w:bottom w:val="single" w:color="auto" w:sz="4" w:space="0"/>
              <w:right w:val="single" w:color="auto" w:sz="4" w:space="0"/>
            </w:tcBorders>
            <w:noWrap w:val="0"/>
            <w:vAlign w:val="center"/>
          </w:tcPr>
          <w:p w14:paraId="46B1D1AF">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ECF131E">
            <w:pPr>
              <w:widowControl/>
              <w:jc w:val="center"/>
              <w:rPr>
                <w:rFonts w:ascii="宋体" w:hAnsi="宋体" w:cs="宋体"/>
                <w:kern w:val="0"/>
                <w:sz w:val="32"/>
                <w:szCs w:val="32"/>
              </w:rPr>
            </w:pPr>
            <w:r>
              <w:rPr>
                <w:rFonts w:hint="eastAsia" w:ascii="宋体" w:hAnsi="宋体" w:cs="宋体"/>
                <w:kern w:val="0"/>
                <w:sz w:val="32"/>
                <w:szCs w:val="32"/>
              </w:rPr>
              <w:t>1#电压互感器柜</w:t>
            </w:r>
          </w:p>
        </w:tc>
        <w:tc>
          <w:tcPr>
            <w:tcW w:w="3505" w:type="dxa"/>
            <w:tcBorders>
              <w:top w:val="nil"/>
              <w:left w:val="nil"/>
              <w:bottom w:val="single" w:color="auto" w:sz="4" w:space="0"/>
              <w:right w:val="single" w:color="auto" w:sz="4" w:space="0"/>
            </w:tcBorders>
            <w:noWrap w:val="0"/>
            <w:vAlign w:val="center"/>
          </w:tcPr>
          <w:p w14:paraId="7F6AE4A2">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3FB04F88">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21FD5BB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A00A16A">
            <w:pPr>
              <w:widowControl/>
              <w:jc w:val="center"/>
              <w:rPr>
                <w:rFonts w:ascii="宋体" w:hAnsi="宋体" w:cs="宋体"/>
                <w:kern w:val="0"/>
                <w:sz w:val="32"/>
                <w:szCs w:val="32"/>
              </w:rPr>
            </w:pPr>
            <w:r>
              <w:rPr>
                <w:rFonts w:hint="eastAsia" w:ascii="宋体" w:hAnsi="宋体" w:cs="宋体"/>
                <w:kern w:val="0"/>
                <w:sz w:val="32"/>
                <w:szCs w:val="32"/>
              </w:rPr>
              <w:t>100</w:t>
            </w:r>
          </w:p>
        </w:tc>
        <w:tc>
          <w:tcPr>
            <w:tcW w:w="1115" w:type="dxa"/>
            <w:vMerge w:val="continue"/>
            <w:tcBorders>
              <w:top w:val="nil"/>
              <w:left w:val="single" w:color="auto" w:sz="4" w:space="0"/>
              <w:bottom w:val="single" w:color="auto" w:sz="4" w:space="0"/>
              <w:right w:val="single" w:color="auto" w:sz="4" w:space="0"/>
            </w:tcBorders>
            <w:noWrap w:val="0"/>
            <w:vAlign w:val="center"/>
          </w:tcPr>
          <w:p w14:paraId="1AAE2CB2">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806D844">
            <w:pPr>
              <w:widowControl/>
              <w:jc w:val="center"/>
              <w:rPr>
                <w:rFonts w:ascii="宋体" w:hAnsi="宋体" w:cs="宋体"/>
                <w:kern w:val="0"/>
                <w:sz w:val="32"/>
                <w:szCs w:val="32"/>
              </w:rPr>
            </w:pPr>
            <w:r>
              <w:rPr>
                <w:rFonts w:hint="eastAsia" w:ascii="宋体" w:hAnsi="宋体" w:cs="宋体"/>
                <w:kern w:val="0"/>
                <w:sz w:val="32"/>
                <w:szCs w:val="32"/>
              </w:rPr>
              <w:t>1#计量柜</w:t>
            </w:r>
          </w:p>
        </w:tc>
        <w:tc>
          <w:tcPr>
            <w:tcW w:w="3505" w:type="dxa"/>
            <w:tcBorders>
              <w:top w:val="nil"/>
              <w:left w:val="nil"/>
              <w:bottom w:val="single" w:color="auto" w:sz="4" w:space="0"/>
              <w:right w:val="single" w:color="auto" w:sz="4" w:space="0"/>
            </w:tcBorders>
            <w:noWrap w:val="0"/>
            <w:vAlign w:val="center"/>
          </w:tcPr>
          <w:p w14:paraId="079D7420">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4DA79FB2">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7CC9647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0C218AF">
            <w:pPr>
              <w:widowControl/>
              <w:jc w:val="center"/>
              <w:rPr>
                <w:rFonts w:ascii="宋体" w:hAnsi="宋体" w:cs="宋体"/>
                <w:kern w:val="0"/>
                <w:sz w:val="32"/>
                <w:szCs w:val="32"/>
              </w:rPr>
            </w:pPr>
            <w:r>
              <w:rPr>
                <w:rFonts w:hint="eastAsia" w:ascii="宋体" w:hAnsi="宋体" w:cs="宋体"/>
                <w:kern w:val="0"/>
                <w:sz w:val="32"/>
                <w:szCs w:val="32"/>
              </w:rPr>
              <w:t>101</w:t>
            </w:r>
          </w:p>
        </w:tc>
        <w:tc>
          <w:tcPr>
            <w:tcW w:w="1115" w:type="dxa"/>
            <w:vMerge w:val="continue"/>
            <w:tcBorders>
              <w:top w:val="nil"/>
              <w:left w:val="single" w:color="auto" w:sz="4" w:space="0"/>
              <w:bottom w:val="single" w:color="auto" w:sz="4" w:space="0"/>
              <w:right w:val="single" w:color="auto" w:sz="4" w:space="0"/>
            </w:tcBorders>
            <w:noWrap w:val="0"/>
            <w:vAlign w:val="center"/>
          </w:tcPr>
          <w:p w14:paraId="501E527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CD72197">
            <w:pPr>
              <w:widowControl/>
              <w:jc w:val="center"/>
              <w:rPr>
                <w:rFonts w:ascii="宋体" w:hAnsi="宋体" w:cs="宋体"/>
                <w:kern w:val="0"/>
                <w:sz w:val="32"/>
                <w:szCs w:val="32"/>
              </w:rPr>
            </w:pPr>
            <w:r>
              <w:rPr>
                <w:rFonts w:hint="eastAsia" w:ascii="宋体" w:hAnsi="宋体" w:cs="宋体"/>
                <w:kern w:val="0"/>
                <w:sz w:val="32"/>
                <w:szCs w:val="32"/>
              </w:rPr>
              <w:t>1#变压器柜</w:t>
            </w:r>
          </w:p>
        </w:tc>
        <w:tc>
          <w:tcPr>
            <w:tcW w:w="3505" w:type="dxa"/>
            <w:tcBorders>
              <w:top w:val="nil"/>
              <w:left w:val="nil"/>
              <w:bottom w:val="single" w:color="auto" w:sz="4" w:space="0"/>
              <w:right w:val="single" w:color="auto" w:sz="4" w:space="0"/>
            </w:tcBorders>
            <w:noWrap w:val="0"/>
            <w:vAlign w:val="center"/>
          </w:tcPr>
          <w:p w14:paraId="31430FCB">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2570A31C">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3A346A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5EACA7B">
            <w:pPr>
              <w:widowControl/>
              <w:jc w:val="center"/>
              <w:rPr>
                <w:rFonts w:ascii="宋体" w:hAnsi="宋体" w:cs="宋体"/>
                <w:kern w:val="0"/>
                <w:sz w:val="32"/>
                <w:szCs w:val="32"/>
              </w:rPr>
            </w:pPr>
            <w:r>
              <w:rPr>
                <w:rFonts w:hint="eastAsia" w:ascii="宋体" w:hAnsi="宋体" w:cs="宋体"/>
                <w:kern w:val="0"/>
                <w:sz w:val="32"/>
                <w:szCs w:val="32"/>
              </w:rPr>
              <w:t>102</w:t>
            </w:r>
          </w:p>
        </w:tc>
        <w:tc>
          <w:tcPr>
            <w:tcW w:w="1115" w:type="dxa"/>
            <w:vMerge w:val="continue"/>
            <w:tcBorders>
              <w:top w:val="nil"/>
              <w:left w:val="single" w:color="auto" w:sz="4" w:space="0"/>
              <w:bottom w:val="single" w:color="auto" w:sz="4" w:space="0"/>
              <w:right w:val="single" w:color="auto" w:sz="4" w:space="0"/>
            </w:tcBorders>
            <w:noWrap w:val="0"/>
            <w:vAlign w:val="center"/>
          </w:tcPr>
          <w:p w14:paraId="5510630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C36EAFF">
            <w:pPr>
              <w:widowControl/>
              <w:jc w:val="center"/>
              <w:rPr>
                <w:rFonts w:ascii="宋体" w:hAnsi="宋体" w:cs="宋体"/>
                <w:kern w:val="0"/>
                <w:sz w:val="32"/>
                <w:szCs w:val="32"/>
              </w:rPr>
            </w:pPr>
            <w:r>
              <w:rPr>
                <w:rFonts w:hint="eastAsia" w:ascii="宋体" w:hAnsi="宋体" w:cs="宋体"/>
                <w:kern w:val="0"/>
                <w:sz w:val="32"/>
                <w:szCs w:val="32"/>
              </w:rPr>
              <w:t>2#电源进线柜</w:t>
            </w:r>
          </w:p>
        </w:tc>
        <w:tc>
          <w:tcPr>
            <w:tcW w:w="3505" w:type="dxa"/>
            <w:tcBorders>
              <w:top w:val="nil"/>
              <w:left w:val="nil"/>
              <w:bottom w:val="single" w:color="auto" w:sz="4" w:space="0"/>
              <w:right w:val="single" w:color="auto" w:sz="4" w:space="0"/>
            </w:tcBorders>
            <w:noWrap w:val="0"/>
            <w:vAlign w:val="center"/>
          </w:tcPr>
          <w:p w14:paraId="3D5B7F2C">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310F0700">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24AEE6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EDBB1A8">
            <w:pPr>
              <w:widowControl/>
              <w:jc w:val="center"/>
              <w:rPr>
                <w:rFonts w:ascii="宋体" w:hAnsi="宋体" w:cs="宋体"/>
                <w:kern w:val="0"/>
                <w:sz w:val="32"/>
                <w:szCs w:val="32"/>
              </w:rPr>
            </w:pPr>
            <w:r>
              <w:rPr>
                <w:rFonts w:hint="eastAsia" w:ascii="宋体" w:hAnsi="宋体" w:cs="宋体"/>
                <w:kern w:val="0"/>
                <w:sz w:val="32"/>
                <w:szCs w:val="32"/>
              </w:rPr>
              <w:t>103</w:t>
            </w:r>
          </w:p>
        </w:tc>
        <w:tc>
          <w:tcPr>
            <w:tcW w:w="1115" w:type="dxa"/>
            <w:vMerge w:val="continue"/>
            <w:tcBorders>
              <w:top w:val="nil"/>
              <w:left w:val="single" w:color="auto" w:sz="4" w:space="0"/>
              <w:bottom w:val="single" w:color="auto" w:sz="4" w:space="0"/>
              <w:right w:val="single" w:color="auto" w:sz="4" w:space="0"/>
            </w:tcBorders>
            <w:noWrap w:val="0"/>
            <w:vAlign w:val="center"/>
          </w:tcPr>
          <w:p w14:paraId="0CB637A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58A0E15">
            <w:pPr>
              <w:widowControl/>
              <w:jc w:val="center"/>
              <w:rPr>
                <w:rFonts w:ascii="宋体" w:hAnsi="宋体" w:cs="宋体"/>
                <w:kern w:val="0"/>
                <w:sz w:val="32"/>
                <w:szCs w:val="32"/>
              </w:rPr>
            </w:pPr>
            <w:r>
              <w:rPr>
                <w:rFonts w:hint="eastAsia" w:ascii="宋体" w:hAnsi="宋体" w:cs="宋体"/>
                <w:kern w:val="0"/>
                <w:sz w:val="32"/>
                <w:szCs w:val="32"/>
              </w:rPr>
              <w:t>2#环网柜</w:t>
            </w:r>
          </w:p>
        </w:tc>
        <w:tc>
          <w:tcPr>
            <w:tcW w:w="3505" w:type="dxa"/>
            <w:tcBorders>
              <w:top w:val="nil"/>
              <w:left w:val="nil"/>
              <w:bottom w:val="single" w:color="auto" w:sz="4" w:space="0"/>
              <w:right w:val="single" w:color="auto" w:sz="4" w:space="0"/>
            </w:tcBorders>
            <w:noWrap w:val="0"/>
            <w:vAlign w:val="center"/>
          </w:tcPr>
          <w:p w14:paraId="71F686E0">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49B5CAE9">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0C47553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09084FA">
            <w:pPr>
              <w:widowControl/>
              <w:jc w:val="center"/>
              <w:rPr>
                <w:rFonts w:ascii="宋体" w:hAnsi="宋体" w:cs="宋体"/>
                <w:kern w:val="0"/>
                <w:sz w:val="32"/>
                <w:szCs w:val="32"/>
              </w:rPr>
            </w:pPr>
            <w:r>
              <w:rPr>
                <w:rFonts w:hint="eastAsia" w:ascii="宋体" w:hAnsi="宋体" w:cs="宋体"/>
                <w:kern w:val="0"/>
                <w:sz w:val="32"/>
                <w:szCs w:val="32"/>
              </w:rPr>
              <w:t>104</w:t>
            </w:r>
          </w:p>
        </w:tc>
        <w:tc>
          <w:tcPr>
            <w:tcW w:w="1115" w:type="dxa"/>
            <w:vMerge w:val="continue"/>
            <w:tcBorders>
              <w:top w:val="nil"/>
              <w:left w:val="single" w:color="auto" w:sz="4" w:space="0"/>
              <w:bottom w:val="single" w:color="auto" w:sz="4" w:space="0"/>
              <w:right w:val="single" w:color="auto" w:sz="4" w:space="0"/>
            </w:tcBorders>
            <w:noWrap w:val="0"/>
            <w:vAlign w:val="center"/>
          </w:tcPr>
          <w:p w14:paraId="3F86026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3222363">
            <w:pPr>
              <w:widowControl/>
              <w:jc w:val="center"/>
              <w:rPr>
                <w:rFonts w:ascii="宋体" w:hAnsi="宋体" w:cs="宋体"/>
                <w:kern w:val="0"/>
                <w:sz w:val="32"/>
                <w:szCs w:val="32"/>
              </w:rPr>
            </w:pPr>
            <w:r>
              <w:rPr>
                <w:rFonts w:hint="eastAsia" w:ascii="宋体" w:hAnsi="宋体" w:cs="宋体"/>
                <w:kern w:val="0"/>
                <w:sz w:val="32"/>
                <w:szCs w:val="32"/>
              </w:rPr>
              <w:t>2#进线柜</w:t>
            </w:r>
          </w:p>
        </w:tc>
        <w:tc>
          <w:tcPr>
            <w:tcW w:w="3505" w:type="dxa"/>
            <w:tcBorders>
              <w:top w:val="nil"/>
              <w:left w:val="nil"/>
              <w:bottom w:val="single" w:color="auto" w:sz="4" w:space="0"/>
              <w:right w:val="single" w:color="auto" w:sz="4" w:space="0"/>
            </w:tcBorders>
            <w:noWrap w:val="0"/>
            <w:vAlign w:val="center"/>
          </w:tcPr>
          <w:p w14:paraId="44162CAB">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1AA0B816">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A6C3EC9">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1BB69F6">
            <w:pPr>
              <w:widowControl/>
              <w:jc w:val="center"/>
              <w:rPr>
                <w:rFonts w:ascii="宋体" w:hAnsi="宋体" w:cs="宋体"/>
                <w:kern w:val="0"/>
                <w:sz w:val="32"/>
                <w:szCs w:val="32"/>
              </w:rPr>
            </w:pPr>
            <w:r>
              <w:rPr>
                <w:rFonts w:hint="eastAsia" w:ascii="宋体" w:hAnsi="宋体" w:cs="宋体"/>
                <w:kern w:val="0"/>
                <w:sz w:val="32"/>
                <w:szCs w:val="32"/>
              </w:rPr>
              <w:t>105</w:t>
            </w:r>
          </w:p>
        </w:tc>
        <w:tc>
          <w:tcPr>
            <w:tcW w:w="1115" w:type="dxa"/>
            <w:vMerge w:val="continue"/>
            <w:tcBorders>
              <w:top w:val="nil"/>
              <w:left w:val="single" w:color="auto" w:sz="4" w:space="0"/>
              <w:bottom w:val="single" w:color="auto" w:sz="4" w:space="0"/>
              <w:right w:val="single" w:color="auto" w:sz="4" w:space="0"/>
            </w:tcBorders>
            <w:noWrap w:val="0"/>
            <w:vAlign w:val="center"/>
          </w:tcPr>
          <w:p w14:paraId="26148C3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A76AAF0">
            <w:pPr>
              <w:widowControl/>
              <w:jc w:val="center"/>
              <w:rPr>
                <w:rFonts w:ascii="宋体" w:hAnsi="宋体" w:cs="宋体"/>
                <w:kern w:val="0"/>
                <w:sz w:val="32"/>
                <w:szCs w:val="32"/>
              </w:rPr>
            </w:pPr>
            <w:r>
              <w:rPr>
                <w:rFonts w:hint="eastAsia" w:ascii="宋体" w:hAnsi="宋体" w:cs="宋体"/>
                <w:kern w:val="0"/>
                <w:sz w:val="32"/>
                <w:szCs w:val="32"/>
              </w:rPr>
              <w:t>2#电压互感器柜</w:t>
            </w:r>
          </w:p>
        </w:tc>
        <w:tc>
          <w:tcPr>
            <w:tcW w:w="3505" w:type="dxa"/>
            <w:tcBorders>
              <w:top w:val="nil"/>
              <w:left w:val="nil"/>
              <w:bottom w:val="single" w:color="auto" w:sz="4" w:space="0"/>
              <w:right w:val="single" w:color="auto" w:sz="4" w:space="0"/>
            </w:tcBorders>
            <w:noWrap w:val="0"/>
            <w:vAlign w:val="center"/>
          </w:tcPr>
          <w:p w14:paraId="0539EEC8">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571AC912">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7CCBD21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49C691DE">
            <w:pPr>
              <w:widowControl/>
              <w:jc w:val="center"/>
              <w:rPr>
                <w:rFonts w:ascii="宋体" w:hAnsi="宋体" w:cs="宋体"/>
                <w:kern w:val="0"/>
                <w:sz w:val="32"/>
                <w:szCs w:val="32"/>
              </w:rPr>
            </w:pPr>
            <w:r>
              <w:rPr>
                <w:rFonts w:hint="eastAsia" w:ascii="宋体" w:hAnsi="宋体" w:cs="宋体"/>
                <w:kern w:val="0"/>
                <w:sz w:val="32"/>
                <w:szCs w:val="32"/>
              </w:rPr>
              <w:t>106</w:t>
            </w:r>
          </w:p>
        </w:tc>
        <w:tc>
          <w:tcPr>
            <w:tcW w:w="1115" w:type="dxa"/>
            <w:vMerge w:val="continue"/>
            <w:tcBorders>
              <w:top w:val="nil"/>
              <w:left w:val="single" w:color="auto" w:sz="4" w:space="0"/>
              <w:bottom w:val="single" w:color="auto" w:sz="4" w:space="0"/>
              <w:right w:val="single" w:color="auto" w:sz="4" w:space="0"/>
            </w:tcBorders>
            <w:noWrap w:val="0"/>
            <w:vAlign w:val="center"/>
          </w:tcPr>
          <w:p w14:paraId="0DB8F10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6C154CD">
            <w:pPr>
              <w:widowControl/>
              <w:jc w:val="center"/>
              <w:rPr>
                <w:rFonts w:ascii="宋体" w:hAnsi="宋体" w:cs="宋体"/>
                <w:kern w:val="0"/>
                <w:sz w:val="32"/>
                <w:szCs w:val="32"/>
              </w:rPr>
            </w:pPr>
            <w:r>
              <w:rPr>
                <w:rFonts w:hint="eastAsia" w:ascii="宋体" w:hAnsi="宋体" w:cs="宋体"/>
                <w:kern w:val="0"/>
                <w:sz w:val="32"/>
                <w:szCs w:val="32"/>
              </w:rPr>
              <w:t>2#计量柜</w:t>
            </w:r>
          </w:p>
        </w:tc>
        <w:tc>
          <w:tcPr>
            <w:tcW w:w="3505" w:type="dxa"/>
            <w:tcBorders>
              <w:top w:val="nil"/>
              <w:left w:val="nil"/>
              <w:bottom w:val="single" w:color="auto" w:sz="4" w:space="0"/>
              <w:right w:val="single" w:color="auto" w:sz="4" w:space="0"/>
            </w:tcBorders>
            <w:noWrap w:val="0"/>
            <w:vAlign w:val="center"/>
          </w:tcPr>
          <w:p w14:paraId="0C408279">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60D48A36">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ECD28D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A019FBD">
            <w:pPr>
              <w:widowControl/>
              <w:jc w:val="center"/>
              <w:rPr>
                <w:rFonts w:ascii="宋体" w:hAnsi="宋体" w:cs="宋体"/>
                <w:kern w:val="0"/>
                <w:sz w:val="32"/>
                <w:szCs w:val="32"/>
              </w:rPr>
            </w:pPr>
            <w:r>
              <w:rPr>
                <w:rFonts w:hint="eastAsia" w:ascii="宋体" w:hAnsi="宋体" w:cs="宋体"/>
                <w:kern w:val="0"/>
                <w:sz w:val="32"/>
                <w:szCs w:val="32"/>
              </w:rPr>
              <w:t>107</w:t>
            </w:r>
          </w:p>
        </w:tc>
        <w:tc>
          <w:tcPr>
            <w:tcW w:w="1115" w:type="dxa"/>
            <w:vMerge w:val="continue"/>
            <w:tcBorders>
              <w:top w:val="nil"/>
              <w:left w:val="single" w:color="auto" w:sz="4" w:space="0"/>
              <w:bottom w:val="single" w:color="auto" w:sz="4" w:space="0"/>
              <w:right w:val="single" w:color="auto" w:sz="4" w:space="0"/>
            </w:tcBorders>
            <w:noWrap w:val="0"/>
            <w:vAlign w:val="center"/>
          </w:tcPr>
          <w:p w14:paraId="2BADE3E4">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254FF15">
            <w:pPr>
              <w:widowControl/>
              <w:jc w:val="center"/>
              <w:rPr>
                <w:rFonts w:ascii="宋体" w:hAnsi="宋体" w:cs="宋体"/>
                <w:kern w:val="0"/>
                <w:sz w:val="32"/>
                <w:szCs w:val="32"/>
              </w:rPr>
            </w:pPr>
            <w:r>
              <w:rPr>
                <w:rFonts w:hint="eastAsia" w:ascii="宋体" w:hAnsi="宋体" w:cs="宋体"/>
                <w:kern w:val="0"/>
                <w:sz w:val="32"/>
                <w:szCs w:val="32"/>
              </w:rPr>
              <w:t>2#变压器柜</w:t>
            </w:r>
          </w:p>
        </w:tc>
        <w:tc>
          <w:tcPr>
            <w:tcW w:w="3505" w:type="dxa"/>
            <w:tcBorders>
              <w:top w:val="nil"/>
              <w:left w:val="nil"/>
              <w:bottom w:val="single" w:color="auto" w:sz="4" w:space="0"/>
              <w:right w:val="single" w:color="auto" w:sz="4" w:space="0"/>
            </w:tcBorders>
            <w:noWrap w:val="0"/>
            <w:vAlign w:val="center"/>
          </w:tcPr>
          <w:p w14:paraId="252E865B">
            <w:pPr>
              <w:widowControl/>
              <w:jc w:val="left"/>
              <w:rPr>
                <w:rFonts w:ascii="宋体" w:hAnsi="宋体" w:cs="宋体"/>
                <w:kern w:val="0"/>
                <w:sz w:val="32"/>
                <w:szCs w:val="32"/>
              </w:rPr>
            </w:pPr>
            <w:r>
              <w:rPr>
                <w:rFonts w:hint="eastAsia" w:ascii="宋体" w:hAnsi="宋体" w:cs="宋体"/>
                <w:kern w:val="0"/>
                <w:sz w:val="32"/>
                <w:szCs w:val="32"/>
              </w:rPr>
              <w:t>额定电压10KV、额定电流0.5A、防护等级IP4X</w:t>
            </w:r>
          </w:p>
        </w:tc>
        <w:tc>
          <w:tcPr>
            <w:tcW w:w="1664" w:type="dxa"/>
            <w:tcBorders>
              <w:top w:val="nil"/>
              <w:left w:val="nil"/>
              <w:bottom w:val="single" w:color="auto" w:sz="4" w:space="0"/>
              <w:right w:val="single" w:color="auto" w:sz="4" w:space="0"/>
            </w:tcBorders>
            <w:noWrap w:val="0"/>
            <w:vAlign w:val="center"/>
          </w:tcPr>
          <w:p w14:paraId="67A4796D">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5BA4784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9969CAF">
            <w:pPr>
              <w:widowControl/>
              <w:jc w:val="center"/>
              <w:rPr>
                <w:rFonts w:ascii="宋体" w:hAnsi="宋体" w:cs="宋体"/>
                <w:kern w:val="0"/>
                <w:sz w:val="32"/>
                <w:szCs w:val="32"/>
              </w:rPr>
            </w:pPr>
            <w:r>
              <w:rPr>
                <w:rFonts w:hint="eastAsia" w:ascii="宋体" w:hAnsi="宋体" w:cs="宋体"/>
                <w:kern w:val="0"/>
                <w:sz w:val="32"/>
                <w:szCs w:val="32"/>
              </w:rPr>
              <w:t>108</w:t>
            </w:r>
          </w:p>
        </w:tc>
        <w:tc>
          <w:tcPr>
            <w:tcW w:w="1115" w:type="dxa"/>
            <w:vMerge w:val="restart"/>
            <w:tcBorders>
              <w:top w:val="nil"/>
              <w:left w:val="single" w:color="auto" w:sz="4" w:space="0"/>
              <w:bottom w:val="single" w:color="auto" w:sz="4" w:space="0"/>
              <w:right w:val="single" w:color="auto" w:sz="4" w:space="0"/>
            </w:tcBorders>
            <w:noWrap w:val="0"/>
            <w:vAlign w:val="center"/>
          </w:tcPr>
          <w:p w14:paraId="41365985">
            <w:pPr>
              <w:widowControl/>
              <w:jc w:val="center"/>
              <w:rPr>
                <w:rFonts w:ascii="宋体" w:hAnsi="宋体" w:cs="宋体"/>
                <w:kern w:val="0"/>
                <w:sz w:val="32"/>
                <w:szCs w:val="32"/>
              </w:rPr>
            </w:pPr>
            <w:r>
              <w:rPr>
                <w:rFonts w:hint="eastAsia" w:ascii="宋体" w:hAnsi="宋体" w:cs="宋体"/>
                <w:kern w:val="0"/>
                <w:sz w:val="32"/>
                <w:szCs w:val="32"/>
              </w:rPr>
              <w:t>低压系统</w:t>
            </w:r>
          </w:p>
        </w:tc>
        <w:tc>
          <w:tcPr>
            <w:tcW w:w="1400" w:type="dxa"/>
            <w:tcBorders>
              <w:top w:val="nil"/>
              <w:left w:val="nil"/>
              <w:bottom w:val="single" w:color="auto" w:sz="4" w:space="0"/>
              <w:right w:val="single" w:color="auto" w:sz="4" w:space="0"/>
            </w:tcBorders>
            <w:noWrap w:val="0"/>
            <w:vAlign w:val="center"/>
          </w:tcPr>
          <w:p w14:paraId="40453AB1">
            <w:pPr>
              <w:widowControl/>
              <w:jc w:val="center"/>
              <w:rPr>
                <w:rFonts w:ascii="宋体" w:hAnsi="宋体" w:cs="宋体"/>
                <w:kern w:val="0"/>
                <w:sz w:val="32"/>
                <w:szCs w:val="32"/>
              </w:rPr>
            </w:pPr>
            <w:r>
              <w:rPr>
                <w:rFonts w:hint="eastAsia" w:ascii="宋体" w:hAnsi="宋体" w:cs="宋体"/>
                <w:kern w:val="0"/>
                <w:sz w:val="32"/>
                <w:szCs w:val="32"/>
              </w:rPr>
              <w:t>1#变压器</w:t>
            </w:r>
          </w:p>
        </w:tc>
        <w:tc>
          <w:tcPr>
            <w:tcW w:w="3505" w:type="dxa"/>
            <w:vMerge w:val="restart"/>
            <w:tcBorders>
              <w:top w:val="nil"/>
              <w:left w:val="single" w:color="auto" w:sz="4" w:space="0"/>
              <w:bottom w:val="single" w:color="auto" w:sz="4" w:space="0"/>
              <w:right w:val="single" w:color="auto" w:sz="4" w:space="0"/>
            </w:tcBorders>
            <w:noWrap w:val="0"/>
            <w:vAlign w:val="center"/>
          </w:tcPr>
          <w:p w14:paraId="1EE1F4F7">
            <w:pPr>
              <w:widowControl/>
              <w:jc w:val="center"/>
              <w:rPr>
                <w:rFonts w:ascii="宋体" w:hAnsi="宋体" w:cs="宋体"/>
                <w:kern w:val="0"/>
                <w:sz w:val="32"/>
                <w:szCs w:val="32"/>
              </w:rPr>
            </w:pPr>
            <w:r>
              <w:rPr>
                <w:rFonts w:hint="eastAsia" w:ascii="宋体" w:hAnsi="宋体" w:cs="宋体"/>
                <w:kern w:val="0"/>
                <w:sz w:val="32"/>
                <w:szCs w:val="32"/>
              </w:rPr>
              <w:t>额定电压10KV、额定容量630KVA、绝缘等级F、温升限值100K、防护等级IP20、联结组Dyn11、二次侧额定电压400V、二次侧额定电流909A</w:t>
            </w:r>
          </w:p>
        </w:tc>
        <w:tc>
          <w:tcPr>
            <w:tcW w:w="1664" w:type="dxa"/>
            <w:vMerge w:val="restart"/>
            <w:tcBorders>
              <w:top w:val="nil"/>
              <w:left w:val="single" w:color="auto" w:sz="4" w:space="0"/>
              <w:bottom w:val="single" w:color="auto" w:sz="4" w:space="0"/>
              <w:right w:val="single" w:color="auto" w:sz="4" w:space="0"/>
            </w:tcBorders>
            <w:noWrap w:val="0"/>
            <w:vAlign w:val="center"/>
          </w:tcPr>
          <w:p w14:paraId="4365F680">
            <w:pPr>
              <w:widowControl/>
              <w:jc w:val="center"/>
              <w:rPr>
                <w:rFonts w:ascii="宋体" w:hAnsi="宋体" w:cs="宋体"/>
                <w:kern w:val="0"/>
                <w:sz w:val="32"/>
                <w:szCs w:val="32"/>
              </w:rPr>
            </w:pPr>
            <w:r>
              <w:rPr>
                <w:rFonts w:hint="eastAsia" w:ascii="宋体" w:hAnsi="宋体" w:cs="宋体"/>
                <w:kern w:val="0"/>
                <w:sz w:val="32"/>
                <w:szCs w:val="32"/>
              </w:rPr>
              <w:t>A栋配电室</w:t>
            </w:r>
          </w:p>
        </w:tc>
      </w:tr>
      <w:tr w14:paraId="26B8BEF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5ECCD98">
            <w:pPr>
              <w:widowControl/>
              <w:jc w:val="center"/>
              <w:rPr>
                <w:rFonts w:ascii="宋体" w:hAnsi="宋体" w:cs="宋体"/>
                <w:kern w:val="0"/>
                <w:sz w:val="32"/>
                <w:szCs w:val="32"/>
              </w:rPr>
            </w:pPr>
            <w:r>
              <w:rPr>
                <w:rFonts w:hint="eastAsia" w:ascii="宋体" w:hAnsi="宋体" w:cs="宋体"/>
                <w:kern w:val="0"/>
                <w:sz w:val="32"/>
                <w:szCs w:val="32"/>
              </w:rPr>
              <w:t>109</w:t>
            </w:r>
          </w:p>
        </w:tc>
        <w:tc>
          <w:tcPr>
            <w:tcW w:w="1115" w:type="dxa"/>
            <w:vMerge w:val="continue"/>
            <w:tcBorders>
              <w:top w:val="nil"/>
              <w:left w:val="single" w:color="auto" w:sz="4" w:space="0"/>
              <w:bottom w:val="single" w:color="auto" w:sz="4" w:space="0"/>
              <w:right w:val="single" w:color="auto" w:sz="4" w:space="0"/>
            </w:tcBorders>
            <w:noWrap w:val="0"/>
            <w:vAlign w:val="center"/>
          </w:tcPr>
          <w:p w14:paraId="470F8EE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1EFA1573">
            <w:pPr>
              <w:widowControl/>
              <w:jc w:val="center"/>
              <w:rPr>
                <w:rFonts w:ascii="宋体" w:hAnsi="宋体" w:cs="宋体"/>
                <w:kern w:val="0"/>
                <w:sz w:val="32"/>
                <w:szCs w:val="32"/>
              </w:rPr>
            </w:pPr>
            <w:r>
              <w:rPr>
                <w:rFonts w:hint="eastAsia" w:ascii="宋体" w:hAnsi="宋体" w:cs="宋体"/>
                <w:kern w:val="0"/>
                <w:sz w:val="32"/>
                <w:szCs w:val="32"/>
              </w:rPr>
              <w:t>2#变压器</w:t>
            </w:r>
          </w:p>
        </w:tc>
        <w:tc>
          <w:tcPr>
            <w:tcW w:w="3505" w:type="dxa"/>
            <w:vMerge w:val="continue"/>
            <w:tcBorders>
              <w:top w:val="nil"/>
              <w:left w:val="single" w:color="auto" w:sz="4" w:space="0"/>
              <w:bottom w:val="single" w:color="auto" w:sz="4" w:space="0"/>
              <w:right w:val="single" w:color="auto" w:sz="4" w:space="0"/>
            </w:tcBorders>
            <w:noWrap w:val="0"/>
            <w:vAlign w:val="center"/>
          </w:tcPr>
          <w:p w14:paraId="1CDD6A3D">
            <w:pPr>
              <w:widowControl/>
              <w:jc w:val="left"/>
              <w:rPr>
                <w:rFonts w:ascii="宋体" w:hAnsi="宋体" w:cs="宋体"/>
                <w:kern w:val="0"/>
                <w:sz w:val="32"/>
                <w:szCs w:val="32"/>
              </w:rPr>
            </w:pPr>
          </w:p>
        </w:tc>
        <w:tc>
          <w:tcPr>
            <w:tcW w:w="1664" w:type="dxa"/>
            <w:vMerge w:val="continue"/>
            <w:tcBorders>
              <w:top w:val="nil"/>
              <w:left w:val="single" w:color="auto" w:sz="4" w:space="0"/>
              <w:bottom w:val="single" w:color="auto" w:sz="4" w:space="0"/>
              <w:right w:val="single" w:color="auto" w:sz="4" w:space="0"/>
            </w:tcBorders>
            <w:noWrap w:val="0"/>
            <w:vAlign w:val="center"/>
          </w:tcPr>
          <w:p w14:paraId="315EAB02">
            <w:pPr>
              <w:widowControl/>
              <w:jc w:val="left"/>
              <w:rPr>
                <w:rFonts w:ascii="宋体" w:hAnsi="宋体" w:cs="宋体"/>
                <w:kern w:val="0"/>
                <w:sz w:val="32"/>
                <w:szCs w:val="32"/>
              </w:rPr>
            </w:pPr>
          </w:p>
        </w:tc>
      </w:tr>
      <w:tr w14:paraId="5AC85572">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1CFE176">
            <w:pPr>
              <w:widowControl/>
              <w:jc w:val="center"/>
              <w:rPr>
                <w:rFonts w:ascii="宋体" w:hAnsi="宋体" w:cs="宋体"/>
                <w:kern w:val="0"/>
                <w:sz w:val="32"/>
                <w:szCs w:val="32"/>
              </w:rPr>
            </w:pPr>
            <w:r>
              <w:rPr>
                <w:rFonts w:hint="eastAsia" w:ascii="宋体" w:hAnsi="宋体" w:cs="宋体"/>
                <w:kern w:val="0"/>
                <w:sz w:val="32"/>
                <w:szCs w:val="32"/>
              </w:rPr>
              <w:t>110</w:t>
            </w:r>
          </w:p>
        </w:tc>
        <w:tc>
          <w:tcPr>
            <w:tcW w:w="1115" w:type="dxa"/>
            <w:vMerge w:val="continue"/>
            <w:tcBorders>
              <w:top w:val="nil"/>
              <w:left w:val="single" w:color="auto" w:sz="4" w:space="0"/>
              <w:bottom w:val="single" w:color="auto" w:sz="4" w:space="0"/>
              <w:right w:val="single" w:color="auto" w:sz="4" w:space="0"/>
            </w:tcBorders>
            <w:noWrap w:val="0"/>
            <w:vAlign w:val="center"/>
          </w:tcPr>
          <w:p w14:paraId="7866126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BB15F44">
            <w:pPr>
              <w:widowControl/>
              <w:jc w:val="center"/>
              <w:rPr>
                <w:rFonts w:ascii="宋体" w:hAnsi="宋体" w:cs="宋体"/>
                <w:kern w:val="0"/>
                <w:sz w:val="32"/>
                <w:szCs w:val="32"/>
              </w:rPr>
            </w:pPr>
            <w:r>
              <w:rPr>
                <w:rFonts w:hint="eastAsia" w:ascii="宋体" w:hAnsi="宋体" w:cs="宋体"/>
                <w:kern w:val="0"/>
                <w:sz w:val="32"/>
                <w:szCs w:val="32"/>
              </w:rPr>
              <w:t>1#开关柜</w:t>
            </w:r>
          </w:p>
        </w:tc>
        <w:tc>
          <w:tcPr>
            <w:tcW w:w="3505" w:type="dxa"/>
            <w:tcBorders>
              <w:top w:val="nil"/>
              <w:left w:val="nil"/>
              <w:bottom w:val="single" w:color="auto" w:sz="4" w:space="0"/>
              <w:right w:val="single" w:color="auto" w:sz="4" w:space="0"/>
            </w:tcBorders>
            <w:noWrap w:val="0"/>
            <w:vAlign w:val="center"/>
          </w:tcPr>
          <w:p w14:paraId="5E1DB296">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46BB32C6">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2D1B143D">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0FBF9E6">
            <w:pPr>
              <w:widowControl/>
              <w:jc w:val="center"/>
              <w:rPr>
                <w:rFonts w:ascii="宋体" w:hAnsi="宋体" w:cs="宋体"/>
                <w:kern w:val="0"/>
                <w:sz w:val="32"/>
                <w:szCs w:val="32"/>
              </w:rPr>
            </w:pPr>
            <w:r>
              <w:rPr>
                <w:rFonts w:hint="eastAsia" w:ascii="宋体" w:hAnsi="宋体" w:cs="宋体"/>
                <w:kern w:val="0"/>
                <w:sz w:val="32"/>
                <w:szCs w:val="32"/>
              </w:rPr>
              <w:t>111</w:t>
            </w:r>
          </w:p>
        </w:tc>
        <w:tc>
          <w:tcPr>
            <w:tcW w:w="1115" w:type="dxa"/>
            <w:vMerge w:val="continue"/>
            <w:tcBorders>
              <w:top w:val="nil"/>
              <w:left w:val="single" w:color="auto" w:sz="4" w:space="0"/>
              <w:bottom w:val="single" w:color="auto" w:sz="4" w:space="0"/>
              <w:right w:val="single" w:color="auto" w:sz="4" w:space="0"/>
            </w:tcBorders>
            <w:noWrap w:val="0"/>
            <w:vAlign w:val="center"/>
          </w:tcPr>
          <w:p w14:paraId="54FEF860">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3134E01">
            <w:pPr>
              <w:widowControl/>
              <w:jc w:val="center"/>
              <w:rPr>
                <w:rFonts w:ascii="宋体" w:hAnsi="宋体" w:cs="宋体"/>
                <w:kern w:val="0"/>
                <w:sz w:val="32"/>
                <w:szCs w:val="32"/>
              </w:rPr>
            </w:pPr>
            <w:r>
              <w:rPr>
                <w:rFonts w:hint="eastAsia" w:ascii="宋体" w:hAnsi="宋体" w:cs="宋体"/>
                <w:kern w:val="0"/>
                <w:sz w:val="32"/>
                <w:szCs w:val="32"/>
              </w:rPr>
              <w:t>2#开关柜</w:t>
            </w:r>
          </w:p>
        </w:tc>
        <w:tc>
          <w:tcPr>
            <w:tcW w:w="3505" w:type="dxa"/>
            <w:tcBorders>
              <w:top w:val="nil"/>
              <w:left w:val="nil"/>
              <w:bottom w:val="single" w:color="auto" w:sz="4" w:space="0"/>
              <w:right w:val="single" w:color="auto" w:sz="4" w:space="0"/>
            </w:tcBorders>
            <w:noWrap w:val="0"/>
            <w:vAlign w:val="center"/>
          </w:tcPr>
          <w:p w14:paraId="4CDA4F80">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2946D389">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CC9415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B7BD416">
            <w:pPr>
              <w:widowControl/>
              <w:jc w:val="center"/>
              <w:rPr>
                <w:rFonts w:ascii="宋体" w:hAnsi="宋体" w:cs="宋体"/>
                <w:kern w:val="0"/>
                <w:sz w:val="32"/>
                <w:szCs w:val="32"/>
              </w:rPr>
            </w:pPr>
            <w:r>
              <w:rPr>
                <w:rFonts w:hint="eastAsia" w:ascii="宋体" w:hAnsi="宋体" w:cs="宋体"/>
                <w:kern w:val="0"/>
                <w:sz w:val="32"/>
                <w:szCs w:val="32"/>
              </w:rPr>
              <w:t>112</w:t>
            </w:r>
          </w:p>
        </w:tc>
        <w:tc>
          <w:tcPr>
            <w:tcW w:w="1115" w:type="dxa"/>
            <w:vMerge w:val="continue"/>
            <w:tcBorders>
              <w:top w:val="nil"/>
              <w:left w:val="single" w:color="auto" w:sz="4" w:space="0"/>
              <w:bottom w:val="single" w:color="auto" w:sz="4" w:space="0"/>
              <w:right w:val="single" w:color="auto" w:sz="4" w:space="0"/>
            </w:tcBorders>
            <w:noWrap w:val="0"/>
            <w:vAlign w:val="center"/>
          </w:tcPr>
          <w:p w14:paraId="7D5AD276">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7E7C2BD">
            <w:pPr>
              <w:widowControl/>
              <w:jc w:val="center"/>
              <w:rPr>
                <w:rFonts w:ascii="宋体" w:hAnsi="宋体" w:cs="宋体"/>
                <w:kern w:val="0"/>
                <w:sz w:val="32"/>
                <w:szCs w:val="32"/>
              </w:rPr>
            </w:pPr>
            <w:r>
              <w:rPr>
                <w:rFonts w:hint="eastAsia" w:ascii="宋体" w:hAnsi="宋体" w:cs="宋体"/>
                <w:kern w:val="0"/>
                <w:sz w:val="32"/>
                <w:szCs w:val="32"/>
              </w:rPr>
              <w:t>3#开关柜</w:t>
            </w:r>
          </w:p>
        </w:tc>
        <w:tc>
          <w:tcPr>
            <w:tcW w:w="3505" w:type="dxa"/>
            <w:tcBorders>
              <w:top w:val="nil"/>
              <w:left w:val="nil"/>
              <w:bottom w:val="single" w:color="auto" w:sz="4" w:space="0"/>
              <w:right w:val="single" w:color="auto" w:sz="4" w:space="0"/>
            </w:tcBorders>
            <w:noWrap w:val="0"/>
            <w:vAlign w:val="center"/>
          </w:tcPr>
          <w:p w14:paraId="06FF038A">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60B7A428">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11158A0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3F0C173">
            <w:pPr>
              <w:widowControl/>
              <w:jc w:val="center"/>
              <w:rPr>
                <w:rFonts w:ascii="宋体" w:hAnsi="宋体" w:cs="宋体"/>
                <w:kern w:val="0"/>
                <w:sz w:val="32"/>
                <w:szCs w:val="32"/>
              </w:rPr>
            </w:pPr>
            <w:r>
              <w:rPr>
                <w:rFonts w:hint="eastAsia" w:ascii="宋体" w:hAnsi="宋体" w:cs="宋体"/>
                <w:kern w:val="0"/>
                <w:sz w:val="32"/>
                <w:szCs w:val="32"/>
              </w:rPr>
              <w:t>113</w:t>
            </w:r>
          </w:p>
        </w:tc>
        <w:tc>
          <w:tcPr>
            <w:tcW w:w="1115" w:type="dxa"/>
            <w:vMerge w:val="continue"/>
            <w:tcBorders>
              <w:top w:val="nil"/>
              <w:left w:val="single" w:color="auto" w:sz="4" w:space="0"/>
              <w:bottom w:val="single" w:color="auto" w:sz="4" w:space="0"/>
              <w:right w:val="single" w:color="auto" w:sz="4" w:space="0"/>
            </w:tcBorders>
            <w:noWrap w:val="0"/>
            <w:vAlign w:val="center"/>
          </w:tcPr>
          <w:p w14:paraId="3ABEE88C">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74ACB499">
            <w:pPr>
              <w:widowControl/>
              <w:jc w:val="center"/>
              <w:rPr>
                <w:rFonts w:ascii="宋体" w:hAnsi="宋体" w:cs="宋体"/>
                <w:kern w:val="0"/>
                <w:sz w:val="32"/>
                <w:szCs w:val="32"/>
              </w:rPr>
            </w:pPr>
            <w:r>
              <w:rPr>
                <w:rFonts w:hint="eastAsia" w:ascii="宋体" w:hAnsi="宋体" w:cs="宋体"/>
                <w:kern w:val="0"/>
                <w:sz w:val="32"/>
                <w:szCs w:val="32"/>
              </w:rPr>
              <w:t>4#开关柜</w:t>
            </w:r>
          </w:p>
        </w:tc>
        <w:tc>
          <w:tcPr>
            <w:tcW w:w="3505" w:type="dxa"/>
            <w:tcBorders>
              <w:top w:val="nil"/>
              <w:left w:val="nil"/>
              <w:bottom w:val="single" w:color="auto" w:sz="4" w:space="0"/>
              <w:right w:val="single" w:color="auto" w:sz="4" w:space="0"/>
            </w:tcBorders>
            <w:noWrap w:val="0"/>
            <w:vAlign w:val="center"/>
          </w:tcPr>
          <w:p w14:paraId="2DD69A85">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63EBE0BB">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13F5742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D097D5E">
            <w:pPr>
              <w:widowControl/>
              <w:jc w:val="center"/>
              <w:rPr>
                <w:rFonts w:ascii="宋体" w:hAnsi="宋体" w:cs="宋体"/>
                <w:kern w:val="0"/>
                <w:sz w:val="32"/>
                <w:szCs w:val="32"/>
              </w:rPr>
            </w:pPr>
            <w:r>
              <w:rPr>
                <w:rFonts w:hint="eastAsia" w:ascii="宋体" w:hAnsi="宋体" w:cs="宋体"/>
                <w:kern w:val="0"/>
                <w:sz w:val="32"/>
                <w:szCs w:val="32"/>
              </w:rPr>
              <w:t>114</w:t>
            </w:r>
          </w:p>
        </w:tc>
        <w:tc>
          <w:tcPr>
            <w:tcW w:w="1115" w:type="dxa"/>
            <w:vMerge w:val="continue"/>
            <w:tcBorders>
              <w:top w:val="nil"/>
              <w:left w:val="single" w:color="auto" w:sz="4" w:space="0"/>
              <w:bottom w:val="single" w:color="auto" w:sz="4" w:space="0"/>
              <w:right w:val="single" w:color="auto" w:sz="4" w:space="0"/>
            </w:tcBorders>
            <w:noWrap w:val="0"/>
            <w:vAlign w:val="center"/>
          </w:tcPr>
          <w:p w14:paraId="607600B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3D63362">
            <w:pPr>
              <w:widowControl/>
              <w:jc w:val="center"/>
              <w:rPr>
                <w:rFonts w:ascii="宋体" w:hAnsi="宋体" w:cs="宋体"/>
                <w:kern w:val="0"/>
                <w:sz w:val="32"/>
                <w:szCs w:val="32"/>
              </w:rPr>
            </w:pPr>
            <w:r>
              <w:rPr>
                <w:rFonts w:hint="eastAsia" w:ascii="宋体" w:hAnsi="宋体" w:cs="宋体"/>
                <w:kern w:val="0"/>
                <w:sz w:val="32"/>
                <w:szCs w:val="32"/>
              </w:rPr>
              <w:t>5#开关柜</w:t>
            </w:r>
          </w:p>
        </w:tc>
        <w:tc>
          <w:tcPr>
            <w:tcW w:w="3505" w:type="dxa"/>
            <w:tcBorders>
              <w:top w:val="nil"/>
              <w:left w:val="nil"/>
              <w:bottom w:val="single" w:color="auto" w:sz="4" w:space="0"/>
              <w:right w:val="single" w:color="auto" w:sz="4" w:space="0"/>
            </w:tcBorders>
            <w:noWrap w:val="0"/>
            <w:vAlign w:val="center"/>
          </w:tcPr>
          <w:p w14:paraId="49FBE23F">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额定电压400V、绝缘等级F、最大允许电流1500A、防护等级IP20、电容补偿8组</w:t>
            </w:r>
          </w:p>
        </w:tc>
        <w:tc>
          <w:tcPr>
            <w:tcW w:w="1664" w:type="dxa"/>
            <w:tcBorders>
              <w:top w:val="nil"/>
              <w:left w:val="nil"/>
              <w:bottom w:val="single" w:color="auto" w:sz="4" w:space="0"/>
              <w:right w:val="single" w:color="auto" w:sz="4" w:space="0"/>
            </w:tcBorders>
            <w:noWrap w:val="0"/>
            <w:vAlign w:val="center"/>
          </w:tcPr>
          <w:p w14:paraId="1E6C07D4">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2CDAD62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B1F70EC">
            <w:pPr>
              <w:widowControl/>
              <w:jc w:val="center"/>
              <w:rPr>
                <w:rFonts w:ascii="宋体" w:hAnsi="宋体" w:cs="宋体"/>
                <w:kern w:val="0"/>
                <w:sz w:val="32"/>
                <w:szCs w:val="32"/>
              </w:rPr>
            </w:pPr>
            <w:r>
              <w:rPr>
                <w:rFonts w:hint="eastAsia" w:ascii="宋体" w:hAnsi="宋体" w:cs="宋体"/>
                <w:kern w:val="0"/>
                <w:sz w:val="32"/>
                <w:szCs w:val="32"/>
              </w:rPr>
              <w:t>115</w:t>
            </w:r>
          </w:p>
        </w:tc>
        <w:tc>
          <w:tcPr>
            <w:tcW w:w="1115" w:type="dxa"/>
            <w:vMerge w:val="restart"/>
            <w:tcBorders>
              <w:top w:val="nil"/>
              <w:left w:val="single" w:color="auto" w:sz="4" w:space="0"/>
              <w:bottom w:val="single" w:color="auto" w:sz="4" w:space="0"/>
              <w:right w:val="single" w:color="auto" w:sz="4" w:space="0"/>
            </w:tcBorders>
            <w:noWrap w:val="0"/>
            <w:vAlign w:val="center"/>
          </w:tcPr>
          <w:p w14:paraId="1F3D7FE2">
            <w:pPr>
              <w:widowControl/>
              <w:jc w:val="center"/>
              <w:rPr>
                <w:rFonts w:ascii="宋体" w:hAnsi="宋体" w:cs="宋体"/>
                <w:kern w:val="0"/>
                <w:sz w:val="32"/>
                <w:szCs w:val="32"/>
              </w:rPr>
            </w:pPr>
            <w:r>
              <w:rPr>
                <w:rFonts w:hint="eastAsia" w:ascii="宋体" w:hAnsi="宋体" w:cs="宋体"/>
                <w:kern w:val="0"/>
                <w:sz w:val="32"/>
                <w:szCs w:val="32"/>
              </w:rPr>
              <w:t>低压系统</w:t>
            </w:r>
          </w:p>
        </w:tc>
        <w:tc>
          <w:tcPr>
            <w:tcW w:w="1400" w:type="dxa"/>
            <w:tcBorders>
              <w:top w:val="nil"/>
              <w:left w:val="nil"/>
              <w:bottom w:val="single" w:color="auto" w:sz="4" w:space="0"/>
              <w:right w:val="single" w:color="auto" w:sz="4" w:space="0"/>
            </w:tcBorders>
            <w:noWrap w:val="0"/>
            <w:vAlign w:val="center"/>
          </w:tcPr>
          <w:p w14:paraId="40784B06">
            <w:pPr>
              <w:widowControl/>
              <w:jc w:val="center"/>
              <w:rPr>
                <w:rFonts w:ascii="宋体" w:hAnsi="宋体" w:cs="宋体"/>
                <w:kern w:val="0"/>
                <w:sz w:val="32"/>
                <w:szCs w:val="32"/>
              </w:rPr>
            </w:pPr>
            <w:r>
              <w:rPr>
                <w:rFonts w:hint="eastAsia" w:ascii="宋体" w:hAnsi="宋体" w:cs="宋体"/>
                <w:kern w:val="0"/>
                <w:sz w:val="32"/>
                <w:szCs w:val="32"/>
              </w:rPr>
              <w:t>6#开关柜</w:t>
            </w:r>
          </w:p>
        </w:tc>
        <w:tc>
          <w:tcPr>
            <w:tcW w:w="3505" w:type="dxa"/>
            <w:tcBorders>
              <w:top w:val="nil"/>
              <w:left w:val="nil"/>
              <w:bottom w:val="single" w:color="auto" w:sz="4" w:space="0"/>
              <w:right w:val="single" w:color="auto" w:sz="4" w:space="0"/>
            </w:tcBorders>
            <w:noWrap w:val="0"/>
            <w:vAlign w:val="center"/>
          </w:tcPr>
          <w:p w14:paraId="477AD830">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额定电压400V、绝缘等级F、最大允许电流1500A、防护等级IP20、主进开关ABBSACEF1</w:t>
            </w:r>
          </w:p>
        </w:tc>
        <w:tc>
          <w:tcPr>
            <w:tcW w:w="1664" w:type="dxa"/>
            <w:tcBorders>
              <w:top w:val="nil"/>
              <w:left w:val="nil"/>
              <w:bottom w:val="single" w:color="auto" w:sz="4" w:space="0"/>
              <w:right w:val="single" w:color="auto" w:sz="4" w:space="0"/>
            </w:tcBorders>
            <w:noWrap w:val="0"/>
            <w:vAlign w:val="center"/>
          </w:tcPr>
          <w:p w14:paraId="013B3764">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266C792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D7A10F5">
            <w:pPr>
              <w:widowControl/>
              <w:jc w:val="center"/>
              <w:rPr>
                <w:rFonts w:ascii="宋体" w:hAnsi="宋体" w:cs="宋体"/>
                <w:kern w:val="0"/>
                <w:sz w:val="32"/>
                <w:szCs w:val="32"/>
              </w:rPr>
            </w:pPr>
            <w:r>
              <w:rPr>
                <w:rFonts w:hint="eastAsia" w:ascii="宋体" w:hAnsi="宋体" w:cs="宋体"/>
                <w:kern w:val="0"/>
                <w:sz w:val="32"/>
                <w:szCs w:val="32"/>
              </w:rPr>
              <w:t>116</w:t>
            </w:r>
          </w:p>
        </w:tc>
        <w:tc>
          <w:tcPr>
            <w:tcW w:w="1115" w:type="dxa"/>
            <w:vMerge w:val="continue"/>
            <w:tcBorders>
              <w:top w:val="nil"/>
              <w:left w:val="single" w:color="auto" w:sz="4" w:space="0"/>
              <w:bottom w:val="single" w:color="auto" w:sz="4" w:space="0"/>
              <w:right w:val="single" w:color="auto" w:sz="4" w:space="0"/>
            </w:tcBorders>
            <w:noWrap w:val="0"/>
            <w:vAlign w:val="center"/>
          </w:tcPr>
          <w:p w14:paraId="3523FF33">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2ED09FA">
            <w:pPr>
              <w:widowControl/>
              <w:jc w:val="center"/>
              <w:rPr>
                <w:rFonts w:ascii="宋体" w:hAnsi="宋体" w:cs="宋体"/>
                <w:kern w:val="0"/>
                <w:sz w:val="32"/>
                <w:szCs w:val="32"/>
              </w:rPr>
            </w:pPr>
            <w:r>
              <w:rPr>
                <w:rFonts w:hint="eastAsia" w:ascii="宋体" w:hAnsi="宋体" w:cs="宋体"/>
                <w:kern w:val="0"/>
                <w:sz w:val="32"/>
                <w:szCs w:val="32"/>
              </w:rPr>
              <w:t>7#开关柜</w:t>
            </w:r>
          </w:p>
        </w:tc>
        <w:tc>
          <w:tcPr>
            <w:tcW w:w="3505" w:type="dxa"/>
            <w:tcBorders>
              <w:top w:val="nil"/>
              <w:left w:val="nil"/>
              <w:bottom w:val="single" w:color="auto" w:sz="4" w:space="0"/>
              <w:right w:val="single" w:color="auto" w:sz="4" w:space="0"/>
            </w:tcBorders>
            <w:noWrap w:val="0"/>
            <w:vAlign w:val="center"/>
          </w:tcPr>
          <w:p w14:paraId="7E7A16BC">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额定电压400V、绝缘等级F、最大允许电流1500A、防护等级IP20、主进开关ABBSACEF1</w:t>
            </w:r>
          </w:p>
        </w:tc>
        <w:tc>
          <w:tcPr>
            <w:tcW w:w="1664" w:type="dxa"/>
            <w:tcBorders>
              <w:top w:val="nil"/>
              <w:left w:val="nil"/>
              <w:bottom w:val="single" w:color="auto" w:sz="4" w:space="0"/>
              <w:right w:val="single" w:color="auto" w:sz="4" w:space="0"/>
            </w:tcBorders>
            <w:noWrap w:val="0"/>
            <w:vAlign w:val="center"/>
          </w:tcPr>
          <w:p w14:paraId="01B51FD2">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402B7DE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A1D1B9C">
            <w:pPr>
              <w:widowControl/>
              <w:jc w:val="center"/>
              <w:rPr>
                <w:rFonts w:ascii="宋体" w:hAnsi="宋体" w:cs="宋体"/>
                <w:kern w:val="0"/>
                <w:sz w:val="32"/>
                <w:szCs w:val="32"/>
              </w:rPr>
            </w:pPr>
            <w:r>
              <w:rPr>
                <w:rFonts w:hint="eastAsia" w:ascii="宋体" w:hAnsi="宋体" w:cs="宋体"/>
                <w:kern w:val="0"/>
                <w:sz w:val="32"/>
                <w:szCs w:val="32"/>
              </w:rPr>
              <w:t>117</w:t>
            </w:r>
          </w:p>
        </w:tc>
        <w:tc>
          <w:tcPr>
            <w:tcW w:w="1115" w:type="dxa"/>
            <w:vMerge w:val="continue"/>
            <w:tcBorders>
              <w:top w:val="nil"/>
              <w:left w:val="single" w:color="auto" w:sz="4" w:space="0"/>
              <w:bottom w:val="single" w:color="auto" w:sz="4" w:space="0"/>
              <w:right w:val="single" w:color="auto" w:sz="4" w:space="0"/>
            </w:tcBorders>
            <w:noWrap w:val="0"/>
            <w:vAlign w:val="center"/>
          </w:tcPr>
          <w:p w14:paraId="38BBB9EB">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D5255E4">
            <w:pPr>
              <w:widowControl/>
              <w:jc w:val="center"/>
              <w:rPr>
                <w:rFonts w:ascii="宋体" w:hAnsi="宋体" w:cs="宋体"/>
                <w:kern w:val="0"/>
                <w:sz w:val="32"/>
                <w:szCs w:val="32"/>
              </w:rPr>
            </w:pPr>
            <w:r>
              <w:rPr>
                <w:rFonts w:hint="eastAsia" w:ascii="宋体" w:hAnsi="宋体" w:cs="宋体"/>
                <w:kern w:val="0"/>
                <w:sz w:val="32"/>
                <w:szCs w:val="32"/>
              </w:rPr>
              <w:t>8#开关柜</w:t>
            </w:r>
          </w:p>
        </w:tc>
        <w:tc>
          <w:tcPr>
            <w:tcW w:w="3505" w:type="dxa"/>
            <w:tcBorders>
              <w:top w:val="nil"/>
              <w:left w:val="nil"/>
              <w:bottom w:val="single" w:color="auto" w:sz="4" w:space="0"/>
              <w:right w:val="single" w:color="auto" w:sz="4" w:space="0"/>
            </w:tcBorders>
            <w:noWrap w:val="0"/>
            <w:vAlign w:val="center"/>
          </w:tcPr>
          <w:p w14:paraId="5A98B157">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额定电压400V、绝缘等级F、最大允许电流1500A、防护等级IP20、联络开关ABBSACEF1</w:t>
            </w:r>
          </w:p>
        </w:tc>
        <w:tc>
          <w:tcPr>
            <w:tcW w:w="1664" w:type="dxa"/>
            <w:tcBorders>
              <w:top w:val="nil"/>
              <w:left w:val="nil"/>
              <w:bottom w:val="single" w:color="auto" w:sz="4" w:space="0"/>
              <w:right w:val="single" w:color="auto" w:sz="4" w:space="0"/>
            </w:tcBorders>
            <w:noWrap w:val="0"/>
            <w:vAlign w:val="center"/>
          </w:tcPr>
          <w:p w14:paraId="7DC7109D">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57E51988">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3900559B">
            <w:pPr>
              <w:widowControl/>
              <w:jc w:val="center"/>
              <w:rPr>
                <w:rFonts w:ascii="宋体" w:hAnsi="宋体" w:cs="宋体"/>
                <w:kern w:val="0"/>
                <w:sz w:val="32"/>
                <w:szCs w:val="32"/>
              </w:rPr>
            </w:pPr>
            <w:r>
              <w:rPr>
                <w:rFonts w:hint="eastAsia" w:ascii="宋体" w:hAnsi="宋体" w:cs="宋体"/>
                <w:kern w:val="0"/>
                <w:sz w:val="32"/>
                <w:szCs w:val="32"/>
              </w:rPr>
              <w:t>118</w:t>
            </w:r>
          </w:p>
        </w:tc>
        <w:tc>
          <w:tcPr>
            <w:tcW w:w="1115" w:type="dxa"/>
            <w:vMerge w:val="continue"/>
            <w:tcBorders>
              <w:top w:val="nil"/>
              <w:left w:val="single" w:color="auto" w:sz="4" w:space="0"/>
              <w:bottom w:val="single" w:color="auto" w:sz="4" w:space="0"/>
              <w:right w:val="single" w:color="auto" w:sz="4" w:space="0"/>
            </w:tcBorders>
            <w:noWrap w:val="0"/>
            <w:vAlign w:val="center"/>
          </w:tcPr>
          <w:p w14:paraId="54F9F1F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A426665">
            <w:pPr>
              <w:widowControl/>
              <w:jc w:val="center"/>
              <w:rPr>
                <w:rFonts w:ascii="宋体" w:hAnsi="宋体" w:cs="宋体"/>
                <w:kern w:val="0"/>
                <w:sz w:val="32"/>
                <w:szCs w:val="32"/>
              </w:rPr>
            </w:pPr>
            <w:r>
              <w:rPr>
                <w:rFonts w:hint="eastAsia" w:ascii="宋体" w:hAnsi="宋体" w:cs="宋体"/>
                <w:kern w:val="0"/>
                <w:sz w:val="32"/>
                <w:szCs w:val="32"/>
              </w:rPr>
              <w:t>9#开关柜</w:t>
            </w:r>
          </w:p>
        </w:tc>
        <w:tc>
          <w:tcPr>
            <w:tcW w:w="3505" w:type="dxa"/>
            <w:tcBorders>
              <w:top w:val="nil"/>
              <w:left w:val="nil"/>
              <w:bottom w:val="single" w:color="auto" w:sz="4" w:space="0"/>
              <w:right w:val="single" w:color="auto" w:sz="4" w:space="0"/>
            </w:tcBorders>
            <w:noWrap w:val="0"/>
            <w:vAlign w:val="center"/>
          </w:tcPr>
          <w:p w14:paraId="5C6769FA">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额定电压400V、绝缘等级F、最大允许电流1500A、防护等级IP20、电容补偿8组</w:t>
            </w:r>
          </w:p>
        </w:tc>
        <w:tc>
          <w:tcPr>
            <w:tcW w:w="1664" w:type="dxa"/>
            <w:tcBorders>
              <w:top w:val="nil"/>
              <w:left w:val="nil"/>
              <w:bottom w:val="single" w:color="auto" w:sz="4" w:space="0"/>
              <w:right w:val="single" w:color="auto" w:sz="4" w:space="0"/>
            </w:tcBorders>
            <w:noWrap w:val="0"/>
            <w:vAlign w:val="center"/>
          </w:tcPr>
          <w:p w14:paraId="32200F8D">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1C799C9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794BE4F8">
            <w:pPr>
              <w:widowControl/>
              <w:jc w:val="center"/>
              <w:rPr>
                <w:rFonts w:ascii="宋体" w:hAnsi="宋体" w:cs="宋体"/>
                <w:kern w:val="0"/>
                <w:sz w:val="32"/>
                <w:szCs w:val="32"/>
              </w:rPr>
            </w:pPr>
            <w:r>
              <w:rPr>
                <w:rFonts w:hint="eastAsia" w:ascii="宋体" w:hAnsi="宋体" w:cs="宋体"/>
                <w:kern w:val="0"/>
                <w:sz w:val="32"/>
                <w:szCs w:val="32"/>
              </w:rPr>
              <w:t>119</w:t>
            </w:r>
          </w:p>
        </w:tc>
        <w:tc>
          <w:tcPr>
            <w:tcW w:w="1115" w:type="dxa"/>
            <w:vMerge w:val="continue"/>
            <w:tcBorders>
              <w:top w:val="nil"/>
              <w:left w:val="single" w:color="auto" w:sz="4" w:space="0"/>
              <w:bottom w:val="single" w:color="auto" w:sz="4" w:space="0"/>
              <w:right w:val="single" w:color="auto" w:sz="4" w:space="0"/>
            </w:tcBorders>
            <w:noWrap w:val="0"/>
            <w:vAlign w:val="center"/>
          </w:tcPr>
          <w:p w14:paraId="6BAAB3C4">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7566CD5">
            <w:pPr>
              <w:widowControl/>
              <w:jc w:val="center"/>
              <w:rPr>
                <w:rFonts w:ascii="宋体" w:hAnsi="宋体" w:cs="宋体"/>
                <w:kern w:val="0"/>
                <w:sz w:val="32"/>
                <w:szCs w:val="32"/>
              </w:rPr>
            </w:pPr>
            <w:r>
              <w:rPr>
                <w:rFonts w:hint="eastAsia" w:ascii="宋体" w:hAnsi="宋体" w:cs="宋体"/>
                <w:kern w:val="0"/>
                <w:sz w:val="32"/>
                <w:szCs w:val="32"/>
              </w:rPr>
              <w:t>10#开关柜</w:t>
            </w:r>
          </w:p>
        </w:tc>
        <w:tc>
          <w:tcPr>
            <w:tcW w:w="3505" w:type="dxa"/>
            <w:tcBorders>
              <w:top w:val="nil"/>
              <w:left w:val="nil"/>
              <w:bottom w:val="single" w:color="auto" w:sz="4" w:space="0"/>
              <w:right w:val="single" w:color="auto" w:sz="4" w:space="0"/>
            </w:tcBorders>
            <w:noWrap w:val="0"/>
            <w:vAlign w:val="center"/>
          </w:tcPr>
          <w:p w14:paraId="30E48957">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0209F10C">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24667C61">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291B134">
            <w:pPr>
              <w:widowControl/>
              <w:jc w:val="center"/>
              <w:rPr>
                <w:rFonts w:ascii="宋体" w:hAnsi="宋体" w:cs="宋体"/>
                <w:kern w:val="0"/>
                <w:sz w:val="32"/>
                <w:szCs w:val="32"/>
              </w:rPr>
            </w:pPr>
            <w:r>
              <w:rPr>
                <w:rFonts w:hint="eastAsia" w:ascii="宋体" w:hAnsi="宋体" w:cs="宋体"/>
                <w:kern w:val="0"/>
                <w:sz w:val="32"/>
                <w:szCs w:val="32"/>
              </w:rPr>
              <w:t>120</w:t>
            </w:r>
          </w:p>
        </w:tc>
        <w:tc>
          <w:tcPr>
            <w:tcW w:w="1115" w:type="dxa"/>
            <w:vMerge w:val="continue"/>
            <w:tcBorders>
              <w:top w:val="nil"/>
              <w:left w:val="single" w:color="auto" w:sz="4" w:space="0"/>
              <w:bottom w:val="single" w:color="auto" w:sz="4" w:space="0"/>
              <w:right w:val="single" w:color="auto" w:sz="4" w:space="0"/>
            </w:tcBorders>
            <w:noWrap w:val="0"/>
            <w:vAlign w:val="center"/>
          </w:tcPr>
          <w:p w14:paraId="42BD6AC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B636E91">
            <w:pPr>
              <w:widowControl/>
              <w:jc w:val="center"/>
              <w:rPr>
                <w:rFonts w:ascii="宋体" w:hAnsi="宋体" w:cs="宋体"/>
                <w:kern w:val="0"/>
                <w:sz w:val="32"/>
                <w:szCs w:val="32"/>
              </w:rPr>
            </w:pPr>
            <w:r>
              <w:rPr>
                <w:rFonts w:hint="eastAsia" w:ascii="宋体" w:hAnsi="宋体" w:cs="宋体"/>
                <w:kern w:val="0"/>
                <w:sz w:val="32"/>
                <w:szCs w:val="32"/>
              </w:rPr>
              <w:t>11#开关柜</w:t>
            </w:r>
          </w:p>
        </w:tc>
        <w:tc>
          <w:tcPr>
            <w:tcW w:w="3505" w:type="dxa"/>
            <w:tcBorders>
              <w:top w:val="nil"/>
              <w:left w:val="nil"/>
              <w:bottom w:val="single" w:color="auto" w:sz="4" w:space="0"/>
              <w:right w:val="single" w:color="auto" w:sz="4" w:space="0"/>
            </w:tcBorders>
            <w:noWrap w:val="0"/>
            <w:vAlign w:val="center"/>
          </w:tcPr>
          <w:p w14:paraId="6EF51C9D">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633ACE51">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362CC86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213F80A">
            <w:pPr>
              <w:widowControl/>
              <w:jc w:val="center"/>
              <w:rPr>
                <w:rFonts w:ascii="宋体" w:hAnsi="宋体" w:cs="宋体"/>
                <w:kern w:val="0"/>
                <w:sz w:val="32"/>
                <w:szCs w:val="32"/>
              </w:rPr>
            </w:pPr>
            <w:r>
              <w:rPr>
                <w:rFonts w:hint="eastAsia" w:ascii="宋体" w:hAnsi="宋体" w:cs="宋体"/>
                <w:kern w:val="0"/>
                <w:sz w:val="32"/>
                <w:szCs w:val="32"/>
              </w:rPr>
              <w:t>121</w:t>
            </w:r>
          </w:p>
        </w:tc>
        <w:tc>
          <w:tcPr>
            <w:tcW w:w="1115" w:type="dxa"/>
            <w:vMerge w:val="continue"/>
            <w:tcBorders>
              <w:top w:val="nil"/>
              <w:left w:val="single" w:color="auto" w:sz="4" w:space="0"/>
              <w:bottom w:val="single" w:color="auto" w:sz="4" w:space="0"/>
              <w:right w:val="single" w:color="auto" w:sz="4" w:space="0"/>
            </w:tcBorders>
            <w:noWrap w:val="0"/>
            <w:vAlign w:val="center"/>
          </w:tcPr>
          <w:p w14:paraId="1D87DCA7">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E9057FC">
            <w:pPr>
              <w:widowControl/>
              <w:jc w:val="center"/>
              <w:rPr>
                <w:rFonts w:ascii="宋体" w:hAnsi="宋体" w:cs="宋体"/>
                <w:kern w:val="0"/>
                <w:sz w:val="32"/>
                <w:szCs w:val="32"/>
              </w:rPr>
            </w:pPr>
            <w:r>
              <w:rPr>
                <w:rFonts w:hint="eastAsia" w:ascii="宋体" w:hAnsi="宋体" w:cs="宋体"/>
                <w:kern w:val="0"/>
                <w:sz w:val="32"/>
                <w:szCs w:val="32"/>
              </w:rPr>
              <w:t>12#开关柜</w:t>
            </w:r>
          </w:p>
        </w:tc>
        <w:tc>
          <w:tcPr>
            <w:tcW w:w="3505" w:type="dxa"/>
            <w:tcBorders>
              <w:top w:val="nil"/>
              <w:left w:val="nil"/>
              <w:bottom w:val="single" w:color="auto" w:sz="4" w:space="0"/>
              <w:right w:val="single" w:color="auto" w:sz="4" w:space="0"/>
            </w:tcBorders>
            <w:noWrap w:val="0"/>
            <w:vAlign w:val="center"/>
          </w:tcPr>
          <w:p w14:paraId="77CD7A3B">
            <w:pPr>
              <w:widowControl/>
              <w:jc w:val="left"/>
              <w:rPr>
                <w:rFonts w:ascii="宋体" w:hAnsi="宋体" w:cs="宋体"/>
                <w:kern w:val="0"/>
                <w:sz w:val="32"/>
                <w:szCs w:val="32"/>
              </w:rPr>
            </w:pPr>
            <w:r>
              <w:rPr>
                <w:rFonts w:hint="eastAsia" w:ascii="宋体" w:hAnsi="宋体" w:cs="宋体"/>
                <w:kern w:val="0"/>
                <w:sz w:val="32"/>
                <w:szCs w:val="32"/>
              </w:rPr>
              <w:t>额定电压400V、绝缘等级F、最大允许电流1500A、防护等级IP20</w:t>
            </w:r>
          </w:p>
        </w:tc>
        <w:tc>
          <w:tcPr>
            <w:tcW w:w="1664" w:type="dxa"/>
            <w:tcBorders>
              <w:top w:val="nil"/>
              <w:left w:val="nil"/>
              <w:bottom w:val="single" w:color="auto" w:sz="4" w:space="0"/>
              <w:right w:val="single" w:color="auto" w:sz="4" w:space="0"/>
            </w:tcBorders>
            <w:noWrap w:val="0"/>
            <w:vAlign w:val="center"/>
          </w:tcPr>
          <w:p w14:paraId="42927D49">
            <w:pPr>
              <w:widowControl/>
              <w:jc w:val="left"/>
              <w:rPr>
                <w:rFonts w:ascii="宋体" w:hAnsi="宋体" w:cs="宋体"/>
                <w:kern w:val="0"/>
                <w:sz w:val="32"/>
                <w:szCs w:val="32"/>
              </w:rPr>
            </w:pPr>
            <w:r>
              <w:rPr>
                <w:rFonts w:hint="eastAsia" w:ascii="宋体" w:hAnsi="宋体" w:cs="宋体"/>
                <w:kern w:val="0"/>
                <w:sz w:val="32"/>
                <w:szCs w:val="32"/>
              </w:rPr>
              <w:t>A栋配电室</w:t>
            </w:r>
          </w:p>
        </w:tc>
      </w:tr>
      <w:tr w14:paraId="0D7542F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0C0A8BD">
            <w:pPr>
              <w:widowControl/>
              <w:jc w:val="center"/>
              <w:rPr>
                <w:rFonts w:ascii="宋体" w:hAnsi="宋体" w:cs="宋体"/>
                <w:kern w:val="0"/>
                <w:sz w:val="32"/>
                <w:szCs w:val="32"/>
              </w:rPr>
            </w:pPr>
            <w:r>
              <w:rPr>
                <w:rFonts w:hint="eastAsia" w:ascii="宋体" w:hAnsi="宋体" w:cs="宋体"/>
                <w:kern w:val="0"/>
                <w:sz w:val="32"/>
                <w:szCs w:val="32"/>
              </w:rPr>
              <w:t>122</w:t>
            </w:r>
          </w:p>
        </w:tc>
        <w:tc>
          <w:tcPr>
            <w:tcW w:w="1115" w:type="dxa"/>
            <w:vMerge w:val="continue"/>
            <w:tcBorders>
              <w:top w:val="nil"/>
              <w:left w:val="single" w:color="auto" w:sz="4" w:space="0"/>
              <w:bottom w:val="single" w:color="auto" w:sz="4" w:space="0"/>
              <w:right w:val="single" w:color="auto" w:sz="4" w:space="0"/>
            </w:tcBorders>
            <w:noWrap w:val="0"/>
            <w:vAlign w:val="center"/>
          </w:tcPr>
          <w:p w14:paraId="588B10F8">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2C3E1F42">
            <w:pPr>
              <w:widowControl/>
              <w:jc w:val="center"/>
              <w:rPr>
                <w:rFonts w:ascii="宋体" w:hAnsi="宋体" w:cs="宋体"/>
                <w:kern w:val="0"/>
                <w:sz w:val="32"/>
                <w:szCs w:val="32"/>
              </w:rPr>
            </w:pPr>
            <w:r>
              <w:rPr>
                <w:rFonts w:hint="eastAsia" w:ascii="宋体" w:hAnsi="宋体" w:cs="宋体"/>
                <w:kern w:val="0"/>
                <w:sz w:val="32"/>
                <w:szCs w:val="32"/>
              </w:rPr>
              <w:t>D1#开关柜</w:t>
            </w:r>
          </w:p>
        </w:tc>
        <w:tc>
          <w:tcPr>
            <w:tcW w:w="3505" w:type="dxa"/>
            <w:tcBorders>
              <w:top w:val="nil"/>
              <w:left w:val="nil"/>
              <w:bottom w:val="single" w:color="auto" w:sz="4" w:space="0"/>
              <w:right w:val="single" w:color="auto" w:sz="4" w:space="0"/>
            </w:tcBorders>
            <w:noWrap w:val="0"/>
            <w:vAlign w:val="center"/>
          </w:tcPr>
          <w:p w14:paraId="0D7A85BA">
            <w:pPr>
              <w:widowControl/>
              <w:jc w:val="left"/>
              <w:rPr>
                <w:rFonts w:ascii="宋体" w:hAnsi="宋体" w:cs="宋体"/>
                <w:kern w:val="0"/>
                <w:sz w:val="32"/>
                <w:szCs w:val="32"/>
              </w:rPr>
            </w:pPr>
            <w:r>
              <w:rPr>
                <w:rFonts w:hint="eastAsia" w:ascii="宋体" w:hAnsi="宋体" w:cs="宋体"/>
                <w:kern w:val="0"/>
                <w:sz w:val="32"/>
                <w:szCs w:val="32"/>
              </w:rPr>
              <w:t>额定电压380V、额定电流500A、</w:t>
            </w:r>
          </w:p>
        </w:tc>
        <w:tc>
          <w:tcPr>
            <w:tcW w:w="1664" w:type="dxa"/>
            <w:tcBorders>
              <w:top w:val="nil"/>
              <w:left w:val="nil"/>
              <w:bottom w:val="single" w:color="auto" w:sz="4" w:space="0"/>
              <w:right w:val="single" w:color="auto" w:sz="4" w:space="0"/>
            </w:tcBorders>
            <w:noWrap w:val="0"/>
            <w:vAlign w:val="center"/>
          </w:tcPr>
          <w:p w14:paraId="43F7A90C">
            <w:pPr>
              <w:widowControl/>
              <w:jc w:val="left"/>
              <w:rPr>
                <w:rFonts w:ascii="宋体" w:hAnsi="宋体" w:cs="宋体"/>
                <w:kern w:val="0"/>
                <w:sz w:val="32"/>
                <w:szCs w:val="32"/>
              </w:rPr>
            </w:pPr>
            <w:r>
              <w:rPr>
                <w:rFonts w:hint="eastAsia" w:ascii="宋体" w:hAnsi="宋体" w:cs="宋体"/>
                <w:kern w:val="0"/>
                <w:sz w:val="32"/>
                <w:szCs w:val="32"/>
              </w:rPr>
              <w:t>D栋配电室</w:t>
            </w:r>
          </w:p>
        </w:tc>
      </w:tr>
      <w:tr w14:paraId="765AFF63">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22B5B12A">
            <w:pPr>
              <w:widowControl/>
              <w:jc w:val="center"/>
              <w:rPr>
                <w:rFonts w:ascii="宋体" w:hAnsi="宋体" w:cs="宋体"/>
                <w:kern w:val="0"/>
                <w:sz w:val="32"/>
                <w:szCs w:val="32"/>
              </w:rPr>
            </w:pPr>
            <w:r>
              <w:rPr>
                <w:rFonts w:hint="eastAsia" w:ascii="宋体" w:hAnsi="宋体" w:cs="宋体"/>
                <w:kern w:val="0"/>
                <w:sz w:val="32"/>
                <w:szCs w:val="32"/>
              </w:rPr>
              <w:t>123</w:t>
            </w:r>
          </w:p>
        </w:tc>
        <w:tc>
          <w:tcPr>
            <w:tcW w:w="1115" w:type="dxa"/>
            <w:vMerge w:val="continue"/>
            <w:tcBorders>
              <w:top w:val="nil"/>
              <w:left w:val="single" w:color="auto" w:sz="4" w:space="0"/>
              <w:bottom w:val="single" w:color="auto" w:sz="4" w:space="0"/>
              <w:right w:val="single" w:color="auto" w:sz="4" w:space="0"/>
            </w:tcBorders>
            <w:noWrap w:val="0"/>
            <w:vAlign w:val="center"/>
          </w:tcPr>
          <w:p w14:paraId="062F7CB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F67AB0A">
            <w:pPr>
              <w:widowControl/>
              <w:jc w:val="center"/>
              <w:rPr>
                <w:rFonts w:ascii="宋体" w:hAnsi="宋体" w:cs="宋体"/>
                <w:kern w:val="0"/>
                <w:sz w:val="32"/>
                <w:szCs w:val="32"/>
              </w:rPr>
            </w:pPr>
            <w:r>
              <w:rPr>
                <w:rFonts w:hint="eastAsia" w:ascii="宋体" w:hAnsi="宋体" w:cs="宋体"/>
                <w:kern w:val="0"/>
                <w:sz w:val="32"/>
                <w:szCs w:val="32"/>
              </w:rPr>
              <w:t>D2#开关柜</w:t>
            </w:r>
          </w:p>
        </w:tc>
        <w:tc>
          <w:tcPr>
            <w:tcW w:w="3505" w:type="dxa"/>
            <w:tcBorders>
              <w:top w:val="nil"/>
              <w:left w:val="nil"/>
              <w:bottom w:val="single" w:color="auto" w:sz="4" w:space="0"/>
              <w:right w:val="single" w:color="auto" w:sz="4" w:space="0"/>
            </w:tcBorders>
            <w:noWrap w:val="0"/>
            <w:vAlign w:val="center"/>
          </w:tcPr>
          <w:p w14:paraId="75B8E5F1">
            <w:pPr>
              <w:widowControl/>
              <w:jc w:val="left"/>
              <w:rPr>
                <w:rFonts w:ascii="宋体" w:hAnsi="宋体" w:cs="宋体"/>
                <w:kern w:val="0"/>
                <w:sz w:val="32"/>
                <w:szCs w:val="32"/>
              </w:rPr>
            </w:pPr>
            <w:r>
              <w:rPr>
                <w:rFonts w:hint="eastAsia" w:ascii="宋体" w:hAnsi="宋体" w:cs="宋体"/>
                <w:kern w:val="0"/>
                <w:sz w:val="32"/>
                <w:szCs w:val="32"/>
              </w:rPr>
              <w:t>额定电压380V、额定电流500A、</w:t>
            </w:r>
          </w:p>
        </w:tc>
        <w:tc>
          <w:tcPr>
            <w:tcW w:w="1664" w:type="dxa"/>
            <w:tcBorders>
              <w:top w:val="nil"/>
              <w:left w:val="nil"/>
              <w:bottom w:val="single" w:color="auto" w:sz="4" w:space="0"/>
              <w:right w:val="single" w:color="auto" w:sz="4" w:space="0"/>
            </w:tcBorders>
            <w:noWrap w:val="0"/>
            <w:vAlign w:val="center"/>
          </w:tcPr>
          <w:p w14:paraId="0D62288D">
            <w:pPr>
              <w:widowControl/>
              <w:jc w:val="left"/>
              <w:rPr>
                <w:rFonts w:ascii="宋体" w:hAnsi="宋体" w:cs="宋体"/>
                <w:kern w:val="0"/>
                <w:sz w:val="32"/>
                <w:szCs w:val="32"/>
              </w:rPr>
            </w:pPr>
            <w:r>
              <w:rPr>
                <w:rFonts w:hint="eastAsia" w:ascii="宋体" w:hAnsi="宋体" w:cs="宋体"/>
                <w:kern w:val="0"/>
                <w:sz w:val="32"/>
                <w:szCs w:val="32"/>
              </w:rPr>
              <w:t>D栋配电室</w:t>
            </w:r>
          </w:p>
        </w:tc>
      </w:tr>
      <w:tr w14:paraId="7AABE054">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15F379A9">
            <w:pPr>
              <w:widowControl/>
              <w:jc w:val="center"/>
              <w:rPr>
                <w:rFonts w:ascii="宋体" w:hAnsi="宋体" w:cs="宋体"/>
                <w:kern w:val="0"/>
                <w:sz w:val="32"/>
                <w:szCs w:val="32"/>
              </w:rPr>
            </w:pPr>
            <w:r>
              <w:rPr>
                <w:rFonts w:hint="eastAsia" w:ascii="宋体" w:hAnsi="宋体" w:cs="宋体"/>
                <w:kern w:val="0"/>
                <w:sz w:val="32"/>
                <w:szCs w:val="32"/>
              </w:rPr>
              <w:t>124</w:t>
            </w:r>
          </w:p>
        </w:tc>
        <w:tc>
          <w:tcPr>
            <w:tcW w:w="1115" w:type="dxa"/>
            <w:vMerge w:val="continue"/>
            <w:tcBorders>
              <w:top w:val="nil"/>
              <w:left w:val="single" w:color="auto" w:sz="4" w:space="0"/>
              <w:bottom w:val="single" w:color="auto" w:sz="4" w:space="0"/>
              <w:right w:val="single" w:color="auto" w:sz="4" w:space="0"/>
            </w:tcBorders>
            <w:noWrap w:val="0"/>
            <w:vAlign w:val="center"/>
          </w:tcPr>
          <w:p w14:paraId="2897AE59">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0948601B">
            <w:pPr>
              <w:widowControl/>
              <w:jc w:val="center"/>
              <w:rPr>
                <w:rFonts w:ascii="宋体" w:hAnsi="宋体" w:cs="宋体"/>
                <w:kern w:val="0"/>
                <w:sz w:val="32"/>
                <w:szCs w:val="32"/>
              </w:rPr>
            </w:pPr>
            <w:r>
              <w:rPr>
                <w:rFonts w:hint="eastAsia" w:ascii="宋体" w:hAnsi="宋体" w:cs="宋体"/>
                <w:kern w:val="0"/>
                <w:sz w:val="32"/>
                <w:szCs w:val="32"/>
              </w:rPr>
              <w:t>D3#开关柜</w:t>
            </w:r>
          </w:p>
        </w:tc>
        <w:tc>
          <w:tcPr>
            <w:tcW w:w="3505" w:type="dxa"/>
            <w:tcBorders>
              <w:top w:val="nil"/>
              <w:left w:val="nil"/>
              <w:bottom w:val="single" w:color="auto" w:sz="4" w:space="0"/>
              <w:right w:val="single" w:color="auto" w:sz="4" w:space="0"/>
            </w:tcBorders>
            <w:noWrap w:val="0"/>
            <w:vAlign w:val="center"/>
          </w:tcPr>
          <w:p w14:paraId="3E2FCD2B">
            <w:pPr>
              <w:widowControl/>
              <w:jc w:val="left"/>
              <w:rPr>
                <w:rFonts w:ascii="宋体" w:hAnsi="宋体" w:cs="宋体"/>
                <w:kern w:val="0"/>
                <w:sz w:val="32"/>
                <w:szCs w:val="32"/>
              </w:rPr>
            </w:pPr>
            <w:r>
              <w:rPr>
                <w:rFonts w:hint="eastAsia" w:ascii="宋体" w:hAnsi="宋体" w:cs="宋体"/>
                <w:kern w:val="0"/>
                <w:sz w:val="32"/>
                <w:szCs w:val="32"/>
              </w:rPr>
              <w:t>额定电压380V、额定电流500A、</w:t>
            </w:r>
          </w:p>
        </w:tc>
        <w:tc>
          <w:tcPr>
            <w:tcW w:w="1664" w:type="dxa"/>
            <w:tcBorders>
              <w:top w:val="nil"/>
              <w:left w:val="nil"/>
              <w:bottom w:val="single" w:color="auto" w:sz="4" w:space="0"/>
              <w:right w:val="single" w:color="auto" w:sz="4" w:space="0"/>
            </w:tcBorders>
            <w:noWrap w:val="0"/>
            <w:vAlign w:val="center"/>
          </w:tcPr>
          <w:p w14:paraId="3E202867">
            <w:pPr>
              <w:widowControl/>
              <w:jc w:val="left"/>
              <w:rPr>
                <w:rFonts w:ascii="宋体" w:hAnsi="宋体" w:cs="宋体"/>
                <w:kern w:val="0"/>
                <w:sz w:val="32"/>
                <w:szCs w:val="32"/>
              </w:rPr>
            </w:pPr>
            <w:r>
              <w:rPr>
                <w:rFonts w:hint="eastAsia" w:ascii="宋体" w:hAnsi="宋体" w:cs="宋体"/>
                <w:kern w:val="0"/>
                <w:sz w:val="32"/>
                <w:szCs w:val="32"/>
              </w:rPr>
              <w:t>D栋配电室</w:t>
            </w:r>
          </w:p>
        </w:tc>
      </w:tr>
      <w:tr w14:paraId="13B80380">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3C45C46">
            <w:pPr>
              <w:widowControl/>
              <w:jc w:val="center"/>
              <w:rPr>
                <w:rFonts w:ascii="宋体" w:hAnsi="宋体" w:cs="宋体"/>
                <w:kern w:val="0"/>
                <w:sz w:val="32"/>
                <w:szCs w:val="32"/>
              </w:rPr>
            </w:pPr>
            <w:r>
              <w:rPr>
                <w:rFonts w:hint="eastAsia" w:ascii="宋体" w:hAnsi="宋体" w:cs="宋体"/>
                <w:kern w:val="0"/>
                <w:sz w:val="32"/>
                <w:szCs w:val="32"/>
              </w:rPr>
              <w:t>125</w:t>
            </w:r>
          </w:p>
        </w:tc>
        <w:tc>
          <w:tcPr>
            <w:tcW w:w="1115" w:type="dxa"/>
            <w:vMerge w:val="continue"/>
            <w:tcBorders>
              <w:top w:val="nil"/>
              <w:left w:val="single" w:color="auto" w:sz="4" w:space="0"/>
              <w:bottom w:val="single" w:color="auto" w:sz="4" w:space="0"/>
              <w:right w:val="single" w:color="auto" w:sz="4" w:space="0"/>
            </w:tcBorders>
            <w:noWrap w:val="0"/>
            <w:vAlign w:val="center"/>
          </w:tcPr>
          <w:p w14:paraId="747BA16E">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56FCFCCF">
            <w:pPr>
              <w:widowControl/>
              <w:jc w:val="center"/>
              <w:rPr>
                <w:rFonts w:ascii="宋体" w:hAnsi="宋体" w:cs="宋体"/>
                <w:kern w:val="0"/>
                <w:sz w:val="32"/>
                <w:szCs w:val="32"/>
              </w:rPr>
            </w:pPr>
            <w:r>
              <w:rPr>
                <w:rFonts w:hint="eastAsia" w:ascii="宋体" w:hAnsi="宋体" w:cs="宋体"/>
                <w:kern w:val="0"/>
                <w:sz w:val="32"/>
                <w:szCs w:val="32"/>
              </w:rPr>
              <w:t>D4#开关柜</w:t>
            </w:r>
          </w:p>
        </w:tc>
        <w:tc>
          <w:tcPr>
            <w:tcW w:w="3505" w:type="dxa"/>
            <w:tcBorders>
              <w:top w:val="nil"/>
              <w:left w:val="nil"/>
              <w:bottom w:val="single" w:color="auto" w:sz="4" w:space="0"/>
              <w:right w:val="single" w:color="auto" w:sz="4" w:space="0"/>
            </w:tcBorders>
            <w:noWrap w:val="0"/>
            <w:vAlign w:val="center"/>
          </w:tcPr>
          <w:p w14:paraId="6FC3BDA0">
            <w:pPr>
              <w:widowControl/>
              <w:jc w:val="left"/>
              <w:rPr>
                <w:rFonts w:ascii="宋体" w:hAnsi="宋体" w:cs="宋体"/>
                <w:kern w:val="0"/>
                <w:sz w:val="32"/>
                <w:szCs w:val="32"/>
              </w:rPr>
            </w:pPr>
            <w:r>
              <w:rPr>
                <w:rFonts w:hint="eastAsia" w:ascii="宋体" w:hAnsi="宋体" w:cs="宋体"/>
                <w:kern w:val="0"/>
                <w:sz w:val="32"/>
                <w:szCs w:val="32"/>
              </w:rPr>
              <w:t>额定电压380V、额定电流400A、</w:t>
            </w:r>
          </w:p>
        </w:tc>
        <w:tc>
          <w:tcPr>
            <w:tcW w:w="1664" w:type="dxa"/>
            <w:tcBorders>
              <w:top w:val="nil"/>
              <w:left w:val="nil"/>
              <w:bottom w:val="single" w:color="auto" w:sz="4" w:space="0"/>
              <w:right w:val="single" w:color="auto" w:sz="4" w:space="0"/>
            </w:tcBorders>
            <w:noWrap w:val="0"/>
            <w:vAlign w:val="center"/>
          </w:tcPr>
          <w:p w14:paraId="3CD7621D">
            <w:pPr>
              <w:widowControl/>
              <w:jc w:val="left"/>
              <w:rPr>
                <w:rFonts w:ascii="宋体" w:hAnsi="宋体" w:cs="宋体"/>
                <w:kern w:val="0"/>
                <w:sz w:val="32"/>
                <w:szCs w:val="32"/>
              </w:rPr>
            </w:pPr>
            <w:r>
              <w:rPr>
                <w:rFonts w:hint="eastAsia" w:ascii="宋体" w:hAnsi="宋体" w:cs="宋体"/>
                <w:kern w:val="0"/>
                <w:sz w:val="32"/>
                <w:szCs w:val="32"/>
              </w:rPr>
              <w:t>D栋配电室</w:t>
            </w:r>
          </w:p>
        </w:tc>
      </w:tr>
      <w:tr w14:paraId="171FA05E">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E83B72F">
            <w:pPr>
              <w:widowControl/>
              <w:jc w:val="center"/>
              <w:rPr>
                <w:rFonts w:ascii="宋体" w:hAnsi="宋体" w:cs="宋体"/>
                <w:kern w:val="0"/>
                <w:sz w:val="32"/>
                <w:szCs w:val="32"/>
              </w:rPr>
            </w:pPr>
            <w:r>
              <w:rPr>
                <w:rFonts w:hint="eastAsia" w:ascii="宋体" w:hAnsi="宋体" w:cs="宋体"/>
                <w:kern w:val="0"/>
                <w:sz w:val="32"/>
                <w:szCs w:val="32"/>
              </w:rPr>
              <w:t>126</w:t>
            </w:r>
          </w:p>
        </w:tc>
        <w:tc>
          <w:tcPr>
            <w:tcW w:w="1115" w:type="dxa"/>
            <w:vMerge w:val="restart"/>
            <w:tcBorders>
              <w:top w:val="nil"/>
              <w:left w:val="single" w:color="auto" w:sz="4" w:space="0"/>
              <w:bottom w:val="single" w:color="000000" w:sz="4" w:space="0"/>
              <w:right w:val="single" w:color="auto" w:sz="4" w:space="0"/>
            </w:tcBorders>
            <w:noWrap w:val="0"/>
            <w:vAlign w:val="center"/>
          </w:tcPr>
          <w:p w14:paraId="398382DF">
            <w:pPr>
              <w:widowControl/>
              <w:jc w:val="center"/>
              <w:rPr>
                <w:rFonts w:ascii="宋体" w:hAnsi="宋体" w:cs="宋体"/>
                <w:kern w:val="0"/>
                <w:sz w:val="32"/>
                <w:szCs w:val="32"/>
              </w:rPr>
            </w:pPr>
            <w:r>
              <w:rPr>
                <w:rFonts w:hint="eastAsia" w:ascii="宋体" w:hAnsi="宋体" w:cs="宋体"/>
                <w:kern w:val="0"/>
                <w:sz w:val="32"/>
                <w:szCs w:val="32"/>
              </w:rPr>
              <w:t>电梯系统</w:t>
            </w:r>
          </w:p>
        </w:tc>
        <w:tc>
          <w:tcPr>
            <w:tcW w:w="1400" w:type="dxa"/>
            <w:tcBorders>
              <w:top w:val="nil"/>
              <w:left w:val="nil"/>
              <w:bottom w:val="single" w:color="auto" w:sz="4" w:space="0"/>
              <w:right w:val="single" w:color="auto" w:sz="4" w:space="0"/>
            </w:tcBorders>
            <w:noWrap w:val="0"/>
            <w:vAlign w:val="center"/>
          </w:tcPr>
          <w:p w14:paraId="691F289E">
            <w:pPr>
              <w:widowControl/>
              <w:jc w:val="center"/>
              <w:rPr>
                <w:rFonts w:ascii="宋体" w:hAnsi="宋体" w:cs="宋体"/>
                <w:kern w:val="0"/>
                <w:sz w:val="32"/>
                <w:szCs w:val="32"/>
              </w:rPr>
            </w:pPr>
            <w:r>
              <w:rPr>
                <w:rFonts w:hint="eastAsia" w:ascii="宋体" w:hAnsi="宋体" w:cs="宋体"/>
                <w:kern w:val="0"/>
                <w:sz w:val="32"/>
                <w:szCs w:val="32"/>
              </w:rPr>
              <w:t>1#电梯</w:t>
            </w:r>
          </w:p>
        </w:tc>
        <w:tc>
          <w:tcPr>
            <w:tcW w:w="3505" w:type="dxa"/>
            <w:tcBorders>
              <w:top w:val="nil"/>
              <w:left w:val="nil"/>
              <w:bottom w:val="single" w:color="auto" w:sz="4" w:space="0"/>
              <w:right w:val="single" w:color="auto" w:sz="4" w:space="0"/>
            </w:tcBorders>
            <w:noWrap w:val="0"/>
            <w:vAlign w:val="center"/>
          </w:tcPr>
          <w:p w14:paraId="6B0524AE">
            <w:pPr>
              <w:widowControl/>
              <w:jc w:val="left"/>
              <w:rPr>
                <w:rFonts w:ascii="宋体" w:hAnsi="宋体" w:cs="宋体"/>
                <w:kern w:val="0"/>
                <w:sz w:val="32"/>
                <w:szCs w:val="32"/>
              </w:rPr>
            </w:pPr>
            <w:r>
              <w:rPr>
                <w:rFonts w:hint="eastAsia" w:ascii="宋体" w:hAnsi="宋体" w:cs="宋体"/>
                <w:kern w:val="0"/>
                <w:sz w:val="32"/>
                <w:szCs w:val="32"/>
              </w:rPr>
              <w:t>5层5站5门、额定速度1M/S、控制方式：集选控制、额定载重量1000KG、</w:t>
            </w:r>
          </w:p>
        </w:tc>
        <w:tc>
          <w:tcPr>
            <w:tcW w:w="1664" w:type="dxa"/>
            <w:tcBorders>
              <w:top w:val="nil"/>
              <w:left w:val="nil"/>
              <w:bottom w:val="single" w:color="auto" w:sz="4" w:space="0"/>
              <w:right w:val="single" w:color="auto" w:sz="4" w:space="0"/>
            </w:tcBorders>
            <w:noWrap w:val="0"/>
            <w:vAlign w:val="center"/>
          </w:tcPr>
          <w:p w14:paraId="292842F0">
            <w:pPr>
              <w:widowControl/>
              <w:jc w:val="center"/>
              <w:rPr>
                <w:rFonts w:ascii="宋体" w:hAnsi="宋体" w:cs="宋体"/>
                <w:kern w:val="0"/>
                <w:sz w:val="32"/>
                <w:szCs w:val="32"/>
              </w:rPr>
            </w:pPr>
            <w:r>
              <w:rPr>
                <w:rFonts w:hint="eastAsia" w:ascii="宋体" w:hAnsi="宋体" w:cs="宋体"/>
                <w:kern w:val="0"/>
                <w:sz w:val="32"/>
                <w:szCs w:val="32"/>
              </w:rPr>
              <w:t>A栋东侧</w:t>
            </w:r>
          </w:p>
        </w:tc>
      </w:tr>
      <w:tr w14:paraId="633CE13B">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96FC657">
            <w:pPr>
              <w:widowControl/>
              <w:jc w:val="center"/>
              <w:rPr>
                <w:rFonts w:ascii="宋体" w:hAnsi="宋体" w:cs="宋体"/>
                <w:kern w:val="0"/>
                <w:sz w:val="32"/>
                <w:szCs w:val="32"/>
              </w:rPr>
            </w:pPr>
            <w:r>
              <w:rPr>
                <w:rFonts w:hint="eastAsia" w:ascii="宋体" w:hAnsi="宋体" w:cs="宋体"/>
                <w:kern w:val="0"/>
                <w:sz w:val="32"/>
                <w:szCs w:val="32"/>
              </w:rPr>
              <w:t>127</w:t>
            </w:r>
          </w:p>
        </w:tc>
        <w:tc>
          <w:tcPr>
            <w:tcW w:w="1115" w:type="dxa"/>
            <w:vMerge w:val="continue"/>
            <w:tcBorders>
              <w:top w:val="nil"/>
              <w:left w:val="single" w:color="auto" w:sz="4" w:space="0"/>
              <w:bottom w:val="single" w:color="000000" w:sz="4" w:space="0"/>
              <w:right w:val="single" w:color="auto" w:sz="4" w:space="0"/>
            </w:tcBorders>
            <w:noWrap w:val="0"/>
            <w:vAlign w:val="center"/>
          </w:tcPr>
          <w:p w14:paraId="1884138C">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FE857E8">
            <w:pPr>
              <w:widowControl/>
              <w:jc w:val="center"/>
              <w:rPr>
                <w:rFonts w:ascii="宋体" w:hAnsi="宋体" w:cs="宋体"/>
                <w:kern w:val="0"/>
                <w:sz w:val="32"/>
                <w:szCs w:val="32"/>
              </w:rPr>
            </w:pPr>
            <w:r>
              <w:rPr>
                <w:rFonts w:hint="eastAsia" w:ascii="宋体" w:hAnsi="宋体" w:cs="宋体"/>
                <w:kern w:val="0"/>
                <w:sz w:val="32"/>
                <w:szCs w:val="32"/>
              </w:rPr>
              <w:t>2#电梯</w:t>
            </w:r>
          </w:p>
        </w:tc>
        <w:tc>
          <w:tcPr>
            <w:tcW w:w="3505" w:type="dxa"/>
            <w:tcBorders>
              <w:top w:val="nil"/>
              <w:left w:val="nil"/>
              <w:bottom w:val="single" w:color="auto" w:sz="4" w:space="0"/>
              <w:right w:val="single" w:color="auto" w:sz="4" w:space="0"/>
            </w:tcBorders>
            <w:noWrap w:val="0"/>
            <w:vAlign w:val="center"/>
          </w:tcPr>
          <w:p w14:paraId="50F4E184">
            <w:pPr>
              <w:widowControl/>
              <w:jc w:val="left"/>
              <w:rPr>
                <w:rFonts w:ascii="宋体" w:hAnsi="宋体" w:cs="宋体"/>
                <w:kern w:val="0"/>
                <w:sz w:val="32"/>
                <w:szCs w:val="32"/>
              </w:rPr>
            </w:pPr>
            <w:r>
              <w:rPr>
                <w:rFonts w:hint="eastAsia" w:ascii="宋体" w:hAnsi="宋体" w:cs="宋体"/>
                <w:kern w:val="0"/>
                <w:sz w:val="32"/>
                <w:szCs w:val="32"/>
              </w:rPr>
              <w:t>4层4站4门、额定速度1M/S、控制方式：集选控制、额定载重量1000KG、</w:t>
            </w:r>
          </w:p>
        </w:tc>
        <w:tc>
          <w:tcPr>
            <w:tcW w:w="1664" w:type="dxa"/>
            <w:tcBorders>
              <w:top w:val="nil"/>
              <w:left w:val="nil"/>
              <w:bottom w:val="single" w:color="auto" w:sz="4" w:space="0"/>
              <w:right w:val="single" w:color="auto" w:sz="4" w:space="0"/>
            </w:tcBorders>
            <w:noWrap w:val="0"/>
            <w:vAlign w:val="center"/>
          </w:tcPr>
          <w:p w14:paraId="4EC76ECD">
            <w:pPr>
              <w:widowControl/>
              <w:jc w:val="center"/>
              <w:rPr>
                <w:rFonts w:ascii="宋体" w:hAnsi="宋体" w:cs="宋体"/>
                <w:kern w:val="0"/>
                <w:sz w:val="32"/>
                <w:szCs w:val="32"/>
              </w:rPr>
            </w:pPr>
            <w:r>
              <w:rPr>
                <w:rFonts w:hint="eastAsia" w:ascii="宋体" w:hAnsi="宋体" w:cs="宋体"/>
                <w:kern w:val="0"/>
                <w:sz w:val="32"/>
                <w:szCs w:val="32"/>
              </w:rPr>
              <w:t>A栋西侧</w:t>
            </w:r>
          </w:p>
        </w:tc>
      </w:tr>
      <w:tr w14:paraId="6DC1E545">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0D10F050">
            <w:pPr>
              <w:widowControl/>
              <w:jc w:val="center"/>
              <w:rPr>
                <w:rFonts w:ascii="宋体" w:hAnsi="宋体" w:cs="宋体"/>
                <w:kern w:val="0"/>
                <w:sz w:val="32"/>
                <w:szCs w:val="32"/>
              </w:rPr>
            </w:pPr>
            <w:r>
              <w:rPr>
                <w:rFonts w:hint="eastAsia" w:ascii="宋体" w:hAnsi="宋体" w:cs="宋体"/>
                <w:kern w:val="0"/>
                <w:sz w:val="32"/>
                <w:szCs w:val="32"/>
              </w:rPr>
              <w:t>128</w:t>
            </w:r>
          </w:p>
        </w:tc>
        <w:tc>
          <w:tcPr>
            <w:tcW w:w="1115" w:type="dxa"/>
            <w:vMerge w:val="continue"/>
            <w:tcBorders>
              <w:top w:val="nil"/>
              <w:left w:val="single" w:color="auto" w:sz="4" w:space="0"/>
              <w:bottom w:val="single" w:color="000000" w:sz="4" w:space="0"/>
              <w:right w:val="single" w:color="auto" w:sz="4" w:space="0"/>
            </w:tcBorders>
            <w:noWrap w:val="0"/>
            <w:vAlign w:val="center"/>
          </w:tcPr>
          <w:p w14:paraId="69F57BF5">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63F40B3D">
            <w:pPr>
              <w:widowControl/>
              <w:jc w:val="center"/>
              <w:rPr>
                <w:rFonts w:ascii="宋体" w:hAnsi="宋体" w:cs="宋体"/>
                <w:kern w:val="0"/>
                <w:sz w:val="32"/>
                <w:szCs w:val="32"/>
              </w:rPr>
            </w:pPr>
            <w:r>
              <w:rPr>
                <w:rFonts w:hint="eastAsia" w:ascii="宋体" w:hAnsi="宋体" w:cs="宋体"/>
                <w:kern w:val="0"/>
                <w:sz w:val="32"/>
                <w:szCs w:val="32"/>
              </w:rPr>
              <w:t>3#电梯</w:t>
            </w:r>
          </w:p>
        </w:tc>
        <w:tc>
          <w:tcPr>
            <w:tcW w:w="3505" w:type="dxa"/>
            <w:tcBorders>
              <w:top w:val="nil"/>
              <w:left w:val="nil"/>
              <w:bottom w:val="single" w:color="auto" w:sz="4" w:space="0"/>
              <w:right w:val="single" w:color="auto" w:sz="4" w:space="0"/>
            </w:tcBorders>
            <w:noWrap w:val="0"/>
            <w:vAlign w:val="center"/>
          </w:tcPr>
          <w:p w14:paraId="242B713F">
            <w:pPr>
              <w:widowControl/>
              <w:jc w:val="left"/>
              <w:rPr>
                <w:rFonts w:ascii="宋体" w:hAnsi="宋体" w:cs="宋体"/>
                <w:kern w:val="0"/>
                <w:sz w:val="32"/>
                <w:szCs w:val="32"/>
              </w:rPr>
            </w:pPr>
            <w:r>
              <w:rPr>
                <w:rFonts w:hint="eastAsia" w:ascii="宋体" w:hAnsi="宋体" w:cs="宋体"/>
                <w:kern w:val="0"/>
                <w:sz w:val="32"/>
                <w:szCs w:val="32"/>
              </w:rPr>
              <w:t>5层5站5门、额定速度1M/S、控制方式：集选控制、额定载重量1000KG、</w:t>
            </w:r>
          </w:p>
        </w:tc>
        <w:tc>
          <w:tcPr>
            <w:tcW w:w="1664" w:type="dxa"/>
            <w:tcBorders>
              <w:top w:val="nil"/>
              <w:left w:val="nil"/>
              <w:bottom w:val="single" w:color="auto" w:sz="4" w:space="0"/>
              <w:right w:val="single" w:color="auto" w:sz="4" w:space="0"/>
            </w:tcBorders>
            <w:noWrap w:val="0"/>
            <w:vAlign w:val="center"/>
          </w:tcPr>
          <w:p w14:paraId="7E2B0D83">
            <w:pPr>
              <w:widowControl/>
              <w:jc w:val="center"/>
              <w:rPr>
                <w:rFonts w:ascii="宋体" w:hAnsi="宋体" w:cs="宋体"/>
                <w:kern w:val="0"/>
                <w:sz w:val="32"/>
                <w:szCs w:val="32"/>
              </w:rPr>
            </w:pPr>
            <w:r>
              <w:rPr>
                <w:rFonts w:hint="eastAsia" w:ascii="宋体" w:hAnsi="宋体" w:cs="宋体"/>
                <w:kern w:val="0"/>
                <w:sz w:val="32"/>
                <w:szCs w:val="32"/>
              </w:rPr>
              <w:t>C栋东侧</w:t>
            </w:r>
          </w:p>
        </w:tc>
      </w:tr>
      <w:tr w14:paraId="087868BC">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5419E756">
            <w:pPr>
              <w:widowControl/>
              <w:jc w:val="center"/>
              <w:rPr>
                <w:rFonts w:ascii="宋体" w:hAnsi="宋体" w:cs="宋体"/>
                <w:kern w:val="0"/>
                <w:sz w:val="32"/>
                <w:szCs w:val="32"/>
              </w:rPr>
            </w:pPr>
            <w:r>
              <w:rPr>
                <w:rFonts w:hint="eastAsia" w:ascii="宋体" w:hAnsi="宋体" w:cs="宋体"/>
                <w:kern w:val="0"/>
                <w:sz w:val="32"/>
                <w:szCs w:val="32"/>
              </w:rPr>
              <w:t>129</w:t>
            </w:r>
          </w:p>
        </w:tc>
        <w:tc>
          <w:tcPr>
            <w:tcW w:w="1115" w:type="dxa"/>
            <w:vMerge w:val="continue"/>
            <w:tcBorders>
              <w:top w:val="nil"/>
              <w:left w:val="single" w:color="auto" w:sz="4" w:space="0"/>
              <w:bottom w:val="single" w:color="000000" w:sz="4" w:space="0"/>
              <w:right w:val="single" w:color="auto" w:sz="4" w:space="0"/>
            </w:tcBorders>
            <w:noWrap w:val="0"/>
            <w:vAlign w:val="center"/>
          </w:tcPr>
          <w:p w14:paraId="033CB24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31B5BEC1">
            <w:pPr>
              <w:widowControl/>
              <w:jc w:val="center"/>
              <w:rPr>
                <w:rFonts w:ascii="宋体" w:hAnsi="宋体" w:cs="宋体"/>
                <w:kern w:val="0"/>
                <w:sz w:val="32"/>
                <w:szCs w:val="32"/>
              </w:rPr>
            </w:pPr>
            <w:r>
              <w:rPr>
                <w:rFonts w:hint="eastAsia" w:ascii="宋体" w:hAnsi="宋体" w:cs="宋体"/>
                <w:kern w:val="0"/>
                <w:sz w:val="32"/>
                <w:szCs w:val="32"/>
              </w:rPr>
              <w:t>4#电梯</w:t>
            </w:r>
          </w:p>
        </w:tc>
        <w:tc>
          <w:tcPr>
            <w:tcW w:w="3505" w:type="dxa"/>
            <w:tcBorders>
              <w:top w:val="nil"/>
              <w:left w:val="nil"/>
              <w:bottom w:val="single" w:color="auto" w:sz="4" w:space="0"/>
              <w:right w:val="single" w:color="auto" w:sz="4" w:space="0"/>
            </w:tcBorders>
            <w:noWrap w:val="0"/>
            <w:vAlign w:val="center"/>
          </w:tcPr>
          <w:p w14:paraId="3D8BA037">
            <w:pPr>
              <w:widowControl/>
              <w:jc w:val="left"/>
              <w:rPr>
                <w:rFonts w:ascii="宋体" w:hAnsi="宋体" w:cs="宋体"/>
                <w:kern w:val="0"/>
                <w:sz w:val="32"/>
                <w:szCs w:val="32"/>
              </w:rPr>
            </w:pPr>
            <w:r>
              <w:rPr>
                <w:rFonts w:hint="eastAsia" w:ascii="宋体" w:hAnsi="宋体" w:cs="宋体"/>
                <w:kern w:val="0"/>
                <w:sz w:val="32"/>
                <w:szCs w:val="32"/>
              </w:rPr>
              <w:t>5层5站5门、额定速度1M/S、控制方式：集选控制、额定载重量1050KG、</w:t>
            </w:r>
          </w:p>
        </w:tc>
        <w:tc>
          <w:tcPr>
            <w:tcW w:w="1664" w:type="dxa"/>
            <w:tcBorders>
              <w:top w:val="nil"/>
              <w:left w:val="nil"/>
              <w:bottom w:val="single" w:color="auto" w:sz="4" w:space="0"/>
              <w:right w:val="single" w:color="auto" w:sz="4" w:space="0"/>
            </w:tcBorders>
            <w:noWrap w:val="0"/>
            <w:vAlign w:val="center"/>
          </w:tcPr>
          <w:p w14:paraId="38864BBC">
            <w:pPr>
              <w:widowControl/>
              <w:jc w:val="center"/>
              <w:rPr>
                <w:rFonts w:ascii="宋体" w:hAnsi="宋体" w:cs="宋体"/>
                <w:kern w:val="0"/>
                <w:sz w:val="32"/>
                <w:szCs w:val="32"/>
              </w:rPr>
            </w:pPr>
            <w:r>
              <w:rPr>
                <w:rFonts w:hint="eastAsia" w:ascii="宋体" w:hAnsi="宋体" w:cs="宋体"/>
                <w:kern w:val="0"/>
                <w:sz w:val="32"/>
                <w:szCs w:val="32"/>
              </w:rPr>
              <w:t>D栋西侧</w:t>
            </w:r>
          </w:p>
        </w:tc>
      </w:tr>
      <w:tr w14:paraId="12A1623A">
        <w:tblPrEx>
          <w:tblCellMar>
            <w:top w:w="0" w:type="dxa"/>
            <w:left w:w="108" w:type="dxa"/>
            <w:bottom w:w="0" w:type="dxa"/>
            <w:right w:w="108" w:type="dxa"/>
          </w:tblCellMar>
        </w:tblPrEx>
        <w:trPr>
          <w:trHeight w:val="563" w:hRule="atLeast"/>
        </w:trPr>
        <w:tc>
          <w:tcPr>
            <w:tcW w:w="697" w:type="dxa"/>
            <w:tcBorders>
              <w:top w:val="nil"/>
              <w:left w:val="single" w:color="auto" w:sz="4" w:space="0"/>
              <w:bottom w:val="single" w:color="auto" w:sz="4" w:space="0"/>
              <w:right w:val="single" w:color="auto" w:sz="4" w:space="0"/>
            </w:tcBorders>
            <w:noWrap w:val="0"/>
            <w:vAlign w:val="center"/>
          </w:tcPr>
          <w:p w14:paraId="6F49AC94">
            <w:pPr>
              <w:widowControl/>
              <w:jc w:val="center"/>
              <w:rPr>
                <w:rFonts w:ascii="宋体" w:hAnsi="宋体" w:cs="宋体"/>
                <w:kern w:val="0"/>
                <w:sz w:val="32"/>
                <w:szCs w:val="32"/>
              </w:rPr>
            </w:pPr>
            <w:r>
              <w:rPr>
                <w:rFonts w:hint="eastAsia" w:ascii="宋体" w:hAnsi="宋体" w:cs="宋体"/>
                <w:kern w:val="0"/>
                <w:sz w:val="32"/>
                <w:szCs w:val="32"/>
              </w:rPr>
              <w:t>130</w:t>
            </w:r>
          </w:p>
        </w:tc>
        <w:tc>
          <w:tcPr>
            <w:tcW w:w="1115" w:type="dxa"/>
            <w:vMerge w:val="continue"/>
            <w:tcBorders>
              <w:top w:val="nil"/>
              <w:left w:val="single" w:color="auto" w:sz="4" w:space="0"/>
              <w:bottom w:val="single" w:color="000000" w:sz="4" w:space="0"/>
              <w:right w:val="single" w:color="auto" w:sz="4" w:space="0"/>
            </w:tcBorders>
            <w:noWrap w:val="0"/>
            <w:vAlign w:val="center"/>
          </w:tcPr>
          <w:p w14:paraId="2FEABDAD">
            <w:pPr>
              <w:widowControl/>
              <w:jc w:val="left"/>
              <w:rPr>
                <w:rFonts w:ascii="宋体" w:hAnsi="宋体" w:cs="宋体"/>
                <w:kern w:val="0"/>
                <w:sz w:val="32"/>
                <w:szCs w:val="32"/>
              </w:rPr>
            </w:pPr>
          </w:p>
        </w:tc>
        <w:tc>
          <w:tcPr>
            <w:tcW w:w="1400" w:type="dxa"/>
            <w:tcBorders>
              <w:top w:val="nil"/>
              <w:left w:val="nil"/>
              <w:bottom w:val="single" w:color="auto" w:sz="4" w:space="0"/>
              <w:right w:val="single" w:color="auto" w:sz="4" w:space="0"/>
            </w:tcBorders>
            <w:noWrap w:val="0"/>
            <w:vAlign w:val="center"/>
          </w:tcPr>
          <w:p w14:paraId="40F8D858">
            <w:pPr>
              <w:widowControl/>
              <w:jc w:val="center"/>
              <w:rPr>
                <w:rFonts w:ascii="宋体" w:hAnsi="宋体" w:cs="宋体"/>
                <w:kern w:val="0"/>
                <w:sz w:val="32"/>
                <w:szCs w:val="32"/>
              </w:rPr>
            </w:pPr>
            <w:r>
              <w:rPr>
                <w:rFonts w:hint="eastAsia" w:ascii="宋体" w:hAnsi="宋体" w:cs="宋体"/>
                <w:kern w:val="0"/>
                <w:sz w:val="32"/>
                <w:szCs w:val="32"/>
              </w:rPr>
              <w:t>5#电梯</w:t>
            </w:r>
          </w:p>
        </w:tc>
        <w:tc>
          <w:tcPr>
            <w:tcW w:w="3505" w:type="dxa"/>
            <w:tcBorders>
              <w:top w:val="nil"/>
              <w:left w:val="nil"/>
              <w:bottom w:val="single" w:color="auto" w:sz="4" w:space="0"/>
              <w:right w:val="single" w:color="auto" w:sz="4" w:space="0"/>
            </w:tcBorders>
            <w:noWrap w:val="0"/>
            <w:vAlign w:val="center"/>
          </w:tcPr>
          <w:p w14:paraId="578C3B7C">
            <w:pPr>
              <w:widowControl/>
              <w:jc w:val="left"/>
              <w:rPr>
                <w:rFonts w:ascii="宋体" w:hAnsi="宋体" w:cs="宋体"/>
                <w:kern w:val="0"/>
                <w:sz w:val="32"/>
                <w:szCs w:val="32"/>
              </w:rPr>
            </w:pPr>
            <w:r>
              <w:rPr>
                <w:rFonts w:hint="eastAsia" w:ascii="宋体" w:hAnsi="宋体" w:cs="宋体"/>
                <w:kern w:val="0"/>
                <w:sz w:val="32"/>
                <w:szCs w:val="32"/>
              </w:rPr>
              <w:t>5层5站5门、额定速度1M/S、控制方式：集选控制、额定载重量1050KG、</w:t>
            </w:r>
          </w:p>
        </w:tc>
        <w:tc>
          <w:tcPr>
            <w:tcW w:w="1664" w:type="dxa"/>
            <w:tcBorders>
              <w:top w:val="nil"/>
              <w:left w:val="nil"/>
              <w:bottom w:val="single" w:color="auto" w:sz="4" w:space="0"/>
              <w:right w:val="single" w:color="auto" w:sz="4" w:space="0"/>
            </w:tcBorders>
            <w:noWrap w:val="0"/>
            <w:vAlign w:val="center"/>
          </w:tcPr>
          <w:p w14:paraId="5BDDF165">
            <w:pPr>
              <w:widowControl/>
              <w:jc w:val="center"/>
              <w:rPr>
                <w:rFonts w:ascii="宋体" w:hAnsi="宋体" w:cs="宋体"/>
                <w:kern w:val="0"/>
                <w:sz w:val="32"/>
                <w:szCs w:val="32"/>
              </w:rPr>
            </w:pPr>
            <w:r>
              <w:rPr>
                <w:rFonts w:hint="eastAsia" w:ascii="宋体" w:hAnsi="宋体" w:cs="宋体"/>
                <w:kern w:val="0"/>
                <w:sz w:val="32"/>
                <w:szCs w:val="32"/>
              </w:rPr>
              <w:t>D栋东侧</w:t>
            </w:r>
          </w:p>
        </w:tc>
      </w:tr>
    </w:tbl>
    <w:p w14:paraId="227448AE">
      <w:pPr>
        <w:ind w:firstLine="640" w:firstLineChars="200"/>
        <w:rPr>
          <w:sz w:val="32"/>
          <w:szCs w:val="32"/>
        </w:rPr>
      </w:pPr>
    </w:p>
    <w:p w14:paraId="3F74AD7E">
      <w:pPr>
        <w:ind w:firstLine="643" w:firstLineChars="200"/>
        <w:rPr>
          <w:rFonts w:ascii="宋体" w:hAnsi="宋体"/>
          <w:b/>
          <w:sz w:val="32"/>
          <w:szCs w:val="32"/>
        </w:rPr>
      </w:pPr>
      <w:r>
        <w:rPr>
          <w:rFonts w:hint="eastAsia" w:ascii="宋体" w:hAnsi="宋体"/>
          <w:b/>
          <w:sz w:val="32"/>
          <w:szCs w:val="32"/>
        </w:rPr>
        <w:t>二、商务要求</w:t>
      </w:r>
    </w:p>
    <w:p w14:paraId="0DD20EA3">
      <w:pPr>
        <w:spacing w:line="360" w:lineRule="auto"/>
        <w:ind w:firstLine="640" w:firstLineChars="200"/>
        <w:rPr>
          <w:rFonts w:ascii="宋体" w:hAnsi="宋体"/>
          <w:sz w:val="32"/>
          <w:szCs w:val="32"/>
        </w:rPr>
      </w:pPr>
      <w:r>
        <w:rPr>
          <w:rFonts w:hint="eastAsia" w:ascii="宋体" w:hAnsi="宋体"/>
          <w:sz w:val="32"/>
          <w:szCs w:val="32"/>
        </w:rPr>
        <w:t>1</w:t>
      </w:r>
      <w:r>
        <w:rPr>
          <w:rFonts w:hint="eastAsia"/>
          <w:sz w:val="32"/>
          <w:szCs w:val="32"/>
        </w:rPr>
        <w:t>、交付（实施）的时间（期限）和地点（范围）：</w:t>
      </w:r>
    </w:p>
    <w:p w14:paraId="51FF3D23">
      <w:pPr>
        <w:ind w:firstLine="640" w:firstLineChars="200"/>
        <w:rPr>
          <w:sz w:val="32"/>
          <w:szCs w:val="32"/>
        </w:rPr>
      </w:pPr>
      <w:r>
        <w:rPr>
          <w:rFonts w:hint="eastAsia"/>
          <w:sz w:val="32"/>
          <w:szCs w:val="32"/>
        </w:rPr>
        <w:t>服务时间：一年，</w:t>
      </w:r>
      <w:bookmarkStart w:id="1" w:name="OLE_LINK80"/>
      <w:r>
        <w:rPr>
          <w:rFonts w:hint="eastAsia"/>
          <w:sz w:val="32"/>
          <w:szCs w:val="32"/>
        </w:rPr>
        <w:t>自2026年6月29日至2027年6月28日止。</w:t>
      </w:r>
      <w:bookmarkEnd w:id="1"/>
    </w:p>
    <w:p w14:paraId="00DB8536">
      <w:pPr>
        <w:ind w:firstLine="640" w:firstLineChars="200"/>
        <w:rPr>
          <w:sz w:val="32"/>
          <w:szCs w:val="32"/>
        </w:rPr>
      </w:pPr>
      <w:r>
        <w:rPr>
          <w:rFonts w:hint="eastAsia"/>
          <w:color w:val="000000"/>
          <w:sz w:val="32"/>
          <w:szCs w:val="32"/>
        </w:rPr>
        <w:t>项目地点：1.大兴法院院机关</w:t>
      </w:r>
      <w:r>
        <w:rPr>
          <w:rFonts w:hint="eastAsia"/>
          <w:sz w:val="32"/>
          <w:szCs w:val="32"/>
        </w:rPr>
        <w:t>；2.大兴法院其他办公区及派出法庭</w:t>
      </w:r>
      <w:r>
        <w:rPr>
          <w:sz w:val="32"/>
          <w:szCs w:val="32"/>
        </w:rPr>
        <w:t>：</w:t>
      </w:r>
      <w:r>
        <w:rPr>
          <w:rFonts w:hint="eastAsia"/>
          <w:sz w:val="32"/>
          <w:szCs w:val="32"/>
        </w:rPr>
        <w:t>诉调对接中心、执行局（旧址）、</w:t>
      </w:r>
      <w:r>
        <w:rPr>
          <w:sz w:val="32"/>
          <w:szCs w:val="32"/>
        </w:rPr>
        <w:t>红星法庭、采育法庭、庞各庄法庭、榆垡法</w:t>
      </w:r>
      <w:r>
        <w:rPr>
          <w:rFonts w:hint="eastAsia"/>
          <w:sz w:val="32"/>
          <w:szCs w:val="32"/>
        </w:rPr>
        <w:t>庭</w:t>
      </w:r>
      <w:r>
        <w:rPr>
          <w:sz w:val="32"/>
          <w:szCs w:val="32"/>
        </w:rPr>
        <w:t>、</w:t>
      </w:r>
      <w:r>
        <w:rPr>
          <w:rFonts w:hint="eastAsia"/>
          <w:sz w:val="32"/>
          <w:szCs w:val="32"/>
        </w:rPr>
        <w:t>安定法庭。</w:t>
      </w:r>
    </w:p>
    <w:p w14:paraId="13D73440">
      <w:pPr>
        <w:ind w:firstLine="640" w:firstLineChars="200"/>
        <w:rPr>
          <w:sz w:val="32"/>
          <w:szCs w:val="32"/>
        </w:rPr>
      </w:pPr>
      <w:r>
        <w:rPr>
          <w:rFonts w:hint="eastAsia"/>
          <w:sz w:val="32"/>
          <w:szCs w:val="32"/>
        </w:rPr>
        <w:t>2. 付款条件（进度和方式）</w:t>
      </w:r>
    </w:p>
    <w:p w14:paraId="7CC4A91E">
      <w:pPr>
        <w:ind w:firstLine="643" w:firstLineChars="200"/>
        <w:rPr>
          <w:sz w:val="32"/>
          <w:szCs w:val="32"/>
        </w:rPr>
      </w:pPr>
      <w:r>
        <w:rPr>
          <w:rFonts w:hint="eastAsia"/>
          <w:b/>
          <w:sz w:val="32"/>
          <w:szCs w:val="32"/>
        </w:rPr>
        <w:t>付款条件：</w:t>
      </w:r>
      <w:r>
        <w:rPr>
          <w:rFonts w:hint="eastAsia"/>
          <w:sz w:val="32"/>
          <w:szCs w:val="32"/>
        </w:rPr>
        <w:t>物业管理服务费按约定时间结算，每次物业管理服务费金额为人民币______元(大写：      )，于</w:t>
      </w:r>
      <w:r>
        <w:rPr>
          <w:rFonts w:hint="eastAsia" w:ascii="宋体" w:hAnsi="宋体"/>
          <w:color w:val="000000"/>
          <w:sz w:val="32"/>
          <w:szCs w:val="32"/>
          <w:u w:val="single"/>
        </w:rPr>
        <w:t>合同签订后一个月内支付至合同金额的25%</w:t>
      </w:r>
      <w:r>
        <w:rPr>
          <w:rFonts w:hint="eastAsia"/>
          <w:sz w:val="32"/>
          <w:szCs w:val="32"/>
        </w:rPr>
        <w:t>、</w:t>
      </w:r>
      <w:r>
        <w:rPr>
          <w:rFonts w:hint="eastAsia" w:ascii="宋体" w:hAnsi="宋体"/>
          <w:color w:val="000000"/>
          <w:sz w:val="32"/>
          <w:szCs w:val="32"/>
          <w:u w:val="single"/>
        </w:rPr>
        <w:t>2026年8月31日前支付至合同金额的50%</w:t>
      </w:r>
      <w:r>
        <w:rPr>
          <w:rFonts w:hint="eastAsia"/>
          <w:sz w:val="32"/>
          <w:szCs w:val="32"/>
        </w:rPr>
        <w:t>、</w:t>
      </w:r>
      <w:r>
        <w:rPr>
          <w:rFonts w:hint="eastAsia" w:ascii="宋体" w:hAnsi="宋体"/>
          <w:color w:val="000000"/>
          <w:sz w:val="32"/>
          <w:szCs w:val="32"/>
          <w:u w:val="single"/>
        </w:rPr>
        <w:t>2026年10月31日前支付至合同金额的75%</w:t>
      </w:r>
      <w:r>
        <w:rPr>
          <w:rFonts w:hint="eastAsia"/>
          <w:sz w:val="32"/>
          <w:szCs w:val="32"/>
        </w:rPr>
        <w:t>、</w:t>
      </w:r>
      <w:r>
        <w:rPr>
          <w:rFonts w:hint="eastAsia" w:ascii="宋体" w:hAnsi="宋体"/>
          <w:color w:val="000000"/>
          <w:sz w:val="32"/>
          <w:szCs w:val="32"/>
          <w:u w:val="single"/>
        </w:rPr>
        <w:t>2026年12月30日支付至合同金额的100%</w:t>
      </w:r>
      <w:r>
        <w:rPr>
          <w:rFonts w:hint="eastAsia"/>
          <w:sz w:val="32"/>
          <w:szCs w:val="32"/>
        </w:rPr>
        <w:t>，支付期限最后一日为国家法定节假日的，支付期限顺延至法定节假日后第一个工作日。中标人向采购人开具正规发票，涉及财政拨款的，物业费根据财政拨款情况进行拨付，遇特殊情况，由双方协商予以变更。</w:t>
      </w:r>
    </w:p>
    <w:p w14:paraId="3CF3EC73">
      <w:pPr>
        <w:ind w:firstLine="643" w:firstLineChars="200"/>
        <w:rPr>
          <w:b/>
          <w:sz w:val="32"/>
          <w:szCs w:val="32"/>
        </w:rPr>
      </w:pPr>
      <w:r>
        <w:rPr>
          <w:rFonts w:hint="eastAsia"/>
          <w:b/>
          <w:sz w:val="32"/>
          <w:szCs w:val="32"/>
        </w:rPr>
        <w:t>三、技术要求</w:t>
      </w:r>
    </w:p>
    <w:p w14:paraId="44FE8210">
      <w:pPr>
        <w:ind w:firstLine="643" w:firstLineChars="200"/>
        <w:rPr>
          <w:b/>
          <w:sz w:val="32"/>
          <w:szCs w:val="32"/>
        </w:rPr>
      </w:pPr>
      <w:r>
        <w:rPr>
          <w:rFonts w:hint="eastAsia"/>
          <w:b/>
          <w:sz w:val="32"/>
          <w:szCs w:val="32"/>
        </w:rPr>
        <w:t>1、基本要求</w:t>
      </w:r>
    </w:p>
    <w:p w14:paraId="324E7355">
      <w:pPr>
        <w:ind w:firstLine="640" w:firstLineChars="200"/>
        <w:rPr>
          <w:sz w:val="32"/>
          <w:szCs w:val="32"/>
        </w:rPr>
      </w:pPr>
      <w:bookmarkStart w:id="2" w:name="_Hlk95984765"/>
      <w:r>
        <w:rPr>
          <w:rFonts w:hint="eastAsia"/>
          <w:sz w:val="32"/>
          <w:szCs w:val="32"/>
        </w:rPr>
        <w:t>1.1客户服务场所</w:t>
      </w:r>
    </w:p>
    <w:p w14:paraId="43CAC2AB">
      <w:pPr>
        <w:ind w:firstLine="640" w:firstLineChars="200"/>
        <w:rPr>
          <w:sz w:val="32"/>
          <w:szCs w:val="32"/>
        </w:rPr>
      </w:pPr>
      <w:r>
        <w:rPr>
          <w:rFonts w:hint="eastAsia"/>
          <w:sz w:val="32"/>
          <w:szCs w:val="32"/>
        </w:rPr>
        <w:t>（1）设置客户服务中心，配置办公家具、电话等办公设备。</w:t>
      </w:r>
    </w:p>
    <w:p w14:paraId="527B5C5F">
      <w:pPr>
        <w:ind w:firstLine="640" w:firstLineChars="200"/>
        <w:rPr>
          <w:sz w:val="32"/>
          <w:szCs w:val="32"/>
        </w:rPr>
      </w:pPr>
      <w:r>
        <w:rPr>
          <w:rFonts w:hint="eastAsia"/>
          <w:sz w:val="32"/>
          <w:szCs w:val="32"/>
        </w:rPr>
        <w:t>（2）公示物业服务企业资质证书或复印件、项目负责人照片，物业服务事项服务标准、收费项目、收费标准等相关信息。提供特约服务的，公示特约服务项目及服务标准、收费标准。</w:t>
      </w:r>
    </w:p>
    <w:p w14:paraId="115BBDA0">
      <w:pPr>
        <w:ind w:firstLine="640" w:firstLineChars="200"/>
        <w:rPr>
          <w:sz w:val="32"/>
          <w:szCs w:val="32"/>
        </w:rPr>
      </w:pPr>
      <w:r>
        <w:rPr>
          <w:rFonts w:hint="eastAsia"/>
          <w:sz w:val="32"/>
          <w:szCs w:val="32"/>
        </w:rPr>
        <w:t>（3）客户服务场所工作时间，工作日不少于8小时，其他时间设置值班人员。项目负责人员应保证工作日及法院干警加班期间早8时至晚6时在岗。</w:t>
      </w:r>
    </w:p>
    <w:p w14:paraId="1224FC81">
      <w:pPr>
        <w:ind w:firstLine="640" w:firstLineChars="200"/>
        <w:rPr>
          <w:sz w:val="32"/>
          <w:szCs w:val="32"/>
        </w:rPr>
      </w:pPr>
      <w:r>
        <w:rPr>
          <w:rFonts w:hint="eastAsia"/>
          <w:sz w:val="32"/>
          <w:szCs w:val="32"/>
        </w:rPr>
        <w:t>（4）设置并公示24小时服务电话。</w:t>
      </w:r>
    </w:p>
    <w:p w14:paraId="756BAD12">
      <w:pPr>
        <w:ind w:firstLine="640" w:firstLineChars="200"/>
        <w:rPr>
          <w:sz w:val="32"/>
          <w:szCs w:val="32"/>
        </w:rPr>
      </w:pPr>
      <w:r>
        <w:rPr>
          <w:rFonts w:hint="eastAsia"/>
          <w:sz w:val="32"/>
          <w:szCs w:val="32"/>
        </w:rPr>
        <w:t>（5）中标人需提供小型客车及小型货车，负责物业人员从院机关到其他办公区及派出法庭的维修工作往返搭乘及院机关与各办公区、派出法庭间的物品搬运。</w:t>
      </w:r>
    </w:p>
    <w:p w14:paraId="5D0B9D1B">
      <w:pPr>
        <w:spacing w:after="120"/>
        <w:ind w:firstLine="640" w:firstLineChars="200"/>
        <w:rPr>
          <w:sz w:val="32"/>
          <w:szCs w:val="32"/>
        </w:rPr>
      </w:pPr>
      <w:r>
        <w:rPr>
          <w:rFonts w:hint="eastAsia"/>
          <w:sz w:val="32"/>
          <w:szCs w:val="32"/>
        </w:rPr>
        <w:t>（6）中标人应在服务期内自备维修工具、易损配件、耗材、清洁用具用品等各类物业服务常用工具、用品，应确保各类工具、用品品类、数量齐全充足。</w:t>
      </w:r>
    </w:p>
    <w:p w14:paraId="25757CD6">
      <w:pPr>
        <w:ind w:firstLine="640" w:firstLineChars="200"/>
        <w:rPr>
          <w:sz w:val="32"/>
          <w:szCs w:val="32"/>
        </w:rPr>
      </w:pPr>
      <w:r>
        <w:rPr>
          <w:rFonts w:hint="eastAsia"/>
          <w:sz w:val="32"/>
          <w:szCs w:val="32"/>
        </w:rPr>
        <w:t>1.2制度</w:t>
      </w:r>
    </w:p>
    <w:p w14:paraId="4CE37168">
      <w:pPr>
        <w:ind w:firstLine="640" w:firstLineChars="200"/>
        <w:rPr>
          <w:sz w:val="32"/>
          <w:szCs w:val="32"/>
        </w:rPr>
      </w:pPr>
      <w:bookmarkStart w:id="3" w:name="OLE_LINK21"/>
      <w:bookmarkStart w:id="4" w:name="OLE_LINK22"/>
      <w:r>
        <w:rPr>
          <w:rFonts w:hint="eastAsia"/>
          <w:sz w:val="32"/>
          <w:szCs w:val="32"/>
        </w:rPr>
        <w:t>（1）建立共用部位及共用设施设备维修养护、消防安全防范、绿化养护、环境卫生等管理制度。</w:t>
      </w:r>
    </w:p>
    <w:p w14:paraId="65B04229">
      <w:pPr>
        <w:ind w:firstLine="640" w:firstLineChars="200"/>
        <w:rPr>
          <w:sz w:val="32"/>
          <w:szCs w:val="32"/>
        </w:rPr>
      </w:pPr>
      <w:r>
        <w:rPr>
          <w:rFonts w:hint="eastAsia"/>
          <w:sz w:val="32"/>
          <w:szCs w:val="32"/>
        </w:rPr>
        <w:t>（2）建立突发公共事件的应急预案。</w:t>
      </w:r>
    </w:p>
    <w:p w14:paraId="5DBE6604">
      <w:pPr>
        <w:ind w:firstLine="640" w:firstLineChars="200"/>
        <w:rPr>
          <w:sz w:val="32"/>
          <w:szCs w:val="32"/>
        </w:rPr>
      </w:pPr>
      <w:r>
        <w:rPr>
          <w:rFonts w:hint="eastAsia"/>
          <w:sz w:val="32"/>
          <w:szCs w:val="32"/>
        </w:rPr>
        <w:t>（3）建立培训体系，定期组织培训与考核。</w:t>
      </w:r>
    </w:p>
    <w:p w14:paraId="72CC6CFD">
      <w:pPr>
        <w:ind w:firstLine="640" w:firstLineChars="200"/>
        <w:rPr>
          <w:sz w:val="32"/>
          <w:szCs w:val="32"/>
        </w:rPr>
      </w:pPr>
      <w:r>
        <w:rPr>
          <w:rFonts w:hint="eastAsia"/>
          <w:sz w:val="32"/>
          <w:szCs w:val="32"/>
        </w:rPr>
        <w:t>（4）建立物业服务工作记录。</w:t>
      </w:r>
      <w:bookmarkEnd w:id="3"/>
      <w:bookmarkEnd w:id="4"/>
    </w:p>
    <w:p w14:paraId="1049450E">
      <w:pPr>
        <w:ind w:firstLine="640" w:firstLineChars="200"/>
        <w:rPr>
          <w:sz w:val="32"/>
          <w:szCs w:val="32"/>
        </w:rPr>
      </w:pPr>
      <w:r>
        <w:rPr>
          <w:rFonts w:hint="eastAsia"/>
          <w:sz w:val="32"/>
          <w:szCs w:val="32"/>
        </w:rPr>
        <w:t>1.3档案</w:t>
      </w:r>
    </w:p>
    <w:p w14:paraId="5EDF8960">
      <w:pPr>
        <w:ind w:firstLine="640" w:firstLineChars="200"/>
        <w:rPr>
          <w:sz w:val="32"/>
          <w:szCs w:val="32"/>
        </w:rPr>
      </w:pPr>
      <w:r>
        <w:rPr>
          <w:rFonts w:hint="eastAsia"/>
          <w:sz w:val="32"/>
          <w:szCs w:val="32"/>
        </w:rPr>
        <w:t>（1）建立物业管理档案。</w:t>
      </w:r>
    </w:p>
    <w:p w14:paraId="55228795">
      <w:pPr>
        <w:ind w:firstLine="640" w:firstLineChars="200"/>
        <w:rPr>
          <w:sz w:val="32"/>
          <w:szCs w:val="32"/>
        </w:rPr>
      </w:pPr>
      <w:r>
        <w:rPr>
          <w:rFonts w:hint="eastAsia"/>
          <w:sz w:val="32"/>
          <w:szCs w:val="32"/>
        </w:rPr>
        <w:t>（2）配备档案管理人员。</w:t>
      </w:r>
    </w:p>
    <w:p w14:paraId="424530D7">
      <w:pPr>
        <w:ind w:firstLine="640" w:firstLineChars="200"/>
        <w:rPr>
          <w:sz w:val="32"/>
          <w:szCs w:val="32"/>
        </w:rPr>
      </w:pPr>
      <w:r>
        <w:rPr>
          <w:rFonts w:hint="eastAsia"/>
          <w:sz w:val="32"/>
          <w:szCs w:val="32"/>
        </w:rPr>
        <w:t>（3）应用计算机管理基本信息、基础资料、维修养护资料、收费资料等。</w:t>
      </w:r>
    </w:p>
    <w:p w14:paraId="150F4239">
      <w:pPr>
        <w:ind w:firstLine="640" w:firstLineChars="200"/>
        <w:rPr>
          <w:sz w:val="32"/>
          <w:szCs w:val="32"/>
        </w:rPr>
      </w:pPr>
      <w:r>
        <w:rPr>
          <w:rFonts w:hint="eastAsia"/>
          <w:sz w:val="32"/>
          <w:szCs w:val="32"/>
        </w:rPr>
        <w:t>1.4 标志</w:t>
      </w:r>
    </w:p>
    <w:p w14:paraId="0C7B95D0">
      <w:pPr>
        <w:ind w:firstLine="640" w:firstLineChars="200"/>
        <w:rPr>
          <w:sz w:val="32"/>
          <w:szCs w:val="32"/>
        </w:rPr>
      </w:pPr>
      <w:r>
        <w:rPr>
          <w:rFonts w:hint="eastAsia"/>
          <w:sz w:val="32"/>
          <w:szCs w:val="32"/>
        </w:rPr>
        <w:t>设置安全警示、作业施工警示、温馨提示等物业服务标志。</w:t>
      </w:r>
    </w:p>
    <w:p w14:paraId="32DDAB45">
      <w:pPr>
        <w:ind w:firstLine="640" w:firstLineChars="200"/>
        <w:rPr>
          <w:sz w:val="32"/>
          <w:szCs w:val="32"/>
        </w:rPr>
      </w:pPr>
      <w:r>
        <w:rPr>
          <w:rFonts w:hint="eastAsia"/>
          <w:sz w:val="32"/>
          <w:szCs w:val="32"/>
        </w:rPr>
        <w:t>1.5客户服务</w:t>
      </w:r>
    </w:p>
    <w:p w14:paraId="14368342">
      <w:pPr>
        <w:ind w:firstLine="640" w:firstLineChars="200"/>
        <w:rPr>
          <w:sz w:val="32"/>
          <w:szCs w:val="32"/>
        </w:rPr>
      </w:pPr>
      <w:r>
        <w:rPr>
          <w:rFonts w:hint="eastAsia"/>
          <w:sz w:val="32"/>
          <w:szCs w:val="32"/>
        </w:rPr>
        <w:t>（1）连续两年及以上服务采购人的物业服务企业，应于次年第一季度公示上一年度物业服务合同履行情况、收支情况、本年度收支预算。</w:t>
      </w:r>
    </w:p>
    <w:p w14:paraId="456F814D">
      <w:pPr>
        <w:ind w:firstLine="640" w:firstLineChars="200"/>
        <w:rPr>
          <w:sz w:val="32"/>
          <w:szCs w:val="32"/>
        </w:rPr>
      </w:pPr>
      <w:r>
        <w:rPr>
          <w:rFonts w:hint="eastAsia"/>
          <w:sz w:val="32"/>
          <w:szCs w:val="32"/>
        </w:rPr>
        <w:t>（2）涉及采购人正常办公的重要物业服务事项，应书面履行告知义务。</w:t>
      </w:r>
    </w:p>
    <w:p w14:paraId="49C833FB">
      <w:pPr>
        <w:ind w:firstLine="640" w:firstLineChars="200"/>
        <w:rPr>
          <w:sz w:val="32"/>
          <w:szCs w:val="32"/>
        </w:rPr>
      </w:pPr>
      <w:r>
        <w:rPr>
          <w:rFonts w:hint="eastAsia"/>
          <w:sz w:val="32"/>
          <w:szCs w:val="32"/>
        </w:rPr>
        <w:t>（3）</w:t>
      </w:r>
      <w:bookmarkStart w:id="5" w:name="OLE_LINK24"/>
      <w:r>
        <w:rPr>
          <w:rFonts w:hint="eastAsia"/>
          <w:sz w:val="32"/>
          <w:szCs w:val="32"/>
        </w:rPr>
        <w:t>水电急修院机关10分钟内到场处置，其他办公区及派出法庭1.5小时内到场处置，小修项目1日内完成；由专项服务企业负责维护、维修的设施设备出现故障的应在30分钟内告知其到场维修。</w:t>
      </w:r>
      <w:bookmarkEnd w:id="5"/>
      <w:r>
        <w:rPr>
          <w:rFonts w:hint="eastAsia"/>
          <w:sz w:val="32"/>
          <w:szCs w:val="32"/>
        </w:rPr>
        <w:t>维修后应进行回访。</w:t>
      </w:r>
    </w:p>
    <w:p w14:paraId="27469F7E">
      <w:pPr>
        <w:ind w:firstLine="640" w:firstLineChars="200"/>
        <w:rPr>
          <w:sz w:val="32"/>
          <w:szCs w:val="32"/>
        </w:rPr>
      </w:pPr>
      <w:r>
        <w:rPr>
          <w:rFonts w:hint="eastAsia"/>
          <w:sz w:val="32"/>
          <w:szCs w:val="32"/>
        </w:rPr>
        <w:t>（4）采购人提出的意见、建议在2个工作日内回复。</w:t>
      </w:r>
    </w:p>
    <w:p w14:paraId="189FE623">
      <w:pPr>
        <w:ind w:firstLine="640" w:firstLineChars="200"/>
        <w:rPr>
          <w:sz w:val="32"/>
          <w:szCs w:val="32"/>
        </w:rPr>
      </w:pPr>
      <w:r>
        <w:rPr>
          <w:rFonts w:hint="eastAsia"/>
          <w:sz w:val="32"/>
          <w:szCs w:val="32"/>
        </w:rPr>
        <w:t>（5）每季度公开征集1次物业服务意见，公示整改情况。</w:t>
      </w:r>
    </w:p>
    <w:p w14:paraId="0ABDA2C9">
      <w:pPr>
        <w:ind w:firstLine="640" w:firstLineChars="200"/>
        <w:rPr>
          <w:sz w:val="32"/>
          <w:szCs w:val="32"/>
        </w:rPr>
      </w:pPr>
      <w:r>
        <w:rPr>
          <w:rFonts w:hint="eastAsia"/>
          <w:sz w:val="32"/>
          <w:szCs w:val="32"/>
        </w:rPr>
        <w:t>（6）每月组织1次项目服务质量检查，重要节假日前组织安全检查。</w:t>
      </w:r>
    </w:p>
    <w:p w14:paraId="0A0968B0">
      <w:pPr>
        <w:ind w:firstLine="640" w:firstLineChars="200"/>
        <w:rPr>
          <w:sz w:val="32"/>
          <w:szCs w:val="32"/>
        </w:rPr>
      </w:pPr>
      <w:r>
        <w:rPr>
          <w:rFonts w:hint="eastAsia"/>
          <w:sz w:val="32"/>
          <w:szCs w:val="32"/>
        </w:rPr>
        <w:t>（7）应按采购人要求提供、养护院机关内盆栽花卉及观赏鱼等。</w:t>
      </w:r>
    </w:p>
    <w:p w14:paraId="0E271A4C">
      <w:pPr>
        <w:ind w:firstLine="640" w:firstLineChars="200"/>
        <w:rPr>
          <w:sz w:val="32"/>
          <w:szCs w:val="32"/>
        </w:rPr>
      </w:pPr>
      <w:r>
        <w:rPr>
          <w:rFonts w:hint="eastAsia"/>
          <w:sz w:val="32"/>
          <w:szCs w:val="32"/>
        </w:rPr>
        <w:t>1.6专项服务委托管理</w:t>
      </w:r>
    </w:p>
    <w:p w14:paraId="407B7A8B">
      <w:pPr>
        <w:ind w:firstLine="640" w:firstLineChars="200"/>
        <w:rPr>
          <w:sz w:val="32"/>
          <w:szCs w:val="32"/>
        </w:rPr>
      </w:pPr>
      <w:r>
        <w:rPr>
          <w:rFonts w:hint="eastAsia"/>
          <w:sz w:val="32"/>
          <w:szCs w:val="32"/>
        </w:rPr>
        <w:t>（1）专业外包由采购人自行签订消防维保、电气消防检测、空调机组维保、空调专业清洗、电梯维保、生活及厨余垃圾清运等合同，中标人仅负责协助采购人对专业外包进行管理，具体要求如下：</w:t>
      </w:r>
    </w:p>
    <w:p w14:paraId="6CE8F834">
      <w:pPr>
        <w:ind w:firstLine="640" w:firstLineChars="200"/>
        <w:rPr>
          <w:sz w:val="32"/>
          <w:szCs w:val="32"/>
        </w:rPr>
      </w:pPr>
      <w:r>
        <w:rPr>
          <w:rFonts w:hint="eastAsia"/>
          <w:sz w:val="32"/>
          <w:szCs w:val="32"/>
        </w:rPr>
        <w:t>（1）中标人负责与各专项服务企业对接联系，按时通知各专项服务企业及时进行维保、检测、维修。</w:t>
      </w:r>
    </w:p>
    <w:p w14:paraId="69DA9EA8">
      <w:pPr>
        <w:ind w:firstLine="640" w:firstLineChars="200"/>
        <w:rPr>
          <w:sz w:val="32"/>
          <w:szCs w:val="32"/>
        </w:rPr>
      </w:pPr>
      <w:r>
        <w:rPr>
          <w:rFonts w:hint="eastAsia"/>
          <w:sz w:val="32"/>
          <w:szCs w:val="32"/>
        </w:rPr>
        <w:t>（2）中标人负责监督专项服务企业人员工作，要求专项服务企业人员统一着装，佩戴标志。</w:t>
      </w:r>
    </w:p>
    <w:p w14:paraId="2108E048">
      <w:pPr>
        <w:ind w:firstLine="640" w:firstLineChars="200"/>
        <w:rPr>
          <w:sz w:val="32"/>
          <w:szCs w:val="32"/>
        </w:rPr>
      </w:pPr>
      <w:r>
        <w:rPr>
          <w:rFonts w:hint="eastAsia"/>
          <w:sz w:val="32"/>
          <w:szCs w:val="32"/>
        </w:rPr>
        <w:t>（3）中标人负责对专项服务效果、质量进行监督及评价并及时通报采购人。</w:t>
      </w:r>
    </w:p>
    <w:p w14:paraId="4B02C56F">
      <w:pPr>
        <w:ind w:firstLine="643" w:firstLineChars="200"/>
        <w:rPr>
          <w:b/>
          <w:sz w:val="32"/>
          <w:szCs w:val="32"/>
        </w:rPr>
      </w:pPr>
      <w:r>
        <w:rPr>
          <w:rFonts w:hint="eastAsia"/>
          <w:b/>
          <w:sz w:val="32"/>
          <w:szCs w:val="32"/>
        </w:rPr>
        <w:t>2、服务内容及要求</w:t>
      </w:r>
    </w:p>
    <w:p w14:paraId="2BD19D35">
      <w:pPr>
        <w:ind w:firstLine="640" w:firstLineChars="200"/>
        <w:rPr>
          <w:sz w:val="32"/>
          <w:szCs w:val="32"/>
        </w:rPr>
      </w:pPr>
      <w:r>
        <w:rPr>
          <w:rFonts w:hint="eastAsia"/>
          <w:sz w:val="32"/>
          <w:szCs w:val="32"/>
        </w:rPr>
        <w:t>2.1共用部位及共用设施设备运行、维修养护</w:t>
      </w:r>
    </w:p>
    <w:p w14:paraId="5F30511C">
      <w:pPr>
        <w:ind w:firstLine="640" w:firstLineChars="200"/>
        <w:rPr>
          <w:sz w:val="32"/>
          <w:szCs w:val="32"/>
        </w:rPr>
      </w:pPr>
      <w:r>
        <w:rPr>
          <w:rFonts w:hint="eastAsia"/>
          <w:sz w:val="32"/>
          <w:szCs w:val="32"/>
        </w:rPr>
        <w:t>（小修是修复房屋(或设备)在使用过程中其构部件小的损坏，以保证房屋(或设备)原有完损等级的且常养护工程。小修单次费用(包材料)在500元（含）以下的，由中标人自行解决，超出部分可向采购人提出申请支持)</w:t>
      </w:r>
    </w:p>
    <w:p w14:paraId="439C45F5">
      <w:pPr>
        <w:ind w:firstLine="640" w:firstLineChars="200"/>
        <w:rPr>
          <w:sz w:val="32"/>
          <w:szCs w:val="32"/>
        </w:rPr>
      </w:pPr>
      <w:r>
        <w:rPr>
          <w:rFonts w:hint="eastAsia"/>
          <w:sz w:val="32"/>
          <w:szCs w:val="32"/>
        </w:rPr>
        <w:t>（一）综合管理</w:t>
      </w:r>
    </w:p>
    <w:p w14:paraId="1675D79C">
      <w:pPr>
        <w:ind w:firstLine="640" w:firstLineChars="200"/>
        <w:rPr>
          <w:sz w:val="32"/>
          <w:szCs w:val="32"/>
        </w:rPr>
      </w:pPr>
      <w:r>
        <w:rPr>
          <w:rFonts w:hint="eastAsia"/>
          <w:sz w:val="32"/>
          <w:szCs w:val="32"/>
        </w:rPr>
        <w:t>（1）建立房屋及共用设施设备的基础档案。</w:t>
      </w:r>
    </w:p>
    <w:p w14:paraId="742EDDA8">
      <w:pPr>
        <w:ind w:firstLine="640" w:firstLineChars="200"/>
        <w:rPr>
          <w:sz w:val="32"/>
          <w:szCs w:val="32"/>
        </w:rPr>
      </w:pPr>
      <w:r>
        <w:rPr>
          <w:rFonts w:hint="eastAsia"/>
          <w:sz w:val="32"/>
          <w:szCs w:val="32"/>
        </w:rPr>
        <w:t>（2）运行、检查、维修养护记录应每月归档。</w:t>
      </w:r>
    </w:p>
    <w:p w14:paraId="506AFBE5">
      <w:pPr>
        <w:ind w:firstLine="640" w:firstLineChars="200"/>
        <w:rPr>
          <w:sz w:val="32"/>
          <w:szCs w:val="32"/>
        </w:rPr>
      </w:pPr>
      <w:r>
        <w:rPr>
          <w:rFonts w:hint="eastAsia"/>
          <w:sz w:val="32"/>
          <w:szCs w:val="32"/>
        </w:rPr>
        <w:t>（3）组织实施房屋使用安全情况评估检查。</w:t>
      </w:r>
    </w:p>
    <w:p w14:paraId="47944F07">
      <w:pPr>
        <w:ind w:firstLine="640" w:firstLineChars="200"/>
        <w:rPr>
          <w:sz w:val="32"/>
          <w:szCs w:val="32"/>
        </w:rPr>
      </w:pPr>
      <w:r>
        <w:rPr>
          <w:rFonts w:hint="eastAsia"/>
          <w:sz w:val="32"/>
          <w:szCs w:val="32"/>
        </w:rPr>
        <w:t>（4）共用部位检查中发现的问题，应按照责任范围编制修缮计划，并按计划组织修缮；共用设施设备运行中出现的故障及检查中发现的问题，应即时组织修复。</w:t>
      </w:r>
    </w:p>
    <w:p w14:paraId="33ED7C37">
      <w:pPr>
        <w:ind w:firstLine="640" w:firstLineChars="200"/>
        <w:rPr>
          <w:sz w:val="32"/>
          <w:szCs w:val="32"/>
        </w:rPr>
      </w:pPr>
      <w:r>
        <w:rPr>
          <w:rFonts w:hint="eastAsia"/>
          <w:sz w:val="32"/>
          <w:szCs w:val="32"/>
        </w:rPr>
        <w:t>（5）每年第四季度制定下一年度维修养护计划。</w:t>
      </w:r>
    </w:p>
    <w:p w14:paraId="5F5EA048">
      <w:pPr>
        <w:ind w:firstLine="640" w:firstLineChars="200"/>
        <w:rPr>
          <w:sz w:val="32"/>
          <w:szCs w:val="32"/>
        </w:rPr>
      </w:pPr>
      <w:r>
        <w:rPr>
          <w:rFonts w:hint="eastAsia"/>
          <w:sz w:val="32"/>
          <w:szCs w:val="32"/>
        </w:rPr>
        <w:t>（6）防雷接地设施按照有关规定进行日常维修养护和定期检测。</w:t>
      </w:r>
    </w:p>
    <w:p w14:paraId="1E6D7AB6">
      <w:pPr>
        <w:ind w:firstLine="640" w:firstLineChars="200"/>
        <w:rPr>
          <w:sz w:val="32"/>
          <w:szCs w:val="32"/>
        </w:rPr>
      </w:pPr>
      <w:r>
        <w:rPr>
          <w:rFonts w:hint="eastAsia"/>
          <w:sz w:val="32"/>
          <w:szCs w:val="32"/>
        </w:rPr>
        <w:t>（7）雷电、强降水、大风、沙尘暴等极端天气前后进行检查并落实防范措施。</w:t>
      </w:r>
    </w:p>
    <w:p w14:paraId="7872D164">
      <w:pPr>
        <w:ind w:firstLine="640" w:firstLineChars="200"/>
        <w:rPr>
          <w:sz w:val="32"/>
          <w:szCs w:val="32"/>
        </w:rPr>
      </w:pPr>
      <w:r>
        <w:rPr>
          <w:rFonts w:hint="eastAsia"/>
          <w:sz w:val="32"/>
          <w:szCs w:val="32"/>
        </w:rPr>
        <w:t>（8）中标人定期对共用部位进行灭鼠、灭蟑等四害消杀工作。</w:t>
      </w:r>
    </w:p>
    <w:p w14:paraId="55D3BE89">
      <w:pPr>
        <w:ind w:firstLine="640" w:firstLineChars="200"/>
        <w:rPr>
          <w:sz w:val="32"/>
          <w:szCs w:val="32"/>
        </w:rPr>
      </w:pPr>
      <w:r>
        <w:rPr>
          <w:rFonts w:hint="eastAsia"/>
          <w:sz w:val="32"/>
          <w:szCs w:val="32"/>
        </w:rPr>
        <w:t>（9）设备机房</w:t>
      </w:r>
    </w:p>
    <w:p w14:paraId="3A7384B4">
      <w:pPr>
        <w:ind w:firstLine="640" w:firstLineChars="200"/>
        <w:rPr>
          <w:sz w:val="32"/>
          <w:szCs w:val="32"/>
        </w:rPr>
      </w:pPr>
      <w:r>
        <w:rPr>
          <w:rFonts w:hint="eastAsia"/>
          <w:sz w:val="32"/>
          <w:szCs w:val="32"/>
        </w:rPr>
        <w:t>1)  每月清洁1次，室内无杂物。</w:t>
      </w:r>
    </w:p>
    <w:p w14:paraId="4B999E9C">
      <w:pPr>
        <w:ind w:firstLine="640" w:firstLineChars="200"/>
        <w:rPr>
          <w:sz w:val="32"/>
          <w:szCs w:val="32"/>
        </w:rPr>
      </w:pPr>
      <w:r>
        <w:rPr>
          <w:rFonts w:hint="eastAsia"/>
          <w:sz w:val="32"/>
          <w:szCs w:val="32"/>
        </w:rPr>
        <w:t>2)  设置挡鼠板、鼠药盒或粘鼠板。</w:t>
      </w:r>
    </w:p>
    <w:p w14:paraId="2225EDBA">
      <w:pPr>
        <w:ind w:firstLine="640" w:firstLineChars="200"/>
        <w:rPr>
          <w:sz w:val="32"/>
          <w:szCs w:val="32"/>
        </w:rPr>
      </w:pPr>
      <w:r>
        <w:rPr>
          <w:rFonts w:hint="eastAsia"/>
          <w:sz w:val="32"/>
          <w:szCs w:val="32"/>
        </w:rPr>
        <w:t>3)  在明显易取位置配备消防器材，每月检查1次消防器材，确保完好有效。</w:t>
      </w:r>
    </w:p>
    <w:p w14:paraId="50313A6E">
      <w:pPr>
        <w:ind w:firstLine="640" w:firstLineChars="200"/>
        <w:rPr>
          <w:sz w:val="32"/>
          <w:szCs w:val="32"/>
        </w:rPr>
      </w:pPr>
      <w:r>
        <w:rPr>
          <w:rFonts w:hint="eastAsia"/>
          <w:sz w:val="32"/>
          <w:szCs w:val="32"/>
        </w:rPr>
        <w:t>4)  设施设备标志、标牌齐全。</w:t>
      </w:r>
    </w:p>
    <w:p w14:paraId="59218FF3">
      <w:pPr>
        <w:ind w:firstLine="640" w:firstLineChars="200"/>
        <w:rPr>
          <w:sz w:val="32"/>
          <w:szCs w:val="32"/>
        </w:rPr>
      </w:pPr>
      <w:r>
        <w:rPr>
          <w:rFonts w:hint="eastAsia"/>
          <w:sz w:val="32"/>
          <w:szCs w:val="32"/>
        </w:rPr>
        <w:t>5)  在显著位置张贴或悬挂相关制度、证书。</w:t>
      </w:r>
    </w:p>
    <w:p w14:paraId="047087BE">
      <w:pPr>
        <w:ind w:firstLine="640" w:firstLineChars="200"/>
        <w:rPr>
          <w:sz w:val="32"/>
          <w:szCs w:val="32"/>
        </w:rPr>
      </w:pPr>
      <w:r>
        <w:rPr>
          <w:rFonts w:hint="eastAsia"/>
          <w:sz w:val="32"/>
          <w:szCs w:val="32"/>
        </w:rPr>
        <w:t>6)  交接班记录、工作日志等齐全、完整。</w:t>
      </w:r>
    </w:p>
    <w:p w14:paraId="45734BCF">
      <w:pPr>
        <w:ind w:firstLine="640" w:firstLineChars="200"/>
        <w:rPr>
          <w:sz w:val="32"/>
          <w:szCs w:val="32"/>
        </w:rPr>
      </w:pPr>
      <w:r>
        <w:rPr>
          <w:rFonts w:hint="eastAsia"/>
          <w:sz w:val="32"/>
          <w:szCs w:val="32"/>
        </w:rPr>
        <w:t>（二）共用部位</w:t>
      </w:r>
    </w:p>
    <w:p w14:paraId="1D6C7B98">
      <w:pPr>
        <w:ind w:firstLine="640" w:firstLineChars="200"/>
        <w:rPr>
          <w:sz w:val="32"/>
          <w:szCs w:val="32"/>
        </w:rPr>
      </w:pPr>
      <w:r>
        <w:rPr>
          <w:rFonts w:hint="eastAsia"/>
          <w:sz w:val="32"/>
          <w:szCs w:val="32"/>
        </w:rPr>
        <w:t>（1）房屋结构</w:t>
      </w:r>
    </w:p>
    <w:p w14:paraId="01AD06E8">
      <w:pPr>
        <w:ind w:firstLine="640" w:firstLineChars="200"/>
        <w:rPr>
          <w:sz w:val="32"/>
          <w:szCs w:val="32"/>
        </w:rPr>
      </w:pPr>
      <w:r>
        <w:rPr>
          <w:rFonts w:hint="eastAsia"/>
          <w:sz w:val="32"/>
          <w:szCs w:val="32"/>
        </w:rPr>
        <w:t>每季度检查1次梁、板、柱、吊顶等结构构件，外观出现变形、开裂等现象时，应申请房屋安全鉴定，同时采取必要的防护措施。按鉴定结果组织修缮。</w:t>
      </w:r>
    </w:p>
    <w:p w14:paraId="1CB3A847">
      <w:pPr>
        <w:ind w:firstLine="640" w:firstLineChars="200"/>
        <w:rPr>
          <w:sz w:val="32"/>
          <w:szCs w:val="32"/>
        </w:rPr>
      </w:pPr>
      <w:r>
        <w:rPr>
          <w:rFonts w:hint="eastAsia"/>
          <w:sz w:val="32"/>
          <w:szCs w:val="32"/>
        </w:rPr>
        <w:t>（2）建筑部件</w:t>
      </w:r>
    </w:p>
    <w:p w14:paraId="43C9B223">
      <w:pPr>
        <w:ind w:firstLine="640" w:firstLineChars="200"/>
        <w:rPr>
          <w:sz w:val="32"/>
          <w:szCs w:val="32"/>
        </w:rPr>
      </w:pPr>
      <w:r>
        <w:rPr>
          <w:rFonts w:hint="eastAsia"/>
          <w:sz w:val="32"/>
          <w:szCs w:val="32"/>
        </w:rPr>
        <w:t xml:space="preserve">1) </w:t>
      </w:r>
      <w:bookmarkStart w:id="6" w:name="OLE_LINK30"/>
      <w:bookmarkStart w:id="7" w:name="OLE_LINK29"/>
      <w:r>
        <w:rPr>
          <w:rFonts w:hint="eastAsia"/>
          <w:sz w:val="32"/>
          <w:szCs w:val="32"/>
        </w:rPr>
        <w:t xml:space="preserve"> 每季度检查1次外墙贴饰面或抹灰、屋檐、阳台、雨罩、空调室外机支撑构件等。</w:t>
      </w:r>
    </w:p>
    <w:p w14:paraId="2C04EDA4">
      <w:pPr>
        <w:ind w:firstLine="640" w:firstLineChars="200"/>
        <w:rPr>
          <w:sz w:val="32"/>
          <w:szCs w:val="32"/>
        </w:rPr>
      </w:pPr>
      <w:r>
        <w:rPr>
          <w:rFonts w:hint="eastAsia"/>
          <w:sz w:val="32"/>
          <w:szCs w:val="32"/>
        </w:rPr>
        <w:t>2)  每月巡查1次共用部位的门、窗、玻璃等。</w:t>
      </w:r>
    </w:p>
    <w:p w14:paraId="0CAABB22">
      <w:pPr>
        <w:ind w:firstLine="640" w:firstLineChars="200"/>
        <w:rPr>
          <w:sz w:val="32"/>
          <w:szCs w:val="32"/>
        </w:rPr>
      </w:pPr>
      <w:r>
        <w:rPr>
          <w:rFonts w:hint="eastAsia"/>
          <w:sz w:val="32"/>
          <w:szCs w:val="32"/>
        </w:rPr>
        <w:t>3)  每季度检查1次共用部位的室内地面、墙面、天棚、室外屋面、散水等。</w:t>
      </w:r>
    </w:p>
    <w:p w14:paraId="1D03E398">
      <w:pPr>
        <w:ind w:firstLine="640" w:firstLineChars="200"/>
        <w:rPr>
          <w:sz w:val="32"/>
          <w:szCs w:val="32"/>
        </w:rPr>
      </w:pPr>
      <w:r>
        <w:rPr>
          <w:rFonts w:hint="eastAsia"/>
          <w:sz w:val="32"/>
          <w:szCs w:val="32"/>
        </w:rPr>
        <w:t>4)  每年上汛前及过冬前和强降雨后检查屋面防水和雨落管等。</w:t>
      </w:r>
    </w:p>
    <w:bookmarkEnd w:id="6"/>
    <w:bookmarkEnd w:id="7"/>
    <w:p w14:paraId="395CFC8E">
      <w:pPr>
        <w:ind w:firstLine="640" w:firstLineChars="200"/>
        <w:rPr>
          <w:sz w:val="32"/>
          <w:szCs w:val="32"/>
        </w:rPr>
      </w:pPr>
      <w:r>
        <w:rPr>
          <w:rFonts w:hint="eastAsia"/>
          <w:sz w:val="32"/>
          <w:szCs w:val="32"/>
        </w:rPr>
        <w:t>（3）附属构筑物</w:t>
      </w:r>
    </w:p>
    <w:p w14:paraId="3FF35D1D">
      <w:pPr>
        <w:ind w:firstLine="640" w:firstLineChars="200"/>
        <w:rPr>
          <w:sz w:val="32"/>
          <w:szCs w:val="32"/>
        </w:rPr>
      </w:pPr>
      <w:r>
        <w:rPr>
          <w:rFonts w:hint="eastAsia"/>
          <w:sz w:val="32"/>
          <w:szCs w:val="32"/>
        </w:rPr>
        <w:t xml:space="preserve">1)  </w:t>
      </w:r>
      <w:bookmarkStart w:id="8" w:name="OLE_LINK37"/>
      <w:bookmarkStart w:id="9" w:name="OLE_LINK36"/>
      <w:r>
        <w:rPr>
          <w:rFonts w:hint="eastAsia"/>
          <w:sz w:val="32"/>
          <w:szCs w:val="32"/>
        </w:rPr>
        <w:t>每月巡查1次道路、场地、阶梯及扶手、侧石、管井、沟渠等。</w:t>
      </w:r>
    </w:p>
    <w:p w14:paraId="358918F5">
      <w:pPr>
        <w:ind w:firstLine="640" w:firstLineChars="200"/>
        <w:rPr>
          <w:sz w:val="32"/>
          <w:szCs w:val="32"/>
        </w:rPr>
      </w:pPr>
      <w:r>
        <w:rPr>
          <w:rFonts w:hint="eastAsia"/>
          <w:sz w:val="32"/>
          <w:szCs w:val="32"/>
        </w:rPr>
        <w:t>2)  每季度检查1次雨、污水管井等。</w:t>
      </w:r>
    </w:p>
    <w:p w14:paraId="52031B95">
      <w:pPr>
        <w:ind w:firstLine="640" w:firstLineChars="200"/>
        <w:rPr>
          <w:sz w:val="32"/>
          <w:szCs w:val="32"/>
        </w:rPr>
      </w:pPr>
      <w:r>
        <w:rPr>
          <w:rFonts w:hint="eastAsia"/>
          <w:sz w:val="32"/>
          <w:szCs w:val="32"/>
        </w:rPr>
        <w:t>3)  每月巡查1次大门、围墙、围栏等。</w:t>
      </w:r>
    </w:p>
    <w:p w14:paraId="526E98E6">
      <w:pPr>
        <w:ind w:firstLine="640" w:firstLineChars="200"/>
        <w:rPr>
          <w:sz w:val="32"/>
          <w:szCs w:val="32"/>
        </w:rPr>
      </w:pPr>
      <w:r>
        <w:rPr>
          <w:rFonts w:hint="eastAsia"/>
          <w:sz w:val="32"/>
          <w:szCs w:val="32"/>
        </w:rPr>
        <w:t>4)  每月巡查1次休闲椅、凉亭、雕塑、景观小品等。</w:t>
      </w:r>
    </w:p>
    <w:p w14:paraId="46836C13">
      <w:pPr>
        <w:ind w:firstLine="640" w:firstLineChars="200"/>
        <w:rPr>
          <w:sz w:val="32"/>
          <w:szCs w:val="32"/>
        </w:rPr>
      </w:pPr>
      <w:r>
        <w:rPr>
          <w:rFonts w:hint="eastAsia"/>
          <w:sz w:val="32"/>
          <w:szCs w:val="32"/>
        </w:rPr>
        <w:t>5)  每年检测1次防雷装置。</w:t>
      </w:r>
    </w:p>
    <w:bookmarkEnd w:id="8"/>
    <w:bookmarkEnd w:id="9"/>
    <w:p w14:paraId="62ABA373">
      <w:pPr>
        <w:ind w:firstLine="640" w:firstLineChars="200"/>
        <w:rPr>
          <w:sz w:val="32"/>
          <w:szCs w:val="32"/>
        </w:rPr>
      </w:pPr>
      <w:r>
        <w:rPr>
          <w:rFonts w:hint="eastAsia"/>
          <w:sz w:val="32"/>
          <w:szCs w:val="32"/>
        </w:rPr>
        <w:t>（三）空调系统</w:t>
      </w:r>
    </w:p>
    <w:p w14:paraId="573B1161">
      <w:pPr>
        <w:ind w:firstLine="640" w:firstLineChars="200"/>
        <w:rPr>
          <w:sz w:val="32"/>
          <w:szCs w:val="32"/>
        </w:rPr>
      </w:pPr>
      <w:r>
        <w:rPr>
          <w:rFonts w:hint="eastAsia"/>
          <w:sz w:val="32"/>
          <w:szCs w:val="32"/>
        </w:rPr>
        <w:t>（1）运行前对冷水机组、循环水泵、冷却塔、风机、风机盘管、水处理等设施设备进行检查及维护。</w:t>
      </w:r>
    </w:p>
    <w:p w14:paraId="1206D800">
      <w:pPr>
        <w:ind w:firstLine="640" w:firstLineChars="200"/>
        <w:rPr>
          <w:sz w:val="32"/>
          <w:szCs w:val="32"/>
        </w:rPr>
      </w:pPr>
      <w:bookmarkStart w:id="10" w:name="OLE_LINK39"/>
      <w:bookmarkStart w:id="11" w:name="OLE_LINK38"/>
      <w:r>
        <w:rPr>
          <w:rFonts w:hint="eastAsia"/>
          <w:sz w:val="32"/>
          <w:szCs w:val="32"/>
        </w:rPr>
        <w:t>（2）运行期间每日巡视1次空调系统，保证室内温度符合相关规定并记录在册备查。</w:t>
      </w:r>
    </w:p>
    <w:p w14:paraId="7D10EF1C">
      <w:pPr>
        <w:ind w:firstLine="640" w:firstLineChars="200"/>
        <w:rPr>
          <w:sz w:val="32"/>
          <w:szCs w:val="32"/>
        </w:rPr>
      </w:pPr>
      <w:r>
        <w:rPr>
          <w:rFonts w:hint="eastAsia"/>
          <w:sz w:val="32"/>
          <w:szCs w:val="32"/>
        </w:rPr>
        <w:t>（3）制定节能措施，每月对能源消耗进行统计、分析。</w:t>
      </w:r>
    </w:p>
    <w:p w14:paraId="54CD80FB">
      <w:pPr>
        <w:ind w:firstLine="640" w:firstLineChars="200"/>
        <w:rPr>
          <w:sz w:val="32"/>
          <w:szCs w:val="32"/>
        </w:rPr>
      </w:pPr>
      <w:r>
        <w:rPr>
          <w:rFonts w:hint="eastAsia"/>
          <w:sz w:val="32"/>
          <w:szCs w:val="32"/>
        </w:rPr>
        <w:t>（4）每年检查1次管道、阀门并除锈。</w:t>
      </w:r>
    </w:p>
    <w:p w14:paraId="38136E5A">
      <w:pPr>
        <w:ind w:firstLine="640" w:firstLineChars="200"/>
        <w:rPr>
          <w:sz w:val="32"/>
          <w:szCs w:val="32"/>
        </w:rPr>
      </w:pPr>
      <w:r>
        <w:rPr>
          <w:rFonts w:hint="eastAsia"/>
          <w:sz w:val="32"/>
          <w:szCs w:val="32"/>
        </w:rPr>
        <w:t>（5）每年检验1次压力容器、仪表及冷却塔噪声。</w:t>
      </w:r>
    </w:p>
    <w:p w14:paraId="317801A9">
      <w:pPr>
        <w:ind w:firstLine="640" w:firstLineChars="200"/>
        <w:rPr>
          <w:sz w:val="32"/>
          <w:szCs w:val="32"/>
        </w:rPr>
      </w:pPr>
      <w:r>
        <w:rPr>
          <w:rFonts w:hint="eastAsia"/>
          <w:sz w:val="32"/>
          <w:szCs w:val="32"/>
        </w:rPr>
        <w:t>（6）每年清洗消毒2次(制冷前一次，供热前一次)新风机、空气处理机滤网、表冷器、箱体、风口、风机盘管滤网等。</w:t>
      </w:r>
    </w:p>
    <w:p w14:paraId="49916451">
      <w:pPr>
        <w:ind w:firstLine="640" w:firstLineChars="200"/>
        <w:rPr>
          <w:sz w:val="32"/>
          <w:szCs w:val="32"/>
        </w:rPr>
      </w:pPr>
      <w:r>
        <w:rPr>
          <w:rFonts w:hint="eastAsia"/>
          <w:sz w:val="32"/>
          <w:szCs w:val="32"/>
        </w:rPr>
        <w:t>（7）采购人负责自行签订空调维保合同，制定维保计划，中标人对空调维修保养工作进行配合。</w:t>
      </w:r>
    </w:p>
    <w:p w14:paraId="0FDFD66F">
      <w:pPr>
        <w:ind w:firstLine="640" w:firstLineChars="200"/>
        <w:rPr>
          <w:sz w:val="32"/>
          <w:szCs w:val="32"/>
        </w:rPr>
      </w:pPr>
      <w:r>
        <w:rPr>
          <w:rFonts w:hint="eastAsia"/>
          <w:sz w:val="32"/>
          <w:szCs w:val="32"/>
        </w:rPr>
        <w:t>（8）负责及时对空调系统设施设备的小修内容进行维修。</w:t>
      </w:r>
    </w:p>
    <w:bookmarkEnd w:id="10"/>
    <w:bookmarkEnd w:id="11"/>
    <w:p w14:paraId="03370AF1">
      <w:pPr>
        <w:ind w:firstLine="640" w:firstLineChars="200"/>
        <w:rPr>
          <w:sz w:val="32"/>
          <w:szCs w:val="32"/>
        </w:rPr>
      </w:pPr>
      <w:r>
        <w:rPr>
          <w:rFonts w:hint="eastAsia"/>
          <w:sz w:val="32"/>
          <w:szCs w:val="32"/>
        </w:rPr>
        <w:t>（四）二次供水设施</w:t>
      </w:r>
    </w:p>
    <w:p w14:paraId="2F546E3A">
      <w:pPr>
        <w:ind w:firstLine="640" w:firstLineChars="200"/>
        <w:rPr>
          <w:sz w:val="32"/>
          <w:szCs w:val="32"/>
        </w:rPr>
      </w:pPr>
      <w:r>
        <w:rPr>
          <w:rFonts w:hint="eastAsia"/>
          <w:sz w:val="32"/>
          <w:szCs w:val="32"/>
        </w:rPr>
        <w:t>（1）按照卫生防疫部门的要求使用消毒设备，水箱按规定清洗消毒、水质化验，水质符合国家生活饮用水卫生标准。</w:t>
      </w:r>
    </w:p>
    <w:p w14:paraId="2AB528D9">
      <w:pPr>
        <w:ind w:firstLine="640" w:firstLineChars="200"/>
        <w:rPr>
          <w:sz w:val="32"/>
          <w:szCs w:val="32"/>
        </w:rPr>
      </w:pPr>
      <w:r>
        <w:rPr>
          <w:rFonts w:hint="eastAsia"/>
          <w:sz w:val="32"/>
          <w:szCs w:val="32"/>
        </w:rPr>
        <w:t>（2）</w:t>
      </w:r>
      <w:bookmarkStart w:id="12" w:name="OLE_LINK41"/>
      <w:bookmarkStart w:id="13" w:name="OLE_LINK40"/>
      <w:r>
        <w:rPr>
          <w:rFonts w:hint="eastAsia"/>
          <w:sz w:val="32"/>
          <w:szCs w:val="32"/>
        </w:rPr>
        <w:t>每日巡视2次水箱间、水泵房，检查设备运行状况。</w:t>
      </w:r>
    </w:p>
    <w:p w14:paraId="4691561E">
      <w:pPr>
        <w:ind w:firstLine="640" w:firstLineChars="200"/>
        <w:rPr>
          <w:sz w:val="32"/>
          <w:szCs w:val="32"/>
        </w:rPr>
      </w:pPr>
      <w:r>
        <w:rPr>
          <w:rFonts w:hint="eastAsia"/>
          <w:sz w:val="32"/>
          <w:szCs w:val="32"/>
        </w:rPr>
        <w:t>（3）每季度切换1次备用水泵。</w:t>
      </w:r>
    </w:p>
    <w:p w14:paraId="4DAE3D16">
      <w:pPr>
        <w:ind w:firstLine="640" w:firstLineChars="200"/>
        <w:rPr>
          <w:sz w:val="32"/>
          <w:szCs w:val="32"/>
        </w:rPr>
      </w:pPr>
      <w:r>
        <w:rPr>
          <w:rFonts w:hint="eastAsia"/>
          <w:sz w:val="32"/>
          <w:szCs w:val="32"/>
        </w:rPr>
        <w:t>（4）每年检查2次水泵润滑情况，补充或更换润滑剂；每年养护1次水泵。</w:t>
      </w:r>
    </w:p>
    <w:p w14:paraId="4074ED12">
      <w:pPr>
        <w:ind w:firstLine="640" w:firstLineChars="200"/>
        <w:rPr>
          <w:sz w:val="32"/>
          <w:szCs w:val="32"/>
        </w:rPr>
      </w:pPr>
      <w:r>
        <w:rPr>
          <w:rFonts w:hint="eastAsia"/>
          <w:sz w:val="32"/>
          <w:szCs w:val="32"/>
        </w:rPr>
        <w:t>（5）每年对供水管道、阀门等进行除锈、刷漆，每年入冬前对暴露管道进行防冻处理。</w:t>
      </w:r>
    </w:p>
    <w:bookmarkEnd w:id="12"/>
    <w:bookmarkEnd w:id="13"/>
    <w:p w14:paraId="5C03932F">
      <w:pPr>
        <w:ind w:firstLine="640" w:firstLineChars="200"/>
        <w:rPr>
          <w:sz w:val="32"/>
          <w:szCs w:val="32"/>
        </w:rPr>
      </w:pPr>
      <w:r>
        <w:rPr>
          <w:rFonts w:hint="eastAsia"/>
          <w:sz w:val="32"/>
          <w:szCs w:val="32"/>
        </w:rPr>
        <w:t>（6）水箱、蓄水池盖板应保持完好并加锁，钥匙由专人保管；溢流管口、透气口应安装金属防护网并保持完好。</w:t>
      </w:r>
    </w:p>
    <w:p w14:paraId="1AF32854">
      <w:pPr>
        <w:ind w:firstLine="640" w:firstLineChars="200"/>
        <w:rPr>
          <w:sz w:val="32"/>
          <w:szCs w:val="32"/>
        </w:rPr>
      </w:pPr>
      <w:r>
        <w:rPr>
          <w:rFonts w:hint="eastAsia"/>
          <w:sz w:val="32"/>
          <w:szCs w:val="32"/>
        </w:rPr>
        <w:t>（7）负责及时对二次供水设施设备的小修内容进行维修。</w:t>
      </w:r>
    </w:p>
    <w:p w14:paraId="2EFAF67E">
      <w:pPr>
        <w:ind w:firstLine="640" w:firstLineChars="200"/>
        <w:rPr>
          <w:sz w:val="32"/>
          <w:szCs w:val="32"/>
        </w:rPr>
      </w:pPr>
      <w:r>
        <w:rPr>
          <w:rFonts w:hint="eastAsia"/>
          <w:sz w:val="32"/>
          <w:szCs w:val="32"/>
        </w:rPr>
        <w:t>（五）排水系统</w:t>
      </w:r>
    </w:p>
    <w:p w14:paraId="3DB85466">
      <w:pPr>
        <w:ind w:firstLine="640" w:firstLineChars="200"/>
        <w:rPr>
          <w:sz w:val="32"/>
          <w:szCs w:val="32"/>
        </w:rPr>
      </w:pPr>
      <w:r>
        <w:rPr>
          <w:rFonts w:hint="eastAsia"/>
          <w:sz w:val="32"/>
          <w:szCs w:val="32"/>
        </w:rPr>
        <w:t>（1）排水设施</w:t>
      </w:r>
    </w:p>
    <w:p w14:paraId="1FA999F3">
      <w:pPr>
        <w:ind w:firstLine="640" w:firstLineChars="200"/>
        <w:rPr>
          <w:sz w:val="32"/>
          <w:szCs w:val="32"/>
        </w:rPr>
      </w:pPr>
      <w:bookmarkStart w:id="14" w:name="OLE_LINK45"/>
      <w:bookmarkStart w:id="15" w:name="OLE_LINK44"/>
      <w:r>
        <w:rPr>
          <w:rFonts w:hint="eastAsia"/>
          <w:sz w:val="32"/>
          <w:szCs w:val="32"/>
        </w:rPr>
        <w:t>每年上汛及下雪前对雨、污水井、屋面雨水口等设施进行检查，</w:t>
      </w:r>
      <w:bookmarkEnd w:id="14"/>
      <w:bookmarkEnd w:id="15"/>
      <w:r>
        <w:rPr>
          <w:rFonts w:hint="eastAsia"/>
          <w:sz w:val="32"/>
          <w:szCs w:val="32"/>
        </w:rPr>
        <w:t>组织清理疏通，对排水系统设施设备的小修内容进行维修。</w:t>
      </w:r>
    </w:p>
    <w:p w14:paraId="70211A53">
      <w:pPr>
        <w:ind w:firstLine="640" w:firstLineChars="200"/>
        <w:rPr>
          <w:sz w:val="32"/>
          <w:szCs w:val="32"/>
        </w:rPr>
      </w:pPr>
      <w:r>
        <w:rPr>
          <w:rFonts w:hint="eastAsia"/>
          <w:sz w:val="32"/>
          <w:szCs w:val="32"/>
        </w:rPr>
        <w:t>（2）污水泵</w:t>
      </w:r>
    </w:p>
    <w:p w14:paraId="40997F52">
      <w:pPr>
        <w:ind w:firstLine="640" w:firstLineChars="200"/>
        <w:rPr>
          <w:sz w:val="32"/>
          <w:szCs w:val="32"/>
        </w:rPr>
      </w:pPr>
      <w:bookmarkStart w:id="16" w:name="OLE_LINK47"/>
      <w:bookmarkStart w:id="17" w:name="OLE_LINK46"/>
      <w:r>
        <w:rPr>
          <w:rFonts w:hint="eastAsia"/>
          <w:sz w:val="32"/>
          <w:szCs w:val="32"/>
        </w:rPr>
        <w:t>汛期每日巡视2次，平时每周巡视1次，检查设备运行状态；每2周进行1次手动启动测试；每季度养护1次。</w:t>
      </w:r>
    </w:p>
    <w:bookmarkEnd w:id="16"/>
    <w:bookmarkEnd w:id="17"/>
    <w:p w14:paraId="358C96FE">
      <w:pPr>
        <w:ind w:firstLine="640" w:firstLineChars="200"/>
        <w:rPr>
          <w:sz w:val="32"/>
          <w:szCs w:val="32"/>
        </w:rPr>
      </w:pPr>
      <w:r>
        <w:rPr>
          <w:rFonts w:hint="eastAsia"/>
          <w:sz w:val="32"/>
          <w:szCs w:val="32"/>
        </w:rPr>
        <w:t>（3）化粪池及隔油池</w:t>
      </w:r>
    </w:p>
    <w:p w14:paraId="74EFEA01">
      <w:pPr>
        <w:ind w:firstLine="640" w:firstLineChars="200"/>
        <w:rPr>
          <w:sz w:val="32"/>
          <w:szCs w:val="32"/>
        </w:rPr>
      </w:pPr>
      <w:r>
        <w:rPr>
          <w:rFonts w:hint="eastAsia"/>
          <w:sz w:val="32"/>
          <w:szCs w:val="32"/>
        </w:rPr>
        <w:t>根据实际情况，</w:t>
      </w:r>
      <w:bookmarkStart w:id="18" w:name="OLE_LINK49"/>
      <w:bookmarkStart w:id="19" w:name="OLE_LINK48"/>
      <w:r>
        <w:rPr>
          <w:rFonts w:hint="eastAsia"/>
          <w:sz w:val="32"/>
          <w:szCs w:val="32"/>
        </w:rPr>
        <w:t>每半年检查1次化粪池(共6个，院机关、诉调对接中心及派出机构)，每季度检查1次隔油池</w:t>
      </w:r>
      <w:bookmarkEnd w:id="18"/>
      <w:bookmarkEnd w:id="19"/>
      <w:r>
        <w:rPr>
          <w:rFonts w:hint="eastAsia"/>
          <w:sz w:val="32"/>
          <w:szCs w:val="32"/>
        </w:rPr>
        <w:t>(共5个，院机关、诉调对接中心及派出机构)；投标人联系清运公司安排清掏。</w:t>
      </w:r>
    </w:p>
    <w:p w14:paraId="2A61087F">
      <w:pPr>
        <w:ind w:firstLine="640" w:firstLineChars="200"/>
        <w:rPr>
          <w:sz w:val="32"/>
          <w:szCs w:val="32"/>
        </w:rPr>
      </w:pPr>
      <w:r>
        <w:rPr>
          <w:rFonts w:hint="eastAsia"/>
          <w:sz w:val="32"/>
          <w:szCs w:val="32"/>
        </w:rPr>
        <w:t xml:space="preserve"> （六）照明和电气设备</w:t>
      </w:r>
    </w:p>
    <w:p w14:paraId="65A71A97">
      <w:pPr>
        <w:ind w:firstLine="640" w:firstLineChars="200"/>
        <w:rPr>
          <w:sz w:val="32"/>
          <w:szCs w:val="32"/>
        </w:rPr>
      </w:pPr>
      <w:bookmarkStart w:id="20" w:name="OLE_LINK51"/>
      <w:bookmarkStart w:id="21" w:name="OLE_LINK52"/>
      <w:r>
        <w:rPr>
          <w:rFonts w:hint="eastAsia"/>
          <w:sz w:val="32"/>
          <w:szCs w:val="32"/>
        </w:rPr>
        <w:t>（1）楼内照明</w:t>
      </w:r>
    </w:p>
    <w:p w14:paraId="17A22900">
      <w:pPr>
        <w:ind w:firstLine="640" w:firstLineChars="200"/>
        <w:rPr>
          <w:sz w:val="32"/>
          <w:szCs w:val="32"/>
        </w:rPr>
      </w:pPr>
      <w:bookmarkStart w:id="22" w:name="OLE_LINK50"/>
      <w:r>
        <w:rPr>
          <w:rFonts w:hint="eastAsia"/>
          <w:sz w:val="32"/>
          <w:szCs w:val="32"/>
        </w:rPr>
        <w:t>每日巡视1次，一般故障1日内修复；复杂故障5日内修复。</w:t>
      </w:r>
    </w:p>
    <w:p w14:paraId="5F5AE989">
      <w:pPr>
        <w:ind w:firstLine="640" w:firstLineChars="200"/>
        <w:rPr>
          <w:sz w:val="32"/>
          <w:szCs w:val="32"/>
        </w:rPr>
      </w:pPr>
      <w:r>
        <w:rPr>
          <w:rFonts w:hint="eastAsia"/>
          <w:sz w:val="32"/>
          <w:szCs w:val="32"/>
        </w:rPr>
        <w:t>（2）楼外照明</w:t>
      </w:r>
    </w:p>
    <w:p w14:paraId="570D778D">
      <w:pPr>
        <w:ind w:firstLine="640" w:firstLineChars="200"/>
        <w:rPr>
          <w:sz w:val="32"/>
          <w:szCs w:val="32"/>
        </w:rPr>
      </w:pPr>
      <w:r>
        <w:rPr>
          <w:rFonts w:hint="eastAsia"/>
          <w:sz w:val="32"/>
          <w:szCs w:val="32"/>
        </w:rPr>
        <w:t>每日巡视1次，一般故障1日内修复；复杂故障1周内修复；每月调整1次时间控制器。</w:t>
      </w:r>
    </w:p>
    <w:p w14:paraId="73E0627F">
      <w:pPr>
        <w:ind w:firstLine="640" w:firstLineChars="200"/>
        <w:rPr>
          <w:sz w:val="32"/>
          <w:szCs w:val="32"/>
        </w:rPr>
      </w:pPr>
      <w:r>
        <w:rPr>
          <w:rFonts w:hint="eastAsia"/>
          <w:sz w:val="32"/>
          <w:szCs w:val="32"/>
        </w:rPr>
        <w:t>（3）应急照明</w:t>
      </w:r>
    </w:p>
    <w:p w14:paraId="282B9D78">
      <w:pPr>
        <w:ind w:firstLine="640" w:firstLineChars="200"/>
        <w:rPr>
          <w:sz w:val="32"/>
          <w:szCs w:val="32"/>
        </w:rPr>
      </w:pPr>
      <w:r>
        <w:rPr>
          <w:rFonts w:hint="eastAsia"/>
          <w:sz w:val="32"/>
          <w:szCs w:val="32"/>
        </w:rPr>
        <w:t>每日巡视1次，发现故障，即时修复。</w:t>
      </w:r>
    </w:p>
    <w:p w14:paraId="5CA669DA">
      <w:pPr>
        <w:ind w:firstLine="640" w:firstLineChars="200"/>
        <w:rPr>
          <w:sz w:val="32"/>
          <w:szCs w:val="32"/>
        </w:rPr>
      </w:pPr>
      <w:r>
        <w:rPr>
          <w:rFonts w:hint="eastAsia"/>
          <w:sz w:val="32"/>
          <w:szCs w:val="32"/>
        </w:rPr>
        <w:t>（4）低压柜</w:t>
      </w:r>
    </w:p>
    <w:p w14:paraId="78F23964">
      <w:pPr>
        <w:ind w:firstLine="640" w:firstLineChars="200"/>
        <w:rPr>
          <w:sz w:val="32"/>
          <w:szCs w:val="32"/>
        </w:rPr>
      </w:pPr>
      <w:r>
        <w:rPr>
          <w:rFonts w:hint="eastAsia"/>
          <w:sz w:val="32"/>
          <w:szCs w:val="32"/>
        </w:rPr>
        <w:t>每日巡视2次设备运行状况；</w:t>
      </w:r>
      <w:bookmarkEnd w:id="22"/>
      <w:r>
        <w:rPr>
          <w:rFonts w:hint="eastAsia"/>
          <w:sz w:val="32"/>
          <w:szCs w:val="32"/>
        </w:rPr>
        <w:t>每年养护1次，养护内容包括紧固、检测清扫、除尘。每年检查一次电气安全。</w:t>
      </w:r>
    </w:p>
    <w:p w14:paraId="63A3D294">
      <w:pPr>
        <w:ind w:firstLine="640" w:firstLineChars="200"/>
        <w:rPr>
          <w:sz w:val="32"/>
          <w:szCs w:val="32"/>
        </w:rPr>
      </w:pPr>
      <w:r>
        <w:rPr>
          <w:rFonts w:hint="eastAsia"/>
          <w:sz w:val="32"/>
          <w:szCs w:val="32"/>
        </w:rPr>
        <w:t>（5）低压配电箱和低压线路</w:t>
      </w:r>
    </w:p>
    <w:p w14:paraId="2CE25114">
      <w:pPr>
        <w:ind w:firstLine="640" w:firstLineChars="200"/>
        <w:rPr>
          <w:sz w:val="32"/>
          <w:szCs w:val="32"/>
        </w:rPr>
      </w:pPr>
      <w:r>
        <w:rPr>
          <w:rFonts w:hint="eastAsia"/>
          <w:sz w:val="32"/>
          <w:szCs w:val="32"/>
        </w:rPr>
        <w:t>每周巡视1次设备运行状况：每年养护1次，养护内容包括紧固、检测清扫、除尘。</w:t>
      </w:r>
    </w:p>
    <w:p w14:paraId="54622E04">
      <w:pPr>
        <w:ind w:firstLine="640" w:firstLineChars="200"/>
        <w:rPr>
          <w:sz w:val="32"/>
          <w:szCs w:val="32"/>
        </w:rPr>
      </w:pPr>
      <w:r>
        <w:rPr>
          <w:rFonts w:hint="eastAsia"/>
          <w:sz w:val="32"/>
          <w:szCs w:val="32"/>
        </w:rPr>
        <w:t>（6）控制柜</w:t>
      </w:r>
    </w:p>
    <w:p w14:paraId="74EEC54C">
      <w:pPr>
        <w:ind w:firstLine="640" w:firstLineChars="200"/>
        <w:rPr>
          <w:sz w:val="32"/>
          <w:szCs w:val="32"/>
        </w:rPr>
      </w:pPr>
      <w:r>
        <w:rPr>
          <w:rFonts w:hint="eastAsia"/>
          <w:sz w:val="32"/>
          <w:szCs w:val="32"/>
        </w:rPr>
        <w:t>每2周巡视1次设备运行状况；每年养护1次，养护内容包括紧固、检测调试、清扫、除尘。</w:t>
      </w:r>
    </w:p>
    <w:p w14:paraId="37B53C79">
      <w:pPr>
        <w:ind w:firstLine="640" w:firstLineChars="200"/>
        <w:rPr>
          <w:sz w:val="32"/>
          <w:szCs w:val="32"/>
        </w:rPr>
      </w:pPr>
      <w:r>
        <w:rPr>
          <w:rFonts w:hint="eastAsia"/>
          <w:sz w:val="32"/>
          <w:szCs w:val="32"/>
        </w:rPr>
        <w:t>（7）发电机</w:t>
      </w:r>
    </w:p>
    <w:p w14:paraId="79D69D2D">
      <w:pPr>
        <w:ind w:firstLine="640" w:firstLineChars="200"/>
        <w:rPr>
          <w:sz w:val="32"/>
          <w:szCs w:val="32"/>
        </w:rPr>
      </w:pPr>
      <w:r>
        <w:rPr>
          <w:rFonts w:hint="eastAsia"/>
          <w:sz w:val="32"/>
          <w:szCs w:val="32"/>
        </w:rPr>
        <w:t>每月试运行1次，保证运行正常；每年活化1次蓄电池；每周巡视1次。</w:t>
      </w:r>
    </w:p>
    <w:p w14:paraId="0F4A13F1">
      <w:pPr>
        <w:ind w:firstLine="640" w:firstLineChars="200"/>
        <w:rPr>
          <w:sz w:val="32"/>
          <w:szCs w:val="32"/>
        </w:rPr>
      </w:pPr>
      <w:r>
        <w:rPr>
          <w:rFonts w:hint="eastAsia"/>
          <w:sz w:val="32"/>
          <w:szCs w:val="32"/>
        </w:rPr>
        <w:t>（8）检测</w:t>
      </w:r>
    </w:p>
    <w:p w14:paraId="151E5DFB">
      <w:pPr>
        <w:ind w:firstLine="640" w:firstLineChars="200"/>
        <w:rPr>
          <w:sz w:val="32"/>
          <w:szCs w:val="32"/>
        </w:rPr>
      </w:pPr>
      <w:r>
        <w:rPr>
          <w:rFonts w:hint="eastAsia"/>
          <w:sz w:val="32"/>
          <w:szCs w:val="32"/>
        </w:rPr>
        <w:t>合同到期前一个月检测1次内部核算电能表。</w:t>
      </w:r>
    </w:p>
    <w:p w14:paraId="51A45DCF">
      <w:pPr>
        <w:ind w:firstLine="640" w:firstLineChars="200"/>
        <w:rPr>
          <w:sz w:val="32"/>
          <w:szCs w:val="32"/>
        </w:rPr>
      </w:pPr>
      <w:r>
        <w:rPr>
          <w:rFonts w:hint="eastAsia"/>
          <w:sz w:val="32"/>
          <w:szCs w:val="32"/>
        </w:rPr>
        <w:t>（9）配电室、楼层配电间</w:t>
      </w:r>
    </w:p>
    <w:p w14:paraId="6BABD68C">
      <w:pPr>
        <w:ind w:firstLine="640" w:firstLineChars="200"/>
        <w:rPr>
          <w:sz w:val="32"/>
          <w:szCs w:val="32"/>
        </w:rPr>
      </w:pPr>
      <w:r>
        <w:rPr>
          <w:rFonts w:hint="eastAsia"/>
          <w:sz w:val="32"/>
          <w:szCs w:val="32"/>
        </w:rPr>
        <w:t>防小动物措施完备；穿墙线槽周边封堵严密；锁具完好；电缆进出线和开关标志准确。</w:t>
      </w:r>
    </w:p>
    <w:p w14:paraId="27CB38A3">
      <w:pPr>
        <w:ind w:firstLine="640" w:firstLineChars="200"/>
        <w:rPr>
          <w:sz w:val="32"/>
          <w:szCs w:val="32"/>
        </w:rPr>
      </w:pPr>
      <w:r>
        <w:rPr>
          <w:rFonts w:hint="eastAsia"/>
          <w:sz w:val="32"/>
          <w:szCs w:val="32"/>
        </w:rPr>
        <w:t>（10）负责及时对照明和电气设备设施的小修内容进行维修。</w:t>
      </w:r>
    </w:p>
    <w:bookmarkEnd w:id="20"/>
    <w:bookmarkEnd w:id="21"/>
    <w:p w14:paraId="6B3D0AAD">
      <w:pPr>
        <w:ind w:firstLine="640" w:firstLineChars="200"/>
        <w:rPr>
          <w:sz w:val="32"/>
          <w:szCs w:val="32"/>
        </w:rPr>
      </w:pPr>
      <w:r>
        <w:rPr>
          <w:rFonts w:hint="eastAsia"/>
          <w:sz w:val="32"/>
          <w:szCs w:val="32"/>
        </w:rPr>
        <w:t>（七）水景</w:t>
      </w:r>
    </w:p>
    <w:p w14:paraId="4C4BD09E">
      <w:pPr>
        <w:ind w:firstLine="640" w:firstLineChars="200"/>
        <w:rPr>
          <w:sz w:val="32"/>
          <w:szCs w:val="32"/>
        </w:rPr>
      </w:pPr>
      <w:r>
        <w:rPr>
          <w:rFonts w:hint="eastAsia"/>
          <w:sz w:val="32"/>
          <w:szCs w:val="32"/>
        </w:rPr>
        <w:t>（1）启用前进行防渗漏和防漏电检查，防止渗漏，保证用电安全。</w:t>
      </w:r>
    </w:p>
    <w:p w14:paraId="1F928242">
      <w:pPr>
        <w:ind w:firstLine="640" w:firstLineChars="200"/>
        <w:rPr>
          <w:sz w:val="32"/>
          <w:szCs w:val="32"/>
        </w:rPr>
      </w:pPr>
      <w:r>
        <w:rPr>
          <w:rFonts w:hint="eastAsia"/>
          <w:sz w:val="32"/>
          <w:szCs w:val="32"/>
        </w:rPr>
        <w:t>（2）</w:t>
      </w:r>
      <w:bookmarkStart w:id="23" w:name="OLE_LINK61"/>
      <w:r>
        <w:rPr>
          <w:rFonts w:hint="eastAsia"/>
          <w:sz w:val="32"/>
          <w:szCs w:val="32"/>
        </w:rPr>
        <w:t>使用期间每日巡查1次喷水池、水泵及其附属设施，每周检查1次防漏电设施</w:t>
      </w:r>
      <w:bookmarkEnd w:id="23"/>
      <w:r>
        <w:rPr>
          <w:rFonts w:hint="eastAsia"/>
          <w:sz w:val="32"/>
          <w:szCs w:val="32"/>
        </w:rPr>
        <w:t>。</w:t>
      </w:r>
    </w:p>
    <w:p w14:paraId="04D019E0">
      <w:pPr>
        <w:ind w:firstLine="640" w:firstLineChars="200"/>
        <w:rPr>
          <w:sz w:val="32"/>
          <w:szCs w:val="32"/>
        </w:rPr>
      </w:pPr>
      <w:r>
        <w:rPr>
          <w:rFonts w:hint="eastAsia"/>
          <w:sz w:val="32"/>
          <w:szCs w:val="32"/>
        </w:rPr>
        <w:t>（3）设置必要的安全警示标志。</w:t>
      </w:r>
    </w:p>
    <w:p w14:paraId="72171083">
      <w:pPr>
        <w:ind w:firstLine="640" w:firstLineChars="200"/>
        <w:rPr>
          <w:sz w:val="32"/>
          <w:szCs w:val="32"/>
        </w:rPr>
      </w:pPr>
      <w:r>
        <w:rPr>
          <w:rFonts w:hint="eastAsia"/>
          <w:sz w:val="32"/>
          <w:szCs w:val="32"/>
        </w:rPr>
        <w:t>（4）水质符合卫生要求。</w:t>
      </w:r>
    </w:p>
    <w:p w14:paraId="51FEA648">
      <w:pPr>
        <w:ind w:firstLine="640" w:firstLineChars="200"/>
        <w:rPr>
          <w:sz w:val="32"/>
          <w:szCs w:val="32"/>
        </w:rPr>
      </w:pPr>
      <w:r>
        <w:rPr>
          <w:rFonts w:hint="eastAsia"/>
          <w:sz w:val="32"/>
          <w:szCs w:val="32"/>
        </w:rPr>
        <w:t>（5）负责及时对水景系统设施设备的小修内容进行维修。</w:t>
      </w:r>
    </w:p>
    <w:p w14:paraId="7A47184A">
      <w:pPr>
        <w:ind w:firstLine="640" w:firstLineChars="200"/>
        <w:rPr>
          <w:sz w:val="32"/>
          <w:szCs w:val="32"/>
        </w:rPr>
      </w:pPr>
      <w:r>
        <w:rPr>
          <w:rFonts w:hint="eastAsia"/>
          <w:sz w:val="32"/>
          <w:szCs w:val="32"/>
        </w:rPr>
        <w:t>2.2消防安全防范</w:t>
      </w:r>
    </w:p>
    <w:p w14:paraId="09D1FA0C">
      <w:pPr>
        <w:ind w:firstLine="640" w:firstLineChars="200"/>
        <w:rPr>
          <w:sz w:val="32"/>
          <w:szCs w:val="32"/>
        </w:rPr>
      </w:pPr>
      <w:r>
        <w:rPr>
          <w:rFonts w:hint="eastAsia"/>
          <w:sz w:val="32"/>
          <w:szCs w:val="32"/>
        </w:rPr>
        <w:t>（一）综合管理</w:t>
      </w:r>
    </w:p>
    <w:p w14:paraId="273F7765">
      <w:pPr>
        <w:ind w:firstLine="640" w:firstLineChars="200"/>
        <w:rPr>
          <w:sz w:val="32"/>
          <w:szCs w:val="32"/>
        </w:rPr>
      </w:pPr>
      <w:r>
        <w:rPr>
          <w:rFonts w:hint="eastAsia"/>
          <w:sz w:val="32"/>
          <w:szCs w:val="32"/>
        </w:rPr>
        <w:t>（1）建立、落实消防安全责任制，设消防安全负责人，逐级逐岗明确消防安全职责。</w:t>
      </w:r>
    </w:p>
    <w:p w14:paraId="2171A26D">
      <w:pPr>
        <w:ind w:firstLine="640" w:firstLineChars="200"/>
        <w:rPr>
          <w:sz w:val="32"/>
          <w:szCs w:val="32"/>
        </w:rPr>
      </w:pPr>
      <w:r>
        <w:rPr>
          <w:rFonts w:hint="eastAsia"/>
          <w:sz w:val="32"/>
          <w:szCs w:val="32"/>
        </w:rPr>
        <w:t>（2）成立义务消防队，配备必要的消防器材，相关人员掌握消防基本知识和技能；每半年组织1次有员工、业主或使用人参加的消防演练。</w:t>
      </w:r>
    </w:p>
    <w:p w14:paraId="75C251BE">
      <w:pPr>
        <w:ind w:firstLine="640" w:firstLineChars="200"/>
        <w:rPr>
          <w:sz w:val="32"/>
          <w:szCs w:val="32"/>
        </w:rPr>
      </w:pPr>
      <w:r>
        <w:rPr>
          <w:rFonts w:hint="eastAsia"/>
          <w:sz w:val="32"/>
          <w:szCs w:val="32"/>
        </w:rPr>
        <w:t>（3）设置消防安全宣传专栏，组织开展经常性的消防安全宣传教育；每年对员工进行2次消防安全培训。</w:t>
      </w:r>
    </w:p>
    <w:p w14:paraId="02740FCC">
      <w:pPr>
        <w:ind w:firstLine="640" w:firstLineChars="200"/>
        <w:rPr>
          <w:sz w:val="32"/>
          <w:szCs w:val="32"/>
        </w:rPr>
      </w:pPr>
      <w:r>
        <w:rPr>
          <w:rFonts w:hint="eastAsia"/>
          <w:sz w:val="32"/>
          <w:szCs w:val="32"/>
        </w:rPr>
        <w:t>（4）</w:t>
      </w:r>
      <w:bookmarkStart w:id="24" w:name="OLE_LINK68"/>
      <w:bookmarkStart w:id="25" w:name="OLE_LINK62"/>
      <w:r>
        <w:rPr>
          <w:rFonts w:hint="eastAsia"/>
          <w:sz w:val="32"/>
          <w:szCs w:val="32"/>
        </w:rPr>
        <w:t>每日防火巡查2次，每月防火检查1次</w:t>
      </w:r>
      <w:bookmarkEnd w:id="24"/>
      <w:bookmarkEnd w:id="25"/>
      <w:r>
        <w:rPr>
          <w:rFonts w:hint="eastAsia"/>
          <w:sz w:val="32"/>
          <w:szCs w:val="32"/>
        </w:rPr>
        <w:t>，按照规定每半年及重要时间节点检测1次建筑消防设施，国家有关消防法律法规及相关单位要求大于以上次数的，按照相关要求执行；保障疏散通道、安全出口、消防车通道和消防设施、器材符合消防安全要求。</w:t>
      </w:r>
    </w:p>
    <w:p w14:paraId="3F5B3F41">
      <w:pPr>
        <w:ind w:firstLine="640" w:firstLineChars="200"/>
        <w:rPr>
          <w:sz w:val="32"/>
          <w:szCs w:val="32"/>
        </w:rPr>
      </w:pPr>
      <w:r>
        <w:rPr>
          <w:rFonts w:hint="eastAsia"/>
          <w:sz w:val="32"/>
          <w:szCs w:val="32"/>
        </w:rPr>
        <w:t>（5）发现消防安全违法行为和火灾隐患，立即纠正、排除；无法立即纠正排除的，应向公安机关消防机构报告。</w:t>
      </w:r>
    </w:p>
    <w:p w14:paraId="142298A0">
      <w:pPr>
        <w:ind w:firstLine="640" w:firstLineChars="200"/>
        <w:rPr>
          <w:sz w:val="32"/>
          <w:szCs w:val="32"/>
        </w:rPr>
      </w:pPr>
      <w:r>
        <w:rPr>
          <w:rFonts w:hint="eastAsia"/>
          <w:sz w:val="32"/>
          <w:szCs w:val="32"/>
        </w:rPr>
        <w:t>（6）消防控制室设专人24小时值班，每班2人，及时处理各类报警、故障信息。</w:t>
      </w:r>
    </w:p>
    <w:p w14:paraId="32CEB1D7">
      <w:pPr>
        <w:ind w:firstLine="640" w:firstLineChars="200"/>
        <w:rPr>
          <w:sz w:val="32"/>
          <w:szCs w:val="32"/>
        </w:rPr>
      </w:pPr>
      <w:r>
        <w:rPr>
          <w:rFonts w:hint="eastAsia"/>
          <w:sz w:val="32"/>
          <w:szCs w:val="32"/>
        </w:rPr>
        <w:t>（7）发生火情立即报警，组织扑救初起火灾，疏散遇险人员，协助配合公安机关消防机构工作。</w:t>
      </w:r>
    </w:p>
    <w:p w14:paraId="404C9D28">
      <w:pPr>
        <w:ind w:firstLine="640" w:firstLineChars="200"/>
        <w:rPr>
          <w:sz w:val="32"/>
          <w:szCs w:val="32"/>
        </w:rPr>
      </w:pPr>
      <w:r>
        <w:rPr>
          <w:rFonts w:hint="eastAsia"/>
          <w:sz w:val="32"/>
          <w:szCs w:val="32"/>
        </w:rPr>
        <w:t>（二）消防设施设备维修养护</w:t>
      </w:r>
    </w:p>
    <w:p w14:paraId="51243DF5">
      <w:pPr>
        <w:ind w:firstLine="640" w:firstLineChars="200"/>
        <w:rPr>
          <w:sz w:val="32"/>
          <w:szCs w:val="32"/>
        </w:rPr>
      </w:pPr>
      <w:r>
        <w:rPr>
          <w:rFonts w:hint="eastAsia"/>
          <w:sz w:val="32"/>
          <w:szCs w:val="32"/>
        </w:rPr>
        <w:t>（1）火灾自动报警系统</w:t>
      </w:r>
    </w:p>
    <w:p w14:paraId="7E3560C9">
      <w:pPr>
        <w:ind w:firstLine="640" w:firstLineChars="200"/>
        <w:rPr>
          <w:sz w:val="32"/>
          <w:szCs w:val="32"/>
        </w:rPr>
      </w:pPr>
      <w:r>
        <w:rPr>
          <w:rFonts w:hint="eastAsia"/>
          <w:sz w:val="32"/>
          <w:szCs w:val="32"/>
        </w:rPr>
        <w:t>1) 火灾报警控制器、联动控制设备</w:t>
      </w:r>
    </w:p>
    <w:p w14:paraId="5E668ABE">
      <w:pPr>
        <w:ind w:firstLine="640" w:firstLineChars="200"/>
        <w:rPr>
          <w:sz w:val="32"/>
          <w:szCs w:val="32"/>
        </w:rPr>
      </w:pPr>
      <w:bookmarkStart w:id="26" w:name="OLE_LINK69"/>
      <w:r>
        <w:rPr>
          <w:rFonts w:hint="eastAsia"/>
          <w:sz w:val="32"/>
          <w:szCs w:val="32"/>
        </w:rPr>
        <w:t>每日巡查2次设备运行情况</w:t>
      </w:r>
      <w:bookmarkEnd w:id="26"/>
      <w:r>
        <w:rPr>
          <w:rFonts w:hint="eastAsia"/>
          <w:sz w:val="32"/>
          <w:szCs w:val="32"/>
        </w:rPr>
        <w:t>，保证24小时连续正常运行；每月检查测试1次报警控制器、联动控制设备的报警、联动控制、显示、打印等功能；每年机柜内部除尘1次。</w:t>
      </w:r>
    </w:p>
    <w:p w14:paraId="1496B99D">
      <w:pPr>
        <w:ind w:firstLine="640" w:firstLineChars="200"/>
        <w:rPr>
          <w:sz w:val="32"/>
          <w:szCs w:val="32"/>
        </w:rPr>
      </w:pPr>
      <w:r>
        <w:rPr>
          <w:rFonts w:hint="eastAsia"/>
          <w:sz w:val="32"/>
          <w:szCs w:val="32"/>
        </w:rPr>
        <w:t>2) 火灾报警探测器、手动报警按钮、警报装置</w:t>
      </w:r>
    </w:p>
    <w:p w14:paraId="57A91873">
      <w:pPr>
        <w:ind w:firstLine="640" w:firstLineChars="200"/>
        <w:rPr>
          <w:sz w:val="32"/>
          <w:szCs w:val="32"/>
        </w:rPr>
      </w:pPr>
      <w:r>
        <w:rPr>
          <w:rFonts w:hint="eastAsia"/>
          <w:sz w:val="32"/>
          <w:szCs w:val="32"/>
        </w:rPr>
        <w:t>每月抽查测试1次火灾报警探测器、手动报警按钮、警报装置的报警、警报功能；探测器投入运行2年后，每隔3年由专业清洗单位清洗1次。</w:t>
      </w:r>
    </w:p>
    <w:p w14:paraId="117125FC">
      <w:pPr>
        <w:ind w:firstLine="640" w:firstLineChars="200"/>
        <w:rPr>
          <w:sz w:val="32"/>
          <w:szCs w:val="32"/>
        </w:rPr>
      </w:pPr>
      <w:r>
        <w:rPr>
          <w:rFonts w:hint="eastAsia"/>
          <w:sz w:val="32"/>
          <w:szCs w:val="32"/>
        </w:rPr>
        <w:t>3) 备用电源</w:t>
      </w:r>
    </w:p>
    <w:p w14:paraId="7B0DBE9E">
      <w:pPr>
        <w:ind w:firstLine="640" w:firstLineChars="200"/>
        <w:rPr>
          <w:sz w:val="32"/>
          <w:szCs w:val="32"/>
        </w:rPr>
      </w:pPr>
      <w:r>
        <w:rPr>
          <w:rFonts w:hint="eastAsia"/>
          <w:sz w:val="32"/>
          <w:szCs w:val="32"/>
        </w:rPr>
        <w:t>每月检测切换1次主、备电源；每季度备用电源、蓄电池充放电试验1次。</w:t>
      </w:r>
    </w:p>
    <w:p w14:paraId="1332D869">
      <w:pPr>
        <w:ind w:firstLine="640" w:firstLineChars="200"/>
        <w:rPr>
          <w:sz w:val="32"/>
          <w:szCs w:val="32"/>
        </w:rPr>
      </w:pPr>
      <w:r>
        <w:rPr>
          <w:rFonts w:hint="eastAsia"/>
          <w:sz w:val="32"/>
          <w:szCs w:val="32"/>
        </w:rPr>
        <w:t>（2）消防广播系统</w:t>
      </w:r>
    </w:p>
    <w:p w14:paraId="5C0CD2D3">
      <w:pPr>
        <w:ind w:firstLine="640" w:firstLineChars="200"/>
        <w:rPr>
          <w:sz w:val="32"/>
          <w:szCs w:val="32"/>
        </w:rPr>
      </w:pPr>
      <w:r>
        <w:rPr>
          <w:rFonts w:hint="eastAsia"/>
          <w:sz w:val="32"/>
          <w:szCs w:val="32"/>
        </w:rPr>
        <w:t>每月检查测试1次消防专用电话、重要场所的对讲电话、对讲电话主机、播音设备、扩音器、扬声器的联动、强制切换功能，并测试音量；每年机柜内部除尘1次；每年机柜内的设备内部除尘1次。</w:t>
      </w:r>
    </w:p>
    <w:p w14:paraId="2E4145AD">
      <w:pPr>
        <w:ind w:firstLine="640" w:firstLineChars="200"/>
        <w:rPr>
          <w:sz w:val="32"/>
          <w:szCs w:val="32"/>
        </w:rPr>
      </w:pPr>
      <w:r>
        <w:rPr>
          <w:rFonts w:hint="eastAsia"/>
          <w:sz w:val="32"/>
          <w:szCs w:val="32"/>
        </w:rPr>
        <w:t>（3）防排烟系统</w:t>
      </w:r>
    </w:p>
    <w:p w14:paraId="42AE54F4">
      <w:pPr>
        <w:ind w:firstLine="640" w:firstLineChars="200"/>
        <w:rPr>
          <w:sz w:val="32"/>
          <w:szCs w:val="32"/>
        </w:rPr>
      </w:pPr>
      <w:r>
        <w:rPr>
          <w:rFonts w:hint="eastAsia"/>
          <w:sz w:val="32"/>
          <w:szCs w:val="32"/>
        </w:rPr>
        <w:t>每月检查测试1次防排烟风机、排烟阀的联动功能；核对风速；每年养护1次防排烟风机、电源控制柜、风口、排烟阀等。</w:t>
      </w:r>
    </w:p>
    <w:p w14:paraId="2960B780">
      <w:pPr>
        <w:ind w:firstLine="640" w:firstLineChars="200"/>
        <w:rPr>
          <w:sz w:val="32"/>
          <w:szCs w:val="32"/>
        </w:rPr>
      </w:pPr>
      <w:r>
        <w:rPr>
          <w:rFonts w:hint="eastAsia"/>
          <w:sz w:val="32"/>
          <w:szCs w:val="32"/>
        </w:rPr>
        <w:t>（4）防火分隔设施</w:t>
      </w:r>
    </w:p>
    <w:p w14:paraId="650E6F1D">
      <w:pPr>
        <w:ind w:firstLine="640" w:firstLineChars="200"/>
        <w:rPr>
          <w:sz w:val="32"/>
          <w:szCs w:val="32"/>
        </w:rPr>
      </w:pPr>
      <w:r>
        <w:rPr>
          <w:rFonts w:hint="eastAsia"/>
          <w:sz w:val="32"/>
          <w:szCs w:val="32"/>
        </w:rPr>
        <w:t>每月抽查测试1次防火门的启闭功能、防火卷帘的手动和自动控制功能、电动防火阀的联动关闭功能；每年在防火卷帘门的电机转动、齿轮链条传动部位补充1次润滑油，电控箱内部除尘1次；每年维修养护2次防火门附件，在门的转动部位补充1次润滑油。</w:t>
      </w:r>
    </w:p>
    <w:p w14:paraId="456BFF0A">
      <w:pPr>
        <w:ind w:firstLine="640" w:firstLineChars="200"/>
        <w:rPr>
          <w:sz w:val="32"/>
          <w:szCs w:val="32"/>
        </w:rPr>
      </w:pPr>
      <w:r>
        <w:rPr>
          <w:rFonts w:hint="eastAsia"/>
          <w:sz w:val="32"/>
          <w:szCs w:val="32"/>
        </w:rPr>
        <w:t>（5）水灭火系统</w:t>
      </w:r>
    </w:p>
    <w:p w14:paraId="587D04AE">
      <w:pPr>
        <w:ind w:firstLine="640" w:firstLineChars="200"/>
        <w:rPr>
          <w:sz w:val="32"/>
          <w:szCs w:val="32"/>
        </w:rPr>
      </w:pPr>
      <w:r>
        <w:rPr>
          <w:rFonts w:hint="eastAsia"/>
          <w:sz w:val="32"/>
          <w:szCs w:val="32"/>
        </w:rPr>
        <w:t>消防泵、喷淋泵每月盘车1次，每半年检查1次润滑情况；每年养护1次室内、外消火栓。</w:t>
      </w:r>
    </w:p>
    <w:p w14:paraId="0B941998">
      <w:pPr>
        <w:ind w:firstLine="640" w:firstLineChars="200"/>
        <w:rPr>
          <w:sz w:val="32"/>
          <w:szCs w:val="32"/>
        </w:rPr>
      </w:pPr>
      <w:r>
        <w:rPr>
          <w:rFonts w:hint="eastAsia"/>
          <w:sz w:val="32"/>
          <w:szCs w:val="32"/>
        </w:rPr>
        <w:t>（6）应急照明、疏散指示标志</w:t>
      </w:r>
    </w:p>
    <w:p w14:paraId="57E55A34">
      <w:pPr>
        <w:ind w:firstLine="640" w:firstLineChars="200"/>
        <w:rPr>
          <w:sz w:val="32"/>
          <w:szCs w:val="32"/>
        </w:rPr>
      </w:pPr>
      <w:r>
        <w:rPr>
          <w:rFonts w:hint="eastAsia"/>
          <w:sz w:val="32"/>
          <w:szCs w:val="32"/>
        </w:rPr>
        <w:t>每月测试切断正常供电1次，测量1次照度和供电时间。</w:t>
      </w:r>
    </w:p>
    <w:p w14:paraId="7CD1EDA9">
      <w:pPr>
        <w:ind w:firstLine="640" w:firstLineChars="200"/>
        <w:rPr>
          <w:sz w:val="32"/>
          <w:szCs w:val="32"/>
        </w:rPr>
      </w:pPr>
      <w:r>
        <w:rPr>
          <w:rFonts w:hint="eastAsia"/>
          <w:sz w:val="32"/>
          <w:szCs w:val="32"/>
        </w:rPr>
        <w:t>（7）消防电梯</w:t>
      </w:r>
    </w:p>
    <w:p w14:paraId="49E51F77">
      <w:pPr>
        <w:ind w:firstLine="640" w:firstLineChars="200"/>
        <w:rPr>
          <w:sz w:val="32"/>
          <w:szCs w:val="32"/>
        </w:rPr>
      </w:pPr>
      <w:r>
        <w:rPr>
          <w:rFonts w:hint="eastAsia"/>
          <w:sz w:val="32"/>
          <w:szCs w:val="32"/>
        </w:rPr>
        <w:t>每月检查测试1次按钮迫降和联动控制功能，轿箱内消防电话。</w:t>
      </w:r>
    </w:p>
    <w:p w14:paraId="5F1EB4A3">
      <w:pPr>
        <w:ind w:firstLine="640" w:firstLineChars="200"/>
        <w:rPr>
          <w:sz w:val="32"/>
          <w:szCs w:val="32"/>
        </w:rPr>
      </w:pPr>
      <w:r>
        <w:rPr>
          <w:rFonts w:hint="eastAsia"/>
          <w:sz w:val="32"/>
          <w:szCs w:val="32"/>
        </w:rPr>
        <w:t>（8）灭火器</w:t>
      </w:r>
    </w:p>
    <w:p w14:paraId="4ADB6D7B">
      <w:pPr>
        <w:ind w:firstLine="640" w:firstLineChars="200"/>
        <w:rPr>
          <w:sz w:val="32"/>
          <w:szCs w:val="32"/>
        </w:rPr>
      </w:pPr>
      <w:r>
        <w:rPr>
          <w:rFonts w:hint="eastAsia"/>
          <w:sz w:val="32"/>
          <w:szCs w:val="32"/>
        </w:rPr>
        <w:t>每周巡查1次灭火器数量、位置情况，每月检查核对1次灭火器选型、压力和有效期，保证处于完好状态。业主负责自行签订灭火器检测合同及消电检合同，制定相关计划，物业需对检测工作进行配合。</w:t>
      </w:r>
    </w:p>
    <w:p w14:paraId="31228DEA">
      <w:pPr>
        <w:ind w:firstLine="640" w:firstLineChars="200"/>
        <w:rPr>
          <w:sz w:val="32"/>
          <w:szCs w:val="32"/>
        </w:rPr>
      </w:pPr>
      <w:r>
        <w:rPr>
          <w:rFonts w:hint="eastAsia"/>
          <w:sz w:val="32"/>
          <w:szCs w:val="32"/>
        </w:rPr>
        <w:t>2.3绿化养护</w:t>
      </w:r>
    </w:p>
    <w:p w14:paraId="59EED6E8">
      <w:pPr>
        <w:ind w:firstLine="640" w:firstLineChars="200"/>
        <w:rPr>
          <w:sz w:val="32"/>
          <w:szCs w:val="32"/>
        </w:rPr>
      </w:pPr>
      <w:r>
        <w:rPr>
          <w:rFonts w:hint="eastAsia"/>
          <w:sz w:val="32"/>
          <w:szCs w:val="32"/>
        </w:rPr>
        <w:t>（一）基本要求</w:t>
      </w:r>
    </w:p>
    <w:p w14:paraId="06B8BC68">
      <w:pPr>
        <w:ind w:firstLine="640" w:firstLineChars="200"/>
        <w:rPr>
          <w:sz w:val="32"/>
          <w:szCs w:val="32"/>
        </w:rPr>
      </w:pPr>
      <w:r>
        <w:rPr>
          <w:rFonts w:hint="eastAsia"/>
          <w:sz w:val="32"/>
          <w:szCs w:val="32"/>
        </w:rPr>
        <w:t>（1）乔木</w:t>
      </w:r>
    </w:p>
    <w:p w14:paraId="776FDE33">
      <w:pPr>
        <w:ind w:firstLine="640" w:firstLineChars="200"/>
        <w:rPr>
          <w:sz w:val="32"/>
          <w:szCs w:val="32"/>
        </w:rPr>
      </w:pPr>
      <w:r>
        <w:rPr>
          <w:rFonts w:hint="eastAsia"/>
          <w:sz w:val="32"/>
          <w:szCs w:val="32"/>
        </w:rPr>
        <w:t>植株生长正常，主枝基本完整，植株保存率高于95%，年成活率高于95%，生长季节叶片保存率高于85%。</w:t>
      </w:r>
    </w:p>
    <w:p w14:paraId="0DF3B68B">
      <w:pPr>
        <w:ind w:firstLine="640" w:firstLineChars="200"/>
        <w:rPr>
          <w:sz w:val="32"/>
          <w:szCs w:val="32"/>
        </w:rPr>
      </w:pPr>
      <w:r>
        <w:rPr>
          <w:rFonts w:hint="eastAsia"/>
          <w:sz w:val="32"/>
          <w:szCs w:val="32"/>
        </w:rPr>
        <w:t>（2）灌木</w:t>
      </w:r>
    </w:p>
    <w:p w14:paraId="69FB1886">
      <w:pPr>
        <w:ind w:firstLine="640" w:firstLineChars="200"/>
        <w:rPr>
          <w:sz w:val="32"/>
          <w:szCs w:val="32"/>
        </w:rPr>
      </w:pPr>
      <w:r>
        <w:rPr>
          <w:rFonts w:hint="eastAsia"/>
          <w:sz w:val="32"/>
          <w:szCs w:val="32"/>
        </w:rPr>
        <w:t>植株生长正常，主枝完整，保存率在95%以上，年成活率高于95%。</w:t>
      </w:r>
    </w:p>
    <w:p w14:paraId="54BCD48C">
      <w:pPr>
        <w:ind w:firstLine="640" w:firstLineChars="200"/>
        <w:rPr>
          <w:sz w:val="32"/>
          <w:szCs w:val="32"/>
        </w:rPr>
      </w:pPr>
      <w:r>
        <w:rPr>
          <w:rFonts w:hint="eastAsia"/>
          <w:sz w:val="32"/>
          <w:szCs w:val="32"/>
        </w:rPr>
        <w:t>（3）绿篱和色块</w:t>
      </w:r>
    </w:p>
    <w:p w14:paraId="309E97E5">
      <w:pPr>
        <w:ind w:firstLine="640" w:firstLineChars="200"/>
        <w:rPr>
          <w:sz w:val="32"/>
          <w:szCs w:val="32"/>
        </w:rPr>
      </w:pPr>
      <w:r>
        <w:rPr>
          <w:rFonts w:hint="eastAsia"/>
          <w:sz w:val="32"/>
          <w:szCs w:val="32"/>
        </w:rPr>
        <w:t>植株生长整齐，保存率高于95%，年成活率高于95%。</w:t>
      </w:r>
    </w:p>
    <w:p w14:paraId="02759DE4">
      <w:pPr>
        <w:ind w:firstLine="640" w:firstLineChars="200"/>
        <w:rPr>
          <w:sz w:val="32"/>
          <w:szCs w:val="32"/>
        </w:rPr>
      </w:pPr>
      <w:r>
        <w:rPr>
          <w:rFonts w:hint="eastAsia"/>
          <w:sz w:val="32"/>
          <w:szCs w:val="32"/>
        </w:rPr>
        <w:t>（4）地被和花坛植物</w:t>
      </w:r>
    </w:p>
    <w:p w14:paraId="0D03F493">
      <w:pPr>
        <w:ind w:firstLine="640" w:firstLineChars="200"/>
        <w:rPr>
          <w:sz w:val="32"/>
          <w:szCs w:val="32"/>
        </w:rPr>
      </w:pPr>
      <w:r>
        <w:rPr>
          <w:rFonts w:hint="eastAsia"/>
          <w:sz w:val="32"/>
          <w:szCs w:val="32"/>
        </w:rPr>
        <w:t>地被植物覆盖率高于95%，花坛植物死亡率超过5%后能及时补栽或更换。</w:t>
      </w:r>
    </w:p>
    <w:p w14:paraId="641A5691">
      <w:pPr>
        <w:ind w:firstLine="640" w:firstLineChars="200"/>
        <w:rPr>
          <w:sz w:val="32"/>
          <w:szCs w:val="32"/>
        </w:rPr>
      </w:pPr>
      <w:r>
        <w:rPr>
          <w:rFonts w:hint="eastAsia"/>
          <w:sz w:val="32"/>
          <w:szCs w:val="32"/>
        </w:rPr>
        <w:t>（5）草坪</w:t>
      </w:r>
    </w:p>
    <w:p w14:paraId="5D2F8F9B">
      <w:pPr>
        <w:ind w:firstLine="640" w:firstLineChars="200"/>
        <w:rPr>
          <w:sz w:val="32"/>
          <w:szCs w:val="32"/>
        </w:rPr>
      </w:pPr>
      <w:r>
        <w:rPr>
          <w:rFonts w:hint="eastAsia"/>
          <w:sz w:val="32"/>
          <w:szCs w:val="32"/>
        </w:rPr>
        <w:t>草坪基本整齐，覆盖率高于95%。</w:t>
      </w:r>
    </w:p>
    <w:p w14:paraId="7A4AC48A">
      <w:pPr>
        <w:ind w:firstLine="640" w:firstLineChars="200"/>
        <w:rPr>
          <w:sz w:val="32"/>
          <w:szCs w:val="32"/>
        </w:rPr>
      </w:pPr>
      <w:r>
        <w:rPr>
          <w:rFonts w:hint="eastAsia"/>
          <w:sz w:val="32"/>
          <w:szCs w:val="32"/>
        </w:rPr>
        <w:t>（二）绿化养护内容</w:t>
      </w:r>
    </w:p>
    <w:p w14:paraId="7A6B26A1">
      <w:pPr>
        <w:ind w:firstLine="640" w:firstLineChars="200"/>
        <w:rPr>
          <w:sz w:val="32"/>
          <w:szCs w:val="32"/>
        </w:rPr>
      </w:pPr>
      <w:r>
        <w:rPr>
          <w:rFonts w:hint="eastAsia"/>
          <w:sz w:val="32"/>
          <w:szCs w:val="32"/>
        </w:rPr>
        <w:t>（1）灌溉</w:t>
      </w:r>
    </w:p>
    <w:p w14:paraId="6A48A480">
      <w:pPr>
        <w:ind w:firstLine="640" w:firstLineChars="200"/>
        <w:rPr>
          <w:b/>
          <w:bCs/>
          <w:sz w:val="32"/>
          <w:szCs w:val="32"/>
        </w:rPr>
      </w:pPr>
      <w:r>
        <w:rPr>
          <w:rFonts w:hint="eastAsia"/>
          <w:sz w:val="32"/>
          <w:szCs w:val="32"/>
        </w:rPr>
        <w:t>有计划地进行浇灌，灌溉水下渗充足均匀，无明显旱涝情况发生；一般植物确保在萌芽前、4月、5月、秋季、入冬前浇水1次，冷季型草坪根据长势和土壤情况适当增加灌溉次数。</w:t>
      </w:r>
    </w:p>
    <w:p w14:paraId="16EAD8CB">
      <w:pPr>
        <w:ind w:firstLine="640" w:firstLineChars="200"/>
        <w:rPr>
          <w:sz w:val="32"/>
          <w:szCs w:val="32"/>
        </w:rPr>
      </w:pPr>
      <w:r>
        <w:rPr>
          <w:rFonts w:hint="eastAsia"/>
          <w:sz w:val="32"/>
          <w:szCs w:val="32"/>
        </w:rPr>
        <w:t>（2）施肥</w:t>
      </w:r>
    </w:p>
    <w:p w14:paraId="4E0388C3">
      <w:pPr>
        <w:ind w:firstLine="640" w:firstLineChars="200"/>
        <w:rPr>
          <w:sz w:val="32"/>
          <w:szCs w:val="32"/>
        </w:rPr>
      </w:pPr>
      <w:r>
        <w:rPr>
          <w:rFonts w:hint="eastAsia"/>
          <w:sz w:val="32"/>
          <w:szCs w:val="32"/>
        </w:rPr>
        <w:t>根据植物生长情况施肥，乔木每2年施肥1次至2次；灌木每年施肥1次至2次；地被和草坪植物每年施肥2次至3次；花坛植物根据生长情况进行追肥；尽量减少对化肥的依赖。</w:t>
      </w:r>
    </w:p>
    <w:p w14:paraId="4A983A2F">
      <w:pPr>
        <w:ind w:firstLine="640" w:firstLineChars="200"/>
        <w:rPr>
          <w:sz w:val="32"/>
          <w:szCs w:val="32"/>
        </w:rPr>
      </w:pPr>
      <w:r>
        <w:rPr>
          <w:rFonts w:hint="eastAsia"/>
          <w:sz w:val="32"/>
          <w:szCs w:val="32"/>
        </w:rPr>
        <w:t>（3）病虫害防治</w:t>
      </w:r>
    </w:p>
    <w:p w14:paraId="17DB4A22">
      <w:pPr>
        <w:ind w:firstLine="640" w:firstLineChars="200"/>
        <w:rPr>
          <w:sz w:val="32"/>
          <w:szCs w:val="32"/>
        </w:rPr>
      </w:pPr>
      <w:r>
        <w:rPr>
          <w:rFonts w:hint="eastAsia"/>
          <w:sz w:val="32"/>
          <w:szCs w:val="32"/>
        </w:rPr>
        <w:t>根据病虫害发生规律，植物生长季每周至少检查2次病虫害情况；并根据检查结果防治病虫害，不因病虫害出现提前落叶、死亡现象。</w:t>
      </w:r>
    </w:p>
    <w:p w14:paraId="0FB189B3">
      <w:pPr>
        <w:ind w:firstLine="640" w:firstLineChars="200"/>
        <w:rPr>
          <w:sz w:val="32"/>
          <w:szCs w:val="32"/>
        </w:rPr>
      </w:pPr>
      <w:r>
        <w:rPr>
          <w:rFonts w:hint="eastAsia"/>
          <w:sz w:val="32"/>
          <w:szCs w:val="32"/>
        </w:rPr>
        <w:t>（4）整形修剪</w:t>
      </w:r>
    </w:p>
    <w:p w14:paraId="0392B2C3">
      <w:pPr>
        <w:ind w:firstLine="640" w:firstLineChars="200"/>
        <w:rPr>
          <w:sz w:val="32"/>
          <w:szCs w:val="32"/>
        </w:rPr>
      </w:pPr>
      <w:r>
        <w:rPr>
          <w:rFonts w:hint="eastAsia"/>
          <w:sz w:val="32"/>
          <w:szCs w:val="32"/>
        </w:rPr>
        <w:t>乔木每年秋季、春季各修剪1次；灌木每年生长季节和冬季修剪1次；绿篱和色块每年五一前、国庆节前、冬季修剪1次；冷季型草坪应根据长势生长季节每月修剪1次至2次，全年至少修剪12次。</w:t>
      </w:r>
    </w:p>
    <w:p w14:paraId="177A749C">
      <w:pPr>
        <w:ind w:firstLine="640" w:firstLineChars="200"/>
        <w:rPr>
          <w:sz w:val="32"/>
          <w:szCs w:val="32"/>
        </w:rPr>
      </w:pPr>
      <w:r>
        <w:rPr>
          <w:rFonts w:hint="eastAsia"/>
          <w:sz w:val="32"/>
          <w:szCs w:val="32"/>
        </w:rPr>
        <w:t>（5）除草</w:t>
      </w:r>
    </w:p>
    <w:p w14:paraId="4C271015">
      <w:pPr>
        <w:ind w:firstLine="640" w:firstLineChars="200"/>
        <w:rPr>
          <w:sz w:val="32"/>
          <w:szCs w:val="32"/>
        </w:rPr>
      </w:pPr>
      <w:r>
        <w:rPr>
          <w:rFonts w:hint="eastAsia"/>
          <w:sz w:val="32"/>
          <w:szCs w:val="32"/>
        </w:rPr>
        <w:t>每年全面除草6次，重点绿地每半月1次，并根据实际情况适时调整除草频率；出现杂草的绿地面积不超过总绿地面积的10%，季节性杂草能得到有效控制。</w:t>
      </w:r>
    </w:p>
    <w:p w14:paraId="5B4381F4">
      <w:pPr>
        <w:ind w:firstLine="640" w:firstLineChars="200"/>
        <w:rPr>
          <w:sz w:val="32"/>
          <w:szCs w:val="32"/>
        </w:rPr>
      </w:pPr>
      <w:r>
        <w:rPr>
          <w:rFonts w:hint="eastAsia"/>
          <w:sz w:val="32"/>
          <w:szCs w:val="32"/>
        </w:rPr>
        <w:t>（6）垃圾处理</w:t>
      </w:r>
    </w:p>
    <w:p w14:paraId="2A339870">
      <w:pPr>
        <w:ind w:firstLine="640" w:firstLineChars="200"/>
        <w:rPr>
          <w:sz w:val="32"/>
          <w:szCs w:val="32"/>
        </w:rPr>
      </w:pPr>
      <w:r>
        <w:rPr>
          <w:rFonts w:hint="eastAsia"/>
          <w:sz w:val="32"/>
          <w:szCs w:val="32"/>
        </w:rPr>
        <w:t>绿化作业产生的垃圾和绿地内的垃圾杂物每周处理3次。</w:t>
      </w:r>
    </w:p>
    <w:p w14:paraId="4F626F5C">
      <w:pPr>
        <w:ind w:firstLine="640" w:firstLineChars="200"/>
        <w:rPr>
          <w:sz w:val="32"/>
          <w:szCs w:val="32"/>
        </w:rPr>
      </w:pPr>
      <w:r>
        <w:rPr>
          <w:rFonts w:hint="eastAsia"/>
          <w:sz w:val="32"/>
          <w:szCs w:val="32"/>
        </w:rPr>
        <w:t>（三）工作检查和记录</w:t>
      </w:r>
    </w:p>
    <w:p w14:paraId="0299A36C">
      <w:pPr>
        <w:ind w:firstLine="640" w:firstLineChars="200"/>
        <w:rPr>
          <w:sz w:val="32"/>
          <w:szCs w:val="32"/>
        </w:rPr>
      </w:pPr>
      <w:r>
        <w:rPr>
          <w:rFonts w:hint="eastAsia"/>
          <w:sz w:val="32"/>
          <w:szCs w:val="32"/>
        </w:rPr>
        <w:t>（1）生长季节每月检查3次绿化工作。</w:t>
      </w:r>
    </w:p>
    <w:p w14:paraId="22CEB237">
      <w:pPr>
        <w:ind w:firstLine="640" w:firstLineChars="200"/>
        <w:rPr>
          <w:sz w:val="32"/>
          <w:szCs w:val="32"/>
        </w:rPr>
      </w:pPr>
      <w:r>
        <w:rPr>
          <w:rFonts w:hint="eastAsia"/>
          <w:sz w:val="32"/>
          <w:szCs w:val="32"/>
        </w:rPr>
        <w:t>（2）编制每季度绿化养护措施和工作计划。</w:t>
      </w:r>
    </w:p>
    <w:p w14:paraId="51B41C79">
      <w:pPr>
        <w:ind w:firstLine="640" w:firstLineChars="200"/>
        <w:rPr>
          <w:sz w:val="32"/>
          <w:szCs w:val="32"/>
        </w:rPr>
      </w:pPr>
      <w:r>
        <w:rPr>
          <w:rFonts w:hint="eastAsia"/>
          <w:sz w:val="32"/>
          <w:szCs w:val="32"/>
        </w:rPr>
        <w:t>（3）有绿化档案。</w:t>
      </w:r>
    </w:p>
    <w:p w14:paraId="3F64D9C7">
      <w:pPr>
        <w:ind w:firstLine="640" w:firstLineChars="200"/>
        <w:rPr>
          <w:sz w:val="32"/>
          <w:szCs w:val="32"/>
        </w:rPr>
      </w:pPr>
      <w:r>
        <w:rPr>
          <w:rFonts w:hint="eastAsia"/>
          <w:sz w:val="32"/>
          <w:szCs w:val="32"/>
        </w:rPr>
        <w:t>2.4环境卫生</w:t>
      </w:r>
    </w:p>
    <w:p w14:paraId="11CC7E2D">
      <w:pPr>
        <w:ind w:firstLine="640" w:firstLineChars="200"/>
        <w:rPr>
          <w:sz w:val="32"/>
          <w:szCs w:val="32"/>
        </w:rPr>
      </w:pPr>
      <w:r>
        <w:rPr>
          <w:rFonts w:hint="eastAsia"/>
          <w:sz w:val="32"/>
          <w:szCs w:val="32"/>
        </w:rPr>
        <w:t>（一）物业共用部分清洁</w:t>
      </w:r>
    </w:p>
    <w:p w14:paraId="13509EFA">
      <w:pPr>
        <w:ind w:firstLine="640" w:firstLineChars="200"/>
        <w:rPr>
          <w:sz w:val="32"/>
          <w:szCs w:val="32"/>
        </w:rPr>
      </w:pPr>
      <w:r>
        <w:rPr>
          <w:rFonts w:hint="eastAsia"/>
          <w:sz w:val="32"/>
          <w:szCs w:val="32"/>
        </w:rPr>
        <w:t>（1）楼内</w:t>
      </w:r>
    </w:p>
    <w:p w14:paraId="047A4D56">
      <w:pPr>
        <w:ind w:firstLine="640" w:firstLineChars="200"/>
        <w:rPr>
          <w:sz w:val="32"/>
          <w:szCs w:val="32"/>
        </w:rPr>
      </w:pPr>
      <w:r>
        <w:rPr>
          <w:rFonts w:hint="eastAsia"/>
          <w:sz w:val="32"/>
          <w:szCs w:val="32"/>
        </w:rPr>
        <w:t>1)大堂、一层候梯厅</w:t>
      </w:r>
    </w:p>
    <w:p w14:paraId="0DE28B45">
      <w:pPr>
        <w:ind w:firstLine="640" w:firstLineChars="200"/>
        <w:rPr>
          <w:sz w:val="32"/>
          <w:szCs w:val="32"/>
        </w:rPr>
      </w:pPr>
      <w:r>
        <w:rPr>
          <w:rFonts w:hint="eastAsia"/>
          <w:sz w:val="32"/>
          <w:szCs w:val="32"/>
        </w:rPr>
        <w:t>每日清扫并清拖3次大堂、一层候梯厅地面。每周擦拭1次信报箱、文件流转柜、大堂玻璃。每周擦拭1次大堂、候梯厅墙面。每日巡视1次大堂、一层候梯厅。</w:t>
      </w:r>
    </w:p>
    <w:p w14:paraId="152BF999">
      <w:pPr>
        <w:ind w:firstLine="640" w:firstLineChars="200"/>
        <w:rPr>
          <w:sz w:val="32"/>
          <w:szCs w:val="32"/>
        </w:rPr>
      </w:pPr>
      <w:r>
        <w:rPr>
          <w:rFonts w:hint="eastAsia"/>
          <w:sz w:val="32"/>
          <w:szCs w:val="32"/>
        </w:rPr>
        <w:t>2)楼道、楼梯</w:t>
      </w:r>
    </w:p>
    <w:p w14:paraId="70044B5E">
      <w:pPr>
        <w:ind w:firstLine="640" w:firstLineChars="200"/>
        <w:rPr>
          <w:sz w:val="32"/>
          <w:szCs w:val="32"/>
        </w:rPr>
      </w:pPr>
      <w:r>
        <w:rPr>
          <w:rFonts w:hint="eastAsia"/>
          <w:sz w:val="32"/>
          <w:szCs w:val="32"/>
        </w:rPr>
        <w:t>每月除尘1次楼内灯具。每日巡视保洁1次楼道、楼梯、窗台、防火门、消火栓、指示牌等共用设施。</w:t>
      </w:r>
    </w:p>
    <w:p w14:paraId="2AC460C2">
      <w:pPr>
        <w:ind w:firstLine="640" w:firstLineChars="200"/>
        <w:rPr>
          <w:sz w:val="32"/>
          <w:szCs w:val="32"/>
        </w:rPr>
      </w:pPr>
      <w:r>
        <w:rPr>
          <w:rFonts w:hint="eastAsia"/>
          <w:sz w:val="32"/>
          <w:szCs w:val="32"/>
        </w:rPr>
        <w:t>（2）电梯轿箱</w:t>
      </w:r>
    </w:p>
    <w:p w14:paraId="04A30F4A">
      <w:pPr>
        <w:ind w:firstLine="640" w:firstLineChars="200"/>
        <w:rPr>
          <w:sz w:val="32"/>
          <w:szCs w:val="32"/>
        </w:rPr>
      </w:pPr>
      <w:r>
        <w:rPr>
          <w:rFonts w:hint="eastAsia"/>
          <w:sz w:val="32"/>
          <w:szCs w:val="32"/>
        </w:rPr>
        <w:t>每日巡视保洁2次电梯轿箱。</w:t>
      </w:r>
    </w:p>
    <w:p w14:paraId="36BAE905">
      <w:pPr>
        <w:ind w:firstLine="640" w:firstLineChars="200"/>
        <w:rPr>
          <w:sz w:val="32"/>
          <w:szCs w:val="32"/>
        </w:rPr>
      </w:pPr>
      <w:r>
        <w:rPr>
          <w:rFonts w:hint="eastAsia"/>
          <w:sz w:val="32"/>
          <w:szCs w:val="32"/>
        </w:rPr>
        <w:t>（3）天台、屋面、外墙及玻璃幕</w:t>
      </w:r>
    </w:p>
    <w:p w14:paraId="72BDF4C0">
      <w:pPr>
        <w:ind w:firstLine="640" w:firstLineChars="200"/>
        <w:rPr>
          <w:sz w:val="32"/>
          <w:szCs w:val="32"/>
        </w:rPr>
      </w:pPr>
      <w:r>
        <w:rPr>
          <w:rFonts w:hint="eastAsia"/>
          <w:sz w:val="32"/>
          <w:szCs w:val="32"/>
        </w:rPr>
        <w:t>每季度清扫1次天台、屋面；雨季期间，每2个月清扫1次天台、屋面。每月巡查1次天台、内天井，有杂物及时清扫。外墙及玻璃幕每年清洗1次，时间在每年10月中下旬进行。</w:t>
      </w:r>
    </w:p>
    <w:p w14:paraId="505D4613">
      <w:pPr>
        <w:ind w:firstLine="640" w:firstLineChars="200"/>
        <w:rPr>
          <w:sz w:val="32"/>
          <w:szCs w:val="32"/>
        </w:rPr>
      </w:pPr>
      <w:r>
        <w:rPr>
          <w:rFonts w:hint="eastAsia"/>
          <w:sz w:val="32"/>
          <w:szCs w:val="32"/>
        </w:rPr>
        <w:t>（4）楼外道路及设施</w:t>
      </w:r>
    </w:p>
    <w:p w14:paraId="70ACD007">
      <w:pPr>
        <w:ind w:firstLine="640" w:firstLineChars="200"/>
        <w:rPr>
          <w:sz w:val="32"/>
          <w:szCs w:val="32"/>
        </w:rPr>
      </w:pPr>
      <w:r>
        <w:rPr>
          <w:rFonts w:hint="eastAsia"/>
          <w:sz w:val="32"/>
          <w:szCs w:val="32"/>
        </w:rPr>
        <w:t>每日清扫1次、巡视保洁2次楼外道路。每月清洁1次楼外公共照明及共用设施；每季度清洁1次雨蓬、门头等。</w:t>
      </w:r>
    </w:p>
    <w:p w14:paraId="77116477">
      <w:pPr>
        <w:ind w:firstLine="640" w:firstLineChars="200"/>
        <w:rPr>
          <w:sz w:val="32"/>
          <w:szCs w:val="32"/>
        </w:rPr>
      </w:pPr>
      <w:r>
        <w:rPr>
          <w:rFonts w:hint="eastAsia"/>
          <w:sz w:val="32"/>
          <w:szCs w:val="32"/>
        </w:rPr>
        <w:t>（5）水景</w:t>
      </w:r>
    </w:p>
    <w:p w14:paraId="77A110A0">
      <w:pPr>
        <w:ind w:firstLine="640" w:firstLineChars="200"/>
        <w:rPr>
          <w:sz w:val="32"/>
          <w:szCs w:val="32"/>
        </w:rPr>
      </w:pPr>
      <w:r>
        <w:rPr>
          <w:rFonts w:hint="eastAsia"/>
          <w:sz w:val="32"/>
          <w:szCs w:val="32"/>
        </w:rPr>
        <w:t>根据水质情况进行消毒净化处理。使用期间每周清洁3次水面；每年清洁2次水池池底。</w:t>
      </w:r>
    </w:p>
    <w:p w14:paraId="17338723">
      <w:pPr>
        <w:ind w:firstLine="640" w:firstLineChars="200"/>
        <w:rPr>
          <w:sz w:val="32"/>
          <w:szCs w:val="32"/>
        </w:rPr>
      </w:pPr>
      <w:r>
        <w:rPr>
          <w:rFonts w:hint="eastAsia"/>
          <w:sz w:val="32"/>
          <w:szCs w:val="32"/>
        </w:rPr>
        <w:t>（6）卫生间</w:t>
      </w:r>
    </w:p>
    <w:p w14:paraId="104A5A2D">
      <w:pPr>
        <w:ind w:firstLine="640" w:firstLineChars="200"/>
        <w:rPr>
          <w:sz w:val="32"/>
          <w:szCs w:val="32"/>
        </w:rPr>
      </w:pPr>
      <w:r>
        <w:rPr>
          <w:rFonts w:hint="eastAsia"/>
          <w:sz w:val="32"/>
          <w:szCs w:val="32"/>
        </w:rPr>
        <w:t>每日至少清扫并清拖3次卫生间地面、便池，每日倾倒二次垃圾桶。每日擦拭1次洗手盆、玻璃镜面。每周擦拭1次卫生间墙面；提供卫生间耗材(卫生球、洗手液、洁厕液、消毒液等)。随时巡视保洁卫生间，保持清洁无异味，在卫生间内悬挂保洁工作记录。</w:t>
      </w:r>
    </w:p>
    <w:p w14:paraId="434455BD">
      <w:pPr>
        <w:ind w:firstLine="640" w:firstLineChars="200"/>
        <w:rPr>
          <w:sz w:val="32"/>
          <w:szCs w:val="32"/>
        </w:rPr>
      </w:pPr>
      <w:r>
        <w:rPr>
          <w:rFonts w:hint="eastAsia"/>
          <w:sz w:val="32"/>
          <w:szCs w:val="32"/>
        </w:rPr>
        <w:t>（7）有害生物预防和控制(消杀)</w:t>
      </w:r>
    </w:p>
    <w:p w14:paraId="226AECA5">
      <w:pPr>
        <w:ind w:firstLine="640" w:firstLineChars="200"/>
        <w:rPr>
          <w:sz w:val="32"/>
          <w:szCs w:val="32"/>
        </w:rPr>
      </w:pPr>
      <w:r>
        <w:rPr>
          <w:rFonts w:hint="eastAsia"/>
          <w:sz w:val="32"/>
          <w:szCs w:val="32"/>
        </w:rPr>
        <w:t>配合相关部门进行有害生物预防和控制(消杀内容包括苍蝇、蚊子、老鼠、蟑螂四害等)。投放药物应预先告知，投药位置有明显标志。</w:t>
      </w:r>
    </w:p>
    <w:p w14:paraId="13D234F7">
      <w:pPr>
        <w:ind w:firstLine="640" w:firstLineChars="200"/>
        <w:rPr>
          <w:sz w:val="32"/>
          <w:szCs w:val="32"/>
        </w:rPr>
      </w:pPr>
      <w:r>
        <w:rPr>
          <w:rFonts w:hint="eastAsia"/>
          <w:sz w:val="32"/>
          <w:szCs w:val="32"/>
        </w:rPr>
        <w:t>（8）雨雪天气清洁</w:t>
      </w:r>
    </w:p>
    <w:p w14:paraId="02B93B99">
      <w:pPr>
        <w:ind w:firstLine="640" w:firstLineChars="200"/>
        <w:rPr>
          <w:sz w:val="32"/>
          <w:szCs w:val="32"/>
        </w:rPr>
      </w:pPr>
      <w:r>
        <w:rPr>
          <w:rFonts w:hint="eastAsia"/>
          <w:sz w:val="32"/>
          <w:szCs w:val="32"/>
        </w:rPr>
        <w:t>雨后对院内主路、干路及门前积水进行清扫，做好门前三包。降雪时，及时清扫积雪，铲除结冰。夜间降雪的，主要道路的冰雪在次日8:00前清扫干净。</w:t>
      </w:r>
    </w:p>
    <w:p w14:paraId="2E617353">
      <w:pPr>
        <w:ind w:firstLine="640" w:firstLineChars="200"/>
        <w:rPr>
          <w:sz w:val="32"/>
          <w:szCs w:val="32"/>
        </w:rPr>
      </w:pPr>
      <w:r>
        <w:rPr>
          <w:rFonts w:hint="eastAsia"/>
          <w:sz w:val="32"/>
          <w:szCs w:val="32"/>
        </w:rPr>
        <w:t>（二）工作检查和记录</w:t>
      </w:r>
    </w:p>
    <w:p w14:paraId="03CDDBE0">
      <w:pPr>
        <w:ind w:firstLine="640" w:firstLineChars="200"/>
        <w:rPr>
          <w:sz w:val="32"/>
          <w:szCs w:val="32"/>
        </w:rPr>
      </w:pPr>
      <w:r>
        <w:rPr>
          <w:rFonts w:hint="eastAsia"/>
          <w:sz w:val="32"/>
          <w:szCs w:val="32"/>
        </w:rPr>
        <w:t>每日检查1次清洁质量，做好记录。每季度全面检查1次清洁质量，做好记录。清洁档案齐全。</w:t>
      </w:r>
    </w:p>
    <w:p w14:paraId="47626068">
      <w:pPr>
        <w:ind w:firstLine="640" w:firstLineChars="200"/>
        <w:rPr>
          <w:sz w:val="32"/>
          <w:szCs w:val="32"/>
        </w:rPr>
      </w:pPr>
      <w:r>
        <w:rPr>
          <w:rFonts w:hint="eastAsia"/>
          <w:sz w:val="32"/>
          <w:szCs w:val="32"/>
        </w:rPr>
        <w:t>2.5人员车辆出入管理、报刊杂志收发</w:t>
      </w:r>
    </w:p>
    <w:p w14:paraId="13186ADF">
      <w:pPr>
        <w:ind w:firstLine="640" w:firstLineChars="200"/>
        <w:rPr>
          <w:sz w:val="32"/>
          <w:szCs w:val="32"/>
        </w:rPr>
      </w:pPr>
      <w:r>
        <w:rPr>
          <w:rFonts w:hint="eastAsia"/>
          <w:sz w:val="32"/>
          <w:szCs w:val="32"/>
        </w:rPr>
        <w:t>（一）协助法院内部安全保卫部门做好人员车辆出入登记管理工作。</w:t>
      </w:r>
    </w:p>
    <w:p w14:paraId="4644E8C1">
      <w:pPr>
        <w:ind w:firstLine="640" w:firstLineChars="200"/>
        <w:rPr>
          <w:sz w:val="32"/>
          <w:szCs w:val="32"/>
        </w:rPr>
      </w:pPr>
      <w:r>
        <w:rPr>
          <w:rFonts w:hint="eastAsia"/>
          <w:sz w:val="32"/>
          <w:szCs w:val="32"/>
        </w:rPr>
        <w:t>（二）按照法院物业管理部门要求做好报刊、杂志等收发工作。</w:t>
      </w:r>
    </w:p>
    <w:p w14:paraId="493823CA">
      <w:pPr>
        <w:ind w:firstLine="640" w:firstLineChars="200"/>
        <w:rPr>
          <w:sz w:val="32"/>
          <w:szCs w:val="32"/>
        </w:rPr>
      </w:pPr>
      <w:r>
        <w:rPr>
          <w:rFonts w:hint="eastAsia"/>
          <w:sz w:val="32"/>
          <w:szCs w:val="32"/>
        </w:rPr>
        <w:t>（三）工作管理服务标准</w:t>
      </w:r>
    </w:p>
    <w:p w14:paraId="14F88BFE">
      <w:pPr>
        <w:ind w:firstLine="640" w:firstLineChars="200"/>
        <w:rPr>
          <w:sz w:val="32"/>
          <w:szCs w:val="32"/>
        </w:rPr>
      </w:pPr>
      <w:r>
        <w:rPr>
          <w:rFonts w:hint="eastAsia"/>
          <w:sz w:val="32"/>
          <w:szCs w:val="32"/>
        </w:rPr>
        <w:t>（1）人员车辆出入登记管理认真，并作记录；</w:t>
      </w:r>
    </w:p>
    <w:p w14:paraId="092B94FD">
      <w:pPr>
        <w:ind w:firstLine="640" w:firstLineChars="200"/>
        <w:rPr>
          <w:sz w:val="32"/>
          <w:szCs w:val="32"/>
        </w:rPr>
      </w:pPr>
      <w:r>
        <w:rPr>
          <w:rFonts w:hint="eastAsia"/>
          <w:sz w:val="32"/>
          <w:szCs w:val="32"/>
        </w:rPr>
        <w:t>（2）内务整洁，按时清扫卫生；</w:t>
      </w:r>
    </w:p>
    <w:p w14:paraId="7CA7BC35">
      <w:pPr>
        <w:ind w:firstLine="640" w:firstLineChars="200"/>
        <w:rPr>
          <w:sz w:val="32"/>
          <w:szCs w:val="32"/>
        </w:rPr>
      </w:pPr>
      <w:r>
        <w:rPr>
          <w:rFonts w:hint="eastAsia"/>
          <w:sz w:val="32"/>
          <w:szCs w:val="32"/>
        </w:rPr>
        <w:t>（3）文明上岗，保持岗容岗姿；</w:t>
      </w:r>
    </w:p>
    <w:p w14:paraId="2974B5DD">
      <w:pPr>
        <w:ind w:firstLine="640" w:firstLineChars="200"/>
        <w:rPr>
          <w:sz w:val="32"/>
          <w:szCs w:val="32"/>
        </w:rPr>
      </w:pPr>
      <w:r>
        <w:rPr>
          <w:rFonts w:hint="eastAsia"/>
          <w:sz w:val="32"/>
          <w:szCs w:val="32"/>
        </w:rPr>
        <w:t>（4）各项工作记录完整有效；</w:t>
      </w:r>
    </w:p>
    <w:p w14:paraId="1680ACAB">
      <w:pPr>
        <w:ind w:firstLine="640" w:firstLineChars="200"/>
        <w:rPr>
          <w:sz w:val="32"/>
          <w:szCs w:val="32"/>
        </w:rPr>
      </w:pPr>
      <w:r>
        <w:rPr>
          <w:rFonts w:hint="eastAsia"/>
          <w:sz w:val="32"/>
          <w:szCs w:val="32"/>
        </w:rPr>
        <w:t>（5）做好报刊、杂志等收发工作，妥善保存，及时发放，做好登记。</w:t>
      </w:r>
    </w:p>
    <w:p w14:paraId="50C66149">
      <w:pPr>
        <w:ind w:firstLine="640" w:firstLineChars="200"/>
        <w:rPr>
          <w:sz w:val="32"/>
          <w:szCs w:val="32"/>
        </w:rPr>
      </w:pPr>
      <w:r>
        <w:rPr>
          <w:rFonts w:hint="eastAsia"/>
          <w:sz w:val="32"/>
          <w:szCs w:val="32"/>
        </w:rPr>
        <w:t>2.6会议服务管理</w:t>
      </w:r>
    </w:p>
    <w:p w14:paraId="66A419CD">
      <w:pPr>
        <w:ind w:firstLine="640" w:firstLineChars="200"/>
        <w:rPr>
          <w:sz w:val="32"/>
          <w:szCs w:val="32"/>
        </w:rPr>
      </w:pPr>
      <w:r>
        <w:rPr>
          <w:rFonts w:hint="eastAsia"/>
          <w:sz w:val="32"/>
          <w:szCs w:val="32"/>
        </w:rPr>
        <w:t>（一）会场设备设施的准备标准</w:t>
      </w:r>
    </w:p>
    <w:p w14:paraId="2AF34D35">
      <w:pPr>
        <w:ind w:firstLine="640" w:firstLineChars="200"/>
        <w:rPr>
          <w:sz w:val="32"/>
          <w:szCs w:val="32"/>
        </w:rPr>
      </w:pPr>
      <w:r>
        <w:rPr>
          <w:rFonts w:hint="eastAsia"/>
          <w:sz w:val="32"/>
          <w:szCs w:val="32"/>
        </w:rPr>
        <w:t>（1）每日检查1次照明是否正常，有损坏的及时上报维修。</w:t>
      </w:r>
    </w:p>
    <w:p w14:paraId="60F4C054">
      <w:pPr>
        <w:ind w:firstLine="640" w:firstLineChars="200"/>
        <w:rPr>
          <w:sz w:val="32"/>
          <w:szCs w:val="32"/>
        </w:rPr>
      </w:pPr>
      <w:r>
        <w:rPr>
          <w:rFonts w:hint="eastAsia"/>
          <w:sz w:val="32"/>
          <w:szCs w:val="32"/>
        </w:rPr>
        <w:t>（2）检查室内空调是否正常，会场温度设定在规定温度内，冬季不高于23度，夏季不低于26度。</w:t>
      </w:r>
    </w:p>
    <w:p w14:paraId="2BBA3BE6">
      <w:pPr>
        <w:ind w:firstLine="640" w:firstLineChars="200"/>
        <w:rPr>
          <w:sz w:val="32"/>
          <w:szCs w:val="32"/>
        </w:rPr>
      </w:pPr>
      <w:r>
        <w:rPr>
          <w:rFonts w:hint="eastAsia"/>
          <w:sz w:val="32"/>
          <w:szCs w:val="32"/>
        </w:rPr>
        <w:t>（二）会场及周围环境卫生标准</w:t>
      </w:r>
    </w:p>
    <w:p w14:paraId="21DB4866">
      <w:pPr>
        <w:ind w:firstLine="640" w:firstLineChars="200"/>
        <w:rPr>
          <w:sz w:val="32"/>
          <w:szCs w:val="32"/>
        </w:rPr>
      </w:pPr>
      <w:r>
        <w:rPr>
          <w:rFonts w:hint="eastAsia"/>
          <w:sz w:val="32"/>
          <w:szCs w:val="32"/>
        </w:rPr>
        <w:t>（1）每日1次彻底清扫会议室卫生，要求：会议桌干净无手印和水渍，椅子无灰尘和毛发，桌子抽屉无杂物无灰尘。死角卫生清洁到位，窗台无灰尘，墙角处无蜘蛛网，墙面干净无灰尘。</w:t>
      </w:r>
    </w:p>
    <w:p w14:paraId="43085B8C">
      <w:pPr>
        <w:ind w:firstLine="640" w:firstLineChars="200"/>
        <w:rPr>
          <w:sz w:val="32"/>
          <w:szCs w:val="32"/>
        </w:rPr>
      </w:pPr>
      <w:r>
        <w:rPr>
          <w:rFonts w:hint="eastAsia"/>
          <w:sz w:val="32"/>
          <w:szCs w:val="32"/>
        </w:rPr>
        <w:t>（2）会场外地面明亮无脚印，垃圾桶干净，加强巡视随时清理。</w:t>
      </w:r>
    </w:p>
    <w:p w14:paraId="59672B3D">
      <w:pPr>
        <w:ind w:firstLine="640" w:firstLineChars="200"/>
        <w:rPr>
          <w:sz w:val="32"/>
          <w:szCs w:val="32"/>
        </w:rPr>
      </w:pPr>
      <w:r>
        <w:rPr>
          <w:rFonts w:hint="eastAsia"/>
          <w:sz w:val="32"/>
          <w:szCs w:val="32"/>
        </w:rPr>
        <w:t>（三）会议服务规范</w:t>
      </w:r>
    </w:p>
    <w:p w14:paraId="4EE5F9D7">
      <w:pPr>
        <w:ind w:firstLine="640" w:firstLineChars="200"/>
        <w:rPr>
          <w:sz w:val="32"/>
          <w:szCs w:val="32"/>
        </w:rPr>
      </w:pPr>
      <w:r>
        <w:rPr>
          <w:rFonts w:hint="eastAsia"/>
          <w:sz w:val="32"/>
          <w:szCs w:val="32"/>
        </w:rPr>
        <w:t>（1）会前配合主办部门布置会场，做好茶杯、水壶、桌椅等会议用品的摆放工作，妥善做好会前准备。</w:t>
      </w:r>
    </w:p>
    <w:p w14:paraId="5D065BDA">
      <w:pPr>
        <w:ind w:firstLine="640" w:firstLineChars="200"/>
        <w:rPr>
          <w:sz w:val="32"/>
          <w:szCs w:val="32"/>
        </w:rPr>
      </w:pPr>
      <w:r>
        <w:rPr>
          <w:rFonts w:hint="eastAsia"/>
          <w:sz w:val="32"/>
          <w:szCs w:val="32"/>
        </w:rPr>
        <w:t>（2）做好会中服务工作，按物业管理部门要求，视情况每隔20分钟添加一次茶水或及时更换空水水壶。</w:t>
      </w:r>
    </w:p>
    <w:p w14:paraId="6519A724">
      <w:pPr>
        <w:ind w:firstLine="640" w:firstLineChars="200"/>
        <w:rPr>
          <w:sz w:val="32"/>
          <w:szCs w:val="32"/>
        </w:rPr>
      </w:pPr>
      <w:r>
        <w:rPr>
          <w:rFonts w:hint="eastAsia"/>
          <w:sz w:val="32"/>
          <w:szCs w:val="32"/>
        </w:rPr>
        <w:t>（3）会后立即清理会场物品，打扫会场卫生，锁好会议室门。</w:t>
      </w:r>
    </w:p>
    <w:p w14:paraId="2B899978">
      <w:pPr>
        <w:ind w:firstLine="640" w:firstLineChars="200"/>
        <w:rPr>
          <w:sz w:val="32"/>
          <w:szCs w:val="32"/>
        </w:rPr>
      </w:pPr>
      <w:r>
        <w:rPr>
          <w:rFonts w:hint="eastAsia"/>
          <w:sz w:val="32"/>
          <w:szCs w:val="32"/>
        </w:rPr>
        <w:t>2.7保密要求</w:t>
      </w:r>
    </w:p>
    <w:p w14:paraId="162675D4">
      <w:pPr>
        <w:ind w:firstLine="640" w:firstLineChars="200"/>
        <w:rPr>
          <w:sz w:val="32"/>
          <w:szCs w:val="32"/>
        </w:rPr>
      </w:pPr>
      <w:bookmarkStart w:id="27" w:name="OLE_LINK25"/>
      <w:r>
        <w:rPr>
          <w:rFonts w:hint="eastAsia"/>
          <w:sz w:val="32"/>
          <w:szCs w:val="32"/>
        </w:rPr>
        <w:t>人员需严格遵守法院的保密规章制度，不得私自留存、复制、抄录、拍摄在工作中接触到的国家秘密载体和工作秘密载体，不得私自进入法院涉密场所，不得传播已知晓的国家秘密和工作秘密。</w:t>
      </w:r>
      <w:bookmarkEnd w:id="27"/>
    </w:p>
    <w:bookmarkEnd w:id="2"/>
    <w:p w14:paraId="2E3042B4">
      <w:pPr>
        <w:ind w:firstLine="640" w:firstLineChars="200"/>
        <w:rPr>
          <w:sz w:val="32"/>
          <w:szCs w:val="32"/>
        </w:rPr>
      </w:pPr>
      <w:r>
        <w:rPr>
          <w:rFonts w:hint="eastAsia"/>
          <w:sz w:val="32"/>
          <w:szCs w:val="32"/>
        </w:rPr>
        <w:t>2.8</w:t>
      </w:r>
      <w:r>
        <w:rPr>
          <w:sz w:val="32"/>
          <w:szCs w:val="32"/>
        </w:rPr>
        <w:t>物业服务人员</w:t>
      </w:r>
      <w:r>
        <w:rPr>
          <w:rFonts w:hint="eastAsia"/>
          <w:sz w:val="32"/>
          <w:szCs w:val="32"/>
        </w:rPr>
        <w:t>要求</w:t>
      </w:r>
    </w:p>
    <w:p w14:paraId="1B91C394">
      <w:pPr>
        <w:ind w:firstLine="640" w:firstLineChars="200"/>
        <w:rPr>
          <w:sz w:val="32"/>
          <w:szCs w:val="32"/>
        </w:rPr>
      </w:pPr>
      <w:r>
        <w:rPr>
          <w:rFonts w:hint="eastAsia"/>
          <w:sz w:val="32"/>
          <w:szCs w:val="32"/>
        </w:rPr>
        <w:t>（一）基本要求</w:t>
      </w:r>
    </w:p>
    <w:p w14:paraId="61714309">
      <w:pPr>
        <w:ind w:firstLine="640" w:firstLineChars="200"/>
        <w:rPr>
          <w:sz w:val="32"/>
          <w:szCs w:val="32"/>
        </w:rPr>
      </w:pPr>
      <w:r>
        <w:rPr>
          <w:rFonts w:hint="eastAsia"/>
          <w:sz w:val="32"/>
          <w:szCs w:val="32"/>
        </w:rPr>
        <w:t>(1)从业人员按照相关规定取得职业资格证书,具备履行职责的身体条件，无违法犯罪记录。</w:t>
      </w:r>
    </w:p>
    <w:p w14:paraId="6316C69E">
      <w:pPr>
        <w:ind w:firstLine="640" w:firstLineChars="200"/>
        <w:rPr>
          <w:sz w:val="32"/>
          <w:szCs w:val="32"/>
        </w:rPr>
      </w:pPr>
      <w:r>
        <w:rPr>
          <w:kern w:val="0"/>
          <w:sz w:val="32"/>
          <w:szCs w:val="32"/>
        </w:rPr>
        <w:t>(</w:t>
      </w:r>
      <w:r>
        <w:rPr>
          <w:rFonts w:hint="eastAsia"/>
          <w:kern w:val="0"/>
          <w:sz w:val="32"/>
          <w:szCs w:val="32"/>
        </w:rPr>
        <w:t>2</w:t>
      </w:r>
      <w:r>
        <w:rPr>
          <w:kern w:val="0"/>
          <w:sz w:val="32"/>
          <w:szCs w:val="32"/>
        </w:rPr>
        <w:t>)</w:t>
      </w:r>
      <w:r>
        <w:rPr>
          <w:rFonts w:hint="eastAsia"/>
          <w:sz w:val="32"/>
          <w:szCs w:val="32"/>
        </w:rPr>
        <w:t>配备物业服务项目负责人，房屋建筑结构安全管理员和房屋建筑设施设备安全管理员各一人。</w:t>
      </w:r>
    </w:p>
    <w:p w14:paraId="10061AE8">
      <w:pPr>
        <w:ind w:firstLine="640" w:firstLineChars="200"/>
        <w:rPr>
          <w:sz w:val="32"/>
          <w:szCs w:val="32"/>
        </w:rPr>
      </w:pPr>
      <w:r>
        <w:rPr>
          <w:rFonts w:hint="eastAsia"/>
          <w:sz w:val="32"/>
          <w:szCs w:val="32"/>
        </w:rPr>
        <w:t>(3)项目负责人具有5年以上物业服务企业或相关企业管理工作经历。</w:t>
      </w:r>
    </w:p>
    <w:p w14:paraId="554E7DF7">
      <w:pPr>
        <w:ind w:firstLine="640" w:firstLineChars="200"/>
        <w:rPr>
          <w:sz w:val="32"/>
          <w:szCs w:val="32"/>
        </w:rPr>
      </w:pPr>
      <w:r>
        <w:rPr>
          <w:rFonts w:hint="eastAsia"/>
          <w:sz w:val="32"/>
          <w:szCs w:val="32"/>
        </w:rPr>
        <w:t>(4)</w:t>
      </w:r>
      <w:r>
        <w:rPr>
          <w:sz w:val="32"/>
          <w:szCs w:val="32"/>
        </w:rPr>
        <w:t>特种作业人员应取得相应特种作业操作证</w:t>
      </w:r>
      <w:r>
        <w:rPr>
          <w:rFonts w:hint="eastAsia"/>
          <w:sz w:val="32"/>
          <w:szCs w:val="32"/>
        </w:rPr>
        <w:t>。</w:t>
      </w:r>
    </w:p>
    <w:p w14:paraId="087E9271">
      <w:pPr>
        <w:ind w:firstLine="640" w:firstLineChars="200"/>
        <w:rPr>
          <w:sz w:val="32"/>
          <w:szCs w:val="32"/>
        </w:rPr>
      </w:pPr>
      <w:r>
        <w:rPr>
          <w:rFonts w:hint="eastAsia"/>
          <w:sz w:val="32"/>
          <w:szCs w:val="32"/>
        </w:rPr>
        <w:t>(5)</w:t>
      </w:r>
      <w:r>
        <w:rPr>
          <w:sz w:val="32"/>
          <w:szCs w:val="32"/>
        </w:rPr>
        <w:t>专业技术、操作人员应取得相应专业技术证书或职业技能资格证书</w:t>
      </w:r>
      <w:r>
        <w:rPr>
          <w:rFonts w:hint="eastAsia"/>
          <w:sz w:val="32"/>
          <w:szCs w:val="32"/>
        </w:rPr>
        <w:t>。</w:t>
      </w:r>
    </w:p>
    <w:p w14:paraId="13FAC0AA">
      <w:pPr>
        <w:ind w:firstLine="640" w:firstLineChars="200"/>
        <w:rPr>
          <w:sz w:val="32"/>
          <w:szCs w:val="32"/>
        </w:rPr>
      </w:pPr>
      <w:r>
        <w:rPr>
          <w:rFonts w:hint="eastAsia"/>
          <w:sz w:val="32"/>
          <w:szCs w:val="32"/>
        </w:rPr>
        <w:t>(6)</w:t>
      </w:r>
      <w:r>
        <w:rPr>
          <w:sz w:val="32"/>
          <w:szCs w:val="32"/>
        </w:rPr>
        <w:t>二次供水运行、保养、维修等人员应具有有效的健康检查证明并经卫生法规知识培训合格</w:t>
      </w:r>
      <w:r>
        <w:rPr>
          <w:rFonts w:hint="eastAsia"/>
          <w:sz w:val="32"/>
          <w:szCs w:val="32"/>
        </w:rPr>
        <w:t>。</w:t>
      </w:r>
    </w:p>
    <w:p w14:paraId="1015B8CD">
      <w:pPr>
        <w:ind w:firstLine="640" w:firstLineChars="200"/>
        <w:rPr>
          <w:sz w:val="32"/>
          <w:szCs w:val="32"/>
        </w:rPr>
      </w:pPr>
      <w:r>
        <w:rPr>
          <w:rFonts w:hint="eastAsia"/>
          <w:sz w:val="32"/>
          <w:szCs w:val="32"/>
        </w:rPr>
        <w:t>（二）</w:t>
      </w:r>
      <w:r>
        <w:rPr>
          <w:sz w:val="32"/>
          <w:szCs w:val="32"/>
        </w:rPr>
        <w:t>职业素质</w:t>
      </w:r>
    </w:p>
    <w:p w14:paraId="1DE43783">
      <w:pPr>
        <w:ind w:firstLine="640" w:firstLineChars="200"/>
        <w:rPr>
          <w:sz w:val="32"/>
          <w:szCs w:val="32"/>
        </w:rPr>
      </w:pPr>
      <w:r>
        <w:rPr>
          <w:rFonts w:hint="eastAsia"/>
          <w:sz w:val="32"/>
          <w:szCs w:val="32"/>
        </w:rPr>
        <w:t>(1)</w:t>
      </w:r>
      <w:r>
        <w:rPr>
          <w:sz w:val="32"/>
          <w:szCs w:val="32"/>
        </w:rPr>
        <w:t>政治素质。热爱祖国、诚实信用；爱岗敬业，恪尽职守；遵纪守法，团结协作；无违法犯罪记录</w:t>
      </w:r>
      <w:r>
        <w:rPr>
          <w:rFonts w:hint="eastAsia"/>
          <w:sz w:val="32"/>
          <w:szCs w:val="32"/>
        </w:rPr>
        <w:t>。</w:t>
      </w:r>
    </w:p>
    <w:p w14:paraId="00F2D16D">
      <w:pPr>
        <w:ind w:firstLine="640" w:firstLineChars="200"/>
        <w:rPr>
          <w:sz w:val="32"/>
          <w:szCs w:val="32"/>
        </w:rPr>
      </w:pPr>
      <w:r>
        <w:rPr>
          <w:rFonts w:hint="eastAsia"/>
          <w:sz w:val="32"/>
          <w:szCs w:val="32"/>
        </w:rPr>
        <w:t>(2)</w:t>
      </w:r>
      <w:r>
        <w:rPr>
          <w:sz w:val="32"/>
          <w:szCs w:val="32"/>
        </w:rPr>
        <w:t>业务技能。具备基本法律知识，了解有关岗位管理政策、规定，熟悉物业服务区域基本情况；具备较强的语言、文字表达能力和沟通能力；具备与岗位职责相应的观察、发现、处置问题能力；熟练使用相关专用设施设备</w:t>
      </w:r>
      <w:r>
        <w:rPr>
          <w:rFonts w:hint="eastAsia"/>
          <w:sz w:val="32"/>
          <w:szCs w:val="32"/>
        </w:rPr>
        <w:t>。</w:t>
      </w:r>
    </w:p>
    <w:p w14:paraId="7F704477">
      <w:pPr>
        <w:ind w:firstLine="640" w:firstLineChars="200"/>
        <w:rPr>
          <w:sz w:val="32"/>
          <w:szCs w:val="32"/>
        </w:rPr>
      </w:pPr>
      <w:r>
        <w:rPr>
          <w:rFonts w:hint="eastAsia"/>
          <w:sz w:val="32"/>
          <w:szCs w:val="32"/>
        </w:rPr>
        <w:t>(3)</w:t>
      </w:r>
      <w:r>
        <w:rPr>
          <w:sz w:val="32"/>
          <w:szCs w:val="32"/>
        </w:rPr>
        <w:t>身体素质。仪表端庄，具备岗位需要的身高、视力等条件</w:t>
      </w:r>
      <w:r>
        <w:rPr>
          <w:rFonts w:hint="eastAsia"/>
          <w:sz w:val="32"/>
          <w:szCs w:val="32"/>
        </w:rPr>
        <w:t>。</w:t>
      </w:r>
    </w:p>
    <w:p w14:paraId="3BC0C07E">
      <w:pPr>
        <w:ind w:firstLine="640" w:firstLineChars="200"/>
        <w:rPr>
          <w:sz w:val="32"/>
          <w:szCs w:val="32"/>
        </w:rPr>
      </w:pPr>
      <w:r>
        <w:rPr>
          <w:rFonts w:hint="eastAsia"/>
          <w:sz w:val="32"/>
          <w:szCs w:val="32"/>
        </w:rPr>
        <w:t>(4)</w:t>
      </w:r>
      <w:r>
        <w:rPr>
          <w:sz w:val="32"/>
          <w:szCs w:val="32"/>
        </w:rPr>
        <w:t>文化素质。具备岗位所需学历，特殊岗位应具备相应的专业业务知识和技能</w:t>
      </w:r>
      <w:r>
        <w:rPr>
          <w:rFonts w:hint="eastAsia"/>
          <w:sz w:val="32"/>
          <w:szCs w:val="32"/>
        </w:rPr>
        <w:t>。</w:t>
      </w:r>
    </w:p>
    <w:p w14:paraId="22793143">
      <w:pPr>
        <w:ind w:firstLine="640" w:firstLineChars="200"/>
        <w:rPr>
          <w:sz w:val="32"/>
          <w:szCs w:val="32"/>
        </w:rPr>
      </w:pPr>
      <w:r>
        <w:rPr>
          <w:rFonts w:hint="eastAsia"/>
          <w:sz w:val="32"/>
          <w:szCs w:val="32"/>
        </w:rPr>
        <w:t>(5)</w:t>
      </w:r>
      <w:r>
        <w:rPr>
          <w:sz w:val="32"/>
          <w:szCs w:val="32"/>
        </w:rPr>
        <w:t>年龄条件。依据国家有关行业危险等级划分，秩序维护员等岗位人员年龄应符合国家法律规定的最低或最高年龄要求</w:t>
      </w:r>
      <w:r>
        <w:rPr>
          <w:rFonts w:hint="eastAsia"/>
          <w:sz w:val="32"/>
          <w:szCs w:val="32"/>
        </w:rPr>
        <w:t>，本次服务需求对各岗位有特殊要求的按照特殊要求执行。</w:t>
      </w:r>
    </w:p>
    <w:p w14:paraId="263C67B2">
      <w:pPr>
        <w:ind w:firstLine="640" w:firstLineChars="200"/>
        <w:rPr>
          <w:sz w:val="32"/>
          <w:szCs w:val="32"/>
        </w:rPr>
      </w:pPr>
      <w:r>
        <w:rPr>
          <w:rFonts w:hint="eastAsia"/>
          <w:sz w:val="32"/>
          <w:szCs w:val="32"/>
        </w:rPr>
        <w:t>(6)</w:t>
      </w:r>
      <w:r>
        <w:rPr>
          <w:sz w:val="32"/>
          <w:szCs w:val="32"/>
        </w:rPr>
        <w:t>安全生产。严格按安全操作规程操作，不得违章作业、违章指挥</w:t>
      </w:r>
      <w:r>
        <w:rPr>
          <w:rFonts w:hint="eastAsia"/>
          <w:sz w:val="32"/>
          <w:szCs w:val="32"/>
        </w:rPr>
        <w:t>。</w:t>
      </w:r>
    </w:p>
    <w:p w14:paraId="7E0E21FA">
      <w:pPr>
        <w:ind w:firstLine="640" w:firstLineChars="200"/>
        <w:rPr>
          <w:sz w:val="32"/>
          <w:szCs w:val="32"/>
        </w:rPr>
      </w:pPr>
      <w:r>
        <w:rPr>
          <w:rFonts w:hint="eastAsia"/>
          <w:sz w:val="32"/>
          <w:szCs w:val="32"/>
        </w:rPr>
        <w:t>（三）</w:t>
      </w:r>
      <w:r>
        <w:rPr>
          <w:sz w:val="32"/>
          <w:szCs w:val="32"/>
        </w:rPr>
        <w:t>行为规范</w:t>
      </w:r>
    </w:p>
    <w:p w14:paraId="0BA78F07">
      <w:pPr>
        <w:ind w:firstLine="640" w:firstLineChars="200"/>
        <w:rPr>
          <w:sz w:val="32"/>
          <w:szCs w:val="32"/>
        </w:rPr>
      </w:pPr>
      <w:r>
        <w:rPr>
          <w:kern w:val="0"/>
          <w:sz w:val="32"/>
          <w:szCs w:val="32"/>
        </w:rPr>
        <w:t>(1)</w:t>
      </w:r>
      <w:r>
        <w:rPr>
          <w:sz w:val="32"/>
          <w:szCs w:val="32"/>
        </w:rPr>
        <w:t>着装。统一着装、干净整洁，并按规定佩带标志，因私外出时应着便服</w:t>
      </w:r>
      <w:r>
        <w:rPr>
          <w:rFonts w:hint="eastAsia"/>
          <w:sz w:val="32"/>
          <w:szCs w:val="32"/>
        </w:rPr>
        <w:t>。</w:t>
      </w:r>
    </w:p>
    <w:p w14:paraId="679C072A">
      <w:pPr>
        <w:ind w:firstLine="640" w:firstLineChars="200"/>
        <w:rPr>
          <w:sz w:val="32"/>
          <w:szCs w:val="32"/>
        </w:rPr>
      </w:pPr>
      <w:r>
        <w:rPr>
          <w:kern w:val="0"/>
          <w:sz w:val="32"/>
          <w:szCs w:val="32"/>
        </w:rPr>
        <w:t>(</w:t>
      </w:r>
      <w:r>
        <w:rPr>
          <w:rFonts w:hint="eastAsia"/>
          <w:kern w:val="0"/>
          <w:sz w:val="32"/>
          <w:szCs w:val="32"/>
        </w:rPr>
        <w:t>2</w:t>
      </w:r>
      <w:r>
        <w:rPr>
          <w:kern w:val="0"/>
          <w:sz w:val="32"/>
          <w:szCs w:val="32"/>
        </w:rPr>
        <w:t>)</w:t>
      </w:r>
      <w:r>
        <w:rPr>
          <w:sz w:val="32"/>
          <w:szCs w:val="32"/>
        </w:rPr>
        <w:t>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随意打听、记录、传播采购人单位内部的机密；有重要情况妥善处置并及时上报。不准迟报、漏报、瞒报；认真填写值班记录，做好交接班工作；爱护公物，爱护客户财物；自觉维护环境卫生，保持物业服务区域整齐清洁</w:t>
      </w:r>
      <w:r>
        <w:rPr>
          <w:rFonts w:hint="eastAsia"/>
          <w:sz w:val="32"/>
          <w:szCs w:val="32"/>
        </w:rPr>
        <w:t>。</w:t>
      </w:r>
    </w:p>
    <w:p w14:paraId="4E43AE8C">
      <w:pPr>
        <w:ind w:firstLine="640" w:firstLineChars="200"/>
        <w:rPr>
          <w:sz w:val="32"/>
          <w:szCs w:val="32"/>
        </w:rPr>
      </w:pPr>
      <w:r>
        <w:rPr>
          <w:rFonts w:hint="eastAsia"/>
          <w:sz w:val="32"/>
          <w:szCs w:val="32"/>
        </w:rPr>
        <w:t>（四）</w:t>
      </w:r>
      <w:r>
        <w:rPr>
          <w:sz w:val="32"/>
          <w:szCs w:val="32"/>
        </w:rPr>
        <w:t>人员配置标准</w:t>
      </w:r>
    </w:p>
    <w:p w14:paraId="056118EF">
      <w:pPr>
        <w:ind w:firstLine="640" w:firstLineChars="200"/>
        <w:rPr>
          <w:sz w:val="32"/>
          <w:szCs w:val="32"/>
        </w:rPr>
      </w:pPr>
      <w:r>
        <w:rPr>
          <w:rFonts w:hint="eastAsia"/>
          <w:sz w:val="32"/>
          <w:szCs w:val="32"/>
        </w:rPr>
        <w:t>1.</w:t>
      </w:r>
      <w:r>
        <w:rPr>
          <w:sz w:val="32"/>
          <w:szCs w:val="32"/>
        </w:rPr>
        <w:t>人员配备依据：人员配备依据主要以北京市有关规定为指导，根据机关办公楼要求的物业管理服务标准、办公楼物业管理经费水平、办公楼物业管理的经验，共同确定物业管理人员配备数量</w:t>
      </w:r>
    </w:p>
    <w:p w14:paraId="12F2A230">
      <w:pPr>
        <w:ind w:firstLine="640" w:firstLineChars="200"/>
        <w:rPr>
          <w:sz w:val="32"/>
          <w:szCs w:val="32"/>
        </w:rPr>
      </w:pPr>
      <w:r>
        <w:rPr>
          <w:rFonts w:hint="eastAsia"/>
          <w:sz w:val="32"/>
          <w:szCs w:val="32"/>
        </w:rPr>
        <w:t>2.</w:t>
      </w:r>
      <w:r>
        <w:rPr>
          <w:sz w:val="32"/>
          <w:szCs w:val="32"/>
        </w:rPr>
        <w:t>人员配置明细</w:t>
      </w:r>
    </w:p>
    <w:p w14:paraId="504164BD">
      <w:pPr>
        <w:ind w:firstLine="640" w:firstLineChars="200"/>
        <w:rPr>
          <w:sz w:val="32"/>
          <w:szCs w:val="32"/>
        </w:rPr>
      </w:pPr>
      <w:r>
        <w:rPr>
          <w:rFonts w:hint="eastAsia"/>
          <w:sz w:val="32"/>
          <w:szCs w:val="32"/>
        </w:rPr>
        <w:t>物业人员配备及人员要求(不得低于71人)</w:t>
      </w:r>
    </w:p>
    <w:tbl>
      <w:tblPr>
        <w:tblStyle w:val="2"/>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60"/>
        <w:gridCol w:w="1472"/>
        <w:gridCol w:w="1279"/>
        <w:gridCol w:w="4666"/>
      </w:tblGrid>
      <w:tr w14:paraId="7568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4" w:type="dxa"/>
            <w:noWrap/>
            <w:vAlign w:val="center"/>
          </w:tcPr>
          <w:p w14:paraId="591BE165">
            <w:pPr>
              <w:rPr>
                <w:sz w:val="32"/>
                <w:szCs w:val="32"/>
              </w:rPr>
            </w:pPr>
            <w:r>
              <w:rPr>
                <w:sz w:val="32"/>
                <w:szCs w:val="32"/>
              </w:rPr>
              <w:t>序号</w:t>
            </w:r>
          </w:p>
        </w:tc>
        <w:tc>
          <w:tcPr>
            <w:tcW w:w="1360" w:type="dxa"/>
            <w:noWrap/>
            <w:vAlign w:val="center"/>
          </w:tcPr>
          <w:p w14:paraId="69EB2C9D">
            <w:pPr>
              <w:rPr>
                <w:sz w:val="32"/>
                <w:szCs w:val="32"/>
              </w:rPr>
            </w:pPr>
            <w:r>
              <w:rPr>
                <w:rFonts w:hint="eastAsia"/>
                <w:sz w:val="32"/>
                <w:szCs w:val="32"/>
              </w:rPr>
              <w:t>工作地点</w:t>
            </w:r>
          </w:p>
        </w:tc>
        <w:tc>
          <w:tcPr>
            <w:tcW w:w="1472" w:type="dxa"/>
            <w:noWrap/>
            <w:vAlign w:val="center"/>
          </w:tcPr>
          <w:p w14:paraId="67480E88">
            <w:pPr>
              <w:rPr>
                <w:sz w:val="32"/>
                <w:szCs w:val="32"/>
              </w:rPr>
            </w:pPr>
            <w:r>
              <w:rPr>
                <w:sz w:val="32"/>
                <w:szCs w:val="32"/>
              </w:rPr>
              <w:t>岗位</w:t>
            </w:r>
          </w:p>
        </w:tc>
        <w:tc>
          <w:tcPr>
            <w:tcW w:w="1279" w:type="dxa"/>
            <w:noWrap/>
            <w:vAlign w:val="center"/>
          </w:tcPr>
          <w:p w14:paraId="5C1711F2">
            <w:pPr>
              <w:rPr>
                <w:sz w:val="32"/>
                <w:szCs w:val="32"/>
              </w:rPr>
            </w:pPr>
            <w:r>
              <w:rPr>
                <w:sz w:val="32"/>
                <w:szCs w:val="32"/>
              </w:rPr>
              <w:t>人数</w:t>
            </w:r>
          </w:p>
        </w:tc>
        <w:tc>
          <w:tcPr>
            <w:tcW w:w="4666" w:type="dxa"/>
            <w:noWrap/>
            <w:vAlign w:val="center"/>
          </w:tcPr>
          <w:p w14:paraId="4E01BBC0">
            <w:pPr>
              <w:rPr>
                <w:sz w:val="32"/>
                <w:szCs w:val="32"/>
              </w:rPr>
            </w:pPr>
            <w:r>
              <w:rPr>
                <w:sz w:val="32"/>
                <w:szCs w:val="32"/>
              </w:rPr>
              <w:t>要求</w:t>
            </w:r>
          </w:p>
        </w:tc>
      </w:tr>
      <w:tr w14:paraId="3E41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4" w:type="dxa"/>
            <w:vMerge w:val="restart"/>
            <w:noWrap/>
            <w:vAlign w:val="center"/>
          </w:tcPr>
          <w:p w14:paraId="30003649">
            <w:pPr>
              <w:rPr>
                <w:sz w:val="32"/>
                <w:szCs w:val="32"/>
              </w:rPr>
            </w:pPr>
            <w:r>
              <w:rPr>
                <w:sz w:val="32"/>
                <w:szCs w:val="32"/>
              </w:rPr>
              <w:t>1</w:t>
            </w:r>
          </w:p>
        </w:tc>
        <w:tc>
          <w:tcPr>
            <w:tcW w:w="1360" w:type="dxa"/>
            <w:vMerge w:val="restart"/>
            <w:noWrap/>
            <w:vAlign w:val="center"/>
          </w:tcPr>
          <w:p w14:paraId="284E67B5">
            <w:pPr>
              <w:rPr>
                <w:sz w:val="32"/>
                <w:szCs w:val="32"/>
              </w:rPr>
            </w:pPr>
            <w:r>
              <w:rPr>
                <w:rFonts w:hint="eastAsia"/>
                <w:sz w:val="32"/>
                <w:szCs w:val="32"/>
              </w:rPr>
              <w:t>院机关</w:t>
            </w:r>
          </w:p>
        </w:tc>
        <w:tc>
          <w:tcPr>
            <w:tcW w:w="1472" w:type="dxa"/>
            <w:noWrap/>
            <w:vAlign w:val="center"/>
          </w:tcPr>
          <w:p w14:paraId="647D4F17">
            <w:pPr>
              <w:rPr>
                <w:sz w:val="32"/>
                <w:szCs w:val="32"/>
              </w:rPr>
            </w:pPr>
            <w:r>
              <w:rPr>
                <w:sz w:val="32"/>
                <w:szCs w:val="32"/>
              </w:rPr>
              <w:t>项目经理</w:t>
            </w:r>
          </w:p>
        </w:tc>
        <w:tc>
          <w:tcPr>
            <w:tcW w:w="1279" w:type="dxa"/>
            <w:noWrap/>
            <w:vAlign w:val="center"/>
          </w:tcPr>
          <w:p w14:paraId="540F1A8A">
            <w:pPr>
              <w:rPr>
                <w:sz w:val="32"/>
                <w:szCs w:val="32"/>
              </w:rPr>
            </w:pPr>
            <w:r>
              <w:rPr>
                <w:sz w:val="32"/>
                <w:szCs w:val="32"/>
              </w:rPr>
              <w:t>1</w:t>
            </w:r>
          </w:p>
        </w:tc>
        <w:tc>
          <w:tcPr>
            <w:tcW w:w="4666" w:type="dxa"/>
            <w:noWrap w:val="0"/>
            <w:vAlign w:val="center"/>
          </w:tcPr>
          <w:p w14:paraId="28881DF4">
            <w:pPr>
              <w:rPr>
                <w:sz w:val="32"/>
                <w:szCs w:val="32"/>
              </w:rPr>
            </w:pPr>
            <w:r>
              <w:rPr>
                <w:rFonts w:hint="eastAsia"/>
                <w:sz w:val="32"/>
                <w:szCs w:val="32"/>
              </w:rPr>
              <w:t>年龄</w:t>
            </w:r>
            <w:bookmarkStart w:id="28" w:name="OLE_LINK91"/>
            <w:bookmarkStart w:id="29" w:name="OLE_LINK104"/>
            <w:r>
              <w:rPr>
                <w:rFonts w:hint="eastAsia"/>
                <w:sz w:val="32"/>
                <w:szCs w:val="32"/>
              </w:rPr>
              <w:t>35周岁（含）-45周岁（含）</w:t>
            </w:r>
            <w:bookmarkEnd w:id="28"/>
            <w:bookmarkEnd w:id="29"/>
            <w:r>
              <w:rPr>
                <w:rFonts w:hint="eastAsia"/>
                <w:sz w:val="32"/>
                <w:szCs w:val="32"/>
              </w:rPr>
              <w:t>，本科及以上学历，具有5年及以上相关工作经验，具有丰富的管理经验及组织协调能力</w:t>
            </w:r>
          </w:p>
        </w:tc>
      </w:tr>
      <w:tr w14:paraId="0FF7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4" w:type="dxa"/>
            <w:vMerge w:val="continue"/>
            <w:noWrap/>
            <w:vAlign w:val="center"/>
          </w:tcPr>
          <w:p w14:paraId="6AFCE091">
            <w:pPr>
              <w:rPr>
                <w:sz w:val="32"/>
                <w:szCs w:val="32"/>
              </w:rPr>
            </w:pPr>
          </w:p>
        </w:tc>
        <w:tc>
          <w:tcPr>
            <w:tcW w:w="1360" w:type="dxa"/>
            <w:vMerge w:val="continue"/>
            <w:noWrap/>
            <w:vAlign w:val="center"/>
          </w:tcPr>
          <w:p w14:paraId="3EEEEC77">
            <w:pPr>
              <w:rPr>
                <w:sz w:val="32"/>
                <w:szCs w:val="32"/>
              </w:rPr>
            </w:pPr>
          </w:p>
        </w:tc>
        <w:tc>
          <w:tcPr>
            <w:tcW w:w="1472" w:type="dxa"/>
            <w:noWrap/>
            <w:vAlign w:val="center"/>
          </w:tcPr>
          <w:p w14:paraId="28779429">
            <w:pPr>
              <w:rPr>
                <w:sz w:val="32"/>
                <w:szCs w:val="32"/>
              </w:rPr>
            </w:pPr>
            <w:r>
              <w:rPr>
                <w:rFonts w:hint="eastAsia"/>
                <w:sz w:val="32"/>
                <w:szCs w:val="32"/>
              </w:rPr>
              <w:t>项目副经理</w:t>
            </w:r>
          </w:p>
        </w:tc>
        <w:tc>
          <w:tcPr>
            <w:tcW w:w="1279" w:type="dxa"/>
            <w:noWrap/>
            <w:vAlign w:val="center"/>
          </w:tcPr>
          <w:p w14:paraId="4DD084A4">
            <w:pPr>
              <w:rPr>
                <w:sz w:val="32"/>
                <w:szCs w:val="32"/>
              </w:rPr>
            </w:pPr>
            <w:r>
              <w:rPr>
                <w:rFonts w:hint="eastAsia"/>
                <w:sz w:val="32"/>
                <w:szCs w:val="32"/>
              </w:rPr>
              <w:t>2</w:t>
            </w:r>
          </w:p>
        </w:tc>
        <w:tc>
          <w:tcPr>
            <w:tcW w:w="4666" w:type="dxa"/>
            <w:noWrap w:val="0"/>
            <w:vAlign w:val="center"/>
          </w:tcPr>
          <w:p w14:paraId="06739E3C">
            <w:pPr>
              <w:rPr>
                <w:sz w:val="32"/>
                <w:szCs w:val="32"/>
              </w:rPr>
            </w:pPr>
            <w:r>
              <w:rPr>
                <w:rFonts w:hint="eastAsia"/>
                <w:sz w:val="32"/>
                <w:szCs w:val="32"/>
              </w:rPr>
              <w:t>年龄35周岁（含）-45周岁（含），大专及以上学历，具有3年及以上相关工作经验，协助项目经理开展工作，具有丰富的管理经验及协调沟通能力</w:t>
            </w:r>
          </w:p>
        </w:tc>
      </w:tr>
      <w:tr w14:paraId="02A7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64242FA2">
            <w:pPr>
              <w:rPr>
                <w:sz w:val="32"/>
                <w:szCs w:val="32"/>
              </w:rPr>
            </w:pPr>
          </w:p>
        </w:tc>
        <w:tc>
          <w:tcPr>
            <w:tcW w:w="1360" w:type="dxa"/>
            <w:vMerge w:val="continue"/>
            <w:noWrap w:val="0"/>
            <w:vAlign w:val="center"/>
          </w:tcPr>
          <w:p w14:paraId="76D4B2E4">
            <w:pPr>
              <w:rPr>
                <w:sz w:val="32"/>
                <w:szCs w:val="32"/>
              </w:rPr>
            </w:pPr>
          </w:p>
        </w:tc>
        <w:tc>
          <w:tcPr>
            <w:tcW w:w="1472" w:type="dxa"/>
            <w:noWrap/>
            <w:vAlign w:val="center"/>
          </w:tcPr>
          <w:p w14:paraId="736DB089">
            <w:pPr>
              <w:rPr>
                <w:sz w:val="32"/>
                <w:szCs w:val="32"/>
              </w:rPr>
            </w:pPr>
            <w:r>
              <w:rPr>
                <w:sz w:val="32"/>
                <w:szCs w:val="32"/>
              </w:rPr>
              <w:t>保洁主管</w:t>
            </w:r>
          </w:p>
        </w:tc>
        <w:tc>
          <w:tcPr>
            <w:tcW w:w="1279" w:type="dxa"/>
            <w:noWrap/>
            <w:vAlign w:val="center"/>
          </w:tcPr>
          <w:p w14:paraId="4B21ED55">
            <w:pPr>
              <w:rPr>
                <w:sz w:val="32"/>
                <w:szCs w:val="32"/>
              </w:rPr>
            </w:pPr>
            <w:r>
              <w:rPr>
                <w:sz w:val="32"/>
                <w:szCs w:val="32"/>
              </w:rPr>
              <w:t>1</w:t>
            </w:r>
          </w:p>
        </w:tc>
        <w:tc>
          <w:tcPr>
            <w:tcW w:w="4666" w:type="dxa"/>
            <w:noWrap/>
            <w:vAlign w:val="center"/>
          </w:tcPr>
          <w:p w14:paraId="47AA5F6E">
            <w:pPr>
              <w:rPr>
                <w:sz w:val="32"/>
                <w:szCs w:val="32"/>
              </w:rPr>
            </w:pPr>
            <w:r>
              <w:rPr>
                <w:rFonts w:hint="eastAsia"/>
                <w:sz w:val="32"/>
                <w:szCs w:val="32"/>
              </w:rPr>
              <w:t>年龄</w:t>
            </w:r>
            <w:r>
              <w:rPr>
                <w:sz w:val="32"/>
                <w:szCs w:val="32"/>
              </w:rPr>
              <w:t>35</w:t>
            </w:r>
            <w:r>
              <w:rPr>
                <w:rFonts w:hint="eastAsia"/>
                <w:sz w:val="32"/>
                <w:szCs w:val="32"/>
              </w:rPr>
              <w:t>周岁（含）</w:t>
            </w:r>
            <w:r>
              <w:rPr>
                <w:sz w:val="32"/>
                <w:szCs w:val="32"/>
              </w:rPr>
              <w:t>-4</w:t>
            </w:r>
            <w:r>
              <w:rPr>
                <w:rFonts w:hint="eastAsia"/>
                <w:sz w:val="32"/>
                <w:szCs w:val="32"/>
              </w:rPr>
              <w:t>5周岁（含），大专及以上学历，具有3年及以上相关工作经验，有丰富的管理经验</w:t>
            </w:r>
          </w:p>
        </w:tc>
      </w:tr>
      <w:tr w14:paraId="5627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528F4BB7">
            <w:pPr>
              <w:rPr>
                <w:sz w:val="32"/>
                <w:szCs w:val="32"/>
              </w:rPr>
            </w:pPr>
          </w:p>
        </w:tc>
        <w:tc>
          <w:tcPr>
            <w:tcW w:w="1360" w:type="dxa"/>
            <w:vMerge w:val="continue"/>
            <w:noWrap w:val="0"/>
            <w:vAlign w:val="center"/>
          </w:tcPr>
          <w:p w14:paraId="4803A18D">
            <w:pPr>
              <w:rPr>
                <w:sz w:val="32"/>
                <w:szCs w:val="32"/>
              </w:rPr>
            </w:pPr>
          </w:p>
        </w:tc>
        <w:tc>
          <w:tcPr>
            <w:tcW w:w="1472" w:type="dxa"/>
            <w:noWrap/>
            <w:vAlign w:val="center"/>
          </w:tcPr>
          <w:p w14:paraId="288919F4">
            <w:pPr>
              <w:rPr>
                <w:sz w:val="32"/>
                <w:szCs w:val="32"/>
              </w:rPr>
            </w:pPr>
            <w:r>
              <w:rPr>
                <w:sz w:val="32"/>
                <w:szCs w:val="32"/>
              </w:rPr>
              <w:t>工程主管</w:t>
            </w:r>
          </w:p>
        </w:tc>
        <w:tc>
          <w:tcPr>
            <w:tcW w:w="1279" w:type="dxa"/>
            <w:noWrap/>
            <w:vAlign w:val="center"/>
          </w:tcPr>
          <w:p w14:paraId="72247307">
            <w:pPr>
              <w:rPr>
                <w:sz w:val="32"/>
                <w:szCs w:val="32"/>
              </w:rPr>
            </w:pPr>
            <w:r>
              <w:rPr>
                <w:sz w:val="32"/>
                <w:szCs w:val="32"/>
              </w:rPr>
              <w:t>1</w:t>
            </w:r>
          </w:p>
        </w:tc>
        <w:tc>
          <w:tcPr>
            <w:tcW w:w="4666" w:type="dxa"/>
            <w:noWrap/>
            <w:vAlign w:val="center"/>
          </w:tcPr>
          <w:p w14:paraId="6313D5AE">
            <w:pPr>
              <w:rPr>
                <w:color w:val="000000"/>
                <w:sz w:val="32"/>
                <w:szCs w:val="32"/>
              </w:rPr>
            </w:pPr>
            <w:r>
              <w:rPr>
                <w:rFonts w:hint="eastAsia"/>
                <w:sz w:val="32"/>
                <w:szCs w:val="32"/>
              </w:rPr>
              <w:t>年龄</w:t>
            </w:r>
            <w:r>
              <w:rPr>
                <w:sz w:val="32"/>
                <w:szCs w:val="32"/>
              </w:rPr>
              <w:t>35</w:t>
            </w:r>
            <w:r>
              <w:rPr>
                <w:rFonts w:hint="eastAsia"/>
                <w:sz w:val="32"/>
                <w:szCs w:val="32"/>
              </w:rPr>
              <w:t>周岁（含）</w:t>
            </w:r>
            <w:r>
              <w:rPr>
                <w:sz w:val="32"/>
                <w:szCs w:val="32"/>
              </w:rPr>
              <w:t>-4</w:t>
            </w:r>
            <w:r>
              <w:rPr>
                <w:rFonts w:hint="eastAsia"/>
                <w:sz w:val="32"/>
                <w:szCs w:val="32"/>
              </w:rPr>
              <w:t>5周岁（含），大专及以上学历，具有土木、建筑或机电类高级</w:t>
            </w:r>
            <w:r>
              <w:rPr>
                <w:rFonts w:hint="eastAsia"/>
                <w:sz w:val="32"/>
                <w:szCs w:val="32"/>
                <w:lang w:eastAsia="zh-CN"/>
              </w:rPr>
              <w:t>及</w:t>
            </w:r>
            <w:r>
              <w:rPr>
                <w:rFonts w:hint="eastAsia"/>
                <w:sz w:val="32"/>
                <w:szCs w:val="32"/>
              </w:rPr>
              <w:t>以上职称证书。具有3年及以上相关工作经验。</w:t>
            </w:r>
          </w:p>
        </w:tc>
      </w:tr>
      <w:tr w14:paraId="1C52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051DCB89">
            <w:pPr>
              <w:rPr>
                <w:sz w:val="32"/>
                <w:szCs w:val="32"/>
              </w:rPr>
            </w:pPr>
          </w:p>
        </w:tc>
        <w:tc>
          <w:tcPr>
            <w:tcW w:w="1360" w:type="dxa"/>
            <w:vMerge w:val="continue"/>
            <w:noWrap w:val="0"/>
            <w:vAlign w:val="center"/>
          </w:tcPr>
          <w:p w14:paraId="4BB421CB">
            <w:pPr>
              <w:rPr>
                <w:sz w:val="32"/>
                <w:szCs w:val="32"/>
              </w:rPr>
            </w:pPr>
          </w:p>
        </w:tc>
        <w:tc>
          <w:tcPr>
            <w:tcW w:w="1472" w:type="dxa"/>
            <w:noWrap/>
            <w:vAlign w:val="center"/>
          </w:tcPr>
          <w:p w14:paraId="0D105095">
            <w:pPr>
              <w:rPr>
                <w:sz w:val="32"/>
                <w:szCs w:val="32"/>
              </w:rPr>
            </w:pPr>
            <w:r>
              <w:rPr>
                <w:rFonts w:hint="eastAsia"/>
                <w:sz w:val="32"/>
                <w:szCs w:val="32"/>
              </w:rPr>
              <w:t>会服领班</w:t>
            </w:r>
          </w:p>
        </w:tc>
        <w:tc>
          <w:tcPr>
            <w:tcW w:w="1279" w:type="dxa"/>
            <w:noWrap/>
            <w:vAlign w:val="center"/>
          </w:tcPr>
          <w:p w14:paraId="00A1FEE9">
            <w:pPr>
              <w:rPr>
                <w:sz w:val="32"/>
                <w:szCs w:val="32"/>
              </w:rPr>
            </w:pPr>
            <w:r>
              <w:rPr>
                <w:rFonts w:hint="eastAsia"/>
                <w:sz w:val="32"/>
                <w:szCs w:val="32"/>
              </w:rPr>
              <w:t>1</w:t>
            </w:r>
          </w:p>
        </w:tc>
        <w:tc>
          <w:tcPr>
            <w:tcW w:w="4666" w:type="dxa"/>
            <w:noWrap/>
            <w:vAlign w:val="center"/>
          </w:tcPr>
          <w:p w14:paraId="05968668">
            <w:pPr>
              <w:rPr>
                <w:sz w:val="32"/>
                <w:szCs w:val="32"/>
              </w:rPr>
            </w:pPr>
            <w:bookmarkStart w:id="30" w:name="OLE_LINK106"/>
            <w:bookmarkStart w:id="31" w:name="OLE_LINK105"/>
            <w:r>
              <w:rPr>
                <w:rFonts w:hint="eastAsia"/>
                <w:sz w:val="32"/>
                <w:szCs w:val="32"/>
              </w:rPr>
              <w:t>年龄</w:t>
            </w:r>
            <w:r>
              <w:rPr>
                <w:sz w:val="32"/>
                <w:szCs w:val="32"/>
              </w:rPr>
              <w:t>3</w:t>
            </w:r>
            <w:r>
              <w:rPr>
                <w:rFonts w:hint="eastAsia"/>
                <w:sz w:val="32"/>
                <w:szCs w:val="32"/>
              </w:rPr>
              <w:t>0周岁（含）</w:t>
            </w:r>
            <w:r>
              <w:rPr>
                <w:sz w:val="32"/>
                <w:szCs w:val="32"/>
              </w:rPr>
              <w:t>-4</w:t>
            </w:r>
            <w:r>
              <w:rPr>
                <w:rFonts w:hint="eastAsia"/>
                <w:sz w:val="32"/>
                <w:szCs w:val="32"/>
              </w:rPr>
              <w:t>5周岁（含）</w:t>
            </w:r>
            <w:bookmarkEnd w:id="30"/>
            <w:bookmarkEnd w:id="31"/>
            <w:r>
              <w:rPr>
                <w:rFonts w:hint="eastAsia"/>
                <w:sz w:val="32"/>
                <w:szCs w:val="32"/>
              </w:rPr>
              <w:t>，大专及以上学历，具有5年及以上相关工作经验；业务能力强；责任心强；人员素质高，形象好</w:t>
            </w:r>
          </w:p>
        </w:tc>
      </w:tr>
      <w:tr w14:paraId="6D6E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19AED6A4">
            <w:pPr>
              <w:rPr>
                <w:sz w:val="32"/>
                <w:szCs w:val="32"/>
              </w:rPr>
            </w:pPr>
          </w:p>
        </w:tc>
        <w:tc>
          <w:tcPr>
            <w:tcW w:w="1360" w:type="dxa"/>
            <w:vMerge w:val="continue"/>
            <w:noWrap w:val="0"/>
            <w:vAlign w:val="center"/>
          </w:tcPr>
          <w:p w14:paraId="0BE52263">
            <w:pPr>
              <w:rPr>
                <w:sz w:val="32"/>
                <w:szCs w:val="32"/>
              </w:rPr>
            </w:pPr>
          </w:p>
        </w:tc>
        <w:tc>
          <w:tcPr>
            <w:tcW w:w="1472" w:type="dxa"/>
            <w:noWrap/>
            <w:vAlign w:val="center"/>
          </w:tcPr>
          <w:p w14:paraId="72F6F808">
            <w:pPr>
              <w:rPr>
                <w:sz w:val="32"/>
                <w:szCs w:val="32"/>
              </w:rPr>
            </w:pPr>
            <w:r>
              <w:rPr>
                <w:sz w:val="32"/>
                <w:szCs w:val="32"/>
              </w:rPr>
              <w:t>会议服务员</w:t>
            </w:r>
          </w:p>
        </w:tc>
        <w:tc>
          <w:tcPr>
            <w:tcW w:w="1279" w:type="dxa"/>
            <w:noWrap/>
            <w:vAlign w:val="center"/>
          </w:tcPr>
          <w:p w14:paraId="67FE6FD7">
            <w:pPr>
              <w:rPr>
                <w:sz w:val="32"/>
                <w:szCs w:val="32"/>
              </w:rPr>
            </w:pPr>
            <w:r>
              <w:rPr>
                <w:rFonts w:hint="eastAsia"/>
                <w:sz w:val="32"/>
                <w:szCs w:val="32"/>
              </w:rPr>
              <w:t>3</w:t>
            </w:r>
          </w:p>
        </w:tc>
        <w:tc>
          <w:tcPr>
            <w:tcW w:w="4666" w:type="dxa"/>
            <w:noWrap/>
            <w:vAlign w:val="center"/>
          </w:tcPr>
          <w:p w14:paraId="7FBD4D1E">
            <w:pPr>
              <w:rPr>
                <w:sz w:val="32"/>
                <w:szCs w:val="32"/>
              </w:rPr>
            </w:pPr>
            <w:r>
              <w:rPr>
                <w:rFonts w:hint="eastAsia"/>
                <w:sz w:val="32"/>
                <w:szCs w:val="32"/>
              </w:rPr>
              <w:t>具有</w:t>
            </w:r>
            <w:r>
              <w:rPr>
                <w:sz w:val="32"/>
                <w:szCs w:val="32"/>
              </w:rPr>
              <w:t>3年</w:t>
            </w:r>
            <w:r>
              <w:rPr>
                <w:rFonts w:hint="eastAsia" w:cs="仿宋"/>
                <w:sz w:val="32"/>
                <w:szCs w:val="32"/>
              </w:rPr>
              <w:t>及</w:t>
            </w:r>
            <w:r>
              <w:rPr>
                <w:sz w:val="32"/>
                <w:szCs w:val="32"/>
              </w:rPr>
              <w:t>以上</w:t>
            </w:r>
            <w:r>
              <w:rPr>
                <w:rFonts w:hint="eastAsia"/>
                <w:sz w:val="32"/>
                <w:szCs w:val="32"/>
              </w:rPr>
              <w:t>相关工作经验</w:t>
            </w:r>
            <w:r>
              <w:rPr>
                <w:sz w:val="32"/>
                <w:szCs w:val="32"/>
              </w:rPr>
              <w:t>，</w:t>
            </w:r>
            <w:r>
              <w:rPr>
                <w:rFonts w:hint="eastAsia"/>
                <w:sz w:val="32"/>
                <w:szCs w:val="32"/>
              </w:rPr>
              <w:t>年龄</w:t>
            </w:r>
            <w:r>
              <w:rPr>
                <w:sz w:val="32"/>
                <w:szCs w:val="32"/>
              </w:rPr>
              <w:t>40</w:t>
            </w:r>
            <w:r>
              <w:rPr>
                <w:rFonts w:hint="eastAsia"/>
                <w:sz w:val="32"/>
                <w:szCs w:val="32"/>
              </w:rPr>
              <w:t>周岁（含）以下，</w:t>
            </w:r>
            <w:r>
              <w:rPr>
                <w:sz w:val="32"/>
                <w:szCs w:val="32"/>
              </w:rPr>
              <w:t>人员素质高，形象好，工作熟练</w:t>
            </w:r>
          </w:p>
        </w:tc>
      </w:tr>
      <w:tr w14:paraId="39C3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11912723">
            <w:pPr>
              <w:rPr>
                <w:sz w:val="32"/>
                <w:szCs w:val="32"/>
              </w:rPr>
            </w:pPr>
          </w:p>
        </w:tc>
        <w:tc>
          <w:tcPr>
            <w:tcW w:w="1360" w:type="dxa"/>
            <w:vMerge w:val="continue"/>
            <w:noWrap w:val="0"/>
            <w:vAlign w:val="center"/>
          </w:tcPr>
          <w:p w14:paraId="0FF9D277">
            <w:pPr>
              <w:rPr>
                <w:sz w:val="32"/>
                <w:szCs w:val="32"/>
              </w:rPr>
            </w:pPr>
          </w:p>
        </w:tc>
        <w:tc>
          <w:tcPr>
            <w:tcW w:w="1472" w:type="dxa"/>
            <w:noWrap/>
            <w:vAlign w:val="center"/>
          </w:tcPr>
          <w:p w14:paraId="50DC4969">
            <w:pPr>
              <w:rPr>
                <w:sz w:val="32"/>
                <w:szCs w:val="32"/>
              </w:rPr>
            </w:pPr>
            <w:r>
              <w:rPr>
                <w:sz w:val="32"/>
                <w:szCs w:val="32"/>
              </w:rPr>
              <w:t>保洁员</w:t>
            </w:r>
          </w:p>
        </w:tc>
        <w:tc>
          <w:tcPr>
            <w:tcW w:w="1279" w:type="dxa"/>
            <w:noWrap/>
            <w:vAlign w:val="center"/>
          </w:tcPr>
          <w:p w14:paraId="6EB24CC2">
            <w:pPr>
              <w:rPr>
                <w:sz w:val="32"/>
                <w:szCs w:val="32"/>
              </w:rPr>
            </w:pPr>
            <w:r>
              <w:rPr>
                <w:rFonts w:hint="eastAsia"/>
                <w:sz w:val="32"/>
                <w:szCs w:val="32"/>
              </w:rPr>
              <w:t>13</w:t>
            </w:r>
          </w:p>
        </w:tc>
        <w:tc>
          <w:tcPr>
            <w:tcW w:w="4666" w:type="dxa"/>
            <w:noWrap/>
            <w:vAlign w:val="center"/>
          </w:tcPr>
          <w:p w14:paraId="13A4AFF9">
            <w:pPr>
              <w:rPr>
                <w:sz w:val="32"/>
                <w:szCs w:val="32"/>
              </w:rPr>
            </w:pPr>
            <w:r>
              <w:rPr>
                <w:rFonts w:hint="eastAsia"/>
                <w:sz w:val="32"/>
                <w:szCs w:val="32"/>
              </w:rPr>
              <w:t>年龄55周岁（含）以下，有健康证，身体健康，文明礼貌、责任心强</w:t>
            </w:r>
          </w:p>
        </w:tc>
      </w:tr>
      <w:tr w14:paraId="19E7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6A5EE688">
            <w:pPr>
              <w:rPr>
                <w:sz w:val="32"/>
                <w:szCs w:val="32"/>
              </w:rPr>
            </w:pPr>
          </w:p>
        </w:tc>
        <w:tc>
          <w:tcPr>
            <w:tcW w:w="1360" w:type="dxa"/>
            <w:vMerge w:val="continue"/>
            <w:noWrap w:val="0"/>
            <w:vAlign w:val="center"/>
          </w:tcPr>
          <w:p w14:paraId="152FEFF3">
            <w:pPr>
              <w:rPr>
                <w:sz w:val="32"/>
                <w:szCs w:val="32"/>
              </w:rPr>
            </w:pPr>
          </w:p>
        </w:tc>
        <w:tc>
          <w:tcPr>
            <w:tcW w:w="1472" w:type="dxa"/>
            <w:noWrap/>
            <w:vAlign w:val="center"/>
          </w:tcPr>
          <w:p w14:paraId="380040D9">
            <w:pPr>
              <w:rPr>
                <w:sz w:val="32"/>
                <w:szCs w:val="32"/>
              </w:rPr>
            </w:pPr>
            <w:r>
              <w:rPr>
                <w:rFonts w:hint="eastAsia"/>
                <w:sz w:val="32"/>
                <w:szCs w:val="32"/>
              </w:rPr>
              <w:t>绿化工</w:t>
            </w:r>
          </w:p>
        </w:tc>
        <w:tc>
          <w:tcPr>
            <w:tcW w:w="1279" w:type="dxa"/>
            <w:noWrap/>
            <w:vAlign w:val="center"/>
          </w:tcPr>
          <w:p w14:paraId="2904020D">
            <w:pPr>
              <w:rPr>
                <w:sz w:val="32"/>
                <w:szCs w:val="32"/>
              </w:rPr>
            </w:pPr>
            <w:r>
              <w:rPr>
                <w:rFonts w:hint="eastAsia"/>
                <w:sz w:val="32"/>
                <w:szCs w:val="32"/>
              </w:rPr>
              <w:t>2</w:t>
            </w:r>
          </w:p>
        </w:tc>
        <w:tc>
          <w:tcPr>
            <w:tcW w:w="4666" w:type="dxa"/>
            <w:noWrap/>
            <w:vAlign w:val="center"/>
          </w:tcPr>
          <w:p w14:paraId="48DCC8A0">
            <w:pPr>
              <w:rPr>
                <w:sz w:val="32"/>
                <w:szCs w:val="32"/>
              </w:rPr>
            </w:pPr>
            <w:r>
              <w:rPr>
                <w:rFonts w:hint="eastAsia"/>
                <w:sz w:val="32"/>
                <w:szCs w:val="32"/>
              </w:rPr>
              <w:t>年龄50周岁（含）以下，有3年及以上相关工作经验</w:t>
            </w:r>
          </w:p>
        </w:tc>
      </w:tr>
      <w:tr w14:paraId="39F3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18B2F6E8">
            <w:pPr>
              <w:rPr>
                <w:sz w:val="32"/>
                <w:szCs w:val="32"/>
              </w:rPr>
            </w:pPr>
          </w:p>
        </w:tc>
        <w:tc>
          <w:tcPr>
            <w:tcW w:w="1360" w:type="dxa"/>
            <w:vMerge w:val="continue"/>
            <w:noWrap w:val="0"/>
            <w:vAlign w:val="center"/>
          </w:tcPr>
          <w:p w14:paraId="40674629">
            <w:pPr>
              <w:rPr>
                <w:sz w:val="32"/>
                <w:szCs w:val="32"/>
              </w:rPr>
            </w:pPr>
          </w:p>
        </w:tc>
        <w:tc>
          <w:tcPr>
            <w:tcW w:w="1472" w:type="dxa"/>
            <w:noWrap/>
            <w:vAlign w:val="center"/>
          </w:tcPr>
          <w:p w14:paraId="4C49D73A">
            <w:pPr>
              <w:rPr>
                <w:sz w:val="32"/>
                <w:szCs w:val="32"/>
              </w:rPr>
            </w:pPr>
            <w:r>
              <w:rPr>
                <w:sz w:val="32"/>
                <w:szCs w:val="32"/>
              </w:rPr>
              <w:t>工程</w:t>
            </w:r>
            <w:r>
              <w:rPr>
                <w:rFonts w:hint="eastAsia"/>
                <w:sz w:val="32"/>
                <w:szCs w:val="32"/>
              </w:rPr>
              <w:t>人员</w:t>
            </w:r>
          </w:p>
        </w:tc>
        <w:tc>
          <w:tcPr>
            <w:tcW w:w="1279" w:type="dxa"/>
            <w:noWrap/>
            <w:vAlign w:val="center"/>
          </w:tcPr>
          <w:p w14:paraId="313BFDCC">
            <w:pPr>
              <w:rPr>
                <w:sz w:val="32"/>
                <w:szCs w:val="32"/>
              </w:rPr>
            </w:pPr>
            <w:r>
              <w:rPr>
                <w:rFonts w:hint="eastAsia"/>
                <w:sz w:val="32"/>
                <w:szCs w:val="32"/>
              </w:rPr>
              <w:t>8</w:t>
            </w:r>
          </w:p>
        </w:tc>
        <w:tc>
          <w:tcPr>
            <w:tcW w:w="4666" w:type="dxa"/>
            <w:noWrap/>
            <w:vAlign w:val="center"/>
          </w:tcPr>
          <w:p w14:paraId="0C3445C5">
            <w:pPr>
              <w:rPr>
                <w:sz w:val="32"/>
                <w:szCs w:val="32"/>
              </w:rPr>
            </w:pPr>
            <w:r>
              <w:rPr>
                <w:rFonts w:hint="eastAsia"/>
                <w:sz w:val="32"/>
                <w:szCs w:val="32"/>
              </w:rPr>
              <w:t>水电工6人，建筑维修工2人，年龄50周岁（含）以下，有3年及以上相关工作经验，其中至少有1人具有电工职业资格证书三级及以上或电工职业技能等级证书三级及以上，</w:t>
            </w:r>
            <w:r>
              <w:rPr>
                <w:sz w:val="32"/>
                <w:szCs w:val="32"/>
              </w:rPr>
              <w:t>执证上岗</w:t>
            </w:r>
          </w:p>
        </w:tc>
      </w:tr>
      <w:tr w14:paraId="4B0E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4" w:type="dxa"/>
            <w:vMerge w:val="continue"/>
            <w:noWrap w:val="0"/>
            <w:vAlign w:val="center"/>
          </w:tcPr>
          <w:p w14:paraId="433FD730">
            <w:pPr>
              <w:rPr>
                <w:sz w:val="32"/>
                <w:szCs w:val="32"/>
              </w:rPr>
            </w:pPr>
          </w:p>
        </w:tc>
        <w:tc>
          <w:tcPr>
            <w:tcW w:w="1360" w:type="dxa"/>
            <w:vMerge w:val="continue"/>
            <w:noWrap w:val="0"/>
            <w:vAlign w:val="center"/>
          </w:tcPr>
          <w:p w14:paraId="4B2D9C95">
            <w:pPr>
              <w:rPr>
                <w:sz w:val="32"/>
                <w:szCs w:val="32"/>
              </w:rPr>
            </w:pPr>
          </w:p>
        </w:tc>
        <w:tc>
          <w:tcPr>
            <w:tcW w:w="1472" w:type="dxa"/>
            <w:noWrap/>
            <w:vAlign w:val="center"/>
          </w:tcPr>
          <w:p w14:paraId="6C5F11D6">
            <w:pPr>
              <w:rPr>
                <w:sz w:val="32"/>
                <w:szCs w:val="32"/>
              </w:rPr>
            </w:pPr>
            <w:r>
              <w:rPr>
                <w:rFonts w:hint="eastAsia"/>
                <w:sz w:val="32"/>
                <w:szCs w:val="32"/>
              </w:rPr>
              <w:t>传达员</w:t>
            </w:r>
          </w:p>
        </w:tc>
        <w:tc>
          <w:tcPr>
            <w:tcW w:w="1279" w:type="dxa"/>
            <w:noWrap/>
            <w:vAlign w:val="center"/>
          </w:tcPr>
          <w:p w14:paraId="55950BD6">
            <w:pPr>
              <w:rPr>
                <w:sz w:val="32"/>
                <w:szCs w:val="32"/>
              </w:rPr>
            </w:pPr>
            <w:r>
              <w:rPr>
                <w:rFonts w:hint="eastAsia"/>
                <w:sz w:val="32"/>
                <w:szCs w:val="32"/>
              </w:rPr>
              <w:t>5</w:t>
            </w:r>
          </w:p>
        </w:tc>
        <w:tc>
          <w:tcPr>
            <w:tcW w:w="4666" w:type="dxa"/>
            <w:noWrap/>
            <w:vAlign w:val="center"/>
          </w:tcPr>
          <w:p w14:paraId="4C83AF09">
            <w:pPr>
              <w:rPr>
                <w:sz w:val="32"/>
                <w:szCs w:val="32"/>
              </w:rPr>
            </w:pPr>
            <w:r>
              <w:rPr>
                <w:rFonts w:hint="eastAsia"/>
                <w:sz w:val="32"/>
                <w:szCs w:val="32"/>
              </w:rPr>
              <w:t>年龄55周岁（含）以下，身体健康，纪律性和执行力强，身高168厘米以上，负责车辆人员出入管理、报刊杂志收发工作</w:t>
            </w:r>
          </w:p>
        </w:tc>
      </w:tr>
      <w:tr w14:paraId="6328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27347D6B">
            <w:pPr>
              <w:rPr>
                <w:sz w:val="32"/>
                <w:szCs w:val="32"/>
              </w:rPr>
            </w:pPr>
          </w:p>
        </w:tc>
        <w:tc>
          <w:tcPr>
            <w:tcW w:w="1360" w:type="dxa"/>
            <w:vMerge w:val="continue"/>
            <w:noWrap w:val="0"/>
            <w:vAlign w:val="center"/>
          </w:tcPr>
          <w:p w14:paraId="5217C76C">
            <w:pPr>
              <w:rPr>
                <w:sz w:val="32"/>
                <w:szCs w:val="32"/>
              </w:rPr>
            </w:pPr>
          </w:p>
        </w:tc>
        <w:tc>
          <w:tcPr>
            <w:tcW w:w="1472" w:type="dxa"/>
            <w:noWrap/>
            <w:vAlign w:val="center"/>
          </w:tcPr>
          <w:p w14:paraId="13CB0522">
            <w:pPr>
              <w:rPr>
                <w:sz w:val="32"/>
                <w:szCs w:val="32"/>
              </w:rPr>
            </w:pPr>
            <w:r>
              <w:rPr>
                <w:rFonts w:hint="eastAsia"/>
                <w:sz w:val="32"/>
                <w:szCs w:val="32"/>
              </w:rPr>
              <w:t>消防中控员</w:t>
            </w:r>
          </w:p>
        </w:tc>
        <w:tc>
          <w:tcPr>
            <w:tcW w:w="1279" w:type="dxa"/>
            <w:noWrap/>
            <w:vAlign w:val="center"/>
          </w:tcPr>
          <w:p w14:paraId="4C1999D9">
            <w:pPr>
              <w:rPr>
                <w:sz w:val="32"/>
                <w:szCs w:val="32"/>
              </w:rPr>
            </w:pPr>
            <w:r>
              <w:rPr>
                <w:rFonts w:hint="eastAsia"/>
                <w:sz w:val="32"/>
                <w:szCs w:val="32"/>
              </w:rPr>
              <w:t>6</w:t>
            </w:r>
          </w:p>
        </w:tc>
        <w:tc>
          <w:tcPr>
            <w:tcW w:w="4666" w:type="dxa"/>
            <w:noWrap/>
            <w:vAlign w:val="center"/>
          </w:tcPr>
          <w:p w14:paraId="2D768833">
            <w:pPr>
              <w:rPr>
                <w:sz w:val="32"/>
                <w:szCs w:val="32"/>
              </w:rPr>
            </w:pPr>
            <w:r>
              <w:rPr>
                <w:rFonts w:hint="eastAsia"/>
                <w:sz w:val="32"/>
                <w:szCs w:val="32"/>
              </w:rPr>
              <w:t>年龄50周岁（含）以下，</w:t>
            </w:r>
            <w:r>
              <w:rPr>
                <w:sz w:val="32"/>
                <w:szCs w:val="32"/>
              </w:rPr>
              <w:t>执证上岗</w:t>
            </w:r>
            <w:r>
              <w:rPr>
                <w:rFonts w:hint="eastAsia"/>
                <w:sz w:val="32"/>
                <w:szCs w:val="32"/>
              </w:rPr>
              <w:t>，有3年及以上消防中控工作经验，能适应倒班工作</w:t>
            </w:r>
          </w:p>
        </w:tc>
      </w:tr>
      <w:tr w14:paraId="549F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24" w:type="dxa"/>
            <w:noWrap/>
            <w:vAlign w:val="center"/>
          </w:tcPr>
          <w:p w14:paraId="11911408">
            <w:pPr>
              <w:rPr>
                <w:sz w:val="32"/>
                <w:szCs w:val="32"/>
              </w:rPr>
            </w:pPr>
            <w:r>
              <w:rPr>
                <w:sz w:val="32"/>
                <w:szCs w:val="32"/>
              </w:rPr>
              <w:t>2</w:t>
            </w:r>
          </w:p>
        </w:tc>
        <w:tc>
          <w:tcPr>
            <w:tcW w:w="1360" w:type="dxa"/>
            <w:noWrap/>
            <w:vAlign w:val="center"/>
          </w:tcPr>
          <w:p w14:paraId="2BABE231">
            <w:pPr>
              <w:rPr>
                <w:sz w:val="32"/>
                <w:szCs w:val="32"/>
              </w:rPr>
            </w:pPr>
            <w:r>
              <w:rPr>
                <w:rFonts w:hint="eastAsia"/>
                <w:sz w:val="32"/>
                <w:szCs w:val="32"/>
              </w:rPr>
              <w:t>执行局（旧址）</w:t>
            </w:r>
          </w:p>
        </w:tc>
        <w:tc>
          <w:tcPr>
            <w:tcW w:w="1472" w:type="dxa"/>
            <w:noWrap/>
            <w:vAlign w:val="center"/>
          </w:tcPr>
          <w:p w14:paraId="426EBDA9">
            <w:pPr>
              <w:rPr>
                <w:sz w:val="32"/>
                <w:szCs w:val="32"/>
              </w:rPr>
            </w:pPr>
            <w:bookmarkStart w:id="32" w:name="OLE_LINK33"/>
            <w:bookmarkStart w:id="33" w:name="OLE_LINK34"/>
            <w:r>
              <w:rPr>
                <w:rFonts w:hint="eastAsia"/>
                <w:sz w:val="32"/>
                <w:szCs w:val="32"/>
              </w:rPr>
              <w:t>传达员</w:t>
            </w:r>
            <w:bookmarkEnd w:id="32"/>
            <w:bookmarkEnd w:id="33"/>
          </w:p>
        </w:tc>
        <w:tc>
          <w:tcPr>
            <w:tcW w:w="1279" w:type="dxa"/>
            <w:noWrap/>
            <w:vAlign w:val="center"/>
          </w:tcPr>
          <w:p w14:paraId="01917EC7">
            <w:pPr>
              <w:rPr>
                <w:sz w:val="32"/>
                <w:szCs w:val="32"/>
              </w:rPr>
            </w:pPr>
            <w:r>
              <w:rPr>
                <w:rFonts w:hint="eastAsia"/>
                <w:sz w:val="32"/>
                <w:szCs w:val="32"/>
              </w:rPr>
              <w:t>2</w:t>
            </w:r>
          </w:p>
        </w:tc>
        <w:tc>
          <w:tcPr>
            <w:tcW w:w="4666" w:type="dxa"/>
            <w:noWrap/>
            <w:vAlign w:val="center"/>
          </w:tcPr>
          <w:p w14:paraId="2C465848">
            <w:pPr>
              <w:rPr>
                <w:sz w:val="32"/>
                <w:szCs w:val="32"/>
              </w:rPr>
            </w:pPr>
            <w:r>
              <w:rPr>
                <w:rFonts w:hint="eastAsia"/>
                <w:sz w:val="32"/>
                <w:szCs w:val="32"/>
              </w:rPr>
              <w:t>同院机关要求（2人兼任保洁）</w:t>
            </w:r>
          </w:p>
        </w:tc>
      </w:tr>
      <w:tr w14:paraId="44FD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4" w:type="dxa"/>
            <w:vMerge w:val="restart"/>
            <w:noWrap/>
            <w:vAlign w:val="center"/>
          </w:tcPr>
          <w:p w14:paraId="154FBE03">
            <w:pPr>
              <w:rPr>
                <w:sz w:val="32"/>
                <w:szCs w:val="32"/>
              </w:rPr>
            </w:pPr>
            <w:r>
              <w:rPr>
                <w:rFonts w:hint="eastAsia"/>
                <w:sz w:val="32"/>
                <w:szCs w:val="32"/>
              </w:rPr>
              <w:t>3</w:t>
            </w:r>
          </w:p>
        </w:tc>
        <w:tc>
          <w:tcPr>
            <w:tcW w:w="1360" w:type="dxa"/>
            <w:vMerge w:val="restart"/>
            <w:noWrap/>
            <w:vAlign w:val="center"/>
          </w:tcPr>
          <w:p w14:paraId="70B96A17">
            <w:pPr>
              <w:rPr>
                <w:sz w:val="32"/>
                <w:szCs w:val="32"/>
              </w:rPr>
            </w:pPr>
            <w:r>
              <w:rPr>
                <w:rFonts w:hint="eastAsia"/>
                <w:sz w:val="32"/>
                <w:szCs w:val="32"/>
              </w:rPr>
              <w:t>诉调对接中心</w:t>
            </w:r>
          </w:p>
        </w:tc>
        <w:tc>
          <w:tcPr>
            <w:tcW w:w="1472" w:type="dxa"/>
            <w:noWrap/>
            <w:vAlign w:val="center"/>
          </w:tcPr>
          <w:p w14:paraId="2429E522">
            <w:pPr>
              <w:rPr>
                <w:sz w:val="32"/>
                <w:szCs w:val="32"/>
              </w:rPr>
            </w:pPr>
            <w:r>
              <w:rPr>
                <w:rFonts w:hint="eastAsia"/>
                <w:sz w:val="32"/>
                <w:szCs w:val="32"/>
              </w:rPr>
              <w:t>传达员</w:t>
            </w:r>
          </w:p>
        </w:tc>
        <w:tc>
          <w:tcPr>
            <w:tcW w:w="1279" w:type="dxa"/>
            <w:noWrap/>
            <w:vAlign w:val="center"/>
          </w:tcPr>
          <w:p w14:paraId="431E4E12">
            <w:pPr>
              <w:rPr>
                <w:sz w:val="32"/>
                <w:szCs w:val="32"/>
              </w:rPr>
            </w:pPr>
            <w:r>
              <w:rPr>
                <w:rFonts w:hint="eastAsia"/>
                <w:sz w:val="32"/>
                <w:szCs w:val="32"/>
              </w:rPr>
              <w:t>2</w:t>
            </w:r>
          </w:p>
        </w:tc>
        <w:tc>
          <w:tcPr>
            <w:tcW w:w="4666" w:type="dxa"/>
            <w:noWrap/>
            <w:vAlign w:val="center"/>
          </w:tcPr>
          <w:p w14:paraId="6F7428F6">
            <w:pPr>
              <w:rPr>
                <w:sz w:val="32"/>
                <w:szCs w:val="32"/>
              </w:rPr>
            </w:pPr>
            <w:r>
              <w:rPr>
                <w:rFonts w:hint="eastAsia"/>
                <w:sz w:val="32"/>
                <w:szCs w:val="32"/>
              </w:rPr>
              <w:t>同院机关要求</w:t>
            </w:r>
          </w:p>
        </w:tc>
      </w:tr>
      <w:tr w14:paraId="0ED1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24" w:type="dxa"/>
            <w:vMerge w:val="continue"/>
            <w:noWrap/>
            <w:vAlign w:val="center"/>
          </w:tcPr>
          <w:p w14:paraId="4651264E">
            <w:pPr>
              <w:rPr>
                <w:sz w:val="32"/>
                <w:szCs w:val="32"/>
              </w:rPr>
            </w:pPr>
          </w:p>
        </w:tc>
        <w:tc>
          <w:tcPr>
            <w:tcW w:w="1360" w:type="dxa"/>
            <w:vMerge w:val="continue"/>
            <w:noWrap/>
            <w:vAlign w:val="center"/>
          </w:tcPr>
          <w:p w14:paraId="5F1D1D42">
            <w:pPr>
              <w:rPr>
                <w:sz w:val="32"/>
                <w:szCs w:val="32"/>
              </w:rPr>
            </w:pPr>
          </w:p>
        </w:tc>
        <w:tc>
          <w:tcPr>
            <w:tcW w:w="1472" w:type="dxa"/>
            <w:noWrap/>
            <w:vAlign w:val="center"/>
          </w:tcPr>
          <w:p w14:paraId="1D9B96A1">
            <w:pPr>
              <w:rPr>
                <w:sz w:val="32"/>
                <w:szCs w:val="32"/>
              </w:rPr>
            </w:pPr>
            <w:r>
              <w:rPr>
                <w:rFonts w:hint="eastAsia"/>
                <w:sz w:val="32"/>
                <w:szCs w:val="32"/>
              </w:rPr>
              <w:t>保洁员</w:t>
            </w:r>
          </w:p>
        </w:tc>
        <w:tc>
          <w:tcPr>
            <w:tcW w:w="1279" w:type="dxa"/>
            <w:noWrap/>
            <w:vAlign w:val="center"/>
          </w:tcPr>
          <w:p w14:paraId="68FA7419">
            <w:pPr>
              <w:rPr>
                <w:sz w:val="32"/>
                <w:szCs w:val="32"/>
              </w:rPr>
            </w:pPr>
            <w:r>
              <w:rPr>
                <w:rFonts w:hint="eastAsia"/>
                <w:sz w:val="32"/>
                <w:szCs w:val="32"/>
              </w:rPr>
              <w:t>5</w:t>
            </w:r>
          </w:p>
        </w:tc>
        <w:tc>
          <w:tcPr>
            <w:tcW w:w="4666" w:type="dxa"/>
            <w:noWrap/>
            <w:vAlign w:val="center"/>
          </w:tcPr>
          <w:p w14:paraId="3D60D5ED">
            <w:pPr>
              <w:rPr>
                <w:sz w:val="32"/>
                <w:szCs w:val="32"/>
              </w:rPr>
            </w:pPr>
            <w:r>
              <w:rPr>
                <w:rFonts w:hint="eastAsia"/>
                <w:sz w:val="32"/>
                <w:szCs w:val="32"/>
              </w:rPr>
              <w:t>同院机关要求</w:t>
            </w:r>
          </w:p>
        </w:tc>
      </w:tr>
      <w:tr w14:paraId="452F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0"/>
            <w:vAlign w:val="center"/>
          </w:tcPr>
          <w:p w14:paraId="4A6FE010">
            <w:pPr>
              <w:rPr>
                <w:sz w:val="32"/>
                <w:szCs w:val="32"/>
              </w:rPr>
            </w:pPr>
            <w:r>
              <w:rPr>
                <w:rFonts w:hint="eastAsia"/>
                <w:sz w:val="32"/>
                <w:szCs w:val="32"/>
              </w:rPr>
              <w:t>4</w:t>
            </w:r>
          </w:p>
        </w:tc>
        <w:tc>
          <w:tcPr>
            <w:tcW w:w="1360" w:type="dxa"/>
            <w:vMerge w:val="restart"/>
            <w:noWrap w:val="0"/>
            <w:vAlign w:val="center"/>
          </w:tcPr>
          <w:p w14:paraId="11BDB742">
            <w:pPr>
              <w:rPr>
                <w:sz w:val="32"/>
                <w:szCs w:val="32"/>
              </w:rPr>
            </w:pPr>
            <w:r>
              <w:rPr>
                <w:rFonts w:hint="eastAsia"/>
                <w:sz w:val="32"/>
                <w:szCs w:val="32"/>
              </w:rPr>
              <w:t>榆垡法庭</w:t>
            </w:r>
          </w:p>
        </w:tc>
        <w:tc>
          <w:tcPr>
            <w:tcW w:w="1472" w:type="dxa"/>
            <w:noWrap/>
            <w:vAlign w:val="center"/>
          </w:tcPr>
          <w:p w14:paraId="0CAFCF2B">
            <w:pPr>
              <w:rPr>
                <w:sz w:val="32"/>
                <w:szCs w:val="32"/>
              </w:rPr>
            </w:pPr>
            <w:bookmarkStart w:id="34" w:name="OLE_LINK53"/>
            <w:r>
              <w:rPr>
                <w:rFonts w:hint="eastAsia"/>
                <w:sz w:val="32"/>
                <w:szCs w:val="32"/>
              </w:rPr>
              <w:t>消防中控员</w:t>
            </w:r>
            <w:bookmarkEnd w:id="34"/>
          </w:p>
        </w:tc>
        <w:tc>
          <w:tcPr>
            <w:tcW w:w="1279" w:type="dxa"/>
            <w:noWrap/>
            <w:vAlign w:val="center"/>
          </w:tcPr>
          <w:p w14:paraId="1813CB58">
            <w:pPr>
              <w:rPr>
                <w:sz w:val="32"/>
                <w:szCs w:val="32"/>
              </w:rPr>
            </w:pPr>
            <w:r>
              <w:rPr>
                <w:rFonts w:hint="eastAsia"/>
                <w:sz w:val="32"/>
                <w:szCs w:val="32"/>
              </w:rPr>
              <w:t>2</w:t>
            </w:r>
          </w:p>
        </w:tc>
        <w:tc>
          <w:tcPr>
            <w:tcW w:w="4666" w:type="dxa"/>
            <w:noWrap/>
            <w:vAlign w:val="center"/>
          </w:tcPr>
          <w:p w14:paraId="00C023E9">
            <w:pPr>
              <w:rPr>
                <w:sz w:val="32"/>
                <w:szCs w:val="32"/>
              </w:rPr>
            </w:pPr>
            <w:r>
              <w:rPr>
                <w:rFonts w:hint="eastAsia"/>
                <w:sz w:val="32"/>
                <w:szCs w:val="32"/>
              </w:rPr>
              <w:t>同院机关要求</w:t>
            </w:r>
          </w:p>
        </w:tc>
      </w:tr>
      <w:tr w14:paraId="4D3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1206CA1B">
            <w:pPr>
              <w:rPr>
                <w:sz w:val="32"/>
                <w:szCs w:val="32"/>
              </w:rPr>
            </w:pPr>
          </w:p>
        </w:tc>
        <w:tc>
          <w:tcPr>
            <w:tcW w:w="1360" w:type="dxa"/>
            <w:vMerge w:val="continue"/>
            <w:noWrap w:val="0"/>
            <w:vAlign w:val="center"/>
          </w:tcPr>
          <w:p w14:paraId="326D4CF7">
            <w:pPr>
              <w:rPr>
                <w:sz w:val="32"/>
                <w:szCs w:val="32"/>
              </w:rPr>
            </w:pPr>
          </w:p>
        </w:tc>
        <w:tc>
          <w:tcPr>
            <w:tcW w:w="1472" w:type="dxa"/>
            <w:noWrap/>
            <w:vAlign w:val="center"/>
          </w:tcPr>
          <w:p w14:paraId="22241699">
            <w:pPr>
              <w:rPr>
                <w:sz w:val="32"/>
                <w:szCs w:val="32"/>
              </w:rPr>
            </w:pPr>
            <w:r>
              <w:rPr>
                <w:sz w:val="32"/>
                <w:szCs w:val="32"/>
              </w:rPr>
              <w:t>保洁员</w:t>
            </w:r>
          </w:p>
        </w:tc>
        <w:tc>
          <w:tcPr>
            <w:tcW w:w="1279" w:type="dxa"/>
            <w:noWrap/>
            <w:vAlign w:val="center"/>
          </w:tcPr>
          <w:p w14:paraId="02E157B1">
            <w:pPr>
              <w:rPr>
                <w:sz w:val="32"/>
                <w:szCs w:val="32"/>
              </w:rPr>
            </w:pPr>
            <w:r>
              <w:rPr>
                <w:rFonts w:hint="eastAsia"/>
                <w:sz w:val="32"/>
                <w:szCs w:val="32"/>
              </w:rPr>
              <w:t>2</w:t>
            </w:r>
          </w:p>
        </w:tc>
        <w:tc>
          <w:tcPr>
            <w:tcW w:w="4666" w:type="dxa"/>
            <w:noWrap/>
            <w:vAlign w:val="center"/>
          </w:tcPr>
          <w:p w14:paraId="464FC3B5">
            <w:pPr>
              <w:rPr>
                <w:sz w:val="32"/>
                <w:szCs w:val="32"/>
              </w:rPr>
            </w:pPr>
            <w:r>
              <w:rPr>
                <w:rFonts w:hint="eastAsia"/>
                <w:sz w:val="32"/>
                <w:szCs w:val="32"/>
              </w:rPr>
              <w:t>同院机关要求</w:t>
            </w:r>
          </w:p>
        </w:tc>
      </w:tr>
      <w:tr w14:paraId="2215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ign w:val="center"/>
          </w:tcPr>
          <w:p w14:paraId="20AD3092">
            <w:pPr>
              <w:rPr>
                <w:sz w:val="32"/>
                <w:szCs w:val="32"/>
              </w:rPr>
            </w:pPr>
            <w:r>
              <w:rPr>
                <w:rFonts w:hint="eastAsia"/>
                <w:sz w:val="32"/>
                <w:szCs w:val="32"/>
              </w:rPr>
              <w:t>5</w:t>
            </w:r>
          </w:p>
        </w:tc>
        <w:tc>
          <w:tcPr>
            <w:tcW w:w="1360" w:type="dxa"/>
            <w:vMerge w:val="restart"/>
            <w:noWrap/>
            <w:vAlign w:val="center"/>
          </w:tcPr>
          <w:p w14:paraId="04322D2C">
            <w:pPr>
              <w:rPr>
                <w:sz w:val="32"/>
                <w:szCs w:val="32"/>
              </w:rPr>
            </w:pPr>
            <w:r>
              <w:rPr>
                <w:rFonts w:hint="eastAsia"/>
                <w:sz w:val="32"/>
                <w:szCs w:val="32"/>
              </w:rPr>
              <w:t>安定法庭</w:t>
            </w:r>
          </w:p>
        </w:tc>
        <w:tc>
          <w:tcPr>
            <w:tcW w:w="1472" w:type="dxa"/>
            <w:noWrap/>
            <w:vAlign w:val="center"/>
          </w:tcPr>
          <w:p w14:paraId="5F6AE7C2">
            <w:pPr>
              <w:rPr>
                <w:sz w:val="32"/>
                <w:szCs w:val="32"/>
              </w:rPr>
            </w:pPr>
            <w:r>
              <w:rPr>
                <w:rFonts w:hint="eastAsia"/>
                <w:sz w:val="32"/>
                <w:szCs w:val="32"/>
              </w:rPr>
              <w:t>消防中控员</w:t>
            </w:r>
          </w:p>
        </w:tc>
        <w:tc>
          <w:tcPr>
            <w:tcW w:w="1279" w:type="dxa"/>
            <w:noWrap/>
            <w:vAlign w:val="center"/>
          </w:tcPr>
          <w:p w14:paraId="2284E04C">
            <w:pPr>
              <w:rPr>
                <w:sz w:val="32"/>
                <w:szCs w:val="32"/>
              </w:rPr>
            </w:pPr>
            <w:r>
              <w:rPr>
                <w:sz w:val="32"/>
                <w:szCs w:val="32"/>
              </w:rPr>
              <w:t>2</w:t>
            </w:r>
          </w:p>
        </w:tc>
        <w:tc>
          <w:tcPr>
            <w:tcW w:w="4666" w:type="dxa"/>
            <w:noWrap/>
            <w:vAlign w:val="center"/>
          </w:tcPr>
          <w:p w14:paraId="1F391188">
            <w:pPr>
              <w:rPr>
                <w:sz w:val="32"/>
                <w:szCs w:val="32"/>
              </w:rPr>
            </w:pPr>
            <w:r>
              <w:rPr>
                <w:rFonts w:hint="eastAsia"/>
                <w:sz w:val="32"/>
                <w:szCs w:val="32"/>
              </w:rPr>
              <w:t>同院机关要求</w:t>
            </w:r>
          </w:p>
        </w:tc>
      </w:tr>
      <w:tr w14:paraId="3971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ign w:val="center"/>
          </w:tcPr>
          <w:p w14:paraId="05B5089F">
            <w:pPr>
              <w:rPr>
                <w:sz w:val="32"/>
                <w:szCs w:val="32"/>
              </w:rPr>
            </w:pPr>
          </w:p>
        </w:tc>
        <w:tc>
          <w:tcPr>
            <w:tcW w:w="1360" w:type="dxa"/>
            <w:vMerge w:val="continue"/>
            <w:noWrap/>
            <w:vAlign w:val="center"/>
          </w:tcPr>
          <w:p w14:paraId="59D1A5F2">
            <w:pPr>
              <w:rPr>
                <w:sz w:val="32"/>
                <w:szCs w:val="32"/>
              </w:rPr>
            </w:pPr>
          </w:p>
        </w:tc>
        <w:tc>
          <w:tcPr>
            <w:tcW w:w="1472" w:type="dxa"/>
            <w:noWrap/>
            <w:vAlign w:val="center"/>
          </w:tcPr>
          <w:p w14:paraId="6C6724AF">
            <w:pPr>
              <w:rPr>
                <w:sz w:val="32"/>
                <w:szCs w:val="32"/>
              </w:rPr>
            </w:pPr>
            <w:r>
              <w:rPr>
                <w:sz w:val="32"/>
                <w:szCs w:val="32"/>
              </w:rPr>
              <w:t>保洁员</w:t>
            </w:r>
          </w:p>
        </w:tc>
        <w:tc>
          <w:tcPr>
            <w:tcW w:w="1279" w:type="dxa"/>
            <w:noWrap/>
            <w:vAlign w:val="center"/>
          </w:tcPr>
          <w:p w14:paraId="49C68DED">
            <w:pPr>
              <w:rPr>
                <w:sz w:val="32"/>
                <w:szCs w:val="32"/>
              </w:rPr>
            </w:pPr>
            <w:r>
              <w:rPr>
                <w:rFonts w:hint="eastAsia"/>
                <w:sz w:val="32"/>
                <w:szCs w:val="32"/>
              </w:rPr>
              <w:t>1</w:t>
            </w:r>
          </w:p>
        </w:tc>
        <w:tc>
          <w:tcPr>
            <w:tcW w:w="4666" w:type="dxa"/>
            <w:noWrap/>
            <w:vAlign w:val="center"/>
          </w:tcPr>
          <w:p w14:paraId="422CCE40">
            <w:pPr>
              <w:rPr>
                <w:sz w:val="32"/>
                <w:szCs w:val="32"/>
              </w:rPr>
            </w:pPr>
            <w:r>
              <w:rPr>
                <w:rFonts w:hint="eastAsia"/>
                <w:sz w:val="32"/>
                <w:szCs w:val="32"/>
              </w:rPr>
              <w:t>同院机关要求</w:t>
            </w:r>
          </w:p>
        </w:tc>
      </w:tr>
      <w:tr w14:paraId="4CF5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ign w:val="center"/>
          </w:tcPr>
          <w:p w14:paraId="28D36530">
            <w:pPr>
              <w:rPr>
                <w:sz w:val="32"/>
                <w:szCs w:val="32"/>
              </w:rPr>
            </w:pPr>
            <w:r>
              <w:rPr>
                <w:rFonts w:hint="eastAsia"/>
                <w:sz w:val="32"/>
                <w:szCs w:val="32"/>
              </w:rPr>
              <w:t>6</w:t>
            </w:r>
          </w:p>
        </w:tc>
        <w:tc>
          <w:tcPr>
            <w:tcW w:w="1360" w:type="dxa"/>
            <w:vMerge w:val="restart"/>
            <w:noWrap/>
            <w:vAlign w:val="center"/>
          </w:tcPr>
          <w:p w14:paraId="0C3E8B65">
            <w:pPr>
              <w:rPr>
                <w:sz w:val="32"/>
                <w:szCs w:val="32"/>
              </w:rPr>
            </w:pPr>
            <w:r>
              <w:rPr>
                <w:rFonts w:hint="eastAsia"/>
                <w:sz w:val="32"/>
                <w:szCs w:val="32"/>
              </w:rPr>
              <w:t>采育法庭</w:t>
            </w:r>
          </w:p>
        </w:tc>
        <w:tc>
          <w:tcPr>
            <w:tcW w:w="1472" w:type="dxa"/>
            <w:noWrap/>
            <w:vAlign w:val="center"/>
          </w:tcPr>
          <w:p w14:paraId="152120D3">
            <w:pPr>
              <w:rPr>
                <w:sz w:val="32"/>
                <w:szCs w:val="32"/>
              </w:rPr>
            </w:pPr>
            <w:r>
              <w:rPr>
                <w:rFonts w:hint="eastAsia"/>
                <w:sz w:val="32"/>
                <w:szCs w:val="32"/>
              </w:rPr>
              <w:t>消防中控员</w:t>
            </w:r>
          </w:p>
        </w:tc>
        <w:tc>
          <w:tcPr>
            <w:tcW w:w="1279" w:type="dxa"/>
            <w:noWrap/>
            <w:vAlign w:val="center"/>
          </w:tcPr>
          <w:p w14:paraId="5F5B5092">
            <w:pPr>
              <w:rPr>
                <w:sz w:val="32"/>
                <w:szCs w:val="32"/>
              </w:rPr>
            </w:pPr>
            <w:r>
              <w:rPr>
                <w:sz w:val="32"/>
                <w:szCs w:val="32"/>
              </w:rPr>
              <w:t>2</w:t>
            </w:r>
          </w:p>
        </w:tc>
        <w:tc>
          <w:tcPr>
            <w:tcW w:w="4666" w:type="dxa"/>
            <w:noWrap/>
            <w:vAlign w:val="center"/>
          </w:tcPr>
          <w:p w14:paraId="4C0871B1">
            <w:pPr>
              <w:rPr>
                <w:sz w:val="32"/>
                <w:szCs w:val="32"/>
              </w:rPr>
            </w:pPr>
            <w:r>
              <w:rPr>
                <w:rFonts w:hint="eastAsia"/>
                <w:sz w:val="32"/>
                <w:szCs w:val="32"/>
              </w:rPr>
              <w:t>同院机关要求</w:t>
            </w:r>
          </w:p>
        </w:tc>
      </w:tr>
      <w:tr w14:paraId="52CA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678D53DF">
            <w:pPr>
              <w:rPr>
                <w:sz w:val="32"/>
                <w:szCs w:val="32"/>
              </w:rPr>
            </w:pPr>
          </w:p>
        </w:tc>
        <w:tc>
          <w:tcPr>
            <w:tcW w:w="1360" w:type="dxa"/>
            <w:vMerge w:val="continue"/>
            <w:noWrap w:val="0"/>
            <w:vAlign w:val="center"/>
          </w:tcPr>
          <w:p w14:paraId="0E9F8127">
            <w:pPr>
              <w:rPr>
                <w:sz w:val="32"/>
                <w:szCs w:val="32"/>
              </w:rPr>
            </w:pPr>
          </w:p>
        </w:tc>
        <w:tc>
          <w:tcPr>
            <w:tcW w:w="1472" w:type="dxa"/>
            <w:noWrap/>
            <w:vAlign w:val="center"/>
          </w:tcPr>
          <w:p w14:paraId="206AF0AF">
            <w:pPr>
              <w:rPr>
                <w:sz w:val="32"/>
                <w:szCs w:val="32"/>
              </w:rPr>
            </w:pPr>
            <w:r>
              <w:rPr>
                <w:sz w:val="32"/>
                <w:szCs w:val="32"/>
              </w:rPr>
              <w:t>保洁员</w:t>
            </w:r>
          </w:p>
        </w:tc>
        <w:tc>
          <w:tcPr>
            <w:tcW w:w="1279" w:type="dxa"/>
            <w:noWrap/>
            <w:vAlign w:val="center"/>
          </w:tcPr>
          <w:p w14:paraId="22DC2575">
            <w:pPr>
              <w:rPr>
                <w:sz w:val="32"/>
                <w:szCs w:val="32"/>
              </w:rPr>
            </w:pPr>
            <w:r>
              <w:rPr>
                <w:rFonts w:hint="eastAsia"/>
                <w:sz w:val="32"/>
                <w:szCs w:val="32"/>
              </w:rPr>
              <w:t>2</w:t>
            </w:r>
          </w:p>
        </w:tc>
        <w:tc>
          <w:tcPr>
            <w:tcW w:w="4666" w:type="dxa"/>
            <w:noWrap/>
            <w:vAlign w:val="center"/>
          </w:tcPr>
          <w:p w14:paraId="62ECDC3A">
            <w:pPr>
              <w:rPr>
                <w:sz w:val="32"/>
                <w:szCs w:val="32"/>
              </w:rPr>
            </w:pPr>
            <w:r>
              <w:rPr>
                <w:rFonts w:hint="eastAsia"/>
                <w:sz w:val="32"/>
                <w:szCs w:val="32"/>
              </w:rPr>
              <w:t>同院机关要求</w:t>
            </w:r>
          </w:p>
        </w:tc>
      </w:tr>
      <w:tr w14:paraId="3C70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restart"/>
            <w:noWrap/>
            <w:vAlign w:val="center"/>
          </w:tcPr>
          <w:p w14:paraId="75ED338E">
            <w:pPr>
              <w:rPr>
                <w:sz w:val="32"/>
                <w:szCs w:val="32"/>
              </w:rPr>
            </w:pPr>
            <w:r>
              <w:rPr>
                <w:rFonts w:hint="eastAsia"/>
                <w:sz w:val="32"/>
                <w:szCs w:val="32"/>
              </w:rPr>
              <w:t>7</w:t>
            </w:r>
          </w:p>
        </w:tc>
        <w:tc>
          <w:tcPr>
            <w:tcW w:w="1360" w:type="dxa"/>
            <w:vMerge w:val="restart"/>
            <w:noWrap/>
            <w:vAlign w:val="center"/>
          </w:tcPr>
          <w:p w14:paraId="5BCC4BC4">
            <w:pPr>
              <w:rPr>
                <w:sz w:val="32"/>
                <w:szCs w:val="32"/>
              </w:rPr>
            </w:pPr>
            <w:r>
              <w:rPr>
                <w:rFonts w:hint="eastAsia"/>
                <w:sz w:val="32"/>
                <w:szCs w:val="32"/>
              </w:rPr>
              <w:t>庞各庄</w:t>
            </w:r>
            <w:r>
              <w:rPr>
                <w:sz w:val="32"/>
                <w:szCs w:val="32"/>
              </w:rPr>
              <w:t>法庭</w:t>
            </w:r>
          </w:p>
        </w:tc>
        <w:tc>
          <w:tcPr>
            <w:tcW w:w="1472" w:type="dxa"/>
            <w:noWrap/>
            <w:vAlign w:val="center"/>
          </w:tcPr>
          <w:p w14:paraId="62674222">
            <w:pPr>
              <w:rPr>
                <w:sz w:val="32"/>
                <w:szCs w:val="32"/>
              </w:rPr>
            </w:pPr>
            <w:r>
              <w:rPr>
                <w:rFonts w:hint="eastAsia"/>
                <w:kern w:val="0"/>
                <w:sz w:val="32"/>
                <w:szCs w:val="32"/>
              </w:rPr>
              <w:t>消防中控员</w:t>
            </w:r>
          </w:p>
        </w:tc>
        <w:tc>
          <w:tcPr>
            <w:tcW w:w="1279" w:type="dxa"/>
            <w:noWrap/>
            <w:vAlign w:val="center"/>
          </w:tcPr>
          <w:p w14:paraId="4D2461BB">
            <w:pPr>
              <w:rPr>
                <w:sz w:val="32"/>
                <w:szCs w:val="32"/>
              </w:rPr>
            </w:pPr>
            <w:r>
              <w:rPr>
                <w:sz w:val="32"/>
                <w:szCs w:val="32"/>
              </w:rPr>
              <w:t>2</w:t>
            </w:r>
          </w:p>
        </w:tc>
        <w:tc>
          <w:tcPr>
            <w:tcW w:w="4666" w:type="dxa"/>
            <w:noWrap/>
            <w:vAlign w:val="center"/>
          </w:tcPr>
          <w:p w14:paraId="6C4CA31E">
            <w:pPr>
              <w:rPr>
                <w:sz w:val="32"/>
                <w:szCs w:val="32"/>
              </w:rPr>
            </w:pPr>
            <w:r>
              <w:rPr>
                <w:rFonts w:hint="eastAsia"/>
                <w:sz w:val="32"/>
                <w:szCs w:val="32"/>
              </w:rPr>
              <w:t>同院机关要求</w:t>
            </w:r>
          </w:p>
        </w:tc>
      </w:tr>
      <w:tr w14:paraId="3336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4" w:type="dxa"/>
            <w:vMerge w:val="continue"/>
            <w:noWrap w:val="0"/>
            <w:vAlign w:val="center"/>
          </w:tcPr>
          <w:p w14:paraId="73E96E74">
            <w:pPr>
              <w:rPr>
                <w:sz w:val="32"/>
                <w:szCs w:val="32"/>
              </w:rPr>
            </w:pPr>
          </w:p>
        </w:tc>
        <w:tc>
          <w:tcPr>
            <w:tcW w:w="1360" w:type="dxa"/>
            <w:vMerge w:val="continue"/>
            <w:noWrap w:val="0"/>
            <w:vAlign w:val="center"/>
          </w:tcPr>
          <w:p w14:paraId="0BDFF719">
            <w:pPr>
              <w:rPr>
                <w:sz w:val="32"/>
                <w:szCs w:val="32"/>
              </w:rPr>
            </w:pPr>
          </w:p>
        </w:tc>
        <w:tc>
          <w:tcPr>
            <w:tcW w:w="1472" w:type="dxa"/>
            <w:noWrap/>
            <w:vAlign w:val="center"/>
          </w:tcPr>
          <w:p w14:paraId="794107D4">
            <w:pPr>
              <w:rPr>
                <w:sz w:val="32"/>
                <w:szCs w:val="32"/>
              </w:rPr>
            </w:pPr>
            <w:r>
              <w:rPr>
                <w:sz w:val="32"/>
                <w:szCs w:val="32"/>
              </w:rPr>
              <w:t>保洁员　</w:t>
            </w:r>
          </w:p>
        </w:tc>
        <w:tc>
          <w:tcPr>
            <w:tcW w:w="1279" w:type="dxa"/>
            <w:noWrap/>
            <w:vAlign w:val="center"/>
          </w:tcPr>
          <w:p w14:paraId="7C5017B5">
            <w:pPr>
              <w:rPr>
                <w:sz w:val="32"/>
                <w:szCs w:val="32"/>
              </w:rPr>
            </w:pPr>
            <w:r>
              <w:rPr>
                <w:rFonts w:hint="eastAsia"/>
                <w:sz w:val="32"/>
                <w:szCs w:val="32"/>
              </w:rPr>
              <w:t>2</w:t>
            </w:r>
          </w:p>
        </w:tc>
        <w:tc>
          <w:tcPr>
            <w:tcW w:w="4666" w:type="dxa"/>
            <w:noWrap/>
            <w:vAlign w:val="center"/>
          </w:tcPr>
          <w:p w14:paraId="7776869F">
            <w:pPr>
              <w:rPr>
                <w:sz w:val="32"/>
                <w:szCs w:val="32"/>
              </w:rPr>
            </w:pPr>
            <w:r>
              <w:rPr>
                <w:rFonts w:hint="eastAsia"/>
                <w:sz w:val="32"/>
                <w:szCs w:val="32"/>
              </w:rPr>
              <w:t>同院机关要求</w:t>
            </w:r>
          </w:p>
        </w:tc>
      </w:tr>
      <w:tr w14:paraId="49FF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4" w:type="dxa"/>
            <w:vMerge w:val="restart"/>
            <w:noWrap/>
            <w:vAlign w:val="center"/>
          </w:tcPr>
          <w:p w14:paraId="4CE0D8E1">
            <w:pPr>
              <w:rPr>
                <w:sz w:val="32"/>
                <w:szCs w:val="32"/>
              </w:rPr>
            </w:pPr>
            <w:r>
              <w:rPr>
                <w:rFonts w:hint="eastAsia"/>
                <w:sz w:val="32"/>
                <w:szCs w:val="32"/>
              </w:rPr>
              <w:t>8</w:t>
            </w:r>
          </w:p>
        </w:tc>
        <w:tc>
          <w:tcPr>
            <w:tcW w:w="1360" w:type="dxa"/>
            <w:vMerge w:val="restart"/>
            <w:noWrap/>
            <w:vAlign w:val="center"/>
          </w:tcPr>
          <w:p w14:paraId="0717A894">
            <w:pPr>
              <w:rPr>
                <w:sz w:val="32"/>
                <w:szCs w:val="32"/>
              </w:rPr>
            </w:pPr>
            <w:r>
              <w:rPr>
                <w:rFonts w:hint="eastAsia"/>
                <w:sz w:val="32"/>
                <w:szCs w:val="32"/>
              </w:rPr>
              <w:t>红星</w:t>
            </w:r>
            <w:r>
              <w:rPr>
                <w:sz w:val="32"/>
                <w:szCs w:val="32"/>
              </w:rPr>
              <w:t>法庭</w:t>
            </w:r>
          </w:p>
        </w:tc>
        <w:tc>
          <w:tcPr>
            <w:tcW w:w="1472" w:type="dxa"/>
            <w:noWrap/>
            <w:vAlign w:val="center"/>
          </w:tcPr>
          <w:p w14:paraId="7DA0E1C6">
            <w:pPr>
              <w:rPr>
                <w:sz w:val="32"/>
                <w:szCs w:val="32"/>
              </w:rPr>
            </w:pPr>
            <w:r>
              <w:rPr>
                <w:rFonts w:hint="eastAsia"/>
                <w:kern w:val="0"/>
                <w:sz w:val="32"/>
                <w:szCs w:val="32"/>
              </w:rPr>
              <w:t>消防中控员</w:t>
            </w:r>
          </w:p>
        </w:tc>
        <w:tc>
          <w:tcPr>
            <w:tcW w:w="1279" w:type="dxa"/>
            <w:noWrap/>
            <w:vAlign w:val="center"/>
          </w:tcPr>
          <w:p w14:paraId="32F1AE0B">
            <w:pPr>
              <w:rPr>
                <w:sz w:val="32"/>
                <w:szCs w:val="32"/>
              </w:rPr>
            </w:pPr>
            <w:r>
              <w:rPr>
                <w:sz w:val="32"/>
                <w:szCs w:val="32"/>
              </w:rPr>
              <w:t>2</w:t>
            </w:r>
          </w:p>
        </w:tc>
        <w:tc>
          <w:tcPr>
            <w:tcW w:w="4666" w:type="dxa"/>
            <w:noWrap/>
            <w:vAlign w:val="center"/>
          </w:tcPr>
          <w:p w14:paraId="28DF9428">
            <w:pPr>
              <w:rPr>
                <w:sz w:val="32"/>
                <w:szCs w:val="32"/>
              </w:rPr>
            </w:pPr>
            <w:r>
              <w:rPr>
                <w:rFonts w:hint="eastAsia"/>
                <w:sz w:val="32"/>
                <w:szCs w:val="32"/>
              </w:rPr>
              <w:t>同院机关要求</w:t>
            </w:r>
          </w:p>
        </w:tc>
      </w:tr>
      <w:tr w14:paraId="1CA3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4" w:type="dxa"/>
            <w:vMerge w:val="continue"/>
            <w:noWrap/>
            <w:vAlign w:val="center"/>
          </w:tcPr>
          <w:p w14:paraId="0A65AEED">
            <w:pPr>
              <w:rPr>
                <w:sz w:val="32"/>
                <w:szCs w:val="32"/>
              </w:rPr>
            </w:pPr>
          </w:p>
        </w:tc>
        <w:tc>
          <w:tcPr>
            <w:tcW w:w="1360" w:type="dxa"/>
            <w:vMerge w:val="continue"/>
            <w:noWrap/>
            <w:vAlign w:val="center"/>
          </w:tcPr>
          <w:p w14:paraId="00568487">
            <w:pPr>
              <w:rPr>
                <w:sz w:val="32"/>
                <w:szCs w:val="32"/>
              </w:rPr>
            </w:pPr>
          </w:p>
        </w:tc>
        <w:tc>
          <w:tcPr>
            <w:tcW w:w="1472" w:type="dxa"/>
            <w:noWrap/>
            <w:vAlign w:val="center"/>
          </w:tcPr>
          <w:p w14:paraId="2051D85B">
            <w:pPr>
              <w:rPr>
                <w:sz w:val="32"/>
                <w:szCs w:val="32"/>
              </w:rPr>
            </w:pPr>
            <w:r>
              <w:rPr>
                <w:sz w:val="32"/>
                <w:szCs w:val="32"/>
              </w:rPr>
              <w:t>保洁员</w:t>
            </w:r>
          </w:p>
        </w:tc>
        <w:tc>
          <w:tcPr>
            <w:tcW w:w="1279" w:type="dxa"/>
            <w:noWrap/>
            <w:vAlign w:val="center"/>
          </w:tcPr>
          <w:p w14:paraId="37449B3F">
            <w:pPr>
              <w:rPr>
                <w:sz w:val="32"/>
                <w:szCs w:val="32"/>
              </w:rPr>
            </w:pPr>
            <w:r>
              <w:rPr>
                <w:rFonts w:hint="eastAsia"/>
                <w:sz w:val="32"/>
                <w:szCs w:val="32"/>
              </w:rPr>
              <w:t>2</w:t>
            </w:r>
          </w:p>
        </w:tc>
        <w:tc>
          <w:tcPr>
            <w:tcW w:w="4666" w:type="dxa"/>
            <w:noWrap/>
            <w:vAlign w:val="center"/>
          </w:tcPr>
          <w:p w14:paraId="0B4CF1DF">
            <w:pPr>
              <w:rPr>
                <w:sz w:val="32"/>
                <w:szCs w:val="32"/>
              </w:rPr>
            </w:pPr>
            <w:r>
              <w:rPr>
                <w:rFonts w:hint="eastAsia"/>
                <w:sz w:val="32"/>
                <w:szCs w:val="32"/>
              </w:rPr>
              <w:t>同院机关要求</w:t>
            </w:r>
          </w:p>
        </w:tc>
      </w:tr>
      <w:tr w14:paraId="6418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556" w:type="dxa"/>
            <w:gridSpan w:val="3"/>
            <w:noWrap/>
            <w:vAlign w:val="center"/>
          </w:tcPr>
          <w:p w14:paraId="7F52A2C4">
            <w:pPr>
              <w:rPr>
                <w:sz w:val="32"/>
                <w:szCs w:val="32"/>
              </w:rPr>
            </w:pPr>
            <w:r>
              <w:rPr>
                <w:sz w:val="32"/>
                <w:szCs w:val="32"/>
              </w:rPr>
              <w:t>合计</w:t>
            </w:r>
          </w:p>
        </w:tc>
        <w:tc>
          <w:tcPr>
            <w:tcW w:w="1279" w:type="dxa"/>
            <w:noWrap/>
            <w:vAlign w:val="center"/>
          </w:tcPr>
          <w:p w14:paraId="3F2BFDEA">
            <w:pPr>
              <w:rPr>
                <w:sz w:val="32"/>
                <w:szCs w:val="32"/>
              </w:rPr>
            </w:pPr>
            <w:r>
              <w:rPr>
                <w:rFonts w:hint="eastAsia"/>
                <w:sz w:val="32"/>
                <w:szCs w:val="32"/>
              </w:rPr>
              <w:t>71</w:t>
            </w:r>
          </w:p>
        </w:tc>
        <w:tc>
          <w:tcPr>
            <w:tcW w:w="4666" w:type="dxa"/>
            <w:noWrap/>
            <w:vAlign w:val="center"/>
          </w:tcPr>
          <w:p w14:paraId="5814EAFC">
            <w:pPr>
              <w:rPr>
                <w:sz w:val="32"/>
                <w:szCs w:val="32"/>
              </w:rPr>
            </w:pPr>
            <w:r>
              <w:rPr>
                <w:sz w:val="32"/>
                <w:szCs w:val="32"/>
              </w:rPr>
              <w:t>　</w:t>
            </w:r>
          </w:p>
        </w:tc>
      </w:tr>
    </w:tbl>
    <w:p w14:paraId="02AE394A">
      <w:pPr>
        <w:ind w:firstLine="643" w:firstLineChars="200"/>
        <w:rPr>
          <w:rFonts w:ascii="Calibri" w:hAnsi="Calibri"/>
          <w:b/>
          <w:sz w:val="32"/>
          <w:szCs w:val="32"/>
        </w:rPr>
      </w:pPr>
      <w:r>
        <w:rPr>
          <w:rFonts w:hint="eastAsia" w:ascii="Calibri" w:hAnsi="Calibri"/>
          <w:b/>
          <w:sz w:val="32"/>
          <w:szCs w:val="32"/>
        </w:rPr>
        <w:t>3、验收标准</w:t>
      </w:r>
    </w:p>
    <w:p w14:paraId="1D4DDAA1">
      <w:pPr>
        <w:ind w:firstLine="640" w:firstLineChars="200"/>
        <w:rPr>
          <w:rFonts w:ascii="Calibri" w:hAnsi="Calibri"/>
          <w:sz w:val="32"/>
          <w:szCs w:val="32"/>
        </w:rPr>
      </w:pPr>
      <w:r>
        <w:rPr>
          <w:rFonts w:hint="eastAsia" w:ascii="Calibri" w:hAnsi="Calibri"/>
          <w:sz w:val="32"/>
          <w:szCs w:val="32"/>
        </w:rPr>
        <w:t>3.1房屋完好率达到100%；</w:t>
      </w:r>
    </w:p>
    <w:p w14:paraId="1F511CF6">
      <w:pPr>
        <w:ind w:firstLine="640" w:firstLineChars="200"/>
        <w:rPr>
          <w:rFonts w:ascii="Calibri" w:hAnsi="Calibri"/>
          <w:sz w:val="32"/>
          <w:szCs w:val="32"/>
        </w:rPr>
      </w:pPr>
      <w:r>
        <w:rPr>
          <w:rFonts w:hint="eastAsia" w:ascii="Calibri" w:hAnsi="Calibri"/>
          <w:sz w:val="32"/>
          <w:szCs w:val="32"/>
        </w:rPr>
        <w:t>3.2设备完好率达到100%；</w:t>
      </w:r>
    </w:p>
    <w:p w14:paraId="108890A3">
      <w:pPr>
        <w:ind w:firstLine="640" w:firstLineChars="200"/>
        <w:rPr>
          <w:rFonts w:ascii="Calibri" w:hAnsi="Calibri"/>
          <w:sz w:val="32"/>
          <w:szCs w:val="32"/>
        </w:rPr>
      </w:pPr>
      <w:r>
        <w:rPr>
          <w:rFonts w:hint="eastAsia" w:ascii="Calibri" w:hAnsi="Calibri"/>
          <w:sz w:val="32"/>
          <w:szCs w:val="32"/>
        </w:rPr>
        <w:t>3.3报修及时率100%，返修率≤1%；</w:t>
      </w:r>
    </w:p>
    <w:p w14:paraId="239807F8">
      <w:pPr>
        <w:ind w:firstLine="640" w:firstLineChars="200"/>
        <w:rPr>
          <w:rFonts w:ascii="Calibri" w:hAnsi="Calibri"/>
          <w:sz w:val="32"/>
          <w:szCs w:val="32"/>
        </w:rPr>
      </w:pPr>
      <w:r>
        <w:rPr>
          <w:rFonts w:hint="eastAsia" w:ascii="Calibri" w:hAnsi="Calibri"/>
          <w:sz w:val="32"/>
          <w:szCs w:val="32"/>
        </w:rPr>
        <w:t>3.4卫生、清洁率达到100%；</w:t>
      </w:r>
    </w:p>
    <w:p w14:paraId="7523CB59">
      <w:pPr>
        <w:ind w:firstLine="640" w:firstLineChars="200"/>
        <w:rPr>
          <w:rFonts w:ascii="Calibri" w:hAnsi="Calibri"/>
          <w:sz w:val="32"/>
          <w:szCs w:val="32"/>
        </w:rPr>
      </w:pPr>
      <w:r>
        <w:rPr>
          <w:rFonts w:hint="eastAsia" w:ascii="Calibri" w:hAnsi="Calibri"/>
          <w:sz w:val="32"/>
          <w:szCs w:val="32"/>
        </w:rPr>
        <w:t>3.5有效投诉≤1%，处理率100%；</w:t>
      </w:r>
    </w:p>
    <w:p w14:paraId="63DEE6E4">
      <w:pPr>
        <w:ind w:firstLine="640" w:firstLineChars="200"/>
        <w:rPr>
          <w:rFonts w:ascii="Calibri" w:hAnsi="Calibri"/>
          <w:sz w:val="32"/>
          <w:szCs w:val="32"/>
        </w:rPr>
      </w:pPr>
      <w:r>
        <w:rPr>
          <w:rFonts w:hint="eastAsia" w:ascii="Calibri" w:hAnsi="Calibri"/>
          <w:sz w:val="32"/>
          <w:szCs w:val="32"/>
        </w:rPr>
        <w:t>3.6绿化工作满意度达到98%；</w:t>
      </w:r>
    </w:p>
    <w:p w14:paraId="4F607588">
      <w:pPr>
        <w:ind w:firstLine="640" w:firstLineChars="200"/>
        <w:rPr>
          <w:rFonts w:ascii="Calibri" w:hAnsi="Calibri"/>
          <w:sz w:val="32"/>
          <w:szCs w:val="32"/>
        </w:rPr>
      </w:pPr>
      <w:r>
        <w:rPr>
          <w:rFonts w:hint="eastAsia" w:ascii="Calibri" w:hAnsi="Calibri"/>
          <w:sz w:val="32"/>
          <w:szCs w:val="32"/>
        </w:rPr>
        <w:t>3.7内部职工对物业工作满意率≥98%；</w:t>
      </w:r>
    </w:p>
    <w:p w14:paraId="0D116642">
      <w:pPr>
        <w:ind w:firstLine="640" w:firstLineChars="200"/>
        <w:rPr>
          <w:rFonts w:ascii="Calibri" w:hAnsi="Calibri"/>
          <w:sz w:val="32"/>
          <w:szCs w:val="32"/>
        </w:rPr>
      </w:pPr>
      <w:r>
        <w:rPr>
          <w:rFonts w:hint="eastAsia" w:ascii="Calibri" w:hAnsi="Calibri"/>
          <w:sz w:val="32"/>
          <w:szCs w:val="32"/>
        </w:rPr>
        <w:t>3.8外来人员满意率≥98%；</w:t>
      </w:r>
    </w:p>
    <w:p w14:paraId="1FD21B32">
      <w:pPr>
        <w:ind w:firstLine="640" w:firstLineChars="200"/>
        <w:rPr>
          <w:rFonts w:ascii="Calibri" w:hAnsi="Calibri"/>
          <w:sz w:val="32"/>
          <w:szCs w:val="32"/>
        </w:rPr>
      </w:pPr>
      <w:r>
        <w:rPr>
          <w:rFonts w:hint="eastAsia" w:ascii="Calibri" w:hAnsi="Calibri"/>
          <w:sz w:val="32"/>
          <w:szCs w:val="32"/>
        </w:rPr>
        <w:t>3.9杜绝生产安全责任事故、杜绝失泄密事件、杜绝刑事案件。</w:t>
      </w:r>
    </w:p>
    <w:p w14:paraId="20D2C7AF">
      <w:pPr>
        <w:ind w:firstLine="643" w:firstLineChars="200"/>
        <w:rPr>
          <w:rFonts w:ascii="Calibri" w:hAnsi="Calibri"/>
          <w:b/>
          <w:sz w:val="32"/>
          <w:szCs w:val="32"/>
        </w:rPr>
      </w:pPr>
      <w:r>
        <w:rPr>
          <w:rFonts w:hint="eastAsia" w:ascii="Calibri" w:hAnsi="Calibri"/>
          <w:b/>
          <w:sz w:val="32"/>
          <w:szCs w:val="32"/>
        </w:rPr>
        <w:t>4、其他要求</w:t>
      </w:r>
    </w:p>
    <w:p w14:paraId="4858EBFD">
      <w:pPr>
        <w:ind w:firstLine="640" w:firstLineChars="200"/>
        <w:rPr>
          <w:sz w:val="32"/>
          <w:szCs w:val="32"/>
        </w:rPr>
      </w:pPr>
      <w:r>
        <w:rPr>
          <w:rFonts w:hint="eastAsia"/>
          <w:sz w:val="32"/>
          <w:szCs w:val="32"/>
        </w:rPr>
        <w:t>4.1投标报价应包含</w:t>
      </w:r>
      <w:r>
        <w:rPr>
          <w:sz w:val="32"/>
          <w:szCs w:val="32"/>
        </w:rPr>
        <w:t>人员工资、国家规定缴纳的各项社会保险、津贴及管理费等。</w:t>
      </w:r>
    </w:p>
    <w:p w14:paraId="4E3468B0">
      <w:pPr>
        <w:ind w:firstLine="640" w:firstLineChars="200"/>
        <w:rPr>
          <w:rFonts w:hint="eastAsia"/>
          <w:sz w:val="32"/>
          <w:szCs w:val="32"/>
        </w:rPr>
      </w:pPr>
      <w:r>
        <w:rPr>
          <w:rFonts w:hint="eastAsia"/>
          <w:sz w:val="32"/>
          <w:szCs w:val="32"/>
        </w:rPr>
        <w:t>4.2未经采购人书面许可，禁止将本项目整体转包或拆项分包。</w:t>
      </w:r>
    </w:p>
    <w:p w14:paraId="6F78866F">
      <w:pPr>
        <w:ind w:firstLine="643" w:firstLineChars="200"/>
        <w:rPr>
          <w:rFonts w:hint="eastAsia"/>
          <w:b/>
          <w:bCs/>
          <w:sz w:val="32"/>
          <w:szCs w:val="32"/>
        </w:rPr>
      </w:pPr>
      <w:r>
        <w:rPr>
          <w:rFonts w:hint="eastAsia"/>
          <w:b/>
          <w:bCs/>
          <w:sz w:val="32"/>
          <w:szCs w:val="32"/>
        </w:rPr>
        <w:t>四、信用要求</w:t>
      </w:r>
    </w:p>
    <w:p w14:paraId="149E45DD">
      <w:pPr>
        <w:ind w:firstLine="640" w:firstLineChars="200"/>
        <w:rPr>
          <w:rFonts w:hint="eastAsia" w:ascii="宋体" w:hAnsi="宋体" w:cs="宋体"/>
          <w:sz w:val="32"/>
          <w:szCs w:val="32"/>
        </w:rPr>
      </w:pPr>
      <w:r>
        <w:rPr>
          <w:rFonts w:hint="eastAsia" w:ascii="宋体" w:hAnsi="宋体" w:cs="宋体"/>
          <w:sz w:val="32"/>
          <w:szCs w:val="32"/>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51E5A0D0">
      <w:pPr>
        <w:ind w:firstLine="640" w:firstLineChars="200"/>
        <w:rPr>
          <w:rFonts w:hint="eastAsia" w:ascii="宋体" w:hAnsi="宋体" w:cs="宋体"/>
          <w:sz w:val="32"/>
          <w:szCs w:val="32"/>
        </w:rPr>
      </w:pPr>
      <w:r>
        <w:rPr>
          <w:rFonts w:hint="eastAsia" w:ascii="宋体" w:hAnsi="宋体" w:cs="宋体"/>
          <w:sz w:val="32"/>
          <w:szCs w:val="32"/>
        </w:rPr>
        <w:t>1.在招标（交易发起）文件规定的投标（交易响应）截止日起的投标（交易响应）有效期内撤销其投标（交易响应）的；</w:t>
      </w:r>
    </w:p>
    <w:p w14:paraId="6DB6E2F8">
      <w:pPr>
        <w:ind w:firstLine="640" w:firstLineChars="200"/>
        <w:rPr>
          <w:rFonts w:hint="eastAsia" w:ascii="宋体" w:hAnsi="宋体" w:cs="宋体"/>
          <w:sz w:val="32"/>
          <w:szCs w:val="32"/>
        </w:rPr>
      </w:pPr>
      <w:r>
        <w:rPr>
          <w:rFonts w:hint="eastAsia" w:ascii="宋体" w:hAnsi="宋体" w:cs="宋体"/>
          <w:sz w:val="32"/>
          <w:szCs w:val="32"/>
        </w:rPr>
        <w:t>2.因供应商自身原因或其他客观情况造成合同履约超期，或经过采购人催告后仍故意或拒绝履行合同义务的；</w:t>
      </w:r>
    </w:p>
    <w:p w14:paraId="1C15FA4B">
      <w:pPr>
        <w:ind w:firstLine="640" w:firstLineChars="200"/>
        <w:rPr>
          <w:rFonts w:hint="eastAsia" w:ascii="宋体" w:hAnsi="宋体" w:cs="宋体"/>
          <w:sz w:val="32"/>
          <w:szCs w:val="32"/>
        </w:rPr>
      </w:pPr>
      <w:r>
        <w:rPr>
          <w:rFonts w:hint="eastAsia" w:ascii="宋体" w:hAnsi="宋体" w:cs="宋体"/>
          <w:sz w:val="32"/>
          <w:szCs w:val="32"/>
        </w:rPr>
        <w:t>3.因供应商其自身严重或持续的履约缺陷，导致合同被提前终止、索赔或其他类似制裁的；</w:t>
      </w:r>
    </w:p>
    <w:p w14:paraId="5DD9A53A">
      <w:pPr>
        <w:ind w:firstLine="640" w:firstLineChars="200"/>
        <w:rPr>
          <w:rFonts w:hint="eastAsia" w:ascii="宋体" w:hAnsi="宋体" w:cs="宋体"/>
          <w:sz w:val="32"/>
          <w:szCs w:val="32"/>
        </w:rPr>
      </w:pPr>
      <w:r>
        <w:rPr>
          <w:rFonts w:hint="eastAsia" w:ascii="宋体" w:hAnsi="宋体" w:cs="宋体"/>
          <w:sz w:val="32"/>
          <w:szCs w:val="32"/>
        </w:rPr>
        <w:t>4.存在拖欠工资的；</w:t>
      </w:r>
    </w:p>
    <w:p w14:paraId="7DD588DD">
      <w:pPr>
        <w:ind w:firstLine="640" w:firstLineChars="200"/>
        <w:rPr>
          <w:rFonts w:hint="eastAsia" w:ascii="宋体" w:hAnsi="宋体" w:cs="宋体"/>
          <w:sz w:val="32"/>
          <w:szCs w:val="32"/>
        </w:rPr>
      </w:pPr>
      <w:r>
        <w:rPr>
          <w:rFonts w:hint="eastAsia" w:ascii="宋体" w:hAnsi="宋体" w:cs="宋体"/>
          <w:sz w:val="32"/>
          <w:szCs w:val="32"/>
        </w:rPr>
        <w:t>5.存在《京津冀政府采购负面行为清单》（冀财采〔2024〕18号）规定的供应商负面行为的：</w:t>
      </w:r>
    </w:p>
    <w:p w14:paraId="0CDAB3CE">
      <w:pPr>
        <w:ind w:firstLine="640" w:firstLineChars="200"/>
        <w:rPr>
          <w:rFonts w:hint="eastAsia" w:ascii="宋体" w:hAnsi="宋体" w:cs="宋体"/>
          <w:sz w:val="32"/>
          <w:szCs w:val="32"/>
        </w:rPr>
      </w:pPr>
      <w:r>
        <w:rPr>
          <w:rFonts w:hint="eastAsia" w:ascii="宋体" w:hAnsi="宋体" w:cs="宋体"/>
          <w:sz w:val="32"/>
          <w:szCs w:val="32"/>
        </w:rPr>
        <w:t>（1）具有关联或存在利益冲突的供应商违规参加同一政府采购项目；</w:t>
      </w:r>
    </w:p>
    <w:p w14:paraId="3A9FEAD8">
      <w:pPr>
        <w:ind w:firstLine="640" w:firstLineChars="200"/>
        <w:rPr>
          <w:rFonts w:hint="eastAsia" w:ascii="宋体" w:hAnsi="宋体" w:cs="宋体"/>
          <w:sz w:val="32"/>
          <w:szCs w:val="32"/>
        </w:rPr>
      </w:pPr>
      <w:r>
        <w:rPr>
          <w:rFonts w:hint="eastAsia" w:ascii="宋体" w:hAnsi="宋体" w:cs="宋体"/>
          <w:sz w:val="32"/>
          <w:szCs w:val="32"/>
        </w:rPr>
        <w:t>（2）供应商不公平竞争；</w:t>
      </w:r>
    </w:p>
    <w:p w14:paraId="5AF03AF8">
      <w:pPr>
        <w:ind w:firstLine="640" w:firstLineChars="200"/>
        <w:rPr>
          <w:rFonts w:hint="eastAsia" w:ascii="宋体" w:hAnsi="宋体" w:cs="宋体"/>
          <w:sz w:val="32"/>
          <w:szCs w:val="32"/>
        </w:rPr>
      </w:pPr>
      <w:r>
        <w:rPr>
          <w:rFonts w:hint="eastAsia" w:ascii="宋体" w:hAnsi="宋体" w:cs="宋体"/>
          <w:sz w:val="32"/>
          <w:szCs w:val="32"/>
        </w:rPr>
        <w:t>（3）供应商恶意串通；</w:t>
      </w:r>
    </w:p>
    <w:p w14:paraId="5B4D095F">
      <w:pPr>
        <w:ind w:firstLine="640" w:firstLineChars="200"/>
        <w:rPr>
          <w:rFonts w:hint="eastAsia" w:ascii="宋体" w:hAnsi="宋体" w:cs="宋体"/>
          <w:sz w:val="32"/>
          <w:szCs w:val="32"/>
        </w:rPr>
      </w:pPr>
      <w:r>
        <w:rPr>
          <w:rFonts w:hint="eastAsia" w:ascii="宋体" w:hAnsi="宋体" w:cs="宋体"/>
          <w:sz w:val="32"/>
          <w:szCs w:val="32"/>
        </w:rPr>
        <w:t>（4）其他串通行为；</w:t>
      </w:r>
    </w:p>
    <w:p w14:paraId="6D030FB3">
      <w:pPr>
        <w:ind w:firstLine="640" w:firstLineChars="200"/>
        <w:rPr>
          <w:rFonts w:hint="eastAsia" w:ascii="宋体" w:hAnsi="宋体" w:cs="宋体"/>
          <w:sz w:val="32"/>
          <w:szCs w:val="32"/>
        </w:rPr>
      </w:pPr>
      <w:r>
        <w:rPr>
          <w:rFonts w:hint="eastAsia" w:ascii="宋体" w:hAnsi="宋体" w:cs="宋体"/>
          <w:sz w:val="32"/>
          <w:szCs w:val="32"/>
        </w:rPr>
        <w:t>（5）未按规定签订合同；</w:t>
      </w:r>
    </w:p>
    <w:p w14:paraId="616FE708">
      <w:pPr>
        <w:ind w:firstLine="640" w:firstLineChars="200"/>
        <w:rPr>
          <w:rFonts w:hint="eastAsia" w:ascii="宋体" w:hAnsi="宋体" w:cs="宋体"/>
          <w:sz w:val="32"/>
          <w:szCs w:val="32"/>
        </w:rPr>
      </w:pPr>
      <w:r>
        <w:rPr>
          <w:rFonts w:hint="eastAsia" w:ascii="宋体" w:hAnsi="宋体" w:cs="宋体"/>
          <w:sz w:val="32"/>
          <w:szCs w:val="32"/>
        </w:rPr>
        <w:t>（6）未按规定履行合同；</w:t>
      </w:r>
    </w:p>
    <w:p w14:paraId="13788342">
      <w:pPr>
        <w:ind w:firstLine="640" w:firstLineChars="200"/>
        <w:rPr>
          <w:rFonts w:hint="eastAsia" w:ascii="宋体" w:hAnsi="宋体" w:cs="宋体"/>
          <w:sz w:val="32"/>
          <w:szCs w:val="32"/>
        </w:rPr>
      </w:pPr>
      <w:r>
        <w:rPr>
          <w:rFonts w:hint="eastAsia" w:ascii="宋体" w:hAnsi="宋体" w:cs="宋体"/>
          <w:sz w:val="32"/>
          <w:szCs w:val="32"/>
        </w:rPr>
        <w:t>（7）在监督检查和投诉处理中提供虚假材料。</w:t>
      </w:r>
    </w:p>
    <w:p w14:paraId="1F6E36DD">
      <w:pPr>
        <w:ind w:firstLine="643" w:firstLineChars="200"/>
        <w:rPr>
          <w:rFonts w:hint="eastAsia" w:ascii="宋体" w:hAnsi="宋体" w:cs="宋体"/>
          <w:b/>
          <w:bCs/>
          <w:sz w:val="32"/>
          <w:szCs w:val="32"/>
        </w:rPr>
      </w:pPr>
      <w:r>
        <w:rPr>
          <w:rFonts w:hint="eastAsia" w:ascii="宋体" w:hAnsi="宋体" w:cs="宋体"/>
          <w:b/>
          <w:bCs/>
          <w:sz w:val="32"/>
          <w:szCs w:val="32"/>
        </w:rPr>
        <w:t>五、政策性要求</w:t>
      </w:r>
    </w:p>
    <w:p w14:paraId="5702CEB5">
      <w:pPr>
        <w:ind w:firstLine="640" w:firstLineChars="200"/>
        <w:rPr>
          <w:rFonts w:hint="eastAsia" w:ascii="宋体" w:hAnsi="宋体" w:cs="宋体"/>
          <w:sz w:val="32"/>
          <w:szCs w:val="32"/>
        </w:rPr>
      </w:pPr>
      <w:r>
        <w:rPr>
          <w:rFonts w:hint="eastAsia" w:ascii="宋体" w:hAnsi="宋体" w:cs="宋体"/>
          <w:sz w:val="32"/>
          <w:szCs w:val="32"/>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952F6CD">
      <w:pPr>
        <w:ind w:firstLine="643" w:firstLineChars="200"/>
        <w:rPr>
          <w:rFonts w:hint="eastAsia" w:ascii="宋体" w:hAnsi="宋体" w:cs="宋体"/>
          <w:b/>
          <w:bCs/>
          <w:sz w:val="32"/>
          <w:szCs w:val="32"/>
        </w:rPr>
      </w:pPr>
      <w:r>
        <w:rPr>
          <w:rFonts w:hint="eastAsia" w:ascii="宋体" w:hAnsi="宋体" w:cs="宋体"/>
          <w:b/>
          <w:bCs/>
          <w:sz w:val="32"/>
          <w:szCs w:val="32"/>
        </w:rPr>
        <w:t>六、节约能源资源要求</w:t>
      </w:r>
    </w:p>
    <w:p w14:paraId="76ABEE00">
      <w:pPr>
        <w:ind w:firstLine="640" w:firstLineChars="200"/>
        <w:rPr>
          <w:rFonts w:hint="eastAsia" w:ascii="宋体" w:hAnsi="宋体" w:cs="宋体"/>
          <w:sz w:val="32"/>
          <w:szCs w:val="32"/>
        </w:rPr>
      </w:pPr>
      <w:r>
        <w:rPr>
          <w:rFonts w:hint="eastAsia" w:ascii="宋体" w:hAnsi="宋体" w:cs="宋体"/>
          <w:sz w:val="32"/>
          <w:szCs w:val="32"/>
        </w:rPr>
        <w:t>中标人应明确节能管理岗位和职责,由具备相关专 业能力的人员开展节约能源资源工作。与采购人紧密沟通协作, 建立节能管理制度,明确责任分工、操作规程和奖惩措施。在节能管理、节水管理、生活垃圾分类等方面严格落实北京市机关事务管理局、北京市发展和改革委员会、北京市财政局联合印发的《关于在物业管理服务政府采购项目中增加节约型公共机构建设相关要求的指导意见》中的各项要求。</w:t>
      </w:r>
    </w:p>
    <w:p w14:paraId="54EFE521">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A3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2026-05-14T02:17:10Z</dcterms:created>
  <dc:creator>李政豪</dc:creator>
  <cp:lastModifiedBy>10674</cp:lastModifiedBy>
  <dcterms:modified xsi:type="dcterms:W3CDTF">2026-05-14T02:21:20Z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104229DAFA4A4C8BB73E05315878ECFE_12</vt:lpwstr>
  </property>
</Properties>
</file>