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D18B4">
      <w:pPr>
        <w:spacing w:line="360" w:lineRule="auto"/>
        <w:jc w:val="center"/>
        <w:outlineLvl w:val="0"/>
        <w:rPr>
          <w:b/>
          <w:color w:val="auto"/>
          <w:sz w:val="36"/>
          <w:szCs w:val="36"/>
          <w:highlight w:val="none"/>
        </w:rPr>
      </w:pPr>
      <w:bookmarkStart w:id="0" w:name="_Toc99301424"/>
      <w:bookmarkStart w:id="29" w:name="_GoBack"/>
      <w:bookmarkEnd w:id="29"/>
      <w:r>
        <w:rPr>
          <w:b/>
          <w:color w:val="auto"/>
          <w:sz w:val="36"/>
          <w:szCs w:val="36"/>
          <w:highlight w:val="none"/>
        </w:rPr>
        <w:t xml:space="preserve">  采购需求</w:t>
      </w:r>
      <w:bookmarkEnd w:id="0"/>
    </w:p>
    <w:p w14:paraId="5E807F95">
      <w:pPr>
        <w:keepNext/>
        <w:keepLines/>
        <w:autoSpaceDE w:val="0"/>
        <w:autoSpaceDN w:val="0"/>
        <w:adjustRightInd w:val="0"/>
        <w:spacing w:before="240" w:after="120" w:line="360" w:lineRule="auto"/>
        <w:ind w:left="420" w:hanging="420"/>
        <w:jc w:val="left"/>
        <w:outlineLvl w:val="0"/>
        <w:rPr>
          <w:rFonts w:hint="eastAsia" w:ascii="宋体" w:hAnsi="宋体" w:cs="等线 Light"/>
          <w:b/>
          <w:color w:val="auto"/>
          <w:kern w:val="44"/>
          <w:sz w:val="32"/>
          <w:szCs w:val="21"/>
          <w:highlight w:val="none"/>
        </w:rPr>
      </w:pPr>
      <w:r>
        <w:rPr>
          <w:rFonts w:hint="eastAsia" w:ascii="宋体" w:hAnsi="宋体" w:cs="等线 Light"/>
          <w:b/>
          <w:color w:val="auto"/>
          <w:kern w:val="44"/>
          <w:sz w:val="32"/>
          <w:szCs w:val="21"/>
          <w:highlight w:val="none"/>
        </w:rPr>
        <w:t>一、采购项目情况</w:t>
      </w:r>
    </w:p>
    <w:p w14:paraId="67231D80">
      <w:pPr>
        <w:spacing w:after="160" w:line="360" w:lineRule="auto"/>
        <w:contextualSpacing/>
        <w:rPr>
          <w:rFonts w:hint="eastAsia" w:ascii="宋体" w:hAnsi="宋体"/>
          <w:color w:val="auto"/>
          <w:sz w:val="24"/>
          <w:highlight w:val="none"/>
        </w:rPr>
      </w:pPr>
      <w:r>
        <w:rPr>
          <w:rFonts w:hint="eastAsia" w:ascii="宋体" w:hAnsi="宋体"/>
          <w:color w:val="auto"/>
          <w:sz w:val="24"/>
          <w:highlight w:val="none"/>
        </w:rPr>
        <w:t>1 采购标的</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740"/>
        <w:gridCol w:w="2991"/>
        <w:gridCol w:w="1751"/>
      </w:tblGrid>
      <w:tr w14:paraId="3FD0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9" w:type="dxa"/>
            <w:noWrap w:val="0"/>
            <w:vAlign w:val="center"/>
          </w:tcPr>
          <w:p w14:paraId="0B600F79">
            <w:pPr>
              <w:adjustRightInd w:val="0"/>
              <w:snapToGrid w:val="0"/>
              <w:spacing w:line="360" w:lineRule="auto"/>
              <w:jc w:val="center"/>
              <w:rPr>
                <w:rFonts w:hint="eastAsia" w:ascii="宋体" w:hAnsi="宋体" w:cs="宋体"/>
                <w:bCs/>
                <w:color w:val="auto"/>
                <w:sz w:val="24"/>
                <w:highlight w:val="none"/>
              </w:rPr>
            </w:pPr>
            <w:bookmarkStart w:id="1" w:name="_Hlk194495906"/>
            <w:r>
              <w:rPr>
                <w:rFonts w:hint="eastAsia" w:ascii="宋体" w:hAnsi="宋体" w:cs="宋体"/>
                <w:bCs/>
                <w:color w:val="auto"/>
                <w:sz w:val="24"/>
                <w:highlight w:val="none"/>
              </w:rPr>
              <w:t>序号</w:t>
            </w:r>
          </w:p>
        </w:tc>
        <w:tc>
          <w:tcPr>
            <w:tcW w:w="2740" w:type="dxa"/>
            <w:noWrap w:val="0"/>
            <w:vAlign w:val="center"/>
          </w:tcPr>
          <w:p w14:paraId="4764E6FC">
            <w:pPr>
              <w:adjustRightInd w:val="0"/>
              <w:snapToGrid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服务名称</w:t>
            </w:r>
          </w:p>
        </w:tc>
        <w:tc>
          <w:tcPr>
            <w:tcW w:w="2991" w:type="dxa"/>
            <w:noWrap w:val="0"/>
            <w:vAlign w:val="center"/>
          </w:tcPr>
          <w:p w14:paraId="277240B3">
            <w:pPr>
              <w:adjustRightInd w:val="0"/>
              <w:snapToGrid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数量</w:t>
            </w:r>
          </w:p>
        </w:tc>
        <w:tc>
          <w:tcPr>
            <w:tcW w:w="1751" w:type="dxa"/>
            <w:noWrap w:val="0"/>
            <w:vAlign w:val="center"/>
          </w:tcPr>
          <w:p w14:paraId="6C54383B">
            <w:pPr>
              <w:adjustRightInd w:val="0"/>
              <w:snapToGrid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单位</w:t>
            </w:r>
          </w:p>
        </w:tc>
      </w:tr>
      <w:tr w14:paraId="4BB5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9" w:type="dxa"/>
            <w:noWrap w:val="0"/>
            <w:vAlign w:val="center"/>
          </w:tcPr>
          <w:p w14:paraId="7405D145">
            <w:pPr>
              <w:snapToGrid w:val="0"/>
              <w:spacing w:line="360" w:lineRule="auto"/>
              <w:ind w:firstLine="420" w:firstLineChars="200"/>
              <w:jc w:val="center"/>
              <w:rPr>
                <w:rFonts w:hint="eastAsia" w:ascii="宋体" w:hAnsi="宋体" w:cs="等线 Light"/>
                <w:bCs/>
                <w:color w:val="auto"/>
                <w:szCs w:val="21"/>
                <w:highlight w:val="none"/>
              </w:rPr>
            </w:pPr>
            <w:r>
              <w:rPr>
                <w:rFonts w:hint="eastAsia" w:ascii="宋体" w:hAnsi="宋体" w:cs="等线 Light"/>
                <w:bCs/>
                <w:color w:val="auto"/>
                <w:szCs w:val="21"/>
                <w:highlight w:val="none"/>
              </w:rPr>
              <w:t>1</w:t>
            </w:r>
          </w:p>
        </w:tc>
        <w:tc>
          <w:tcPr>
            <w:tcW w:w="2740" w:type="dxa"/>
            <w:noWrap w:val="0"/>
            <w:vAlign w:val="center"/>
          </w:tcPr>
          <w:p w14:paraId="18BFB376">
            <w:pPr>
              <w:snapToGrid w:val="0"/>
              <w:spacing w:line="360" w:lineRule="auto"/>
              <w:jc w:val="left"/>
              <w:rPr>
                <w:rFonts w:hint="eastAsia" w:ascii="宋体" w:hAnsi="宋体" w:cs="等线 Light"/>
                <w:bCs/>
                <w:color w:val="auto"/>
                <w:szCs w:val="21"/>
                <w:highlight w:val="none"/>
              </w:rPr>
            </w:pPr>
            <w:r>
              <w:rPr>
                <w:rFonts w:hint="eastAsia" w:ascii="宋体" w:hAnsi="宋体" w:cs="等线 Light"/>
                <w:bCs/>
                <w:color w:val="auto"/>
                <w:szCs w:val="21"/>
                <w:highlight w:val="none"/>
              </w:rPr>
              <w:t>北京市地震局2026年地震业务政务云服务采购项目</w:t>
            </w:r>
          </w:p>
        </w:tc>
        <w:tc>
          <w:tcPr>
            <w:tcW w:w="2991" w:type="dxa"/>
            <w:noWrap w:val="0"/>
            <w:vAlign w:val="center"/>
          </w:tcPr>
          <w:p w14:paraId="29A63FF2">
            <w:pPr>
              <w:snapToGrid w:val="0"/>
              <w:spacing w:line="360" w:lineRule="auto"/>
              <w:jc w:val="center"/>
              <w:rPr>
                <w:rFonts w:hint="eastAsia" w:ascii="宋体" w:hAnsi="宋体" w:cs="等线 Light"/>
                <w:bCs/>
                <w:color w:val="auto"/>
                <w:szCs w:val="21"/>
                <w:highlight w:val="none"/>
              </w:rPr>
            </w:pPr>
            <w:r>
              <w:rPr>
                <w:rFonts w:hint="eastAsia" w:ascii="宋体" w:hAnsi="宋体" w:cs="等线 Light"/>
                <w:bCs/>
                <w:color w:val="auto"/>
                <w:szCs w:val="21"/>
                <w:highlight w:val="none"/>
              </w:rPr>
              <w:t>1</w:t>
            </w:r>
          </w:p>
        </w:tc>
        <w:tc>
          <w:tcPr>
            <w:tcW w:w="1751" w:type="dxa"/>
            <w:noWrap w:val="0"/>
            <w:vAlign w:val="center"/>
          </w:tcPr>
          <w:p w14:paraId="6A917104">
            <w:pPr>
              <w:snapToGrid w:val="0"/>
              <w:spacing w:line="360" w:lineRule="auto"/>
              <w:jc w:val="center"/>
              <w:rPr>
                <w:rFonts w:hint="eastAsia" w:ascii="宋体" w:hAnsi="宋体" w:cs="等线 Light"/>
                <w:bCs/>
                <w:color w:val="auto"/>
                <w:szCs w:val="21"/>
                <w:highlight w:val="none"/>
              </w:rPr>
            </w:pPr>
            <w:r>
              <w:rPr>
                <w:rFonts w:hint="eastAsia" w:ascii="宋体" w:hAnsi="宋体" w:cs="等线 Light"/>
                <w:bCs/>
                <w:color w:val="auto"/>
                <w:szCs w:val="21"/>
                <w:highlight w:val="none"/>
              </w:rPr>
              <w:t>项</w:t>
            </w:r>
          </w:p>
        </w:tc>
      </w:tr>
      <w:bookmarkEnd w:id="1"/>
    </w:tbl>
    <w:p w14:paraId="1205B6BE">
      <w:pPr>
        <w:snapToGrid w:val="0"/>
        <w:spacing w:after="160" w:line="360" w:lineRule="auto"/>
        <w:ind w:firstLine="420" w:firstLineChars="200"/>
        <w:rPr>
          <w:rFonts w:hint="eastAsia" w:ascii="宋体" w:hAnsi="宋体" w:cs="等线 Light"/>
          <w:bCs/>
          <w:color w:val="auto"/>
          <w:szCs w:val="21"/>
          <w:highlight w:val="none"/>
        </w:rPr>
      </w:pPr>
    </w:p>
    <w:p w14:paraId="6F62A578">
      <w:pPr>
        <w:tabs>
          <w:tab w:val="left" w:pos="360"/>
          <w:tab w:val="left" w:pos="900"/>
        </w:tabs>
        <w:snapToGrid w:val="0"/>
        <w:spacing w:after="160" w:line="360" w:lineRule="auto"/>
        <w:outlineLvl w:val="1"/>
        <w:rPr>
          <w:rFonts w:hint="eastAsia" w:ascii="宋体" w:hAnsi="宋体"/>
          <w:color w:val="auto"/>
          <w:sz w:val="24"/>
          <w:highlight w:val="none"/>
        </w:rPr>
      </w:pPr>
      <w:r>
        <w:rPr>
          <w:rFonts w:hint="eastAsia" w:ascii="宋体" w:hAnsi="宋体"/>
          <w:color w:val="auto"/>
          <w:sz w:val="24"/>
          <w:highlight w:val="none"/>
        </w:rPr>
        <w:t>2项目背景或概况</w:t>
      </w:r>
    </w:p>
    <w:p w14:paraId="789BCDFE">
      <w:pPr>
        <w:snapToGrid w:val="0"/>
        <w:spacing w:after="160" w:line="360" w:lineRule="auto"/>
        <w:ind w:firstLine="420" w:firstLineChars="200"/>
        <w:rPr>
          <w:rFonts w:hint="eastAsia" w:ascii="宋体" w:hAnsi="宋体" w:cs="等线 Light"/>
          <w:bCs/>
          <w:color w:val="auto"/>
          <w:szCs w:val="21"/>
          <w:highlight w:val="none"/>
        </w:rPr>
      </w:pPr>
      <w:bookmarkStart w:id="2" w:name="_Hlk194487959"/>
      <w:bookmarkStart w:id="3" w:name="OLE_LINK3"/>
      <w:r>
        <w:rPr>
          <w:rFonts w:hint="eastAsia" w:ascii="宋体" w:hAnsi="宋体" w:cs="等线 Light"/>
          <w:bCs/>
          <w:color w:val="auto"/>
          <w:szCs w:val="21"/>
          <w:highlight w:val="none"/>
        </w:rPr>
        <w:t xml:space="preserve">按照《北京市市级政务云管理办法》中“上云为常态、不上云为例外”的政策要求，结合我局目前各系统实际运行情况，开展北京地震局政务云服务项目，租用北京市级政务云的计算服务、存储服务、安全服务和互联网带宽等各类服务，确保我局云上业务系统安全稳定运行。 </w:t>
      </w:r>
    </w:p>
    <w:p w14:paraId="5780D90E">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北京地震局政务云服务项目租用北京市级政务云的计算服资源、存储服务等各类服务，并在此过程中对业务系统运行环境进行持续优化与改造，充分优化系统整体健壮性，提高系统可靠性。保障信息系统的日常稳定运行，开展云计算资源及服务，做好对业务系统的支撑。</w:t>
      </w:r>
      <w:bookmarkEnd w:id="2"/>
      <w:bookmarkEnd w:id="3"/>
    </w:p>
    <w:p w14:paraId="1D74FAB3">
      <w:pPr>
        <w:keepNext/>
        <w:keepLines/>
        <w:autoSpaceDE w:val="0"/>
        <w:autoSpaceDN w:val="0"/>
        <w:adjustRightInd w:val="0"/>
        <w:spacing w:before="240" w:after="120" w:line="360" w:lineRule="auto"/>
        <w:ind w:left="420" w:hanging="420"/>
        <w:jc w:val="left"/>
        <w:outlineLvl w:val="0"/>
        <w:rPr>
          <w:rFonts w:hint="eastAsia" w:ascii="宋体" w:hAnsi="宋体" w:cs="等线 Light"/>
          <w:b/>
          <w:color w:val="auto"/>
          <w:kern w:val="44"/>
          <w:sz w:val="32"/>
          <w:szCs w:val="21"/>
          <w:highlight w:val="none"/>
        </w:rPr>
      </w:pPr>
      <w:r>
        <w:rPr>
          <w:rFonts w:hint="eastAsia" w:ascii="宋体" w:hAnsi="宋体" w:cs="等线 Light"/>
          <w:b/>
          <w:color w:val="auto"/>
          <w:kern w:val="44"/>
          <w:sz w:val="32"/>
          <w:szCs w:val="21"/>
          <w:highlight w:val="none"/>
        </w:rPr>
        <w:t>二、商务要求</w:t>
      </w:r>
    </w:p>
    <w:p w14:paraId="5E1DC042">
      <w:pPr>
        <w:tabs>
          <w:tab w:val="left" w:pos="360"/>
          <w:tab w:val="left" w:pos="900"/>
        </w:tabs>
        <w:snapToGrid w:val="0"/>
        <w:spacing w:after="160" w:line="360" w:lineRule="auto"/>
        <w:outlineLvl w:val="1"/>
        <w:rPr>
          <w:rFonts w:hint="eastAsia" w:ascii="宋体" w:hAnsi="宋体"/>
          <w:color w:val="auto"/>
          <w:sz w:val="24"/>
          <w:highlight w:val="none"/>
        </w:rPr>
      </w:pPr>
      <w:r>
        <w:rPr>
          <w:rFonts w:hint="eastAsia" w:ascii="宋体" w:hAnsi="宋体"/>
          <w:color w:val="auto"/>
          <w:sz w:val="24"/>
          <w:highlight w:val="none"/>
        </w:rPr>
        <w:t>1 服务地点</w:t>
      </w:r>
    </w:p>
    <w:p w14:paraId="17C25244">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用户指定地点。</w:t>
      </w:r>
    </w:p>
    <w:p w14:paraId="42D5C1A1">
      <w:pPr>
        <w:tabs>
          <w:tab w:val="left" w:pos="360"/>
          <w:tab w:val="left" w:pos="900"/>
        </w:tabs>
        <w:snapToGrid w:val="0"/>
        <w:spacing w:after="160" w:line="360" w:lineRule="auto"/>
        <w:outlineLvl w:val="1"/>
        <w:rPr>
          <w:rFonts w:hint="eastAsia" w:ascii="宋体" w:hAnsi="宋体"/>
          <w:color w:val="auto"/>
          <w:sz w:val="24"/>
          <w:highlight w:val="none"/>
        </w:rPr>
      </w:pPr>
      <w:r>
        <w:rPr>
          <w:rFonts w:hint="eastAsia" w:ascii="宋体" w:hAnsi="宋体"/>
          <w:color w:val="auto"/>
          <w:sz w:val="24"/>
          <w:highlight w:val="none"/>
        </w:rPr>
        <w:t>2 服务期限</w:t>
      </w:r>
    </w:p>
    <w:p w14:paraId="67298940">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12个月。</w:t>
      </w:r>
    </w:p>
    <w:p w14:paraId="763834D1">
      <w:pPr>
        <w:tabs>
          <w:tab w:val="left" w:pos="360"/>
          <w:tab w:val="left" w:pos="900"/>
        </w:tabs>
        <w:snapToGrid w:val="0"/>
        <w:spacing w:after="160" w:line="360" w:lineRule="auto"/>
        <w:outlineLvl w:val="1"/>
        <w:rPr>
          <w:rFonts w:hint="eastAsia" w:ascii="宋体" w:hAnsi="宋体"/>
          <w:color w:val="auto"/>
          <w:sz w:val="24"/>
          <w:highlight w:val="none"/>
        </w:rPr>
      </w:pPr>
      <w:r>
        <w:rPr>
          <w:rFonts w:hint="eastAsia" w:ascii="宋体" w:hAnsi="宋体"/>
          <w:color w:val="auto"/>
          <w:sz w:val="24"/>
          <w:highlight w:val="none"/>
        </w:rPr>
        <w:t>3 支付方式</w:t>
      </w:r>
    </w:p>
    <w:p w14:paraId="3033CE4F">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3.1. 本合同签订后10个工作日内，采购人向中标人支付合同金额的50%；</w:t>
      </w:r>
    </w:p>
    <w:p w14:paraId="1A107152">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3.2. 稳定运行3个月后，乙方向甲方提交阶段性验收材料，并向甲方提交履约保函，履约保函金额为合同总金额的10%，甲方向乙方支付合同总金额的50%；</w:t>
      </w:r>
    </w:p>
    <w:p w14:paraId="185E01E9">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3.3. 项目服务周期结束后，乙方向甲方申请验收，并提交经甲方同意的全部验收材料，项目通过验收后甲方通知乙方解除保函。</w:t>
      </w:r>
    </w:p>
    <w:p w14:paraId="35BD96B3">
      <w:pPr>
        <w:keepNext/>
        <w:keepLines/>
        <w:autoSpaceDE w:val="0"/>
        <w:autoSpaceDN w:val="0"/>
        <w:adjustRightInd w:val="0"/>
        <w:spacing w:before="240" w:after="120" w:line="360" w:lineRule="auto"/>
        <w:ind w:left="420" w:hanging="420"/>
        <w:jc w:val="left"/>
        <w:outlineLvl w:val="0"/>
        <w:rPr>
          <w:rFonts w:hint="eastAsia" w:ascii="宋体" w:hAnsi="宋体" w:cs="等线 Light"/>
          <w:b/>
          <w:color w:val="auto"/>
          <w:kern w:val="44"/>
          <w:sz w:val="32"/>
          <w:szCs w:val="21"/>
          <w:highlight w:val="none"/>
        </w:rPr>
      </w:pPr>
      <w:bookmarkStart w:id="4" w:name="_Toc194492214"/>
      <w:r>
        <w:rPr>
          <w:rFonts w:hint="eastAsia" w:ascii="宋体" w:hAnsi="宋体" w:cs="等线 Light"/>
          <w:b/>
          <w:color w:val="auto"/>
          <w:kern w:val="44"/>
          <w:sz w:val="32"/>
          <w:szCs w:val="21"/>
          <w:highlight w:val="none"/>
        </w:rPr>
        <w:t>三、技术要求</w:t>
      </w:r>
      <w:bookmarkEnd w:id="4"/>
      <w:bookmarkStart w:id="5" w:name="_Hlk194495995"/>
    </w:p>
    <w:p w14:paraId="4E79D10E">
      <w:pPr>
        <w:tabs>
          <w:tab w:val="left" w:pos="360"/>
          <w:tab w:val="left" w:pos="900"/>
        </w:tabs>
        <w:snapToGrid w:val="0"/>
        <w:spacing w:after="160" w:line="360" w:lineRule="auto"/>
        <w:outlineLvl w:val="1"/>
        <w:rPr>
          <w:rFonts w:hint="eastAsia" w:ascii="宋体" w:hAnsi="宋体"/>
          <w:color w:val="auto"/>
          <w:sz w:val="24"/>
          <w:highlight w:val="none"/>
        </w:rPr>
      </w:pPr>
      <w:r>
        <w:rPr>
          <w:rFonts w:hint="eastAsia" w:ascii="宋体" w:hAnsi="宋体"/>
          <w:color w:val="auto"/>
          <w:sz w:val="24"/>
          <w:highlight w:val="none"/>
        </w:rPr>
        <w:t>1 基本要求</w:t>
      </w:r>
    </w:p>
    <w:p w14:paraId="469C5664">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1.1采购目标</w:t>
      </w:r>
    </w:p>
    <w:p w14:paraId="59F06992">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本项目的总体目标是通过租用北京市级政务云服务，保障地震业务系统在政务云平台正常稳定运行，保障信息系统安全。</w:t>
      </w:r>
    </w:p>
    <w:p w14:paraId="404E7274">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1.2规范性引用文件</w:t>
      </w:r>
    </w:p>
    <w:p w14:paraId="5260D24E">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1.2.1国家及北京市有关政策</w:t>
      </w:r>
    </w:p>
    <w:p w14:paraId="349EDBB9">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1.《关键信息基础设施安全保护条例》（中华人民共和国国务院令第745号）</w:t>
      </w:r>
    </w:p>
    <w:p w14:paraId="17FC5B00">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2.《国家政务信息化项目建设管理办法》（国办发〔2019〕57号）</w:t>
      </w:r>
    </w:p>
    <w:p w14:paraId="4AF14294">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3.《政府采购需求管理办法》(财库〔2021〕22号)</w:t>
      </w:r>
    </w:p>
    <w:p w14:paraId="23054BEA">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4.《关于促进政府采购公平竞争优化营商环境的通知》（财库〔2019〕38号）</w:t>
      </w:r>
    </w:p>
    <w:p w14:paraId="190080B2">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5.《关于进一步提高政府采购透明度和采购效率相关事项的通知》（财办库〔2023〕243号）</w:t>
      </w:r>
    </w:p>
    <w:p w14:paraId="48E3064A">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6.《工业和信息化部信息通信管理局关于督促互联网网络接入服务企业依法持证经营的通知》（工信管函〔2018〕84号）</w:t>
      </w:r>
    </w:p>
    <w:p w14:paraId="0EFD32A3">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7.《云计算服务安全评估办法》（国家互联网信息办公室、国家发展和改革委员会、工业和信息化部、财政部公告2019年2号）</w:t>
      </w:r>
    </w:p>
    <w:p w14:paraId="66B2C9AB">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8.《关于加强党政部门云计算服务网络安全管理的意见》（中网办发文〔2014〕14号）</w:t>
      </w:r>
    </w:p>
    <w:p w14:paraId="2DA8782B">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9.《基于云计算的电子政务公共平台顶层设计指南》</w:t>
      </w:r>
    </w:p>
    <w:p w14:paraId="35EF4278">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10.《北京市财政局关于印发&lt;北京市政府采购负面清单&gt;的通知》（京财采购〔2020〕1345号）</w:t>
      </w:r>
    </w:p>
    <w:p w14:paraId="497A64EA">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11.《北京市财政局关于落实好政府采购支持中小企业发展的通知（京财采购〔2022〕1143号）</w:t>
      </w:r>
    </w:p>
    <w:p w14:paraId="4F463EAB">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12.《关于印发&lt;关于推进我市政务信息系统整合共享的实施方案&gt;的通知》（京经信委发〔2017〕89号）</w:t>
      </w:r>
    </w:p>
    <w:p w14:paraId="7327DDB3">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13.《北京市人民政府关于印发&lt;北京市政务信息资源管理办法（试行）&gt;的通知》（京政发〔2017〕37号）</w:t>
      </w:r>
    </w:p>
    <w:p w14:paraId="5EAA0C38">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14.《关于印发&lt;北京市市级政务云管理办法&gt;的通知》（京经信函〔2019〕150号）</w:t>
      </w:r>
    </w:p>
    <w:p w14:paraId="6C7470FD">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15.《北京市政务网络和数据安全管理办法》（京经信发〔2023〕57号）</w:t>
      </w:r>
    </w:p>
    <w:p w14:paraId="30A972BB">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16.《北京市“十四五”时期智慧城市建设控制性规划要求（试行）》（京大数据发〔2021〕2号）</w:t>
      </w:r>
    </w:p>
    <w:p w14:paraId="36AD1258">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1.2.2国家相关标准</w:t>
      </w:r>
    </w:p>
    <w:p w14:paraId="2EEF6DE5">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1.</w:t>
      </w:r>
      <w:r>
        <w:rPr>
          <w:rFonts w:hint="eastAsia" w:ascii="宋体" w:hAnsi="宋体" w:cs="等线 Light"/>
          <w:bCs/>
          <w:color w:val="auto"/>
          <w:szCs w:val="21"/>
          <w:highlight w:val="none"/>
        </w:rPr>
        <w:tab/>
      </w:r>
      <w:r>
        <w:rPr>
          <w:rFonts w:hint="eastAsia" w:ascii="宋体" w:hAnsi="宋体" w:cs="等线 Light"/>
          <w:bCs/>
          <w:color w:val="auto"/>
          <w:szCs w:val="21"/>
          <w:highlight w:val="none"/>
        </w:rPr>
        <w:t>《国家电子政务外网安全接入平台技术规范》</w:t>
      </w:r>
    </w:p>
    <w:p w14:paraId="1B06E3F1">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2.</w:t>
      </w:r>
      <w:r>
        <w:rPr>
          <w:rFonts w:hint="eastAsia" w:ascii="宋体" w:hAnsi="宋体" w:cs="等线 Light"/>
          <w:bCs/>
          <w:color w:val="auto"/>
          <w:szCs w:val="21"/>
          <w:highlight w:val="none"/>
        </w:rPr>
        <w:tab/>
      </w:r>
      <w:r>
        <w:rPr>
          <w:rFonts w:hint="eastAsia" w:ascii="宋体" w:hAnsi="宋体" w:cs="等线 Light"/>
          <w:bCs/>
          <w:color w:val="auto"/>
          <w:szCs w:val="21"/>
          <w:highlight w:val="none"/>
        </w:rPr>
        <w:t>《信息技术—云计算—云服务质量评价指标》（GB/T 37738-2019）</w:t>
      </w:r>
    </w:p>
    <w:p w14:paraId="198C24AA">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3.</w:t>
      </w:r>
      <w:r>
        <w:rPr>
          <w:rFonts w:hint="eastAsia" w:ascii="宋体" w:hAnsi="宋体" w:cs="等线 Light"/>
          <w:bCs/>
          <w:color w:val="auto"/>
          <w:szCs w:val="21"/>
          <w:highlight w:val="none"/>
        </w:rPr>
        <w:tab/>
      </w:r>
      <w:r>
        <w:rPr>
          <w:rFonts w:hint="eastAsia" w:ascii="宋体" w:hAnsi="宋体" w:cs="等线 Light"/>
          <w:bCs/>
          <w:color w:val="auto"/>
          <w:szCs w:val="21"/>
          <w:highlight w:val="none"/>
        </w:rPr>
        <w:t>《信息技术—云计算—云服务计量指标》（GB/T 37735-2019）</w:t>
      </w:r>
    </w:p>
    <w:p w14:paraId="6D840544">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4.</w:t>
      </w:r>
      <w:r>
        <w:rPr>
          <w:rFonts w:hint="eastAsia" w:ascii="宋体" w:hAnsi="宋体" w:cs="等线 Light"/>
          <w:bCs/>
          <w:color w:val="auto"/>
          <w:szCs w:val="21"/>
          <w:highlight w:val="none"/>
        </w:rPr>
        <w:tab/>
      </w:r>
      <w:r>
        <w:rPr>
          <w:rFonts w:hint="eastAsia" w:ascii="宋体" w:hAnsi="宋体" w:cs="等线 Light"/>
          <w:bCs/>
          <w:color w:val="auto"/>
          <w:szCs w:val="21"/>
          <w:highlight w:val="none"/>
        </w:rPr>
        <w:t>《信息技术—云计算—云服务采购指南》（GB/T 37734-2019）</w:t>
      </w:r>
    </w:p>
    <w:p w14:paraId="7C46DA79">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5.</w:t>
      </w:r>
      <w:r>
        <w:rPr>
          <w:rFonts w:hint="eastAsia" w:ascii="宋体" w:hAnsi="宋体" w:cs="等线 Light"/>
          <w:bCs/>
          <w:color w:val="auto"/>
          <w:szCs w:val="21"/>
          <w:highlight w:val="none"/>
        </w:rPr>
        <w:tab/>
      </w:r>
      <w:r>
        <w:rPr>
          <w:rFonts w:hint="eastAsia" w:ascii="宋体" w:hAnsi="宋体" w:cs="等线 Light"/>
          <w:bCs/>
          <w:color w:val="auto"/>
          <w:szCs w:val="21"/>
          <w:highlight w:val="none"/>
        </w:rPr>
        <w:t>《信息技术—云计算—云存储系统服务接口功能》（GB/T 37732-2019）</w:t>
      </w:r>
    </w:p>
    <w:p w14:paraId="23632AC3">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6.</w:t>
      </w:r>
      <w:r>
        <w:rPr>
          <w:rFonts w:hint="eastAsia" w:ascii="宋体" w:hAnsi="宋体" w:cs="等线 Light"/>
          <w:bCs/>
          <w:color w:val="auto"/>
          <w:szCs w:val="21"/>
          <w:highlight w:val="none"/>
        </w:rPr>
        <w:tab/>
      </w:r>
      <w:r>
        <w:rPr>
          <w:rFonts w:hint="eastAsia" w:ascii="宋体" w:hAnsi="宋体" w:cs="等线 Light"/>
          <w:bCs/>
          <w:color w:val="auto"/>
          <w:szCs w:val="21"/>
          <w:highlight w:val="none"/>
        </w:rPr>
        <w:t>《信息技术—云计算—云资源监控通用要求》（GB/T 37736-2019）</w:t>
      </w:r>
    </w:p>
    <w:p w14:paraId="28FEBBE5">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7.</w:t>
      </w:r>
      <w:r>
        <w:rPr>
          <w:rFonts w:hint="eastAsia" w:ascii="宋体" w:hAnsi="宋体" w:cs="等线 Light"/>
          <w:bCs/>
          <w:color w:val="auto"/>
          <w:szCs w:val="21"/>
          <w:highlight w:val="none"/>
        </w:rPr>
        <w:tab/>
      </w:r>
      <w:r>
        <w:rPr>
          <w:rFonts w:hint="eastAsia" w:ascii="宋体" w:hAnsi="宋体" w:cs="等线 Light"/>
          <w:bCs/>
          <w:color w:val="auto"/>
          <w:szCs w:val="21"/>
          <w:highlight w:val="none"/>
        </w:rPr>
        <w:t>《信息技术—云计算—云平台间应用和数据迁移指南》（GB/T 37740-2019）</w:t>
      </w:r>
    </w:p>
    <w:p w14:paraId="468C5E3B">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8.</w:t>
      </w:r>
      <w:r>
        <w:rPr>
          <w:rFonts w:hint="eastAsia" w:ascii="宋体" w:hAnsi="宋体" w:cs="等线 Light"/>
          <w:bCs/>
          <w:color w:val="auto"/>
          <w:szCs w:val="21"/>
          <w:highlight w:val="none"/>
        </w:rPr>
        <w:tab/>
      </w:r>
      <w:r>
        <w:rPr>
          <w:rFonts w:hint="eastAsia" w:ascii="宋体" w:hAnsi="宋体" w:cs="等线 Light"/>
          <w:bCs/>
          <w:color w:val="auto"/>
          <w:szCs w:val="21"/>
          <w:highlight w:val="none"/>
        </w:rPr>
        <w:t>《信息技术—云计算—云服务交付要求》（GB/T 37741-2019）</w:t>
      </w:r>
    </w:p>
    <w:p w14:paraId="1D4A47E7">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9.</w:t>
      </w:r>
      <w:r>
        <w:rPr>
          <w:rFonts w:hint="eastAsia" w:ascii="宋体" w:hAnsi="宋体" w:cs="等线 Light"/>
          <w:bCs/>
          <w:color w:val="auto"/>
          <w:szCs w:val="21"/>
          <w:highlight w:val="none"/>
        </w:rPr>
        <w:tab/>
      </w:r>
      <w:r>
        <w:rPr>
          <w:rFonts w:hint="eastAsia" w:ascii="宋体" w:hAnsi="宋体" w:cs="等线 Light"/>
          <w:bCs/>
          <w:color w:val="auto"/>
          <w:szCs w:val="21"/>
          <w:highlight w:val="none"/>
        </w:rPr>
        <w:t>《信息系统灾难恢复规范》（GB/T 20988-2007）</w:t>
      </w:r>
    </w:p>
    <w:p w14:paraId="6BFA0508">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10.</w:t>
      </w:r>
      <w:r>
        <w:rPr>
          <w:rFonts w:hint="eastAsia" w:ascii="宋体" w:hAnsi="宋体" w:cs="等线 Light"/>
          <w:bCs/>
          <w:color w:val="auto"/>
          <w:szCs w:val="21"/>
          <w:highlight w:val="none"/>
        </w:rPr>
        <w:tab/>
      </w:r>
      <w:r>
        <w:rPr>
          <w:rFonts w:hint="eastAsia" w:ascii="宋体" w:hAnsi="宋体" w:cs="等线 Light"/>
          <w:bCs/>
          <w:color w:val="auto"/>
          <w:szCs w:val="21"/>
          <w:highlight w:val="none"/>
        </w:rPr>
        <w:t>《信息安全技术 云计算服务安全能力要求》（GB/T 31168-2014）</w:t>
      </w:r>
    </w:p>
    <w:p w14:paraId="1DF7C032">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11.</w:t>
      </w:r>
      <w:r>
        <w:rPr>
          <w:rFonts w:hint="eastAsia" w:ascii="宋体" w:hAnsi="宋体" w:cs="等线 Light"/>
          <w:bCs/>
          <w:color w:val="auto"/>
          <w:szCs w:val="21"/>
          <w:highlight w:val="none"/>
        </w:rPr>
        <w:tab/>
      </w:r>
      <w:r>
        <w:rPr>
          <w:rFonts w:hint="eastAsia" w:ascii="宋体" w:hAnsi="宋体" w:cs="等线 Light"/>
          <w:bCs/>
          <w:color w:val="auto"/>
          <w:szCs w:val="21"/>
          <w:highlight w:val="none"/>
        </w:rPr>
        <w:t>《信息安全技术 网络安全等级保护定级指南》（GB/T 22240-2020）</w:t>
      </w:r>
    </w:p>
    <w:p w14:paraId="04351A00">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12.</w:t>
      </w:r>
      <w:r>
        <w:rPr>
          <w:rFonts w:hint="eastAsia" w:ascii="宋体" w:hAnsi="宋体" w:cs="等线 Light"/>
          <w:bCs/>
          <w:color w:val="auto"/>
          <w:szCs w:val="21"/>
          <w:highlight w:val="none"/>
        </w:rPr>
        <w:tab/>
      </w:r>
      <w:r>
        <w:rPr>
          <w:rFonts w:hint="eastAsia" w:ascii="宋体" w:hAnsi="宋体" w:cs="等线 Light"/>
          <w:bCs/>
          <w:color w:val="auto"/>
          <w:szCs w:val="21"/>
          <w:highlight w:val="none"/>
        </w:rPr>
        <w:t>《信息安全技术 网络安全等级保护基本要求》（GB/T 22239-2019）</w:t>
      </w:r>
    </w:p>
    <w:p w14:paraId="2FDBE868">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13.</w:t>
      </w:r>
      <w:r>
        <w:rPr>
          <w:rFonts w:hint="eastAsia" w:ascii="宋体" w:hAnsi="宋体" w:cs="等线 Light"/>
          <w:bCs/>
          <w:color w:val="auto"/>
          <w:szCs w:val="21"/>
          <w:highlight w:val="none"/>
        </w:rPr>
        <w:tab/>
      </w:r>
      <w:r>
        <w:rPr>
          <w:rFonts w:hint="eastAsia" w:ascii="宋体" w:hAnsi="宋体" w:cs="等线 Light"/>
          <w:bCs/>
          <w:color w:val="auto"/>
          <w:szCs w:val="21"/>
          <w:highlight w:val="none"/>
        </w:rPr>
        <w:t>《信息安全技术 网络安全等级保护测评要求》（GB/T 28448-2019）</w:t>
      </w:r>
    </w:p>
    <w:p w14:paraId="269FDECC">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14.</w:t>
      </w:r>
      <w:r>
        <w:rPr>
          <w:rFonts w:hint="eastAsia" w:ascii="宋体" w:hAnsi="宋体" w:cs="等线 Light"/>
          <w:bCs/>
          <w:color w:val="auto"/>
          <w:szCs w:val="21"/>
          <w:highlight w:val="none"/>
        </w:rPr>
        <w:tab/>
      </w:r>
      <w:r>
        <w:rPr>
          <w:rFonts w:hint="eastAsia" w:ascii="宋体" w:hAnsi="宋体" w:cs="等线 Light"/>
          <w:bCs/>
          <w:color w:val="auto"/>
          <w:szCs w:val="21"/>
          <w:highlight w:val="none"/>
        </w:rPr>
        <w:t>《信息安全技术 信息系统密码应用基本要求》（GB/T39786-2021）</w:t>
      </w:r>
    </w:p>
    <w:p w14:paraId="588BC067">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15.</w:t>
      </w:r>
      <w:r>
        <w:rPr>
          <w:rFonts w:hint="eastAsia" w:ascii="宋体" w:hAnsi="宋体" w:cs="等线 Light"/>
          <w:bCs/>
          <w:color w:val="auto"/>
          <w:szCs w:val="21"/>
          <w:highlight w:val="none"/>
        </w:rPr>
        <w:tab/>
      </w:r>
      <w:r>
        <w:rPr>
          <w:rFonts w:hint="eastAsia" w:ascii="宋体" w:hAnsi="宋体" w:cs="等线 Light"/>
          <w:bCs/>
          <w:color w:val="auto"/>
          <w:szCs w:val="21"/>
          <w:highlight w:val="none"/>
        </w:rPr>
        <w:t>《信息安全技术 信息安全风险评估方法》（GB/T 20984-2022）</w:t>
      </w:r>
    </w:p>
    <w:p w14:paraId="278C2544">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16.</w:t>
      </w:r>
      <w:r>
        <w:rPr>
          <w:rFonts w:hint="eastAsia" w:ascii="宋体" w:hAnsi="宋体" w:cs="等线 Light"/>
          <w:bCs/>
          <w:color w:val="auto"/>
          <w:szCs w:val="21"/>
          <w:highlight w:val="none"/>
        </w:rPr>
        <w:tab/>
      </w:r>
      <w:r>
        <w:rPr>
          <w:rFonts w:hint="eastAsia" w:ascii="宋体" w:hAnsi="宋体" w:cs="等线 Light"/>
          <w:bCs/>
          <w:color w:val="auto"/>
          <w:szCs w:val="21"/>
          <w:highlight w:val="none"/>
        </w:rPr>
        <w:t>《信息安全技术 云计算服务安全指南》（GB/T 31167-2014）</w:t>
      </w:r>
    </w:p>
    <w:p w14:paraId="2724AE79">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17.</w:t>
      </w:r>
      <w:r>
        <w:rPr>
          <w:rFonts w:hint="eastAsia" w:ascii="宋体" w:hAnsi="宋体" w:cs="等线 Light"/>
          <w:bCs/>
          <w:color w:val="auto"/>
          <w:szCs w:val="21"/>
          <w:highlight w:val="none"/>
        </w:rPr>
        <w:tab/>
      </w:r>
      <w:r>
        <w:rPr>
          <w:rFonts w:hint="eastAsia" w:ascii="宋体" w:hAnsi="宋体" w:cs="等线 Light"/>
          <w:bCs/>
          <w:color w:val="auto"/>
          <w:szCs w:val="21"/>
          <w:highlight w:val="none"/>
        </w:rPr>
        <w:t>《信息安全技术 政府网站云计算服务安全指南》（GB/T 38249—2019）</w:t>
      </w:r>
    </w:p>
    <w:p w14:paraId="6C412487">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18.</w:t>
      </w:r>
      <w:r>
        <w:rPr>
          <w:rFonts w:hint="eastAsia" w:ascii="宋体" w:hAnsi="宋体" w:cs="等线 Light"/>
          <w:bCs/>
          <w:color w:val="auto"/>
          <w:szCs w:val="21"/>
          <w:highlight w:val="none"/>
        </w:rPr>
        <w:tab/>
      </w:r>
      <w:r>
        <w:rPr>
          <w:rFonts w:hint="eastAsia" w:ascii="宋体" w:hAnsi="宋体" w:cs="等线 Light"/>
          <w:bCs/>
          <w:color w:val="auto"/>
          <w:szCs w:val="21"/>
          <w:highlight w:val="none"/>
        </w:rPr>
        <w:t>《信息安全技术 云计算安全参考架构》（GB/T 35279—2017）</w:t>
      </w:r>
    </w:p>
    <w:p w14:paraId="0EB2BDEA">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19.</w:t>
      </w:r>
      <w:r>
        <w:rPr>
          <w:rFonts w:hint="eastAsia" w:ascii="宋体" w:hAnsi="宋体" w:cs="等线 Light"/>
          <w:bCs/>
          <w:color w:val="auto"/>
          <w:szCs w:val="21"/>
          <w:highlight w:val="none"/>
        </w:rPr>
        <w:tab/>
      </w:r>
      <w:r>
        <w:rPr>
          <w:rFonts w:hint="eastAsia" w:ascii="宋体" w:hAnsi="宋体" w:cs="等线 Light"/>
          <w:bCs/>
          <w:color w:val="auto"/>
          <w:szCs w:val="21"/>
          <w:highlight w:val="none"/>
        </w:rPr>
        <w:t>《信息安全技术 云计算服务安全能力评估方法》GB/T 34942—2017</w:t>
      </w:r>
    </w:p>
    <w:p w14:paraId="028A56F2">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20.</w:t>
      </w:r>
      <w:r>
        <w:rPr>
          <w:rFonts w:hint="eastAsia" w:ascii="宋体" w:hAnsi="宋体" w:cs="等线 Light"/>
          <w:bCs/>
          <w:color w:val="auto"/>
          <w:szCs w:val="21"/>
          <w:highlight w:val="none"/>
        </w:rPr>
        <w:tab/>
      </w:r>
      <w:r>
        <w:rPr>
          <w:rFonts w:hint="eastAsia" w:ascii="宋体" w:hAnsi="宋体" w:cs="等线 Light"/>
          <w:bCs/>
          <w:color w:val="auto"/>
          <w:szCs w:val="21"/>
          <w:highlight w:val="none"/>
        </w:rPr>
        <w:t>《信息安全技术 云计算服务运行监管框架》（GB/T 37972—2019）</w:t>
      </w:r>
    </w:p>
    <w:p w14:paraId="15FF74AD">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21.</w:t>
      </w:r>
      <w:r>
        <w:rPr>
          <w:rFonts w:hint="eastAsia" w:ascii="宋体" w:hAnsi="宋体" w:cs="等线 Light"/>
          <w:bCs/>
          <w:color w:val="auto"/>
          <w:szCs w:val="21"/>
          <w:highlight w:val="none"/>
        </w:rPr>
        <w:tab/>
      </w:r>
      <w:r>
        <w:rPr>
          <w:rFonts w:hint="eastAsia" w:ascii="宋体" w:hAnsi="宋体" w:cs="等线 Light"/>
          <w:bCs/>
          <w:color w:val="auto"/>
          <w:szCs w:val="21"/>
          <w:highlight w:val="none"/>
        </w:rPr>
        <w:t>《信息技术 云资源监控指标体系》（GB/T 37938-2019）</w:t>
      </w:r>
    </w:p>
    <w:p w14:paraId="1CA24A65">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25.</w:t>
      </w:r>
      <w:r>
        <w:rPr>
          <w:rFonts w:hint="eastAsia" w:ascii="宋体" w:hAnsi="宋体" w:cs="等线 Light"/>
          <w:bCs/>
          <w:color w:val="auto"/>
          <w:szCs w:val="21"/>
          <w:highlight w:val="none"/>
        </w:rPr>
        <w:tab/>
      </w:r>
      <w:r>
        <w:rPr>
          <w:rFonts w:hint="eastAsia" w:ascii="宋体" w:hAnsi="宋体" w:cs="等线 Light"/>
          <w:bCs/>
          <w:color w:val="auto"/>
          <w:szCs w:val="21"/>
          <w:highlight w:val="none"/>
        </w:rPr>
        <w:t>《云计算关键领域安全指南V4.0》</w:t>
      </w:r>
    </w:p>
    <w:p w14:paraId="35B32128">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1.2.3北京市相关标准</w:t>
      </w:r>
    </w:p>
    <w:p w14:paraId="6E9D9A7C">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1.</w:t>
      </w:r>
      <w:r>
        <w:rPr>
          <w:rFonts w:hint="eastAsia" w:ascii="宋体" w:hAnsi="宋体" w:cs="等线 Light"/>
          <w:bCs/>
          <w:color w:val="auto"/>
          <w:szCs w:val="21"/>
          <w:highlight w:val="none"/>
        </w:rPr>
        <w:tab/>
      </w:r>
      <w:r>
        <w:rPr>
          <w:rFonts w:hint="eastAsia" w:ascii="宋体" w:hAnsi="宋体" w:cs="等线 Light"/>
          <w:bCs/>
          <w:color w:val="auto"/>
          <w:szCs w:val="21"/>
          <w:highlight w:val="none"/>
        </w:rPr>
        <w:t>《政务云平台建设技术要求》（DB11/T 2169-2023）</w:t>
      </w:r>
    </w:p>
    <w:p w14:paraId="0B757DA8">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2.</w:t>
      </w:r>
      <w:r>
        <w:rPr>
          <w:rFonts w:hint="eastAsia" w:ascii="宋体" w:hAnsi="宋体" w:cs="等线 Light"/>
          <w:bCs/>
          <w:color w:val="auto"/>
          <w:szCs w:val="21"/>
          <w:highlight w:val="none"/>
        </w:rPr>
        <w:tab/>
      </w:r>
      <w:r>
        <w:rPr>
          <w:rFonts w:hint="eastAsia" w:ascii="宋体" w:hAnsi="宋体" w:cs="等线 Light"/>
          <w:bCs/>
          <w:color w:val="auto"/>
          <w:szCs w:val="21"/>
          <w:highlight w:val="none"/>
        </w:rPr>
        <w:t>《北京市政务云安全技术规范 IaaS云计算平台分册》</w:t>
      </w:r>
    </w:p>
    <w:p w14:paraId="0C5265FD">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3.</w:t>
      </w:r>
      <w:r>
        <w:rPr>
          <w:rFonts w:hint="eastAsia" w:ascii="宋体" w:hAnsi="宋体" w:cs="等线 Light"/>
          <w:bCs/>
          <w:color w:val="auto"/>
          <w:szCs w:val="21"/>
          <w:highlight w:val="none"/>
        </w:rPr>
        <w:tab/>
      </w:r>
      <w:r>
        <w:rPr>
          <w:rFonts w:hint="eastAsia" w:ascii="宋体" w:hAnsi="宋体" w:cs="等线 Light"/>
          <w:bCs/>
          <w:color w:val="auto"/>
          <w:szCs w:val="21"/>
          <w:highlight w:val="none"/>
        </w:rPr>
        <w:t>《北京市政务云安全技术规范 信息安全服务接口分册》</w:t>
      </w:r>
    </w:p>
    <w:p w14:paraId="2F1CB4F0">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注：服务标准涉及的国家标准及北京市标准有更新的，执行最新标准。</w:t>
      </w:r>
    </w:p>
    <w:p w14:paraId="392C75A8">
      <w:pPr>
        <w:tabs>
          <w:tab w:val="left" w:pos="360"/>
          <w:tab w:val="left" w:pos="900"/>
        </w:tabs>
        <w:snapToGrid w:val="0"/>
        <w:spacing w:after="160" w:line="360" w:lineRule="auto"/>
        <w:outlineLvl w:val="1"/>
        <w:rPr>
          <w:rFonts w:hint="eastAsia" w:ascii="宋体" w:hAnsi="宋体"/>
          <w:color w:val="auto"/>
          <w:sz w:val="24"/>
          <w:highlight w:val="none"/>
        </w:rPr>
      </w:pPr>
      <w:r>
        <w:rPr>
          <w:rFonts w:hint="eastAsia" w:ascii="宋体" w:hAnsi="宋体"/>
          <w:color w:val="auto"/>
          <w:sz w:val="24"/>
          <w:highlight w:val="none"/>
        </w:rPr>
        <w:t>2 服务内容及要求/货物技术要求</w:t>
      </w:r>
    </w:p>
    <w:p w14:paraId="1374F4F4">
      <w:pPr>
        <w:snapToGrid w:val="0"/>
        <w:spacing w:after="160" w:line="360" w:lineRule="auto"/>
        <w:ind w:firstLine="420" w:firstLineChars="200"/>
        <w:rPr>
          <w:rFonts w:hint="eastAsia" w:ascii="宋体" w:hAnsi="宋体" w:cs="等线 Light"/>
          <w:bCs/>
          <w:color w:val="auto"/>
          <w:szCs w:val="21"/>
          <w:highlight w:val="none"/>
        </w:rPr>
      </w:pPr>
      <w:r>
        <w:rPr>
          <w:rFonts w:hint="eastAsia" w:ascii="宋体" w:hAnsi="宋体" w:cs="等线 Light"/>
          <w:bCs/>
          <w:color w:val="auto"/>
          <w:szCs w:val="21"/>
          <w:highlight w:val="none"/>
        </w:rPr>
        <w:t>2.1服务清单</w:t>
      </w:r>
    </w:p>
    <w:p w14:paraId="69064786">
      <w:pPr>
        <w:snapToGrid w:val="0"/>
        <w:spacing w:after="160" w:line="360" w:lineRule="auto"/>
        <w:ind w:firstLine="420" w:firstLineChars="200"/>
        <w:rPr>
          <w:rFonts w:hint="eastAsia" w:ascii="宋体" w:hAnsi="宋体" w:cs="等线 Light"/>
          <w:bCs/>
          <w:color w:val="auto"/>
          <w:szCs w:val="21"/>
          <w:highlight w:val="none"/>
        </w:rPr>
      </w:pPr>
      <w:bookmarkStart w:id="6" w:name="_Toc194492215"/>
      <w:bookmarkStart w:id="7" w:name="OLE_LINK5"/>
      <w:bookmarkStart w:id="8" w:name="OLE_LINK2"/>
      <w:r>
        <w:rPr>
          <w:rFonts w:hint="eastAsia" w:ascii="宋体" w:hAnsi="宋体" w:cs="等线 Light"/>
          <w:bCs/>
          <w:color w:val="auto"/>
          <w:szCs w:val="21"/>
          <w:highlight w:val="none"/>
        </w:rPr>
        <w:t>（1）政务云基础服务</w:t>
      </w:r>
      <w:bookmarkEnd w:id="6"/>
      <w:bookmarkEnd w:id="7"/>
    </w:p>
    <w:tbl>
      <w:tblPr>
        <w:tblStyle w:val="4"/>
        <w:tblW w:w="0" w:type="auto"/>
        <w:jc w:val="center"/>
        <w:tblLayout w:type="fixed"/>
        <w:tblCellMar>
          <w:top w:w="0" w:type="dxa"/>
          <w:left w:w="108" w:type="dxa"/>
          <w:bottom w:w="0" w:type="dxa"/>
          <w:right w:w="108" w:type="dxa"/>
        </w:tblCellMar>
      </w:tblPr>
      <w:tblGrid>
        <w:gridCol w:w="625"/>
        <w:gridCol w:w="1348"/>
        <w:gridCol w:w="1348"/>
        <w:gridCol w:w="3448"/>
        <w:gridCol w:w="827"/>
        <w:gridCol w:w="839"/>
        <w:gridCol w:w="813"/>
        <w:gridCol w:w="820"/>
      </w:tblGrid>
      <w:tr w14:paraId="1CF25893">
        <w:tblPrEx>
          <w:tblCellMar>
            <w:top w:w="0" w:type="dxa"/>
            <w:left w:w="108" w:type="dxa"/>
            <w:bottom w:w="0" w:type="dxa"/>
            <w:right w:w="108" w:type="dxa"/>
          </w:tblCellMar>
        </w:tblPrEx>
        <w:trPr>
          <w:trHeight w:val="270"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7CE0E9F4">
            <w:pPr>
              <w:widowControl/>
              <w:spacing w:after="160" w:line="360" w:lineRule="auto"/>
              <w:jc w:val="center"/>
              <w:rPr>
                <w:rFonts w:hint="eastAsia" w:ascii="宋体" w:hAnsi="宋体" w:cs="等线 Light"/>
                <w:b/>
                <w:bCs/>
                <w:color w:val="auto"/>
                <w:kern w:val="0"/>
                <w:szCs w:val="21"/>
                <w:highlight w:val="none"/>
              </w:rPr>
            </w:pPr>
            <w:r>
              <w:rPr>
                <w:rFonts w:hint="eastAsia" w:ascii="宋体" w:hAnsi="宋体" w:cs="等线 Light"/>
                <w:b/>
                <w:bCs/>
                <w:color w:val="auto"/>
                <w:kern w:val="0"/>
                <w:szCs w:val="21"/>
                <w:highlight w:val="none"/>
              </w:rPr>
              <w:t>序号</w:t>
            </w:r>
          </w:p>
        </w:tc>
        <w:tc>
          <w:tcPr>
            <w:tcW w:w="1348" w:type="dxa"/>
            <w:tcBorders>
              <w:top w:val="single" w:color="auto" w:sz="4" w:space="0"/>
              <w:left w:val="nil"/>
              <w:bottom w:val="single" w:color="auto" w:sz="4" w:space="0"/>
              <w:right w:val="single" w:color="auto" w:sz="4" w:space="0"/>
            </w:tcBorders>
            <w:noWrap w:val="0"/>
            <w:vAlign w:val="center"/>
          </w:tcPr>
          <w:p w14:paraId="71593CD7">
            <w:pPr>
              <w:widowControl/>
              <w:spacing w:after="160" w:line="360" w:lineRule="auto"/>
              <w:jc w:val="center"/>
              <w:rPr>
                <w:rFonts w:hint="eastAsia" w:ascii="宋体" w:hAnsi="宋体" w:cs="等线 Light"/>
                <w:b/>
                <w:bCs/>
                <w:color w:val="auto"/>
                <w:kern w:val="0"/>
                <w:szCs w:val="21"/>
                <w:highlight w:val="none"/>
              </w:rPr>
            </w:pPr>
            <w:r>
              <w:rPr>
                <w:rFonts w:hint="eastAsia" w:ascii="宋体" w:hAnsi="宋体" w:cs="等线 Light"/>
                <w:b/>
                <w:bCs/>
                <w:color w:val="auto"/>
                <w:kern w:val="0"/>
                <w:szCs w:val="21"/>
                <w:highlight w:val="none"/>
              </w:rPr>
              <w:t>服务类别</w:t>
            </w:r>
          </w:p>
        </w:tc>
        <w:tc>
          <w:tcPr>
            <w:tcW w:w="1348" w:type="dxa"/>
            <w:tcBorders>
              <w:top w:val="single" w:color="auto" w:sz="4" w:space="0"/>
              <w:left w:val="nil"/>
              <w:bottom w:val="single" w:color="auto" w:sz="4" w:space="0"/>
              <w:right w:val="single" w:color="auto" w:sz="4" w:space="0"/>
            </w:tcBorders>
            <w:noWrap w:val="0"/>
            <w:vAlign w:val="center"/>
          </w:tcPr>
          <w:p w14:paraId="291AD932">
            <w:pPr>
              <w:widowControl/>
              <w:spacing w:after="160" w:line="360" w:lineRule="auto"/>
              <w:jc w:val="center"/>
              <w:rPr>
                <w:rFonts w:hint="eastAsia" w:ascii="宋体" w:hAnsi="宋体" w:cs="等线 Light"/>
                <w:b/>
                <w:bCs/>
                <w:color w:val="auto"/>
                <w:kern w:val="0"/>
                <w:szCs w:val="21"/>
                <w:highlight w:val="none"/>
              </w:rPr>
            </w:pPr>
            <w:r>
              <w:rPr>
                <w:rFonts w:hint="eastAsia" w:ascii="宋体" w:hAnsi="宋体" w:cs="等线 Light"/>
                <w:b/>
                <w:bCs/>
                <w:color w:val="auto"/>
                <w:kern w:val="0"/>
                <w:szCs w:val="21"/>
                <w:highlight w:val="none"/>
              </w:rPr>
              <w:t>服务子类</w:t>
            </w:r>
          </w:p>
        </w:tc>
        <w:tc>
          <w:tcPr>
            <w:tcW w:w="3448" w:type="dxa"/>
            <w:tcBorders>
              <w:top w:val="single" w:color="auto" w:sz="4" w:space="0"/>
              <w:left w:val="nil"/>
              <w:bottom w:val="single" w:color="auto" w:sz="4" w:space="0"/>
              <w:right w:val="single" w:color="auto" w:sz="4" w:space="0"/>
            </w:tcBorders>
            <w:noWrap w:val="0"/>
            <w:vAlign w:val="center"/>
          </w:tcPr>
          <w:p w14:paraId="704C95D0">
            <w:pPr>
              <w:widowControl/>
              <w:spacing w:after="160" w:line="360" w:lineRule="auto"/>
              <w:jc w:val="center"/>
              <w:rPr>
                <w:rFonts w:hint="eastAsia" w:ascii="宋体" w:hAnsi="宋体" w:cs="等线 Light"/>
                <w:b/>
                <w:bCs/>
                <w:color w:val="auto"/>
                <w:kern w:val="0"/>
                <w:szCs w:val="21"/>
                <w:highlight w:val="none"/>
              </w:rPr>
            </w:pPr>
            <w:r>
              <w:rPr>
                <w:rFonts w:hint="eastAsia" w:ascii="宋体" w:hAnsi="宋体" w:cs="等线 Light"/>
                <w:b/>
                <w:bCs/>
                <w:color w:val="auto"/>
                <w:kern w:val="0"/>
                <w:szCs w:val="21"/>
                <w:highlight w:val="none"/>
              </w:rPr>
              <w:t>服务项</w:t>
            </w:r>
          </w:p>
        </w:tc>
        <w:tc>
          <w:tcPr>
            <w:tcW w:w="827" w:type="dxa"/>
            <w:tcBorders>
              <w:top w:val="single" w:color="auto" w:sz="4" w:space="0"/>
              <w:left w:val="nil"/>
              <w:bottom w:val="single" w:color="auto" w:sz="4" w:space="0"/>
              <w:right w:val="single" w:color="auto" w:sz="4" w:space="0"/>
            </w:tcBorders>
            <w:noWrap w:val="0"/>
            <w:vAlign w:val="center"/>
          </w:tcPr>
          <w:p w14:paraId="73AD5737">
            <w:pPr>
              <w:widowControl/>
              <w:spacing w:after="160" w:line="360" w:lineRule="auto"/>
              <w:jc w:val="center"/>
              <w:rPr>
                <w:rFonts w:hint="eastAsia" w:ascii="宋体" w:hAnsi="宋体" w:cs="等线 Light"/>
                <w:b/>
                <w:bCs/>
                <w:color w:val="auto"/>
                <w:kern w:val="0"/>
                <w:szCs w:val="21"/>
                <w:highlight w:val="none"/>
              </w:rPr>
            </w:pPr>
            <w:r>
              <w:rPr>
                <w:rFonts w:hint="eastAsia" w:ascii="宋体" w:hAnsi="宋体" w:cs="等线 Light"/>
                <w:b/>
                <w:bCs/>
                <w:color w:val="auto"/>
                <w:kern w:val="0"/>
                <w:szCs w:val="21"/>
                <w:highlight w:val="none"/>
              </w:rPr>
              <w:t>数量</w:t>
            </w:r>
          </w:p>
        </w:tc>
        <w:tc>
          <w:tcPr>
            <w:tcW w:w="839" w:type="dxa"/>
            <w:tcBorders>
              <w:top w:val="single" w:color="auto" w:sz="4" w:space="0"/>
              <w:left w:val="nil"/>
              <w:bottom w:val="single" w:color="auto" w:sz="4" w:space="0"/>
              <w:right w:val="single" w:color="auto" w:sz="4" w:space="0"/>
            </w:tcBorders>
            <w:noWrap w:val="0"/>
            <w:vAlign w:val="center"/>
          </w:tcPr>
          <w:p w14:paraId="750F1947">
            <w:pPr>
              <w:widowControl/>
              <w:spacing w:after="160" w:line="360" w:lineRule="auto"/>
              <w:jc w:val="center"/>
              <w:rPr>
                <w:rFonts w:hint="eastAsia" w:ascii="宋体" w:hAnsi="宋体" w:cs="等线 Light"/>
                <w:b/>
                <w:bCs/>
                <w:color w:val="auto"/>
                <w:kern w:val="0"/>
                <w:szCs w:val="21"/>
                <w:highlight w:val="none"/>
              </w:rPr>
            </w:pPr>
            <w:r>
              <w:rPr>
                <w:rFonts w:hint="eastAsia" w:ascii="宋体" w:hAnsi="宋体" w:cs="等线 Light"/>
                <w:b/>
                <w:bCs/>
                <w:color w:val="auto"/>
                <w:kern w:val="0"/>
                <w:szCs w:val="21"/>
                <w:highlight w:val="none"/>
              </w:rPr>
              <w:t>计价单位</w:t>
            </w:r>
          </w:p>
        </w:tc>
        <w:tc>
          <w:tcPr>
            <w:tcW w:w="813" w:type="dxa"/>
            <w:tcBorders>
              <w:top w:val="single" w:color="auto" w:sz="4" w:space="0"/>
              <w:left w:val="nil"/>
              <w:bottom w:val="single" w:color="auto" w:sz="4" w:space="0"/>
              <w:right w:val="single" w:color="auto" w:sz="4" w:space="0"/>
            </w:tcBorders>
            <w:noWrap w:val="0"/>
            <w:vAlign w:val="center"/>
          </w:tcPr>
          <w:p w14:paraId="44AC7164">
            <w:pPr>
              <w:widowControl/>
              <w:spacing w:after="160" w:line="360" w:lineRule="auto"/>
              <w:jc w:val="center"/>
              <w:rPr>
                <w:rFonts w:hint="eastAsia" w:ascii="宋体" w:hAnsi="宋体" w:cs="等线 Light"/>
                <w:b/>
                <w:bCs/>
                <w:color w:val="auto"/>
                <w:kern w:val="0"/>
                <w:szCs w:val="21"/>
                <w:highlight w:val="none"/>
              </w:rPr>
            </w:pPr>
            <w:r>
              <w:rPr>
                <w:rFonts w:hint="eastAsia" w:ascii="宋体" w:hAnsi="宋体" w:cs="等线 Light"/>
                <w:b/>
                <w:bCs/>
                <w:color w:val="auto"/>
                <w:kern w:val="0"/>
                <w:szCs w:val="21"/>
                <w:highlight w:val="none"/>
              </w:rPr>
              <w:t>报价单位</w:t>
            </w:r>
          </w:p>
        </w:tc>
        <w:tc>
          <w:tcPr>
            <w:tcW w:w="820" w:type="dxa"/>
            <w:tcBorders>
              <w:top w:val="single" w:color="auto" w:sz="4" w:space="0"/>
              <w:left w:val="nil"/>
              <w:bottom w:val="single" w:color="auto" w:sz="4" w:space="0"/>
              <w:right w:val="single" w:color="auto" w:sz="4" w:space="0"/>
            </w:tcBorders>
            <w:noWrap w:val="0"/>
            <w:vAlign w:val="center"/>
          </w:tcPr>
          <w:p w14:paraId="50BEC4E8">
            <w:pPr>
              <w:widowControl/>
              <w:spacing w:after="160" w:line="360" w:lineRule="auto"/>
              <w:jc w:val="center"/>
              <w:rPr>
                <w:rFonts w:hint="eastAsia" w:ascii="宋体" w:hAnsi="宋体" w:cs="等线 Light"/>
                <w:b/>
                <w:bCs/>
                <w:color w:val="auto"/>
                <w:kern w:val="0"/>
                <w:szCs w:val="21"/>
                <w:highlight w:val="none"/>
              </w:rPr>
            </w:pPr>
            <w:r>
              <w:rPr>
                <w:rFonts w:hint="eastAsia" w:ascii="宋体" w:hAnsi="宋体" w:cs="等线 Light"/>
                <w:b/>
                <w:bCs/>
                <w:color w:val="auto"/>
                <w:kern w:val="0"/>
                <w:szCs w:val="21"/>
                <w:highlight w:val="none"/>
              </w:rPr>
              <w:t>期限（月）</w:t>
            </w:r>
          </w:p>
        </w:tc>
      </w:tr>
      <w:tr w14:paraId="202D327E">
        <w:tblPrEx>
          <w:tblCellMar>
            <w:top w:w="0" w:type="dxa"/>
            <w:left w:w="108" w:type="dxa"/>
            <w:bottom w:w="0" w:type="dxa"/>
            <w:right w:w="108" w:type="dxa"/>
          </w:tblCellMar>
        </w:tblPrEx>
        <w:trPr>
          <w:trHeight w:val="270" w:hRule="atLeast"/>
          <w:jc w:val="center"/>
        </w:trPr>
        <w:tc>
          <w:tcPr>
            <w:tcW w:w="625" w:type="dxa"/>
            <w:tcBorders>
              <w:top w:val="nil"/>
              <w:left w:val="single" w:color="auto" w:sz="4" w:space="0"/>
              <w:bottom w:val="single" w:color="auto" w:sz="4" w:space="0"/>
              <w:right w:val="single" w:color="auto" w:sz="4" w:space="0"/>
            </w:tcBorders>
            <w:noWrap w:val="0"/>
            <w:vAlign w:val="center"/>
          </w:tcPr>
          <w:p w14:paraId="154EFAAB">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w:t>
            </w:r>
          </w:p>
        </w:tc>
        <w:tc>
          <w:tcPr>
            <w:tcW w:w="1348" w:type="dxa"/>
            <w:vMerge w:val="restart"/>
            <w:tcBorders>
              <w:top w:val="nil"/>
              <w:left w:val="nil"/>
              <w:right w:val="single" w:color="auto" w:sz="4" w:space="0"/>
            </w:tcBorders>
            <w:noWrap w:val="0"/>
            <w:vAlign w:val="center"/>
          </w:tcPr>
          <w:p w14:paraId="0EE0D7A7">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计算服务</w:t>
            </w:r>
          </w:p>
        </w:tc>
        <w:tc>
          <w:tcPr>
            <w:tcW w:w="1348" w:type="dxa"/>
            <w:vMerge w:val="restart"/>
            <w:tcBorders>
              <w:top w:val="nil"/>
              <w:left w:val="nil"/>
              <w:right w:val="single" w:color="auto" w:sz="4" w:space="0"/>
            </w:tcBorders>
            <w:noWrap w:val="0"/>
            <w:vAlign w:val="center"/>
          </w:tcPr>
          <w:p w14:paraId="1F23080D">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平台云主机服务（包含X86、ARM、C86）</w:t>
            </w:r>
          </w:p>
        </w:tc>
        <w:tc>
          <w:tcPr>
            <w:tcW w:w="3448" w:type="dxa"/>
            <w:tcBorders>
              <w:top w:val="nil"/>
              <w:left w:val="nil"/>
              <w:bottom w:val="single" w:color="auto" w:sz="4" w:space="0"/>
              <w:right w:val="single" w:color="auto" w:sz="4" w:space="0"/>
            </w:tcBorders>
            <w:noWrap w:val="0"/>
            <w:vAlign w:val="center"/>
          </w:tcPr>
          <w:p w14:paraId="0C172B91">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vCPU（vCPU ARM架构主频不低于2.4GHz，C86和x86主频不低于2.2GHz，平均虚拟化率，即物理CPU/虚拟CPU≥1/4，虚拟CPU利用率不低于物理CPU的25% ）</w:t>
            </w:r>
          </w:p>
        </w:tc>
        <w:tc>
          <w:tcPr>
            <w:tcW w:w="827" w:type="dxa"/>
            <w:tcBorders>
              <w:top w:val="nil"/>
              <w:left w:val="nil"/>
              <w:bottom w:val="single" w:color="auto" w:sz="4" w:space="0"/>
              <w:right w:val="single" w:color="auto" w:sz="4" w:space="0"/>
            </w:tcBorders>
            <w:noWrap w:val="0"/>
            <w:vAlign w:val="center"/>
          </w:tcPr>
          <w:p w14:paraId="10D558A5">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737</w:t>
            </w:r>
          </w:p>
        </w:tc>
        <w:tc>
          <w:tcPr>
            <w:tcW w:w="839" w:type="dxa"/>
            <w:tcBorders>
              <w:top w:val="nil"/>
              <w:left w:val="nil"/>
              <w:bottom w:val="single" w:color="auto" w:sz="4" w:space="0"/>
              <w:right w:val="single" w:color="auto" w:sz="4" w:space="0"/>
            </w:tcBorders>
            <w:noWrap w:val="0"/>
            <w:vAlign w:val="center"/>
          </w:tcPr>
          <w:p w14:paraId="1DAC32C9">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1vCPU</w:t>
            </w:r>
          </w:p>
        </w:tc>
        <w:tc>
          <w:tcPr>
            <w:tcW w:w="813" w:type="dxa"/>
            <w:tcBorders>
              <w:top w:val="nil"/>
              <w:left w:val="nil"/>
              <w:bottom w:val="single" w:color="auto" w:sz="4" w:space="0"/>
              <w:right w:val="single" w:color="auto" w:sz="4" w:space="0"/>
            </w:tcBorders>
            <w:noWrap w:val="0"/>
            <w:vAlign w:val="center"/>
          </w:tcPr>
          <w:p w14:paraId="1B0BF1FB">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元/月</w:t>
            </w:r>
          </w:p>
        </w:tc>
        <w:tc>
          <w:tcPr>
            <w:tcW w:w="820" w:type="dxa"/>
            <w:tcBorders>
              <w:top w:val="nil"/>
              <w:left w:val="nil"/>
              <w:bottom w:val="single" w:color="auto" w:sz="4" w:space="0"/>
              <w:right w:val="single" w:color="auto" w:sz="4" w:space="0"/>
            </w:tcBorders>
            <w:noWrap w:val="0"/>
            <w:vAlign w:val="center"/>
          </w:tcPr>
          <w:p w14:paraId="38432340">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12</w:t>
            </w:r>
          </w:p>
        </w:tc>
      </w:tr>
      <w:tr w14:paraId="6EFBA174">
        <w:tblPrEx>
          <w:tblCellMar>
            <w:top w:w="0" w:type="dxa"/>
            <w:left w:w="108" w:type="dxa"/>
            <w:bottom w:w="0" w:type="dxa"/>
            <w:right w:w="108" w:type="dxa"/>
          </w:tblCellMar>
        </w:tblPrEx>
        <w:trPr>
          <w:trHeight w:val="270" w:hRule="atLeast"/>
          <w:jc w:val="center"/>
        </w:trPr>
        <w:tc>
          <w:tcPr>
            <w:tcW w:w="625" w:type="dxa"/>
            <w:tcBorders>
              <w:top w:val="nil"/>
              <w:left w:val="single" w:color="auto" w:sz="4" w:space="0"/>
              <w:bottom w:val="single" w:color="auto" w:sz="4" w:space="0"/>
              <w:right w:val="single" w:color="auto" w:sz="4" w:space="0"/>
            </w:tcBorders>
            <w:noWrap w:val="0"/>
            <w:vAlign w:val="center"/>
          </w:tcPr>
          <w:p w14:paraId="426AADF1">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2</w:t>
            </w:r>
          </w:p>
        </w:tc>
        <w:tc>
          <w:tcPr>
            <w:tcW w:w="1348" w:type="dxa"/>
            <w:vMerge w:val="continue"/>
            <w:tcBorders>
              <w:left w:val="nil"/>
              <w:bottom w:val="single" w:color="auto" w:sz="4" w:space="0"/>
              <w:right w:val="single" w:color="auto" w:sz="4" w:space="0"/>
            </w:tcBorders>
            <w:noWrap w:val="0"/>
            <w:vAlign w:val="center"/>
          </w:tcPr>
          <w:p w14:paraId="08F519A4">
            <w:pPr>
              <w:widowControl/>
              <w:spacing w:after="160" w:line="360" w:lineRule="auto"/>
              <w:jc w:val="center"/>
              <w:rPr>
                <w:rFonts w:hint="eastAsia" w:ascii="宋体" w:hAnsi="宋体" w:cs="等线 Light"/>
                <w:color w:val="auto"/>
                <w:kern w:val="0"/>
                <w:szCs w:val="21"/>
                <w:highlight w:val="none"/>
              </w:rPr>
            </w:pPr>
          </w:p>
        </w:tc>
        <w:tc>
          <w:tcPr>
            <w:tcW w:w="1348" w:type="dxa"/>
            <w:vMerge w:val="continue"/>
            <w:tcBorders>
              <w:left w:val="nil"/>
              <w:bottom w:val="single" w:color="auto" w:sz="4" w:space="0"/>
              <w:right w:val="single" w:color="auto" w:sz="4" w:space="0"/>
            </w:tcBorders>
            <w:noWrap w:val="0"/>
            <w:vAlign w:val="center"/>
          </w:tcPr>
          <w:p w14:paraId="16FB1DEC">
            <w:pPr>
              <w:widowControl/>
              <w:spacing w:after="160" w:line="360" w:lineRule="auto"/>
              <w:jc w:val="center"/>
              <w:rPr>
                <w:rFonts w:hint="eastAsia" w:ascii="宋体" w:hAnsi="宋体" w:cs="等线 Light"/>
                <w:color w:val="auto"/>
                <w:kern w:val="0"/>
                <w:szCs w:val="21"/>
                <w:highlight w:val="none"/>
              </w:rPr>
            </w:pPr>
          </w:p>
        </w:tc>
        <w:tc>
          <w:tcPr>
            <w:tcW w:w="3448" w:type="dxa"/>
            <w:tcBorders>
              <w:top w:val="nil"/>
              <w:left w:val="nil"/>
              <w:bottom w:val="single" w:color="auto" w:sz="4" w:space="0"/>
              <w:right w:val="single" w:color="auto" w:sz="4" w:space="0"/>
            </w:tcBorders>
            <w:noWrap w:val="0"/>
            <w:vAlign w:val="center"/>
          </w:tcPr>
          <w:p w14:paraId="75AC2EB2">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内存</w:t>
            </w:r>
          </w:p>
        </w:tc>
        <w:tc>
          <w:tcPr>
            <w:tcW w:w="827" w:type="dxa"/>
            <w:tcBorders>
              <w:top w:val="nil"/>
              <w:left w:val="nil"/>
              <w:bottom w:val="single" w:color="auto" w:sz="4" w:space="0"/>
              <w:right w:val="single" w:color="auto" w:sz="4" w:space="0"/>
            </w:tcBorders>
            <w:noWrap w:val="0"/>
            <w:vAlign w:val="center"/>
          </w:tcPr>
          <w:p w14:paraId="7B033272">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2210</w:t>
            </w:r>
          </w:p>
        </w:tc>
        <w:tc>
          <w:tcPr>
            <w:tcW w:w="839" w:type="dxa"/>
            <w:tcBorders>
              <w:top w:val="nil"/>
              <w:left w:val="nil"/>
              <w:bottom w:val="single" w:color="auto" w:sz="4" w:space="0"/>
              <w:right w:val="single" w:color="auto" w:sz="4" w:space="0"/>
            </w:tcBorders>
            <w:noWrap w:val="0"/>
            <w:vAlign w:val="center"/>
          </w:tcPr>
          <w:p w14:paraId="734785DC">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1GB</w:t>
            </w:r>
          </w:p>
        </w:tc>
        <w:tc>
          <w:tcPr>
            <w:tcW w:w="813" w:type="dxa"/>
            <w:tcBorders>
              <w:top w:val="nil"/>
              <w:left w:val="nil"/>
              <w:bottom w:val="single" w:color="auto" w:sz="4" w:space="0"/>
              <w:right w:val="single" w:color="auto" w:sz="4" w:space="0"/>
            </w:tcBorders>
            <w:noWrap w:val="0"/>
            <w:vAlign w:val="center"/>
          </w:tcPr>
          <w:p w14:paraId="78705139">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元/月</w:t>
            </w:r>
          </w:p>
        </w:tc>
        <w:tc>
          <w:tcPr>
            <w:tcW w:w="820" w:type="dxa"/>
            <w:tcBorders>
              <w:top w:val="nil"/>
              <w:left w:val="nil"/>
              <w:bottom w:val="single" w:color="auto" w:sz="4" w:space="0"/>
              <w:right w:val="single" w:color="auto" w:sz="4" w:space="0"/>
            </w:tcBorders>
            <w:noWrap w:val="0"/>
            <w:vAlign w:val="center"/>
          </w:tcPr>
          <w:p w14:paraId="1A5139FF">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12</w:t>
            </w:r>
          </w:p>
        </w:tc>
      </w:tr>
      <w:tr w14:paraId="33D86447">
        <w:tblPrEx>
          <w:tblCellMar>
            <w:top w:w="0" w:type="dxa"/>
            <w:left w:w="108" w:type="dxa"/>
            <w:bottom w:w="0" w:type="dxa"/>
            <w:right w:w="108" w:type="dxa"/>
          </w:tblCellMar>
        </w:tblPrEx>
        <w:trPr>
          <w:trHeight w:val="270" w:hRule="atLeast"/>
          <w:jc w:val="center"/>
        </w:trPr>
        <w:tc>
          <w:tcPr>
            <w:tcW w:w="625" w:type="dxa"/>
            <w:tcBorders>
              <w:top w:val="nil"/>
              <w:left w:val="single" w:color="auto" w:sz="4" w:space="0"/>
              <w:bottom w:val="single" w:color="auto" w:sz="4" w:space="0"/>
              <w:right w:val="single" w:color="auto" w:sz="4" w:space="0"/>
            </w:tcBorders>
            <w:noWrap w:val="0"/>
            <w:vAlign w:val="center"/>
          </w:tcPr>
          <w:p w14:paraId="1D3730C3">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3</w:t>
            </w:r>
          </w:p>
        </w:tc>
        <w:tc>
          <w:tcPr>
            <w:tcW w:w="1348" w:type="dxa"/>
            <w:vMerge w:val="restart"/>
            <w:tcBorders>
              <w:top w:val="nil"/>
              <w:left w:val="nil"/>
              <w:right w:val="single" w:color="auto" w:sz="4" w:space="0"/>
            </w:tcBorders>
            <w:noWrap w:val="0"/>
            <w:vAlign w:val="center"/>
          </w:tcPr>
          <w:p w14:paraId="1153AD98">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存储服务</w:t>
            </w:r>
          </w:p>
        </w:tc>
        <w:tc>
          <w:tcPr>
            <w:tcW w:w="1348" w:type="dxa"/>
            <w:tcBorders>
              <w:top w:val="nil"/>
              <w:left w:val="nil"/>
              <w:bottom w:val="single" w:color="auto" w:sz="4" w:space="0"/>
              <w:right w:val="single" w:color="auto" w:sz="4" w:space="0"/>
            </w:tcBorders>
            <w:noWrap w:val="0"/>
            <w:vAlign w:val="center"/>
          </w:tcPr>
          <w:p w14:paraId="0BCE5B25">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普通性能存储</w:t>
            </w:r>
          </w:p>
        </w:tc>
        <w:tc>
          <w:tcPr>
            <w:tcW w:w="3448" w:type="dxa"/>
            <w:tcBorders>
              <w:top w:val="nil"/>
              <w:left w:val="nil"/>
              <w:bottom w:val="single" w:color="auto" w:sz="4" w:space="0"/>
              <w:right w:val="single" w:color="auto" w:sz="4" w:space="0"/>
            </w:tcBorders>
            <w:noWrap w:val="0"/>
            <w:vAlign w:val="center"/>
          </w:tcPr>
          <w:p w14:paraId="36722148">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普通存储（单盘技术指标: 单盘IOPS 2000-5000）</w:t>
            </w:r>
          </w:p>
        </w:tc>
        <w:tc>
          <w:tcPr>
            <w:tcW w:w="827" w:type="dxa"/>
            <w:tcBorders>
              <w:top w:val="nil"/>
              <w:left w:val="nil"/>
              <w:bottom w:val="single" w:color="auto" w:sz="4" w:space="0"/>
              <w:right w:val="single" w:color="auto" w:sz="4" w:space="0"/>
            </w:tcBorders>
            <w:noWrap w:val="0"/>
            <w:vAlign w:val="center"/>
          </w:tcPr>
          <w:p w14:paraId="7439EA43">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325</w:t>
            </w:r>
          </w:p>
        </w:tc>
        <w:tc>
          <w:tcPr>
            <w:tcW w:w="839" w:type="dxa"/>
            <w:tcBorders>
              <w:top w:val="nil"/>
              <w:left w:val="nil"/>
              <w:bottom w:val="single" w:color="auto" w:sz="4" w:space="0"/>
              <w:right w:val="single" w:color="auto" w:sz="4" w:space="0"/>
            </w:tcBorders>
            <w:noWrap w:val="0"/>
            <w:vAlign w:val="center"/>
          </w:tcPr>
          <w:p w14:paraId="3B0CF46E">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100GB</w:t>
            </w:r>
          </w:p>
        </w:tc>
        <w:tc>
          <w:tcPr>
            <w:tcW w:w="813" w:type="dxa"/>
            <w:tcBorders>
              <w:top w:val="nil"/>
              <w:left w:val="nil"/>
              <w:bottom w:val="single" w:color="auto" w:sz="4" w:space="0"/>
              <w:right w:val="single" w:color="auto" w:sz="4" w:space="0"/>
            </w:tcBorders>
            <w:noWrap w:val="0"/>
            <w:vAlign w:val="center"/>
          </w:tcPr>
          <w:p w14:paraId="23009DE6">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元/月</w:t>
            </w:r>
          </w:p>
        </w:tc>
        <w:tc>
          <w:tcPr>
            <w:tcW w:w="820" w:type="dxa"/>
            <w:tcBorders>
              <w:top w:val="nil"/>
              <w:left w:val="nil"/>
              <w:bottom w:val="single" w:color="auto" w:sz="4" w:space="0"/>
              <w:right w:val="single" w:color="auto" w:sz="4" w:space="0"/>
            </w:tcBorders>
            <w:noWrap w:val="0"/>
            <w:vAlign w:val="center"/>
          </w:tcPr>
          <w:p w14:paraId="1138425F">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12</w:t>
            </w:r>
          </w:p>
        </w:tc>
      </w:tr>
      <w:tr w14:paraId="36E64AA4">
        <w:tblPrEx>
          <w:tblCellMar>
            <w:top w:w="0" w:type="dxa"/>
            <w:left w:w="108" w:type="dxa"/>
            <w:bottom w:w="0" w:type="dxa"/>
            <w:right w:w="108" w:type="dxa"/>
          </w:tblCellMar>
        </w:tblPrEx>
        <w:trPr>
          <w:trHeight w:val="480" w:hRule="atLeast"/>
          <w:jc w:val="center"/>
        </w:trPr>
        <w:tc>
          <w:tcPr>
            <w:tcW w:w="625" w:type="dxa"/>
            <w:tcBorders>
              <w:top w:val="nil"/>
              <w:left w:val="single" w:color="auto" w:sz="4" w:space="0"/>
              <w:bottom w:val="single" w:color="auto" w:sz="4" w:space="0"/>
              <w:right w:val="single" w:color="auto" w:sz="4" w:space="0"/>
            </w:tcBorders>
            <w:noWrap w:val="0"/>
            <w:vAlign w:val="center"/>
          </w:tcPr>
          <w:p w14:paraId="3BB5DFC4">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4</w:t>
            </w:r>
          </w:p>
        </w:tc>
        <w:tc>
          <w:tcPr>
            <w:tcW w:w="1348" w:type="dxa"/>
            <w:vMerge w:val="continue"/>
            <w:tcBorders>
              <w:left w:val="nil"/>
              <w:right w:val="single" w:color="auto" w:sz="4" w:space="0"/>
            </w:tcBorders>
            <w:noWrap w:val="0"/>
            <w:vAlign w:val="center"/>
          </w:tcPr>
          <w:p w14:paraId="0C26BEC2">
            <w:pPr>
              <w:widowControl/>
              <w:spacing w:after="160" w:line="360" w:lineRule="auto"/>
              <w:jc w:val="center"/>
              <w:rPr>
                <w:rFonts w:hint="eastAsia" w:ascii="宋体" w:hAnsi="宋体" w:cs="等线 Light"/>
                <w:color w:val="auto"/>
                <w:kern w:val="0"/>
                <w:szCs w:val="21"/>
                <w:highlight w:val="none"/>
              </w:rPr>
            </w:pPr>
          </w:p>
        </w:tc>
        <w:tc>
          <w:tcPr>
            <w:tcW w:w="1348" w:type="dxa"/>
            <w:tcBorders>
              <w:top w:val="nil"/>
              <w:left w:val="nil"/>
              <w:bottom w:val="single" w:color="auto" w:sz="4" w:space="0"/>
              <w:right w:val="single" w:color="auto" w:sz="4" w:space="0"/>
            </w:tcBorders>
            <w:noWrap w:val="0"/>
            <w:vAlign w:val="center"/>
          </w:tcPr>
          <w:p w14:paraId="50050BA0">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高性能存储</w:t>
            </w:r>
          </w:p>
        </w:tc>
        <w:tc>
          <w:tcPr>
            <w:tcW w:w="3448" w:type="dxa"/>
            <w:tcBorders>
              <w:top w:val="nil"/>
              <w:left w:val="nil"/>
              <w:bottom w:val="single" w:color="auto" w:sz="4" w:space="0"/>
              <w:right w:val="single" w:color="auto" w:sz="4" w:space="0"/>
            </w:tcBorders>
            <w:noWrap w:val="0"/>
            <w:vAlign w:val="center"/>
          </w:tcPr>
          <w:p w14:paraId="448ADE12">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高性能存储（单盘技术指标：单盘IOPS 10000-25000）</w:t>
            </w:r>
          </w:p>
        </w:tc>
        <w:tc>
          <w:tcPr>
            <w:tcW w:w="827" w:type="dxa"/>
            <w:tcBorders>
              <w:top w:val="nil"/>
              <w:left w:val="nil"/>
              <w:bottom w:val="single" w:color="auto" w:sz="4" w:space="0"/>
              <w:right w:val="single" w:color="auto" w:sz="4" w:space="0"/>
            </w:tcBorders>
            <w:noWrap w:val="0"/>
            <w:vAlign w:val="center"/>
          </w:tcPr>
          <w:p w14:paraId="21E53152">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317.5</w:t>
            </w:r>
          </w:p>
        </w:tc>
        <w:tc>
          <w:tcPr>
            <w:tcW w:w="839" w:type="dxa"/>
            <w:tcBorders>
              <w:top w:val="nil"/>
              <w:left w:val="nil"/>
              <w:bottom w:val="single" w:color="auto" w:sz="4" w:space="0"/>
              <w:right w:val="single" w:color="auto" w:sz="4" w:space="0"/>
            </w:tcBorders>
            <w:noWrap w:val="0"/>
            <w:vAlign w:val="center"/>
          </w:tcPr>
          <w:p w14:paraId="59CE089C">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100GB</w:t>
            </w:r>
          </w:p>
        </w:tc>
        <w:tc>
          <w:tcPr>
            <w:tcW w:w="813" w:type="dxa"/>
            <w:tcBorders>
              <w:top w:val="nil"/>
              <w:left w:val="nil"/>
              <w:bottom w:val="single" w:color="auto" w:sz="4" w:space="0"/>
              <w:right w:val="single" w:color="auto" w:sz="4" w:space="0"/>
            </w:tcBorders>
            <w:noWrap w:val="0"/>
            <w:vAlign w:val="center"/>
          </w:tcPr>
          <w:p w14:paraId="0AE28FA0">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元/月</w:t>
            </w:r>
          </w:p>
        </w:tc>
        <w:tc>
          <w:tcPr>
            <w:tcW w:w="820" w:type="dxa"/>
            <w:tcBorders>
              <w:top w:val="nil"/>
              <w:left w:val="nil"/>
              <w:bottom w:val="single" w:color="auto" w:sz="4" w:space="0"/>
              <w:right w:val="single" w:color="auto" w:sz="4" w:space="0"/>
            </w:tcBorders>
            <w:noWrap w:val="0"/>
            <w:vAlign w:val="center"/>
          </w:tcPr>
          <w:p w14:paraId="5F157A25">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12</w:t>
            </w:r>
          </w:p>
        </w:tc>
      </w:tr>
      <w:tr w14:paraId="5D64957A">
        <w:tblPrEx>
          <w:tblCellMar>
            <w:top w:w="0" w:type="dxa"/>
            <w:left w:w="108" w:type="dxa"/>
            <w:bottom w:w="0" w:type="dxa"/>
            <w:right w:w="108" w:type="dxa"/>
          </w:tblCellMar>
        </w:tblPrEx>
        <w:trPr>
          <w:trHeight w:val="270" w:hRule="atLeast"/>
          <w:jc w:val="center"/>
        </w:trPr>
        <w:tc>
          <w:tcPr>
            <w:tcW w:w="625" w:type="dxa"/>
            <w:tcBorders>
              <w:top w:val="nil"/>
              <w:left w:val="single" w:color="auto" w:sz="4" w:space="0"/>
              <w:bottom w:val="single" w:color="auto" w:sz="4" w:space="0"/>
              <w:right w:val="single" w:color="auto" w:sz="4" w:space="0"/>
            </w:tcBorders>
            <w:noWrap w:val="0"/>
            <w:vAlign w:val="center"/>
          </w:tcPr>
          <w:p w14:paraId="25600BDC">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5</w:t>
            </w:r>
          </w:p>
        </w:tc>
        <w:tc>
          <w:tcPr>
            <w:tcW w:w="1348" w:type="dxa"/>
            <w:vMerge w:val="continue"/>
            <w:tcBorders>
              <w:left w:val="nil"/>
              <w:right w:val="single" w:color="auto" w:sz="4" w:space="0"/>
            </w:tcBorders>
            <w:noWrap w:val="0"/>
            <w:vAlign w:val="center"/>
          </w:tcPr>
          <w:p w14:paraId="078C98C9">
            <w:pPr>
              <w:widowControl/>
              <w:spacing w:after="160" w:line="360" w:lineRule="auto"/>
              <w:jc w:val="center"/>
              <w:rPr>
                <w:rFonts w:hint="eastAsia" w:ascii="宋体" w:hAnsi="宋体" w:cs="等线 Light"/>
                <w:color w:val="auto"/>
                <w:kern w:val="0"/>
                <w:szCs w:val="21"/>
                <w:highlight w:val="none"/>
              </w:rPr>
            </w:pPr>
          </w:p>
        </w:tc>
        <w:tc>
          <w:tcPr>
            <w:tcW w:w="1348" w:type="dxa"/>
            <w:tcBorders>
              <w:top w:val="nil"/>
              <w:left w:val="nil"/>
              <w:bottom w:val="single" w:color="auto" w:sz="4" w:space="0"/>
              <w:right w:val="single" w:color="auto" w:sz="4" w:space="0"/>
            </w:tcBorders>
            <w:noWrap w:val="0"/>
            <w:vAlign w:val="center"/>
          </w:tcPr>
          <w:p w14:paraId="0957BE75">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静态存储</w:t>
            </w:r>
          </w:p>
        </w:tc>
        <w:tc>
          <w:tcPr>
            <w:tcW w:w="3448" w:type="dxa"/>
            <w:tcBorders>
              <w:top w:val="nil"/>
              <w:left w:val="nil"/>
              <w:bottom w:val="single" w:color="auto" w:sz="4" w:space="0"/>
              <w:right w:val="single" w:color="auto" w:sz="4" w:space="0"/>
            </w:tcBorders>
            <w:noWrap w:val="0"/>
            <w:vAlign w:val="center"/>
          </w:tcPr>
          <w:p w14:paraId="581C003E">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提供大容量、高可靠的数据存储服务，具备PB级线性扩展能力</w:t>
            </w:r>
          </w:p>
        </w:tc>
        <w:tc>
          <w:tcPr>
            <w:tcW w:w="827" w:type="dxa"/>
            <w:tcBorders>
              <w:top w:val="nil"/>
              <w:left w:val="nil"/>
              <w:bottom w:val="single" w:color="auto" w:sz="4" w:space="0"/>
              <w:right w:val="single" w:color="auto" w:sz="4" w:space="0"/>
            </w:tcBorders>
            <w:noWrap w:val="0"/>
            <w:vAlign w:val="center"/>
          </w:tcPr>
          <w:p w14:paraId="6C54C068">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30</w:t>
            </w:r>
          </w:p>
        </w:tc>
        <w:tc>
          <w:tcPr>
            <w:tcW w:w="839" w:type="dxa"/>
            <w:tcBorders>
              <w:top w:val="nil"/>
              <w:left w:val="nil"/>
              <w:bottom w:val="single" w:color="auto" w:sz="4" w:space="0"/>
              <w:right w:val="single" w:color="auto" w:sz="4" w:space="0"/>
            </w:tcBorders>
            <w:noWrap w:val="0"/>
            <w:vAlign w:val="center"/>
          </w:tcPr>
          <w:p w14:paraId="5A38FFB3">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1TB</w:t>
            </w:r>
          </w:p>
        </w:tc>
        <w:tc>
          <w:tcPr>
            <w:tcW w:w="813" w:type="dxa"/>
            <w:tcBorders>
              <w:top w:val="nil"/>
              <w:left w:val="nil"/>
              <w:bottom w:val="single" w:color="auto" w:sz="4" w:space="0"/>
              <w:right w:val="single" w:color="auto" w:sz="4" w:space="0"/>
            </w:tcBorders>
            <w:noWrap w:val="0"/>
            <w:vAlign w:val="center"/>
          </w:tcPr>
          <w:p w14:paraId="285D8E97">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元/月</w:t>
            </w:r>
          </w:p>
        </w:tc>
        <w:tc>
          <w:tcPr>
            <w:tcW w:w="820" w:type="dxa"/>
            <w:tcBorders>
              <w:top w:val="nil"/>
              <w:left w:val="nil"/>
              <w:bottom w:val="single" w:color="auto" w:sz="4" w:space="0"/>
              <w:right w:val="single" w:color="auto" w:sz="4" w:space="0"/>
            </w:tcBorders>
            <w:noWrap w:val="0"/>
            <w:vAlign w:val="center"/>
          </w:tcPr>
          <w:p w14:paraId="708BC00B">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12</w:t>
            </w:r>
          </w:p>
        </w:tc>
      </w:tr>
      <w:tr w14:paraId="2EAC67F4">
        <w:tblPrEx>
          <w:tblCellMar>
            <w:top w:w="0" w:type="dxa"/>
            <w:left w:w="108" w:type="dxa"/>
            <w:bottom w:w="0" w:type="dxa"/>
            <w:right w:w="108" w:type="dxa"/>
          </w:tblCellMar>
        </w:tblPrEx>
        <w:trPr>
          <w:trHeight w:val="480" w:hRule="atLeast"/>
          <w:jc w:val="center"/>
        </w:trPr>
        <w:tc>
          <w:tcPr>
            <w:tcW w:w="625" w:type="dxa"/>
            <w:tcBorders>
              <w:top w:val="nil"/>
              <w:left w:val="single" w:color="auto" w:sz="4" w:space="0"/>
              <w:bottom w:val="single" w:color="auto" w:sz="4" w:space="0"/>
              <w:right w:val="single" w:color="auto" w:sz="4" w:space="0"/>
            </w:tcBorders>
            <w:noWrap w:val="0"/>
            <w:vAlign w:val="center"/>
          </w:tcPr>
          <w:p w14:paraId="5843C599">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6</w:t>
            </w:r>
          </w:p>
        </w:tc>
        <w:tc>
          <w:tcPr>
            <w:tcW w:w="1348" w:type="dxa"/>
            <w:vMerge w:val="continue"/>
            <w:tcBorders>
              <w:left w:val="nil"/>
              <w:bottom w:val="single" w:color="auto" w:sz="4" w:space="0"/>
              <w:right w:val="single" w:color="auto" w:sz="4" w:space="0"/>
            </w:tcBorders>
            <w:noWrap w:val="0"/>
            <w:vAlign w:val="center"/>
          </w:tcPr>
          <w:p w14:paraId="632DE884">
            <w:pPr>
              <w:widowControl/>
              <w:spacing w:after="160" w:line="360" w:lineRule="auto"/>
              <w:jc w:val="center"/>
              <w:rPr>
                <w:rFonts w:hint="eastAsia" w:ascii="宋体" w:hAnsi="宋体" w:cs="等线 Light"/>
                <w:color w:val="auto"/>
                <w:kern w:val="0"/>
                <w:szCs w:val="21"/>
                <w:highlight w:val="none"/>
              </w:rPr>
            </w:pPr>
          </w:p>
        </w:tc>
        <w:tc>
          <w:tcPr>
            <w:tcW w:w="1348" w:type="dxa"/>
            <w:tcBorders>
              <w:top w:val="nil"/>
              <w:left w:val="nil"/>
              <w:bottom w:val="single" w:color="auto" w:sz="4" w:space="0"/>
              <w:right w:val="single" w:color="auto" w:sz="4" w:space="0"/>
            </w:tcBorders>
            <w:noWrap w:val="0"/>
            <w:vAlign w:val="center"/>
          </w:tcPr>
          <w:p w14:paraId="7692E10D">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本地备份服务</w:t>
            </w:r>
          </w:p>
        </w:tc>
        <w:tc>
          <w:tcPr>
            <w:tcW w:w="3448" w:type="dxa"/>
            <w:tcBorders>
              <w:top w:val="nil"/>
              <w:left w:val="nil"/>
              <w:bottom w:val="single" w:color="auto" w:sz="4" w:space="0"/>
              <w:right w:val="single" w:color="auto" w:sz="4" w:space="0"/>
            </w:tcBorders>
            <w:noWrap w:val="0"/>
            <w:vAlign w:val="center"/>
          </w:tcPr>
          <w:p w14:paraId="2901F473">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通过备份策略实现文件、操作系统、数据库的本地备份（不包含备份存储空间费用）</w:t>
            </w:r>
          </w:p>
        </w:tc>
        <w:tc>
          <w:tcPr>
            <w:tcW w:w="827" w:type="dxa"/>
            <w:tcBorders>
              <w:top w:val="nil"/>
              <w:left w:val="nil"/>
              <w:bottom w:val="single" w:color="auto" w:sz="4" w:space="0"/>
              <w:right w:val="single" w:color="auto" w:sz="4" w:space="0"/>
            </w:tcBorders>
            <w:noWrap w:val="0"/>
            <w:vAlign w:val="center"/>
          </w:tcPr>
          <w:p w14:paraId="703B7984">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30000</w:t>
            </w:r>
          </w:p>
        </w:tc>
        <w:tc>
          <w:tcPr>
            <w:tcW w:w="839" w:type="dxa"/>
            <w:tcBorders>
              <w:top w:val="nil"/>
              <w:left w:val="nil"/>
              <w:bottom w:val="single" w:color="auto" w:sz="4" w:space="0"/>
              <w:right w:val="single" w:color="auto" w:sz="4" w:space="0"/>
            </w:tcBorders>
            <w:noWrap w:val="0"/>
            <w:vAlign w:val="center"/>
          </w:tcPr>
          <w:p w14:paraId="0B805199">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1GB</w:t>
            </w:r>
          </w:p>
        </w:tc>
        <w:tc>
          <w:tcPr>
            <w:tcW w:w="813" w:type="dxa"/>
            <w:tcBorders>
              <w:top w:val="nil"/>
              <w:left w:val="nil"/>
              <w:bottom w:val="single" w:color="auto" w:sz="4" w:space="0"/>
              <w:right w:val="single" w:color="auto" w:sz="4" w:space="0"/>
            </w:tcBorders>
            <w:noWrap w:val="0"/>
            <w:vAlign w:val="center"/>
          </w:tcPr>
          <w:p w14:paraId="43B8AB43">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元/月</w:t>
            </w:r>
          </w:p>
        </w:tc>
        <w:tc>
          <w:tcPr>
            <w:tcW w:w="820" w:type="dxa"/>
            <w:tcBorders>
              <w:top w:val="nil"/>
              <w:left w:val="nil"/>
              <w:bottom w:val="single" w:color="auto" w:sz="4" w:space="0"/>
              <w:right w:val="single" w:color="auto" w:sz="4" w:space="0"/>
            </w:tcBorders>
            <w:noWrap w:val="0"/>
            <w:vAlign w:val="center"/>
          </w:tcPr>
          <w:p w14:paraId="7D5085E0">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12</w:t>
            </w:r>
          </w:p>
        </w:tc>
      </w:tr>
      <w:tr w14:paraId="6B8B0C22">
        <w:tblPrEx>
          <w:tblCellMar>
            <w:top w:w="0" w:type="dxa"/>
            <w:left w:w="108" w:type="dxa"/>
            <w:bottom w:w="0" w:type="dxa"/>
            <w:right w:w="108" w:type="dxa"/>
          </w:tblCellMar>
        </w:tblPrEx>
        <w:trPr>
          <w:trHeight w:val="270" w:hRule="atLeast"/>
          <w:jc w:val="center"/>
        </w:trPr>
        <w:tc>
          <w:tcPr>
            <w:tcW w:w="625" w:type="dxa"/>
            <w:tcBorders>
              <w:top w:val="nil"/>
              <w:left w:val="single" w:color="auto" w:sz="4" w:space="0"/>
              <w:bottom w:val="single" w:color="auto" w:sz="4" w:space="0"/>
              <w:right w:val="single" w:color="auto" w:sz="4" w:space="0"/>
            </w:tcBorders>
            <w:noWrap w:val="0"/>
            <w:vAlign w:val="center"/>
          </w:tcPr>
          <w:p w14:paraId="5977A7E8">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7</w:t>
            </w:r>
          </w:p>
        </w:tc>
        <w:tc>
          <w:tcPr>
            <w:tcW w:w="1348" w:type="dxa"/>
            <w:vMerge w:val="restart"/>
            <w:tcBorders>
              <w:top w:val="nil"/>
              <w:left w:val="nil"/>
              <w:right w:val="single" w:color="auto" w:sz="4" w:space="0"/>
            </w:tcBorders>
            <w:noWrap w:val="0"/>
            <w:vAlign w:val="center"/>
          </w:tcPr>
          <w:p w14:paraId="277C8E5C">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网络服务</w:t>
            </w:r>
          </w:p>
        </w:tc>
        <w:tc>
          <w:tcPr>
            <w:tcW w:w="1348" w:type="dxa"/>
            <w:vMerge w:val="restart"/>
            <w:tcBorders>
              <w:top w:val="nil"/>
              <w:left w:val="nil"/>
              <w:right w:val="single" w:color="auto" w:sz="4" w:space="0"/>
            </w:tcBorders>
            <w:noWrap w:val="0"/>
            <w:vAlign w:val="center"/>
          </w:tcPr>
          <w:p w14:paraId="0946815B">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互联网链路服务</w:t>
            </w:r>
          </w:p>
        </w:tc>
        <w:tc>
          <w:tcPr>
            <w:tcW w:w="3448" w:type="dxa"/>
            <w:tcBorders>
              <w:top w:val="nil"/>
              <w:left w:val="nil"/>
              <w:bottom w:val="single" w:color="auto" w:sz="4" w:space="0"/>
              <w:right w:val="single" w:color="auto" w:sz="4" w:space="0"/>
            </w:tcBorders>
            <w:noWrap w:val="0"/>
            <w:vAlign w:val="center"/>
          </w:tcPr>
          <w:p w14:paraId="546145F9">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互联网链路带宽-须提供多线运营商接入服务，保证稳定可靠。</w:t>
            </w:r>
          </w:p>
        </w:tc>
        <w:tc>
          <w:tcPr>
            <w:tcW w:w="827" w:type="dxa"/>
            <w:tcBorders>
              <w:top w:val="nil"/>
              <w:left w:val="nil"/>
              <w:bottom w:val="single" w:color="auto" w:sz="4" w:space="0"/>
              <w:right w:val="single" w:color="auto" w:sz="4" w:space="0"/>
            </w:tcBorders>
            <w:noWrap w:val="0"/>
            <w:vAlign w:val="center"/>
          </w:tcPr>
          <w:p w14:paraId="56CC187E">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200</w:t>
            </w:r>
          </w:p>
        </w:tc>
        <w:tc>
          <w:tcPr>
            <w:tcW w:w="839" w:type="dxa"/>
            <w:tcBorders>
              <w:top w:val="nil"/>
              <w:left w:val="nil"/>
              <w:bottom w:val="single" w:color="auto" w:sz="4" w:space="0"/>
              <w:right w:val="single" w:color="auto" w:sz="4" w:space="0"/>
            </w:tcBorders>
            <w:noWrap w:val="0"/>
            <w:vAlign w:val="center"/>
          </w:tcPr>
          <w:p w14:paraId="76A433A2">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1Mb</w:t>
            </w:r>
          </w:p>
        </w:tc>
        <w:tc>
          <w:tcPr>
            <w:tcW w:w="813" w:type="dxa"/>
            <w:tcBorders>
              <w:top w:val="nil"/>
              <w:left w:val="nil"/>
              <w:bottom w:val="single" w:color="auto" w:sz="4" w:space="0"/>
              <w:right w:val="single" w:color="auto" w:sz="4" w:space="0"/>
            </w:tcBorders>
            <w:noWrap w:val="0"/>
            <w:vAlign w:val="center"/>
          </w:tcPr>
          <w:p w14:paraId="37A0D143">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元/月</w:t>
            </w:r>
          </w:p>
        </w:tc>
        <w:tc>
          <w:tcPr>
            <w:tcW w:w="820" w:type="dxa"/>
            <w:tcBorders>
              <w:top w:val="nil"/>
              <w:left w:val="nil"/>
              <w:bottom w:val="single" w:color="auto" w:sz="4" w:space="0"/>
              <w:right w:val="single" w:color="auto" w:sz="4" w:space="0"/>
            </w:tcBorders>
            <w:noWrap w:val="0"/>
            <w:vAlign w:val="center"/>
          </w:tcPr>
          <w:p w14:paraId="56E5D71D">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12</w:t>
            </w:r>
          </w:p>
        </w:tc>
      </w:tr>
      <w:tr w14:paraId="3ED460E7">
        <w:tblPrEx>
          <w:tblCellMar>
            <w:top w:w="0" w:type="dxa"/>
            <w:left w:w="108" w:type="dxa"/>
            <w:bottom w:w="0" w:type="dxa"/>
            <w:right w:w="108" w:type="dxa"/>
          </w:tblCellMar>
        </w:tblPrEx>
        <w:trPr>
          <w:trHeight w:val="270" w:hRule="atLeast"/>
          <w:jc w:val="center"/>
        </w:trPr>
        <w:tc>
          <w:tcPr>
            <w:tcW w:w="625" w:type="dxa"/>
            <w:tcBorders>
              <w:top w:val="nil"/>
              <w:left w:val="single" w:color="auto" w:sz="4" w:space="0"/>
              <w:bottom w:val="single" w:color="auto" w:sz="4" w:space="0"/>
              <w:right w:val="single" w:color="auto" w:sz="4" w:space="0"/>
            </w:tcBorders>
            <w:noWrap w:val="0"/>
            <w:vAlign w:val="center"/>
          </w:tcPr>
          <w:p w14:paraId="4C37351F">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8</w:t>
            </w:r>
          </w:p>
        </w:tc>
        <w:tc>
          <w:tcPr>
            <w:tcW w:w="1348" w:type="dxa"/>
            <w:vMerge w:val="continue"/>
            <w:tcBorders>
              <w:left w:val="nil"/>
              <w:right w:val="single" w:color="auto" w:sz="4" w:space="0"/>
            </w:tcBorders>
            <w:noWrap w:val="0"/>
            <w:vAlign w:val="center"/>
          </w:tcPr>
          <w:p w14:paraId="68DACF5C">
            <w:pPr>
              <w:widowControl/>
              <w:spacing w:after="160" w:line="360" w:lineRule="auto"/>
              <w:jc w:val="center"/>
              <w:rPr>
                <w:rFonts w:hint="eastAsia" w:ascii="宋体" w:hAnsi="宋体" w:cs="等线 Light"/>
                <w:color w:val="auto"/>
                <w:kern w:val="0"/>
                <w:szCs w:val="21"/>
                <w:highlight w:val="none"/>
              </w:rPr>
            </w:pPr>
          </w:p>
        </w:tc>
        <w:tc>
          <w:tcPr>
            <w:tcW w:w="1348" w:type="dxa"/>
            <w:vMerge w:val="continue"/>
            <w:tcBorders>
              <w:left w:val="nil"/>
              <w:bottom w:val="single" w:color="auto" w:sz="4" w:space="0"/>
              <w:right w:val="single" w:color="auto" w:sz="4" w:space="0"/>
            </w:tcBorders>
            <w:noWrap w:val="0"/>
            <w:vAlign w:val="center"/>
          </w:tcPr>
          <w:p w14:paraId="611BC292">
            <w:pPr>
              <w:widowControl/>
              <w:spacing w:after="160" w:line="360" w:lineRule="auto"/>
              <w:jc w:val="center"/>
              <w:rPr>
                <w:rFonts w:hint="eastAsia" w:ascii="宋体" w:hAnsi="宋体" w:cs="等线 Light"/>
                <w:color w:val="auto"/>
                <w:kern w:val="0"/>
                <w:szCs w:val="21"/>
                <w:highlight w:val="none"/>
              </w:rPr>
            </w:pPr>
          </w:p>
        </w:tc>
        <w:tc>
          <w:tcPr>
            <w:tcW w:w="3448" w:type="dxa"/>
            <w:tcBorders>
              <w:top w:val="nil"/>
              <w:left w:val="nil"/>
              <w:bottom w:val="single" w:color="auto" w:sz="4" w:space="0"/>
              <w:right w:val="single" w:color="auto" w:sz="4" w:space="0"/>
            </w:tcBorders>
            <w:noWrap w:val="0"/>
            <w:vAlign w:val="center"/>
          </w:tcPr>
          <w:p w14:paraId="61A773F2">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互联网IP地址服务-提供互联网地址租用，并且提供网站域名备案服务。</w:t>
            </w:r>
          </w:p>
        </w:tc>
        <w:tc>
          <w:tcPr>
            <w:tcW w:w="827" w:type="dxa"/>
            <w:tcBorders>
              <w:top w:val="nil"/>
              <w:left w:val="nil"/>
              <w:bottom w:val="single" w:color="auto" w:sz="4" w:space="0"/>
              <w:right w:val="single" w:color="auto" w:sz="4" w:space="0"/>
            </w:tcBorders>
            <w:noWrap w:val="0"/>
            <w:vAlign w:val="center"/>
          </w:tcPr>
          <w:p w14:paraId="6BBEC6D4">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10</w:t>
            </w:r>
          </w:p>
        </w:tc>
        <w:tc>
          <w:tcPr>
            <w:tcW w:w="839" w:type="dxa"/>
            <w:tcBorders>
              <w:top w:val="nil"/>
              <w:left w:val="nil"/>
              <w:bottom w:val="single" w:color="auto" w:sz="4" w:space="0"/>
              <w:right w:val="single" w:color="auto" w:sz="4" w:space="0"/>
            </w:tcBorders>
            <w:noWrap w:val="0"/>
            <w:vAlign w:val="center"/>
          </w:tcPr>
          <w:p w14:paraId="76B714B6">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1IP</w:t>
            </w:r>
          </w:p>
        </w:tc>
        <w:tc>
          <w:tcPr>
            <w:tcW w:w="813" w:type="dxa"/>
            <w:tcBorders>
              <w:top w:val="nil"/>
              <w:left w:val="nil"/>
              <w:bottom w:val="single" w:color="auto" w:sz="4" w:space="0"/>
              <w:right w:val="single" w:color="auto" w:sz="4" w:space="0"/>
            </w:tcBorders>
            <w:noWrap w:val="0"/>
            <w:vAlign w:val="center"/>
          </w:tcPr>
          <w:p w14:paraId="10491240">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元/月</w:t>
            </w:r>
          </w:p>
        </w:tc>
        <w:tc>
          <w:tcPr>
            <w:tcW w:w="820" w:type="dxa"/>
            <w:tcBorders>
              <w:top w:val="nil"/>
              <w:left w:val="nil"/>
              <w:bottom w:val="single" w:color="auto" w:sz="4" w:space="0"/>
              <w:right w:val="single" w:color="auto" w:sz="4" w:space="0"/>
            </w:tcBorders>
            <w:noWrap w:val="0"/>
            <w:vAlign w:val="center"/>
          </w:tcPr>
          <w:p w14:paraId="32AA4F64">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12</w:t>
            </w:r>
          </w:p>
        </w:tc>
      </w:tr>
      <w:tr w14:paraId="7265F131">
        <w:tblPrEx>
          <w:tblCellMar>
            <w:top w:w="0" w:type="dxa"/>
            <w:left w:w="108" w:type="dxa"/>
            <w:bottom w:w="0" w:type="dxa"/>
            <w:right w:w="108" w:type="dxa"/>
          </w:tblCellMar>
        </w:tblPrEx>
        <w:trPr>
          <w:trHeight w:val="270" w:hRule="atLeast"/>
          <w:jc w:val="center"/>
        </w:trPr>
        <w:tc>
          <w:tcPr>
            <w:tcW w:w="625" w:type="dxa"/>
            <w:tcBorders>
              <w:top w:val="nil"/>
              <w:left w:val="single" w:color="auto" w:sz="4" w:space="0"/>
              <w:bottom w:val="single" w:color="auto" w:sz="4" w:space="0"/>
              <w:right w:val="single" w:color="auto" w:sz="4" w:space="0"/>
            </w:tcBorders>
            <w:noWrap w:val="0"/>
            <w:vAlign w:val="center"/>
          </w:tcPr>
          <w:p w14:paraId="212119B4">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9</w:t>
            </w:r>
          </w:p>
        </w:tc>
        <w:tc>
          <w:tcPr>
            <w:tcW w:w="1348" w:type="dxa"/>
            <w:vMerge w:val="continue"/>
            <w:tcBorders>
              <w:left w:val="nil"/>
              <w:right w:val="single" w:color="auto" w:sz="4" w:space="0"/>
            </w:tcBorders>
            <w:noWrap w:val="0"/>
            <w:vAlign w:val="center"/>
          </w:tcPr>
          <w:p w14:paraId="41488726">
            <w:pPr>
              <w:widowControl/>
              <w:spacing w:after="160" w:line="360" w:lineRule="auto"/>
              <w:jc w:val="center"/>
              <w:rPr>
                <w:rFonts w:hint="eastAsia" w:ascii="宋体" w:hAnsi="宋体" w:cs="等线 Light"/>
                <w:color w:val="auto"/>
                <w:kern w:val="0"/>
                <w:szCs w:val="21"/>
                <w:highlight w:val="none"/>
              </w:rPr>
            </w:pPr>
          </w:p>
        </w:tc>
        <w:tc>
          <w:tcPr>
            <w:tcW w:w="1348" w:type="dxa"/>
            <w:tcBorders>
              <w:top w:val="nil"/>
              <w:left w:val="nil"/>
              <w:bottom w:val="single" w:color="auto" w:sz="4" w:space="0"/>
              <w:right w:val="single" w:color="auto" w:sz="4" w:space="0"/>
            </w:tcBorders>
            <w:noWrap w:val="0"/>
            <w:vAlign w:val="center"/>
          </w:tcPr>
          <w:p w14:paraId="079ED3CC">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远程接入服务</w:t>
            </w:r>
          </w:p>
        </w:tc>
        <w:tc>
          <w:tcPr>
            <w:tcW w:w="3448" w:type="dxa"/>
            <w:tcBorders>
              <w:top w:val="nil"/>
              <w:left w:val="nil"/>
              <w:bottom w:val="single" w:color="auto" w:sz="4" w:space="0"/>
              <w:right w:val="single" w:color="auto" w:sz="4" w:space="0"/>
            </w:tcBorders>
            <w:noWrap w:val="0"/>
            <w:vAlign w:val="center"/>
          </w:tcPr>
          <w:p w14:paraId="0F220D10">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远程接入服务-每个账号结合身份验证通过VPN远程接入堡垒机进行维护</w:t>
            </w:r>
          </w:p>
        </w:tc>
        <w:tc>
          <w:tcPr>
            <w:tcW w:w="827" w:type="dxa"/>
            <w:tcBorders>
              <w:top w:val="nil"/>
              <w:left w:val="nil"/>
              <w:bottom w:val="single" w:color="auto" w:sz="4" w:space="0"/>
              <w:right w:val="single" w:color="auto" w:sz="4" w:space="0"/>
            </w:tcBorders>
            <w:noWrap w:val="0"/>
            <w:vAlign w:val="center"/>
          </w:tcPr>
          <w:p w14:paraId="212B7231">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21</w:t>
            </w:r>
          </w:p>
        </w:tc>
        <w:tc>
          <w:tcPr>
            <w:tcW w:w="839" w:type="dxa"/>
            <w:tcBorders>
              <w:top w:val="nil"/>
              <w:left w:val="nil"/>
              <w:bottom w:val="single" w:color="auto" w:sz="4" w:space="0"/>
              <w:right w:val="single" w:color="auto" w:sz="4" w:space="0"/>
            </w:tcBorders>
            <w:noWrap w:val="0"/>
            <w:vAlign w:val="center"/>
          </w:tcPr>
          <w:p w14:paraId="13E94B42">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1账号</w:t>
            </w:r>
          </w:p>
        </w:tc>
        <w:tc>
          <w:tcPr>
            <w:tcW w:w="813" w:type="dxa"/>
            <w:tcBorders>
              <w:top w:val="nil"/>
              <w:left w:val="nil"/>
              <w:bottom w:val="single" w:color="auto" w:sz="4" w:space="0"/>
              <w:right w:val="single" w:color="auto" w:sz="4" w:space="0"/>
            </w:tcBorders>
            <w:noWrap w:val="0"/>
            <w:vAlign w:val="center"/>
          </w:tcPr>
          <w:p w14:paraId="3CA59080">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元/月</w:t>
            </w:r>
          </w:p>
        </w:tc>
        <w:tc>
          <w:tcPr>
            <w:tcW w:w="820" w:type="dxa"/>
            <w:tcBorders>
              <w:top w:val="nil"/>
              <w:left w:val="nil"/>
              <w:bottom w:val="single" w:color="auto" w:sz="4" w:space="0"/>
              <w:right w:val="single" w:color="auto" w:sz="4" w:space="0"/>
            </w:tcBorders>
            <w:noWrap w:val="0"/>
            <w:vAlign w:val="center"/>
          </w:tcPr>
          <w:p w14:paraId="168F22D3">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12</w:t>
            </w:r>
          </w:p>
        </w:tc>
      </w:tr>
      <w:tr w14:paraId="38FAEB44">
        <w:tblPrEx>
          <w:tblCellMar>
            <w:top w:w="0" w:type="dxa"/>
            <w:left w:w="108" w:type="dxa"/>
            <w:bottom w:w="0" w:type="dxa"/>
            <w:right w:w="108" w:type="dxa"/>
          </w:tblCellMar>
        </w:tblPrEx>
        <w:trPr>
          <w:trHeight w:val="480" w:hRule="atLeast"/>
          <w:jc w:val="center"/>
        </w:trPr>
        <w:tc>
          <w:tcPr>
            <w:tcW w:w="625" w:type="dxa"/>
            <w:tcBorders>
              <w:top w:val="nil"/>
              <w:left w:val="single" w:color="auto" w:sz="4" w:space="0"/>
              <w:bottom w:val="single" w:color="auto" w:sz="4" w:space="0"/>
              <w:right w:val="single" w:color="auto" w:sz="4" w:space="0"/>
            </w:tcBorders>
            <w:noWrap w:val="0"/>
            <w:vAlign w:val="center"/>
          </w:tcPr>
          <w:p w14:paraId="3457105A">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10</w:t>
            </w:r>
          </w:p>
        </w:tc>
        <w:tc>
          <w:tcPr>
            <w:tcW w:w="1348" w:type="dxa"/>
            <w:vMerge w:val="continue"/>
            <w:tcBorders>
              <w:left w:val="nil"/>
              <w:right w:val="single" w:color="auto" w:sz="4" w:space="0"/>
            </w:tcBorders>
            <w:noWrap w:val="0"/>
            <w:vAlign w:val="center"/>
          </w:tcPr>
          <w:p w14:paraId="38A5C222">
            <w:pPr>
              <w:widowControl/>
              <w:spacing w:after="160" w:line="360" w:lineRule="auto"/>
              <w:jc w:val="center"/>
              <w:rPr>
                <w:rFonts w:hint="eastAsia" w:ascii="宋体" w:hAnsi="宋体" w:cs="等线 Light"/>
                <w:color w:val="auto"/>
                <w:kern w:val="0"/>
                <w:szCs w:val="21"/>
                <w:highlight w:val="none"/>
              </w:rPr>
            </w:pPr>
          </w:p>
        </w:tc>
        <w:tc>
          <w:tcPr>
            <w:tcW w:w="1348" w:type="dxa"/>
            <w:tcBorders>
              <w:top w:val="nil"/>
              <w:left w:val="nil"/>
              <w:bottom w:val="single" w:color="auto" w:sz="4" w:space="0"/>
              <w:right w:val="single" w:color="auto" w:sz="4" w:space="0"/>
            </w:tcBorders>
            <w:noWrap w:val="0"/>
            <w:vAlign w:val="center"/>
          </w:tcPr>
          <w:p w14:paraId="4F7B612B">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主机负载均衡服务</w:t>
            </w:r>
          </w:p>
        </w:tc>
        <w:tc>
          <w:tcPr>
            <w:tcW w:w="3448" w:type="dxa"/>
            <w:tcBorders>
              <w:top w:val="nil"/>
              <w:left w:val="nil"/>
              <w:bottom w:val="single" w:color="auto" w:sz="4" w:space="0"/>
              <w:right w:val="single" w:color="auto" w:sz="4" w:space="0"/>
            </w:tcBorders>
            <w:noWrap w:val="0"/>
            <w:vAlign w:val="center"/>
          </w:tcPr>
          <w:p w14:paraId="07B4C2C3">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主机负载均衡服务</w:t>
            </w:r>
          </w:p>
        </w:tc>
        <w:tc>
          <w:tcPr>
            <w:tcW w:w="827" w:type="dxa"/>
            <w:tcBorders>
              <w:top w:val="nil"/>
              <w:left w:val="nil"/>
              <w:bottom w:val="single" w:color="auto" w:sz="4" w:space="0"/>
              <w:right w:val="single" w:color="auto" w:sz="4" w:space="0"/>
            </w:tcBorders>
            <w:noWrap w:val="0"/>
            <w:vAlign w:val="center"/>
          </w:tcPr>
          <w:p w14:paraId="78016A48">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12</w:t>
            </w:r>
          </w:p>
        </w:tc>
        <w:tc>
          <w:tcPr>
            <w:tcW w:w="839" w:type="dxa"/>
            <w:tcBorders>
              <w:top w:val="nil"/>
              <w:left w:val="nil"/>
              <w:bottom w:val="single" w:color="auto" w:sz="4" w:space="0"/>
              <w:right w:val="single" w:color="auto" w:sz="4" w:space="0"/>
            </w:tcBorders>
            <w:noWrap w:val="0"/>
            <w:vAlign w:val="center"/>
          </w:tcPr>
          <w:p w14:paraId="1127B12A">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1IP（内网）</w:t>
            </w:r>
          </w:p>
        </w:tc>
        <w:tc>
          <w:tcPr>
            <w:tcW w:w="813" w:type="dxa"/>
            <w:tcBorders>
              <w:top w:val="nil"/>
              <w:left w:val="nil"/>
              <w:bottom w:val="single" w:color="auto" w:sz="4" w:space="0"/>
              <w:right w:val="single" w:color="auto" w:sz="4" w:space="0"/>
            </w:tcBorders>
            <w:noWrap w:val="0"/>
            <w:vAlign w:val="center"/>
          </w:tcPr>
          <w:p w14:paraId="65967578">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元/月</w:t>
            </w:r>
          </w:p>
        </w:tc>
        <w:tc>
          <w:tcPr>
            <w:tcW w:w="820" w:type="dxa"/>
            <w:tcBorders>
              <w:top w:val="nil"/>
              <w:left w:val="nil"/>
              <w:bottom w:val="single" w:color="auto" w:sz="4" w:space="0"/>
              <w:right w:val="single" w:color="auto" w:sz="4" w:space="0"/>
            </w:tcBorders>
            <w:noWrap w:val="0"/>
            <w:vAlign w:val="center"/>
          </w:tcPr>
          <w:p w14:paraId="60FFB064">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12</w:t>
            </w:r>
          </w:p>
        </w:tc>
      </w:tr>
      <w:tr w14:paraId="25331BC1">
        <w:tblPrEx>
          <w:tblCellMar>
            <w:top w:w="0" w:type="dxa"/>
            <w:left w:w="108" w:type="dxa"/>
            <w:bottom w:w="0" w:type="dxa"/>
            <w:right w:w="108" w:type="dxa"/>
          </w:tblCellMar>
        </w:tblPrEx>
        <w:trPr>
          <w:trHeight w:val="270" w:hRule="atLeast"/>
          <w:jc w:val="center"/>
        </w:trPr>
        <w:tc>
          <w:tcPr>
            <w:tcW w:w="625" w:type="dxa"/>
            <w:tcBorders>
              <w:top w:val="nil"/>
              <w:left w:val="single" w:color="auto" w:sz="4" w:space="0"/>
              <w:bottom w:val="single" w:color="auto" w:sz="4" w:space="0"/>
              <w:right w:val="single" w:color="auto" w:sz="4" w:space="0"/>
            </w:tcBorders>
            <w:noWrap w:val="0"/>
            <w:vAlign w:val="center"/>
          </w:tcPr>
          <w:p w14:paraId="480FAA6F">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11</w:t>
            </w:r>
          </w:p>
        </w:tc>
        <w:tc>
          <w:tcPr>
            <w:tcW w:w="1348" w:type="dxa"/>
            <w:vMerge w:val="continue"/>
            <w:tcBorders>
              <w:left w:val="nil"/>
              <w:right w:val="single" w:color="auto" w:sz="4" w:space="0"/>
            </w:tcBorders>
            <w:noWrap w:val="0"/>
            <w:vAlign w:val="center"/>
          </w:tcPr>
          <w:p w14:paraId="3583028D">
            <w:pPr>
              <w:widowControl/>
              <w:spacing w:after="160" w:line="360" w:lineRule="auto"/>
              <w:jc w:val="center"/>
              <w:rPr>
                <w:rFonts w:hint="eastAsia" w:ascii="宋体" w:hAnsi="宋体" w:cs="等线 Light"/>
                <w:color w:val="auto"/>
                <w:kern w:val="0"/>
                <w:szCs w:val="21"/>
                <w:highlight w:val="none"/>
              </w:rPr>
            </w:pPr>
          </w:p>
        </w:tc>
        <w:tc>
          <w:tcPr>
            <w:tcW w:w="1348" w:type="dxa"/>
            <w:tcBorders>
              <w:top w:val="nil"/>
              <w:left w:val="nil"/>
              <w:bottom w:val="single" w:color="auto" w:sz="4" w:space="0"/>
              <w:right w:val="single" w:color="auto" w:sz="4" w:space="0"/>
            </w:tcBorders>
            <w:noWrap w:val="0"/>
            <w:vAlign w:val="center"/>
          </w:tcPr>
          <w:p w14:paraId="59D42EFD">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SSL证书服务</w:t>
            </w:r>
          </w:p>
        </w:tc>
        <w:tc>
          <w:tcPr>
            <w:tcW w:w="3448" w:type="dxa"/>
            <w:tcBorders>
              <w:top w:val="nil"/>
              <w:left w:val="nil"/>
              <w:bottom w:val="single" w:color="auto" w:sz="4" w:space="0"/>
              <w:right w:val="single" w:color="auto" w:sz="4" w:space="0"/>
            </w:tcBorders>
            <w:noWrap w:val="0"/>
            <w:vAlign w:val="center"/>
          </w:tcPr>
          <w:p w14:paraId="673FE4A8">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提供SSL证书服务，为网站提供https保护，对流量进行加密，防止数据被窃取。</w:t>
            </w:r>
          </w:p>
        </w:tc>
        <w:tc>
          <w:tcPr>
            <w:tcW w:w="827" w:type="dxa"/>
            <w:tcBorders>
              <w:top w:val="nil"/>
              <w:left w:val="nil"/>
              <w:bottom w:val="single" w:color="auto" w:sz="4" w:space="0"/>
              <w:right w:val="single" w:color="auto" w:sz="4" w:space="0"/>
            </w:tcBorders>
            <w:noWrap w:val="0"/>
            <w:vAlign w:val="center"/>
          </w:tcPr>
          <w:p w14:paraId="36768F2C">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2</w:t>
            </w:r>
          </w:p>
        </w:tc>
        <w:tc>
          <w:tcPr>
            <w:tcW w:w="839" w:type="dxa"/>
            <w:tcBorders>
              <w:top w:val="nil"/>
              <w:left w:val="nil"/>
              <w:bottom w:val="single" w:color="auto" w:sz="4" w:space="0"/>
              <w:right w:val="single" w:color="auto" w:sz="4" w:space="0"/>
            </w:tcBorders>
            <w:noWrap w:val="0"/>
            <w:vAlign w:val="center"/>
          </w:tcPr>
          <w:p w14:paraId="33AE81CD">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1域名</w:t>
            </w:r>
          </w:p>
        </w:tc>
        <w:tc>
          <w:tcPr>
            <w:tcW w:w="813" w:type="dxa"/>
            <w:tcBorders>
              <w:top w:val="nil"/>
              <w:left w:val="nil"/>
              <w:bottom w:val="single" w:color="auto" w:sz="4" w:space="0"/>
              <w:right w:val="single" w:color="auto" w:sz="4" w:space="0"/>
            </w:tcBorders>
            <w:noWrap w:val="0"/>
            <w:vAlign w:val="center"/>
          </w:tcPr>
          <w:p w14:paraId="026E5571">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元/月</w:t>
            </w:r>
          </w:p>
        </w:tc>
        <w:tc>
          <w:tcPr>
            <w:tcW w:w="820" w:type="dxa"/>
            <w:tcBorders>
              <w:top w:val="nil"/>
              <w:left w:val="nil"/>
              <w:bottom w:val="single" w:color="auto" w:sz="4" w:space="0"/>
              <w:right w:val="single" w:color="auto" w:sz="4" w:space="0"/>
            </w:tcBorders>
            <w:noWrap w:val="0"/>
            <w:vAlign w:val="center"/>
          </w:tcPr>
          <w:p w14:paraId="2EBC31D9">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12</w:t>
            </w:r>
          </w:p>
        </w:tc>
      </w:tr>
      <w:tr w14:paraId="1AFAF173">
        <w:tblPrEx>
          <w:tblCellMar>
            <w:top w:w="0" w:type="dxa"/>
            <w:left w:w="108" w:type="dxa"/>
            <w:bottom w:w="0" w:type="dxa"/>
            <w:right w:w="108" w:type="dxa"/>
          </w:tblCellMar>
        </w:tblPrEx>
        <w:trPr>
          <w:trHeight w:val="480" w:hRule="atLeast"/>
          <w:jc w:val="center"/>
        </w:trPr>
        <w:tc>
          <w:tcPr>
            <w:tcW w:w="625" w:type="dxa"/>
            <w:tcBorders>
              <w:top w:val="nil"/>
              <w:left w:val="single" w:color="auto" w:sz="4" w:space="0"/>
              <w:bottom w:val="single" w:color="auto" w:sz="4" w:space="0"/>
              <w:right w:val="single" w:color="auto" w:sz="4" w:space="0"/>
            </w:tcBorders>
            <w:noWrap w:val="0"/>
            <w:vAlign w:val="center"/>
          </w:tcPr>
          <w:p w14:paraId="5102BB19">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12</w:t>
            </w:r>
          </w:p>
        </w:tc>
        <w:tc>
          <w:tcPr>
            <w:tcW w:w="1348" w:type="dxa"/>
            <w:vMerge w:val="continue"/>
            <w:tcBorders>
              <w:left w:val="nil"/>
              <w:bottom w:val="single" w:color="auto" w:sz="4" w:space="0"/>
              <w:right w:val="single" w:color="auto" w:sz="4" w:space="0"/>
            </w:tcBorders>
            <w:noWrap w:val="0"/>
            <w:vAlign w:val="center"/>
          </w:tcPr>
          <w:p w14:paraId="5DC09159">
            <w:pPr>
              <w:widowControl/>
              <w:spacing w:after="160" w:line="360" w:lineRule="auto"/>
              <w:jc w:val="center"/>
              <w:rPr>
                <w:rFonts w:hint="eastAsia" w:ascii="宋体" w:hAnsi="宋体" w:cs="等线 Light"/>
                <w:color w:val="auto"/>
                <w:kern w:val="0"/>
                <w:szCs w:val="21"/>
                <w:highlight w:val="none"/>
              </w:rPr>
            </w:pPr>
          </w:p>
        </w:tc>
        <w:tc>
          <w:tcPr>
            <w:tcW w:w="1348" w:type="dxa"/>
            <w:tcBorders>
              <w:top w:val="nil"/>
              <w:left w:val="nil"/>
              <w:bottom w:val="single" w:color="auto" w:sz="4" w:space="0"/>
              <w:right w:val="single" w:color="auto" w:sz="4" w:space="0"/>
            </w:tcBorders>
            <w:noWrap w:val="0"/>
            <w:vAlign w:val="center"/>
          </w:tcPr>
          <w:p w14:paraId="05C8F87A">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Web 应用防火墙（WAF）</w:t>
            </w:r>
          </w:p>
        </w:tc>
        <w:tc>
          <w:tcPr>
            <w:tcW w:w="3448" w:type="dxa"/>
            <w:tcBorders>
              <w:top w:val="nil"/>
              <w:left w:val="nil"/>
              <w:bottom w:val="single" w:color="auto" w:sz="4" w:space="0"/>
              <w:right w:val="single" w:color="auto" w:sz="4" w:space="0"/>
            </w:tcBorders>
            <w:noWrap w:val="0"/>
            <w:vAlign w:val="center"/>
          </w:tcPr>
          <w:p w14:paraId="73B33248">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针对网站及 Web应用系统提供应用层安全防护，支持各类 SQL注入、XSS 攻击、网页木马、WEBSHELL 等 Web威胁防护 （200Mbps）</w:t>
            </w:r>
          </w:p>
        </w:tc>
        <w:tc>
          <w:tcPr>
            <w:tcW w:w="827" w:type="dxa"/>
            <w:tcBorders>
              <w:top w:val="nil"/>
              <w:left w:val="nil"/>
              <w:bottom w:val="single" w:color="auto" w:sz="4" w:space="0"/>
              <w:right w:val="single" w:color="auto" w:sz="4" w:space="0"/>
            </w:tcBorders>
            <w:noWrap w:val="0"/>
            <w:vAlign w:val="center"/>
          </w:tcPr>
          <w:p w14:paraId="29404A41">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8</w:t>
            </w:r>
          </w:p>
        </w:tc>
        <w:tc>
          <w:tcPr>
            <w:tcW w:w="839" w:type="dxa"/>
            <w:tcBorders>
              <w:top w:val="nil"/>
              <w:left w:val="nil"/>
              <w:bottom w:val="single" w:color="auto" w:sz="4" w:space="0"/>
              <w:right w:val="single" w:color="auto" w:sz="4" w:space="0"/>
            </w:tcBorders>
            <w:noWrap w:val="0"/>
            <w:vAlign w:val="center"/>
          </w:tcPr>
          <w:p w14:paraId="6C02D314">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1套</w:t>
            </w:r>
          </w:p>
        </w:tc>
        <w:tc>
          <w:tcPr>
            <w:tcW w:w="813" w:type="dxa"/>
            <w:tcBorders>
              <w:top w:val="nil"/>
              <w:left w:val="nil"/>
              <w:bottom w:val="single" w:color="auto" w:sz="4" w:space="0"/>
              <w:right w:val="single" w:color="auto" w:sz="4" w:space="0"/>
            </w:tcBorders>
            <w:noWrap w:val="0"/>
            <w:vAlign w:val="center"/>
          </w:tcPr>
          <w:p w14:paraId="794296DF">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元/月</w:t>
            </w:r>
          </w:p>
        </w:tc>
        <w:tc>
          <w:tcPr>
            <w:tcW w:w="820" w:type="dxa"/>
            <w:tcBorders>
              <w:top w:val="nil"/>
              <w:left w:val="nil"/>
              <w:bottom w:val="single" w:color="auto" w:sz="4" w:space="0"/>
              <w:right w:val="single" w:color="auto" w:sz="4" w:space="0"/>
            </w:tcBorders>
            <w:noWrap w:val="0"/>
            <w:vAlign w:val="center"/>
          </w:tcPr>
          <w:p w14:paraId="0250C15B">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12</w:t>
            </w:r>
          </w:p>
        </w:tc>
      </w:tr>
    </w:tbl>
    <w:p w14:paraId="6E40353C">
      <w:pPr>
        <w:spacing w:after="160" w:line="360" w:lineRule="auto"/>
        <w:rPr>
          <w:rFonts w:hint="eastAsia" w:ascii="宋体" w:hAnsi="宋体" w:cs="等线 Light"/>
          <w:color w:val="auto"/>
          <w:szCs w:val="21"/>
          <w:highlight w:val="none"/>
        </w:rPr>
      </w:pPr>
    </w:p>
    <w:p w14:paraId="40312DD4">
      <w:pPr>
        <w:snapToGrid w:val="0"/>
        <w:spacing w:after="160" w:line="360" w:lineRule="auto"/>
        <w:ind w:firstLine="420" w:firstLineChars="200"/>
        <w:rPr>
          <w:rFonts w:hint="eastAsia" w:ascii="宋体" w:hAnsi="宋体" w:cs="等线 Light"/>
          <w:bCs/>
          <w:color w:val="auto"/>
          <w:szCs w:val="21"/>
          <w:highlight w:val="none"/>
        </w:rPr>
      </w:pPr>
      <w:bookmarkStart w:id="9" w:name="_Toc194492216"/>
      <w:r>
        <w:rPr>
          <w:rFonts w:hint="eastAsia" w:ascii="宋体" w:hAnsi="宋体" w:cs="等线 Light"/>
          <w:bCs/>
          <w:color w:val="auto"/>
          <w:szCs w:val="21"/>
          <w:highlight w:val="none"/>
        </w:rPr>
        <w:t>（2）</w:t>
      </w:r>
      <w:bookmarkStart w:id="10" w:name="OLE_LINK7"/>
      <w:r>
        <w:rPr>
          <w:rFonts w:hint="eastAsia" w:ascii="宋体" w:hAnsi="宋体" w:cs="等线 Light"/>
          <w:bCs/>
          <w:color w:val="auto"/>
          <w:szCs w:val="21"/>
          <w:highlight w:val="none"/>
        </w:rPr>
        <w:t>政务云扩展服务</w:t>
      </w:r>
      <w:bookmarkEnd w:id="9"/>
      <w:bookmarkEnd w:id="10"/>
    </w:p>
    <w:tbl>
      <w:tblPr>
        <w:tblStyle w:val="4"/>
        <w:tblW w:w="0" w:type="auto"/>
        <w:jc w:val="center"/>
        <w:tblLayout w:type="fixed"/>
        <w:tblCellMar>
          <w:top w:w="0" w:type="dxa"/>
          <w:left w:w="108" w:type="dxa"/>
          <w:bottom w:w="0" w:type="dxa"/>
          <w:right w:w="108" w:type="dxa"/>
        </w:tblCellMar>
      </w:tblPr>
      <w:tblGrid>
        <w:gridCol w:w="675"/>
        <w:gridCol w:w="1276"/>
        <w:gridCol w:w="1276"/>
        <w:gridCol w:w="3544"/>
        <w:gridCol w:w="709"/>
        <w:gridCol w:w="850"/>
        <w:gridCol w:w="739"/>
        <w:gridCol w:w="927"/>
      </w:tblGrid>
      <w:tr w14:paraId="3CBFA5C9">
        <w:tblPrEx>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D851EF9">
            <w:pPr>
              <w:widowControl/>
              <w:spacing w:after="160" w:line="360" w:lineRule="auto"/>
              <w:jc w:val="center"/>
              <w:rPr>
                <w:rFonts w:hint="eastAsia" w:ascii="宋体" w:hAnsi="宋体" w:cs="等线 Light"/>
                <w:b/>
                <w:bCs/>
                <w:color w:val="auto"/>
                <w:kern w:val="0"/>
                <w:szCs w:val="21"/>
                <w:highlight w:val="none"/>
              </w:rPr>
            </w:pPr>
            <w:bookmarkStart w:id="11" w:name="RANGE!A1"/>
            <w:r>
              <w:rPr>
                <w:rFonts w:hint="eastAsia" w:ascii="宋体" w:hAnsi="宋体" w:cs="等线 Light"/>
                <w:b/>
                <w:bCs/>
                <w:color w:val="auto"/>
                <w:kern w:val="0"/>
                <w:szCs w:val="21"/>
                <w:highlight w:val="none"/>
              </w:rPr>
              <w:t>序号</w:t>
            </w:r>
            <w:bookmarkEnd w:id="11"/>
          </w:p>
        </w:tc>
        <w:tc>
          <w:tcPr>
            <w:tcW w:w="1276" w:type="dxa"/>
            <w:tcBorders>
              <w:top w:val="single" w:color="auto" w:sz="4" w:space="0"/>
              <w:left w:val="nil"/>
              <w:bottom w:val="single" w:color="auto" w:sz="4" w:space="0"/>
              <w:right w:val="single" w:color="auto" w:sz="4" w:space="0"/>
            </w:tcBorders>
            <w:noWrap w:val="0"/>
            <w:vAlign w:val="center"/>
          </w:tcPr>
          <w:p w14:paraId="0D3E6F61">
            <w:pPr>
              <w:widowControl/>
              <w:spacing w:after="160" w:line="360" w:lineRule="auto"/>
              <w:jc w:val="center"/>
              <w:rPr>
                <w:rFonts w:hint="eastAsia" w:ascii="宋体" w:hAnsi="宋体" w:cs="等线 Light"/>
                <w:b/>
                <w:bCs/>
                <w:color w:val="auto"/>
                <w:kern w:val="0"/>
                <w:szCs w:val="21"/>
                <w:highlight w:val="none"/>
              </w:rPr>
            </w:pPr>
            <w:r>
              <w:rPr>
                <w:rFonts w:hint="eastAsia" w:ascii="宋体" w:hAnsi="宋体" w:cs="等线 Light"/>
                <w:b/>
                <w:bCs/>
                <w:color w:val="auto"/>
                <w:kern w:val="0"/>
                <w:szCs w:val="21"/>
                <w:highlight w:val="none"/>
              </w:rPr>
              <w:t>服务类别</w:t>
            </w:r>
          </w:p>
        </w:tc>
        <w:tc>
          <w:tcPr>
            <w:tcW w:w="1276" w:type="dxa"/>
            <w:tcBorders>
              <w:top w:val="single" w:color="auto" w:sz="4" w:space="0"/>
              <w:left w:val="nil"/>
              <w:bottom w:val="single" w:color="auto" w:sz="4" w:space="0"/>
              <w:right w:val="single" w:color="auto" w:sz="4" w:space="0"/>
            </w:tcBorders>
            <w:noWrap w:val="0"/>
            <w:vAlign w:val="center"/>
          </w:tcPr>
          <w:p w14:paraId="7A8561D6">
            <w:pPr>
              <w:widowControl/>
              <w:spacing w:after="160" w:line="360" w:lineRule="auto"/>
              <w:jc w:val="center"/>
              <w:rPr>
                <w:rFonts w:hint="eastAsia" w:ascii="宋体" w:hAnsi="宋体" w:cs="等线 Light"/>
                <w:b/>
                <w:bCs/>
                <w:color w:val="auto"/>
                <w:kern w:val="0"/>
                <w:szCs w:val="21"/>
                <w:highlight w:val="none"/>
              </w:rPr>
            </w:pPr>
            <w:r>
              <w:rPr>
                <w:rFonts w:hint="eastAsia" w:ascii="宋体" w:hAnsi="宋体" w:cs="等线 Light"/>
                <w:b/>
                <w:bCs/>
                <w:color w:val="auto"/>
                <w:kern w:val="0"/>
                <w:szCs w:val="21"/>
                <w:highlight w:val="none"/>
              </w:rPr>
              <w:t>服务子类</w:t>
            </w:r>
          </w:p>
        </w:tc>
        <w:tc>
          <w:tcPr>
            <w:tcW w:w="3544" w:type="dxa"/>
            <w:tcBorders>
              <w:top w:val="single" w:color="auto" w:sz="4" w:space="0"/>
              <w:left w:val="nil"/>
              <w:bottom w:val="single" w:color="auto" w:sz="4" w:space="0"/>
              <w:right w:val="single" w:color="auto" w:sz="4" w:space="0"/>
            </w:tcBorders>
            <w:noWrap w:val="0"/>
            <w:vAlign w:val="center"/>
          </w:tcPr>
          <w:p w14:paraId="0FE2BBBD">
            <w:pPr>
              <w:widowControl/>
              <w:spacing w:after="160" w:line="360" w:lineRule="auto"/>
              <w:jc w:val="center"/>
              <w:rPr>
                <w:rFonts w:hint="eastAsia" w:ascii="宋体" w:hAnsi="宋体" w:cs="等线 Light"/>
                <w:b/>
                <w:bCs/>
                <w:color w:val="auto"/>
                <w:kern w:val="0"/>
                <w:szCs w:val="21"/>
                <w:highlight w:val="none"/>
              </w:rPr>
            </w:pPr>
            <w:r>
              <w:rPr>
                <w:rFonts w:hint="eastAsia" w:ascii="宋体" w:hAnsi="宋体" w:cs="等线 Light"/>
                <w:b/>
                <w:bCs/>
                <w:color w:val="auto"/>
                <w:kern w:val="0"/>
                <w:szCs w:val="21"/>
                <w:highlight w:val="none"/>
              </w:rPr>
              <w:t>服务项</w:t>
            </w:r>
          </w:p>
        </w:tc>
        <w:tc>
          <w:tcPr>
            <w:tcW w:w="709" w:type="dxa"/>
            <w:tcBorders>
              <w:top w:val="single" w:color="auto" w:sz="4" w:space="0"/>
              <w:left w:val="nil"/>
              <w:bottom w:val="single" w:color="auto" w:sz="4" w:space="0"/>
              <w:right w:val="single" w:color="auto" w:sz="4" w:space="0"/>
            </w:tcBorders>
            <w:noWrap w:val="0"/>
            <w:vAlign w:val="center"/>
          </w:tcPr>
          <w:p w14:paraId="3193744C">
            <w:pPr>
              <w:widowControl/>
              <w:spacing w:after="160" w:line="360" w:lineRule="auto"/>
              <w:jc w:val="center"/>
              <w:rPr>
                <w:rFonts w:hint="eastAsia" w:ascii="宋体" w:hAnsi="宋体" w:cs="等线 Light"/>
                <w:b/>
                <w:bCs/>
                <w:color w:val="auto"/>
                <w:kern w:val="0"/>
                <w:szCs w:val="21"/>
                <w:highlight w:val="none"/>
              </w:rPr>
            </w:pPr>
            <w:r>
              <w:rPr>
                <w:rFonts w:hint="eastAsia" w:ascii="宋体" w:hAnsi="宋体" w:cs="等线 Light"/>
                <w:b/>
                <w:bCs/>
                <w:color w:val="auto"/>
                <w:kern w:val="0"/>
                <w:szCs w:val="21"/>
                <w:highlight w:val="none"/>
              </w:rPr>
              <w:t>数量</w:t>
            </w:r>
          </w:p>
        </w:tc>
        <w:tc>
          <w:tcPr>
            <w:tcW w:w="850" w:type="dxa"/>
            <w:tcBorders>
              <w:top w:val="single" w:color="auto" w:sz="4" w:space="0"/>
              <w:left w:val="nil"/>
              <w:bottom w:val="single" w:color="auto" w:sz="4" w:space="0"/>
              <w:right w:val="single" w:color="auto" w:sz="4" w:space="0"/>
            </w:tcBorders>
            <w:noWrap w:val="0"/>
            <w:vAlign w:val="center"/>
          </w:tcPr>
          <w:p w14:paraId="27071F41">
            <w:pPr>
              <w:widowControl/>
              <w:spacing w:after="160" w:line="360" w:lineRule="auto"/>
              <w:jc w:val="center"/>
              <w:rPr>
                <w:rFonts w:hint="eastAsia" w:ascii="宋体" w:hAnsi="宋体" w:cs="等线 Light"/>
                <w:b/>
                <w:bCs/>
                <w:color w:val="auto"/>
                <w:kern w:val="0"/>
                <w:szCs w:val="21"/>
                <w:highlight w:val="none"/>
              </w:rPr>
            </w:pPr>
            <w:r>
              <w:rPr>
                <w:rFonts w:hint="eastAsia" w:ascii="宋体" w:hAnsi="宋体" w:cs="等线 Light"/>
                <w:b/>
                <w:bCs/>
                <w:color w:val="auto"/>
                <w:kern w:val="0"/>
                <w:szCs w:val="21"/>
                <w:highlight w:val="none"/>
              </w:rPr>
              <w:t>计价单位</w:t>
            </w:r>
          </w:p>
        </w:tc>
        <w:tc>
          <w:tcPr>
            <w:tcW w:w="739" w:type="dxa"/>
            <w:tcBorders>
              <w:top w:val="single" w:color="auto" w:sz="4" w:space="0"/>
              <w:left w:val="nil"/>
              <w:bottom w:val="single" w:color="auto" w:sz="4" w:space="0"/>
              <w:right w:val="single" w:color="auto" w:sz="4" w:space="0"/>
            </w:tcBorders>
            <w:noWrap w:val="0"/>
            <w:vAlign w:val="center"/>
          </w:tcPr>
          <w:p w14:paraId="70D481A9">
            <w:pPr>
              <w:widowControl/>
              <w:spacing w:after="160" w:line="360" w:lineRule="auto"/>
              <w:jc w:val="center"/>
              <w:rPr>
                <w:rFonts w:hint="eastAsia" w:ascii="宋体" w:hAnsi="宋体" w:cs="等线 Light"/>
                <w:b/>
                <w:bCs/>
                <w:color w:val="auto"/>
                <w:kern w:val="0"/>
                <w:szCs w:val="21"/>
                <w:highlight w:val="none"/>
              </w:rPr>
            </w:pPr>
            <w:r>
              <w:rPr>
                <w:rFonts w:hint="eastAsia" w:ascii="宋体" w:hAnsi="宋体" w:cs="等线 Light"/>
                <w:b/>
                <w:bCs/>
                <w:color w:val="auto"/>
                <w:kern w:val="0"/>
                <w:szCs w:val="21"/>
                <w:highlight w:val="none"/>
              </w:rPr>
              <w:t>报价单位</w:t>
            </w:r>
          </w:p>
        </w:tc>
        <w:tc>
          <w:tcPr>
            <w:tcW w:w="927" w:type="dxa"/>
            <w:tcBorders>
              <w:top w:val="single" w:color="auto" w:sz="4" w:space="0"/>
              <w:left w:val="nil"/>
              <w:bottom w:val="single" w:color="auto" w:sz="4" w:space="0"/>
              <w:right w:val="single" w:color="auto" w:sz="4" w:space="0"/>
            </w:tcBorders>
            <w:noWrap w:val="0"/>
            <w:vAlign w:val="center"/>
          </w:tcPr>
          <w:p w14:paraId="1E268B90">
            <w:pPr>
              <w:widowControl/>
              <w:spacing w:after="160" w:line="360" w:lineRule="auto"/>
              <w:jc w:val="center"/>
              <w:rPr>
                <w:rFonts w:hint="eastAsia" w:ascii="宋体" w:hAnsi="宋体" w:cs="等线 Light"/>
                <w:b/>
                <w:bCs/>
                <w:color w:val="auto"/>
                <w:kern w:val="0"/>
                <w:szCs w:val="21"/>
                <w:highlight w:val="none"/>
              </w:rPr>
            </w:pPr>
            <w:r>
              <w:rPr>
                <w:rFonts w:hint="eastAsia" w:ascii="宋体" w:hAnsi="宋体" w:cs="等线 Light"/>
                <w:b/>
                <w:bCs/>
                <w:color w:val="auto"/>
                <w:kern w:val="0"/>
                <w:szCs w:val="21"/>
                <w:highlight w:val="none"/>
              </w:rPr>
              <w:t>期限（月）</w:t>
            </w:r>
          </w:p>
        </w:tc>
      </w:tr>
      <w:tr w14:paraId="652EA1D5">
        <w:tblPrEx>
          <w:tblCellMar>
            <w:top w:w="0" w:type="dxa"/>
            <w:left w:w="108" w:type="dxa"/>
            <w:bottom w:w="0" w:type="dxa"/>
            <w:right w:w="108" w:type="dxa"/>
          </w:tblCellMar>
        </w:tblPrEx>
        <w:trPr>
          <w:trHeight w:val="20" w:hRule="atLeast"/>
          <w:jc w:val="center"/>
        </w:trPr>
        <w:tc>
          <w:tcPr>
            <w:tcW w:w="675" w:type="dxa"/>
            <w:tcBorders>
              <w:top w:val="nil"/>
              <w:left w:val="single" w:color="auto" w:sz="4" w:space="0"/>
              <w:bottom w:val="single" w:color="auto" w:sz="4" w:space="0"/>
              <w:right w:val="single" w:color="auto" w:sz="4" w:space="0"/>
            </w:tcBorders>
            <w:noWrap w:val="0"/>
            <w:vAlign w:val="center"/>
          </w:tcPr>
          <w:p w14:paraId="691A3792">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w:t>
            </w:r>
          </w:p>
        </w:tc>
        <w:tc>
          <w:tcPr>
            <w:tcW w:w="1276" w:type="dxa"/>
            <w:vMerge w:val="restart"/>
            <w:tcBorders>
              <w:top w:val="nil"/>
              <w:left w:val="nil"/>
              <w:right w:val="single" w:color="auto" w:sz="4" w:space="0"/>
            </w:tcBorders>
            <w:noWrap w:val="0"/>
            <w:vAlign w:val="center"/>
          </w:tcPr>
          <w:p w14:paraId="1F00D1BF">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基础软件支撑服务</w:t>
            </w:r>
          </w:p>
        </w:tc>
        <w:tc>
          <w:tcPr>
            <w:tcW w:w="1276" w:type="dxa"/>
            <w:vMerge w:val="restart"/>
            <w:tcBorders>
              <w:top w:val="nil"/>
              <w:left w:val="nil"/>
              <w:right w:val="single" w:color="auto" w:sz="4" w:space="0"/>
            </w:tcBorders>
            <w:noWrap w:val="0"/>
            <w:vAlign w:val="center"/>
          </w:tcPr>
          <w:p w14:paraId="681FF6BE">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商用操作系统套餐</w:t>
            </w:r>
          </w:p>
        </w:tc>
        <w:tc>
          <w:tcPr>
            <w:tcW w:w="3544" w:type="dxa"/>
            <w:tcBorders>
              <w:top w:val="nil"/>
              <w:left w:val="nil"/>
              <w:bottom w:val="single" w:color="auto" w:sz="4" w:space="0"/>
              <w:right w:val="single" w:color="auto" w:sz="4" w:space="0"/>
            </w:tcBorders>
            <w:noWrap w:val="0"/>
            <w:vAlign w:val="center"/>
          </w:tcPr>
          <w:p w14:paraId="42C1B6D4">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Windows Server套餐：Windows Server租用、安装及维护。</w:t>
            </w:r>
          </w:p>
        </w:tc>
        <w:tc>
          <w:tcPr>
            <w:tcW w:w="709" w:type="dxa"/>
            <w:tcBorders>
              <w:top w:val="nil"/>
              <w:left w:val="nil"/>
              <w:bottom w:val="single" w:color="auto" w:sz="4" w:space="0"/>
              <w:right w:val="single" w:color="auto" w:sz="4" w:space="0"/>
            </w:tcBorders>
            <w:noWrap w:val="0"/>
            <w:vAlign w:val="center"/>
          </w:tcPr>
          <w:p w14:paraId="176C3106">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10</w:t>
            </w:r>
          </w:p>
        </w:tc>
        <w:tc>
          <w:tcPr>
            <w:tcW w:w="850" w:type="dxa"/>
            <w:tcBorders>
              <w:top w:val="nil"/>
              <w:left w:val="nil"/>
              <w:bottom w:val="single" w:color="auto" w:sz="4" w:space="0"/>
              <w:right w:val="single" w:color="auto" w:sz="4" w:space="0"/>
            </w:tcBorders>
            <w:noWrap w:val="0"/>
            <w:vAlign w:val="center"/>
          </w:tcPr>
          <w:p w14:paraId="2F6202DF">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1套</w:t>
            </w:r>
          </w:p>
        </w:tc>
        <w:tc>
          <w:tcPr>
            <w:tcW w:w="739" w:type="dxa"/>
            <w:tcBorders>
              <w:top w:val="nil"/>
              <w:left w:val="nil"/>
              <w:bottom w:val="single" w:color="auto" w:sz="4" w:space="0"/>
              <w:right w:val="single" w:color="auto" w:sz="4" w:space="0"/>
            </w:tcBorders>
            <w:noWrap w:val="0"/>
            <w:vAlign w:val="center"/>
          </w:tcPr>
          <w:p w14:paraId="525155E1">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元/月</w:t>
            </w:r>
          </w:p>
        </w:tc>
        <w:tc>
          <w:tcPr>
            <w:tcW w:w="927" w:type="dxa"/>
            <w:tcBorders>
              <w:top w:val="nil"/>
              <w:left w:val="nil"/>
              <w:bottom w:val="single" w:color="auto" w:sz="4" w:space="0"/>
              <w:right w:val="single" w:color="auto" w:sz="4" w:space="0"/>
            </w:tcBorders>
            <w:noWrap w:val="0"/>
            <w:vAlign w:val="center"/>
          </w:tcPr>
          <w:p w14:paraId="3DF33FF5">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12</w:t>
            </w:r>
          </w:p>
        </w:tc>
      </w:tr>
      <w:tr w14:paraId="67A0FF78">
        <w:tblPrEx>
          <w:tblCellMar>
            <w:top w:w="0" w:type="dxa"/>
            <w:left w:w="108" w:type="dxa"/>
            <w:bottom w:w="0" w:type="dxa"/>
            <w:right w:w="108" w:type="dxa"/>
          </w:tblCellMar>
        </w:tblPrEx>
        <w:trPr>
          <w:trHeight w:val="20" w:hRule="atLeast"/>
          <w:jc w:val="center"/>
        </w:trPr>
        <w:tc>
          <w:tcPr>
            <w:tcW w:w="675" w:type="dxa"/>
            <w:tcBorders>
              <w:top w:val="nil"/>
              <w:left w:val="single" w:color="auto" w:sz="4" w:space="0"/>
              <w:bottom w:val="single" w:color="auto" w:sz="4" w:space="0"/>
              <w:right w:val="single" w:color="auto" w:sz="4" w:space="0"/>
            </w:tcBorders>
            <w:noWrap w:val="0"/>
            <w:vAlign w:val="center"/>
          </w:tcPr>
          <w:p w14:paraId="1E824B70">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2</w:t>
            </w:r>
          </w:p>
        </w:tc>
        <w:tc>
          <w:tcPr>
            <w:tcW w:w="1276" w:type="dxa"/>
            <w:vMerge w:val="continue"/>
            <w:tcBorders>
              <w:left w:val="nil"/>
              <w:right w:val="single" w:color="auto" w:sz="4" w:space="0"/>
            </w:tcBorders>
            <w:noWrap w:val="0"/>
            <w:vAlign w:val="center"/>
          </w:tcPr>
          <w:p w14:paraId="1690B362">
            <w:pPr>
              <w:widowControl/>
              <w:spacing w:after="160" w:line="360" w:lineRule="auto"/>
              <w:jc w:val="center"/>
              <w:rPr>
                <w:rFonts w:hint="eastAsia" w:ascii="宋体" w:hAnsi="宋体" w:cs="等线 Light"/>
                <w:color w:val="auto"/>
                <w:kern w:val="0"/>
                <w:szCs w:val="21"/>
                <w:highlight w:val="none"/>
              </w:rPr>
            </w:pPr>
          </w:p>
        </w:tc>
        <w:tc>
          <w:tcPr>
            <w:tcW w:w="1276" w:type="dxa"/>
            <w:vMerge w:val="continue"/>
            <w:tcBorders>
              <w:left w:val="nil"/>
              <w:bottom w:val="single" w:color="auto" w:sz="4" w:space="0"/>
              <w:right w:val="single" w:color="auto" w:sz="4" w:space="0"/>
            </w:tcBorders>
            <w:noWrap w:val="0"/>
            <w:vAlign w:val="center"/>
          </w:tcPr>
          <w:p w14:paraId="2A9D45D3">
            <w:pPr>
              <w:widowControl/>
              <w:spacing w:after="160" w:line="360" w:lineRule="auto"/>
              <w:jc w:val="center"/>
              <w:rPr>
                <w:rFonts w:hint="eastAsia" w:ascii="宋体" w:hAnsi="宋体" w:cs="等线 Light"/>
                <w:color w:val="auto"/>
                <w:kern w:val="0"/>
                <w:szCs w:val="21"/>
                <w:highlight w:val="none"/>
              </w:rPr>
            </w:pPr>
          </w:p>
        </w:tc>
        <w:tc>
          <w:tcPr>
            <w:tcW w:w="3544" w:type="dxa"/>
            <w:tcBorders>
              <w:top w:val="nil"/>
              <w:left w:val="nil"/>
              <w:bottom w:val="single" w:color="auto" w:sz="4" w:space="0"/>
              <w:right w:val="single" w:color="auto" w:sz="4" w:space="0"/>
            </w:tcBorders>
            <w:noWrap w:val="0"/>
            <w:vAlign w:val="center"/>
          </w:tcPr>
          <w:p w14:paraId="7D38D7CA">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提供服务器操作系统服务。包括</w:t>
            </w:r>
          </w:p>
          <w:p w14:paraId="4E17C4FC">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银河麒麟V10/统信软件V20/中科方德V4.0等租用、安装及维护。</w:t>
            </w:r>
          </w:p>
        </w:tc>
        <w:tc>
          <w:tcPr>
            <w:tcW w:w="709" w:type="dxa"/>
            <w:tcBorders>
              <w:top w:val="nil"/>
              <w:left w:val="nil"/>
              <w:bottom w:val="single" w:color="auto" w:sz="4" w:space="0"/>
              <w:right w:val="single" w:color="auto" w:sz="4" w:space="0"/>
            </w:tcBorders>
            <w:noWrap w:val="0"/>
            <w:vAlign w:val="center"/>
          </w:tcPr>
          <w:p w14:paraId="41BBED31">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30</w:t>
            </w:r>
          </w:p>
        </w:tc>
        <w:tc>
          <w:tcPr>
            <w:tcW w:w="850" w:type="dxa"/>
            <w:tcBorders>
              <w:top w:val="nil"/>
              <w:left w:val="nil"/>
              <w:bottom w:val="single" w:color="auto" w:sz="4" w:space="0"/>
              <w:right w:val="single" w:color="auto" w:sz="4" w:space="0"/>
            </w:tcBorders>
            <w:noWrap w:val="0"/>
            <w:vAlign w:val="center"/>
          </w:tcPr>
          <w:p w14:paraId="72C6EB60">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1套</w:t>
            </w:r>
          </w:p>
        </w:tc>
        <w:tc>
          <w:tcPr>
            <w:tcW w:w="739" w:type="dxa"/>
            <w:tcBorders>
              <w:top w:val="nil"/>
              <w:left w:val="nil"/>
              <w:bottom w:val="single" w:color="auto" w:sz="4" w:space="0"/>
              <w:right w:val="single" w:color="auto" w:sz="4" w:space="0"/>
            </w:tcBorders>
            <w:noWrap w:val="0"/>
            <w:vAlign w:val="center"/>
          </w:tcPr>
          <w:p w14:paraId="2814C9DB">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元/月</w:t>
            </w:r>
          </w:p>
        </w:tc>
        <w:tc>
          <w:tcPr>
            <w:tcW w:w="927" w:type="dxa"/>
            <w:tcBorders>
              <w:top w:val="nil"/>
              <w:left w:val="nil"/>
              <w:bottom w:val="single" w:color="auto" w:sz="4" w:space="0"/>
              <w:right w:val="single" w:color="auto" w:sz="4" w:space="0"/>
            </w:tcBorders>
            <w:noWrap w:val="0"/>
            <w:vAlign w:val="center"/>
          </w:tcPr>
          <w:p w14:paraId="19012BEF">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12</w:t>
            </w:r>
          </w:p>
        </w:tc>
      </w:tr>
      <w:tr w14:paraId="392E1666">
        <w:tblPrEx>
          <w:tblCellMar>
            <w:top w:w="0" w:type="dxa"/>
            <w:left w:w="108" w:type="dxa"/>
            <w:bottom w:w="0" w:type="dxa"/>
            <w:right w:w="108" w:type="dxa"/>
          </w:tblCellMar>
        </w:tblPrEx>
        <w:trPr>
          <w:trHeight w:val="20" w:hRule="atLeast"/>
          <w:jc w:val="center"/>
        </w:trPr>
        <w:tc>
          <w:tcPr>
            <w:tcW w:w="675" w:type="dxa"/>
            <w:tcBorders>
              <w:top w:val="nil"/>
              <w:left w:val="single" w:color="auto" w:sz="4" w:space="0"/>
              <w:bottom w:val="single" w:color="auto" w:sz="4" w:space="0"/>
              <w:right w:val="single" w:color="auto" w:sz="4" w:space="0"/>
            </w:tcBorders>
            <w:noWrap w:val="0"/>
            <w:vAlign w:val="center"/>
          </w:tcPr>
          <w:p w14:paraId="36371C0D">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3</w:t>
            </w:r>
          </w:p>
        </w:tc>
        <w:tc>
          <w:tcPr>
            <w:tcW w:w="1276" w:type="dxa"/>
            <w:vMerge w:val="continue"/>
            <w:tcBorders>
              <w:left w:val="nil"/>
              <w:bottom w:val="single" w:color="auto" w:sz="4" w:space="0"/>
              <w:right w:val="single" w:color="auto" w:sz="4" w:space="0"/>
            </w:tcBorders>
            <w:noWrap w:val="0"/>
            <w:vAlign w:val="center"/>
          </w:tcPr>
          <w:p w14:paraId="1131ED5E">
            <w:pPr>
              <w:widowControl/>
              <w:spacing w:after="160" w:line="360" w:lineRule="auto"/>
              <w:jc w:val="center"/>
              <w:rPr>
                <w:rFonts w:hint="eastAsia" w:ascii="宋体" w:hAnsi="宋体" w:cs="等线 Light"/>
                <w:color w:val="auto"/>
                <w:kern w:val="0"/>
                <w:szCs w:val="21"/>
                <w:highlight w:val="none"/>
              </w:rPr>
            </w:pPr>
          </w:p>
        </w:tc>
        <w:tc>
          <w:tcPr>
            <w:tcW w:w="1276" w:type="dxa"/>
            <w:tcBorders>
              <w:top w:val="nil"/>
              <w:left w:val="nil"/>
              <w:bottom w:val="single" w:color="auto" w:sz="4" w:space="0"/>
              <w:right w:val="single" w:color="auto" w:sz="4" w:space="0"/>
            </w:tcBorders>
            <w:noWrap w:val="0"/>
            <w:vAlign w:val="center"/>
          </w:tcPr>
          <w:p w14:paraId="16094996">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开源操作系统套餐</w:t>
            </w:r>
          </w:p>
        </w:tc>
        <w:tc>
          <w:tcPr>
            <w:tcW w:w="3544" w:type="dxa"/>
            <w:tcBorders>
              <w:top w:val="nil"/>
              <w:left w:val="nil"/>
              <w:bottom w:val="single" w:color="auto" w:sz="4" w:space="0"/>
              <w:right w:val="single" w:color="auto" w:sz="4" w:space="0"/>
            </w:tcBorders>
            <w:noWrap w:val="0"/>
            <w:vAlign w:val="center"/>
          </w:tcPr>
          <w:p w14:paraId="252B3596">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提供开源操作系统安装和维护服务</w:t>
            </w:r>
          </w:p>
        </w:tc>
        <w:tc>
          <w:tcPr>
            <w:tcW w:w="709" w:type="dxa"/>
            <w:tcBorders>
              <w:top w:val="nil"/>
              <w:left w:val="nil"/>
              <w:bottom w:val="single" w:color="auto" w:sz="4" w:space="0"/>
              <w:right w:val="single" w:color="auto" w:sz="4" w:space="0"/>
            </w:tcBorders>
            <w:noWrap w:val="0"/>
            <w:vAlign w:val="center"/>
          </w:tcPr>
          <w:p w14:paraId="49F05074">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20</w:t>
            </w:r>
          </w:p>
        </w:tc>
        <w:tc>
          <w:tcPr>
            <w:tcW w:w="850" w:type="dxa"/>
            <w:tcBorders>
              <w:top w:val="nil"/>
              <w:left w:val="nil"/>
              <w:bottom w:val="single" w:color="auto" w:sz="4" w:space="0"/>
              <w:right w:val="single" w:color="auto" w:sz="4" w:space="0"/>
            </w:tcBorders>
            <w:noWrap w:val="0"/>
            <w:vAlign w:val="center"/>
          </w:tcPr>
          <w:p w14:paraId="2249541A">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1套</w:t>
            </w:r>
          </w:p>
        </w:tc>
        <w:tc>
          <w:tcPr>
            <w:tcW w:w="739" w:type="dxa"/>
            <w:tcBorders>
              <w:top w:val="nil"/>
              <w:left w:val="nil"/>
              <w:bottom w:val="single" w:color="auto" w:sz="4" w:space="0"/>
              <w:right w:val="single" w:color="auto" w:sz="4" w:space="0"/>
            </w:tcBorders>
            <w:noWrap w:val="0"/>
            <w:vAlign w:val="center"/>
          </w:tcPr>
          <w:p w14:paraId="6BBA9CE5">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元/月</w:t>
            </w:r>
          </w:p>
        </w:tc>
        <w:tc>
          <w:tcPr>
            <w:tcW w:w="927" w:type="dxa"/>
            <w:tcBorders>
              <w:top w:val="nil"/>
              <w:left w:val="nil"/>
              <w:bottom w:val="single" w:color="auto" w:sz="4" w:space="0"/>
              <w:right w:val="single" w:color="auto" w:sz="4" w:space="0"/>
            </w:tcBorders>
            <w:noWrap w:val="0"/>
            <w:vAlign w:val="center"/>
          </w:tcPr>
          <w:p w14:paraId="50E0FAF0">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12</w:t>
            </w:r>
          </w:p>
        </w:tc>
      </w:tr>
      <w:tr w14:paraId="79CE1CF7">
        <w:tblPrEx>
          <w:tblCellMar>
            <w:top w:w="0" w:type="dxa"/>
            <w:left w:w="108" w:type="dxa"/>
            <w:bottom w:w="0" w:type="dxa"/>
            <w:right w:w="108" w:type="dxa"/>
          </w:tblCellMar>
        </w:tblPrEx>
        <w:trPr>
          <w:trHeight w:val="20" w:hRule="atLeast"/>
          <w:jc w:val="center"/>
        </w:trPr>
        <w:tc>
          <w:tcPr>
            <w:tcW w:w="675" w:type="dxa"/>
            <w:tcBorders>
              <w:top w:val="nil"/>
              <w:left w:val="single" w:color="auto" w:sz="4" w:space="0"/>
              <w:bottom w:val="single" w:color="auto" w:sz="4" w:space="0"/>
              <w:right w:val="single" w:color="auto" w:sz="4" w:space="0"/>
            </w:tcBorders>
            <w:noWrap w:val="0"/>
            <w:vAlign w:val="center"/>
          </w:tcPr>
          <w:p w14:paraId="4D93F138">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4</w:t>
            </w:r>
          </w:p>
        </w:tc>
        <w:tc>
          <w:tcPr>
            <w:tcW w:w="1276" w:type="dxa"/>
            <w:vMerge w:val="restart"/>
            <w:tcBorders>
              <w:top w:val="nil"/>
              <w:left w:val="nil"/>
              <w:right w:val="single" w:color="auto" w:sz="4" w:space="0"/>
            </w:tcBorders>
            <w:noWrap w:val="0"/>
            <w:vAlign w:val="center"/>
          </w:tcPr>
          <w:p w14:paraId="05400970">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安全服务</w:t>
            </w:r>
          </w:p>
        </w:tc>
        <w:tc>
          <w:tcPr>
            <w:tcW w:w="1276" w:type="dxa"/>
            <w:tcBorders>
              <w:top w:val="nil"/>
              <w:left w:val="nil"/>
              <w:bottom w:val="single" w:color="auto" w:sz="4" w:space="0"/>
              <w:right w:val="single" w:color="auto" w:sz="4" w:space="0"/>
            </w:tcBorders>
            <w:noWrap w:val="0"/>
            <w:vAlign w:val="center"/>
          </w:tcPr>
          <w:p w14:paraId="193A0830">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云端抗DDOS服务</w:t>
            </w:r>
          </w:p>
        </w:tc>
        <w:tc>
          <w:tcPr>
            <w:tcW w:w="3544" w:type="dxa"/>
            <w:tcBorders>
              <w:top w:val="nil"/>
              <w:left w:val="nil"/>
              <w:bottom w:val="single" w:color="auto" w:sz="4" w:space="0"/>
              <w:right w:val="single" w:color="auto" w:sz="4" w:space="0"/>
            </w:tcBorders>
            <w:noWrap w:val="0"/>
            <w:vAlign w:val="center"/>
          </w:tcPr>
          <w:p w14:paraId="5C4277D6">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云端抗DDOS服务</w:t>
            </w:r>
          </w:p>
        </w:tc>
        <w:tc>
          <w:tcPr>
            <w:tcW w:w="709" w:type="dxa"/>
            <w:tcBorders>
              <w:top w:val="nil"/>
              <w:left w:val="nil"/>
              <w:bottom w:val="single" w:color="auto" w:sz="4" w:space="0"/>
              <w:right w:val="single" w:color="auto" w:sz="4" w:space="0"/>
            </w:tcBorders>
            <w:noWrap w:val="0"/>
            <w:vAlign w:val="center"/>
          </w:tcPr>
          <w:p w14:paraId="5E72C57F">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w:t>
            </w:r>
          </w:p>
        </w:tc>
        <w:tc>
          <w:tcPr>
            <w:tcW w:w="850" w:type="dxa"/>
            <w:tcBorders>
              <w:top w:val="nil"/>
              <w:left w:val="nil"/>
              <w:bottom w:val="single" w:color="auto" w:sz="4" w:space="0"/>
              <w:right w:val="single" w:color="auto" w:sz="4" w:space="0"/>
            </w:tcBorders>
            <w:noWrap w:val="0"/>
            <w:vAlign w:val="center"/>
          </w:tcPr>
          <w:p w14:paraId="58A8274B">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1站点</w:t>
            </w:r>
          </w:p>
        </w:tc>
        <w:tc>
          <w:tcPr>
            <w:tcW w:w="739" w:type="dxa"/>
            <w:tcBorders>
              <w:top w:val="nil"/>
              <w:left w:val="nil"/>
              <w:bottom w:val="single" w:color="auto" w:sz="4" w:space="0"/>
              <w:right w:val="single" w:color="auto" w:sz="4" w:space="0"/>
            </w:tcBorders>
            <w:noWrap w:val="0"/>
            <w:vAlign w:val="center"/>
          </w:tcPr>
          <w:p w14:paraId="57174419">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元/月</w:t>
            </w:r>
          </w:p>
        </w:tc>
        <w:tc>
          <w:tcPr>
            <w:tcW w:w="927" w:type="dxa"/>
            <w:tcBorders>
              <w:top w:val="nil"/>
              <w:left w:val="nil"/>
              <w:bottom w:val="single" w:color="auto" w:sz="4" w:space="0"/>
              <w:right w:val="single" w:color="auto" w:sz="4" w:space="0"/>
            </w:tcBorders>
            <w:noWrap w:val="0"/>
            <w:vAlign w:val="center"/>
          </w:tcPr>
          <w:p w14:paraId="6302C081">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12</w:t>
            </w:r>
          </w:p>
        </w:tc>
      </w:tr>
      <w:tr w14:paraId="19DE5FFE">
        <w:tblPrEx>
          <w:tblCellMar>
            <w:top w:w="0" w:type="dxa"/>
            <w:left w:w="108" w:type="dxa"/>
            <w:bottom w:w="0" w:type="dxa"/>
            <w:right w:w="108" w:type="dxa"/>
          </w:tblCellMar>
        </w:tblPrEx>
        <w:trPr>
          <w:trHeight w:val="20" w:hRule="atLeast"/>
          <w:jc w:val="center"/>
        </w:trPr>
        <w:tc>
          <w:tcPr>
            <w:tcW w:w="675" w:type="dxa"/>
            <w:tcBorders>
              <w:top w:val="nil"/>
              <w:left w:val="single" w:color="auto" w:sz="4" w:space="0"/>
              <w:bottom w:val="single" w:color="auto" w:sz="4" w:space="0"/>
              <w:right w:val="single" w:color="auto" w:sz="4" w:space="0"/>
            </w:tcBorders>
            <w:noWrap w:val="0"/>
            <w:vAlign w:val="center"/>
          </w:tcPr>
          <w:p w14:paraId="76B6395F">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5</w:t>
            </w:r>
          </w:p>
        </w:tc>
        <w:tc>
          <w:tcPr>
            <w:tcW w:w="1276" w:type="dxa"/>
            <w:vMerge w:val="continue"/>
            <w:tcBorders>
              <w:left w:val="nil"/>
              <w:right w:val="single" w:color="auto" w:sz="4" w:space="0"/>
            </w:tcBorders>
            <w:noWrap w:val="0"/>
            <w:vAlign w:val="center"/>
          </w:tcPr>
          <w:p w14:paraId="1F9C8C3D">
            <w:pPr>
              <w:widowControl/>
              <w:spacing w:after="160" w:line="360" w:lineRule="auto"/>
              <w:jc w:val="center"/>
              <w:rPr>
                <w:rFonts w:hint="eastAsia" w:ascii="宋体" w:hAnsi="宋体" w:cs="等线 Light"/>
                <w:color w:val="auto"/>
                <w:kern w:val="0"/>
                <w:szCs w:val="21"/>
                <w:highlight w:val="none"/>
              </w:rPr>
            </w:pPr>
          </w:p>
        </w:tc>
        <w:tc>
          <w:tcPr>
            <w:tcW w:w="1276" w:type="dxa"/>
            <w:tcBorders>
              <w:top w:val="nil"/>
              <w:left w:val="nil"/>
              <w:bottom w:val="single" w:color="auto" w:sz="4" w:space="0"/>
              <w:right w:val="single" w:color="auto" w:sz="4" w:space="0"/>
            </w:tcBorders>
            <w:noWrap w:val="0"/>
            <w:vAlign w:val="center"/>
          </w:tcPr>
          <w:p w14:paraId="6E8830C3">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云端APT防护服务</w:t>
            </w:r>
          </w:p>
        </w:tc>
        <w:tc>
          <w:tcPr>
            <w:tcW w:w="3544" w:type="dxa"/>
            <w:tcBorders>
              <w:top w:val="nil"/>
              <w:left w:val="nil"/>
              <w:bottom w:val="single" w:color="auto" w:sz="4" w:space="0"/>
              <w:right w:val="single" w:color="auto" w:sz="4" w:space="0"/>
            </w:tcBorders>
            <w:noWrap w:val="0"/>
            <w:vAlign w:val="center"/>
          </w:tcPr>
          <w:p w14:paraId="17CEDEDA">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云端APT防护服务</w:t>
            </w:r>
          </w:p>
        </w:tc>
        <w:tc>
          <w:tcPr>
            <w:tcW w:w="709" w:type="dxa"/>
            <w:tcBorders>
              <w:top w:val="nil"/>
              <w:left w:val="nil"/>
              <w:bottom w:val="single" w:color="auto" w:sz="4" w:space="0"/>
              <w:right w:val="single" w:color="auto" w:sz="4" w:space="0"/>
            </w:tcBorders>
            <w:noWrap w:val="0"/>
            <w:vAlign w:val="center"/>
          </w:tcPr>
          <w:p w14:paraId="43CA92D6">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w:t>
            </w:r>
          </w:p>
        </w:tc>
        <w:tc>
          <w:tcPr>
            <w:tcW w:w="850" w:type="dxa"/>
            <w:tcBorders>
              <w:top w:val="nil"/>
              <w:left w:val="nil"/>
              <w:bottom w:val="single" w:color="auto" w:sz="4" w:space="0"/>
              <w:right w:val="single" w:color="auto" w:sz="4" w:space="0"/>
            </w:tcBorders>
            <w:noWrap w:val="0"/>
            <w:vAlign w:val="center"/>
          </w:tcPr>
          <w:p w14:paraId="4BF42DB8">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1套</w:t>
            </w:r>
          </w:p>
        </w:tc>
        <w:tc>
          <w:tcPr>
            <w:tcW w:w="739" w:type="dxa"/>
            <w:tcBorders>
              <w:top w:val="nil"/>
              <w:left w:val="nil"/>
              <w:bottom w:val="single" w:color="auto" w:sz="4" w:space="0"/>
              <w:right w:val="single" w:color="auto" w:sz="4" w:space="0"/>
            </w:tcBorders>
            <w:noWrap w:val="0"/>
            <w:vAlign w:val="center"/>
          </w:tcPr>
          <w:p w14:paraId="50DEB312">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元/月</w:t>
            </w:r>
          </w:p>
        </w:tc>
        <w:tc>
          <w:tcPr>
            <w:tcW w:w="927" w:type="dxa"/>
            <w:tcBorders>
              <w:top w:val="nil"/>
              <w:left w:val="nil"/>
              <w:bottom w:val="single" w:color="auto" w:sz="4" w:space="0"/>
              <w:right w:val="single" w:color="auto" w:sz="4" w:space="0"/>
            </w:tcBorders>
            <w:noWrap w:val="0"/>
            <w:vAlign w:val="center"/>
          </w:tcPr>
          <w:p w14:paraId="10A44405">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12</w:t>
            </w:r>
          </w:p>
        </w:tc>
      </w:tr>
      <w:tr w14:paraId="16E8CA86">
        <w:tblPrEx>
          <w:tblCellMar>
            <w:top w:w="0" w:type="dxa"/>
            <w:left w:w="108" w:type="dxa"/>
            <w:bottom w:w="0" w:type="dxa"/>
            <w:right w:w="108" w:type="dxa"/>
          </w:tblCellMar>
        </w:tblPrEx>
        <w:trPr>
          <w:trHeight w:val="20" w:hRule="atLeast"/>
          <w:jc w:val="center"/>
        </w:trPr>
        <w:tc>
          <w:tcPr>
            <w:tcW w:w="675" w:type="dxa"/>
            <w:tcBorders>
              <w:top w:val="nil"/>
              <w:left w:val="single" w:color="auto" w:sz="4" w:space="0"/>
              <w:bottom w:val="single" w:color="auto" w:sz="4" w:space="0"/>
              <w:right w:val="single" w:color="auto" w:sz="4" w:space="0"/>
            </w:tcBorders>
            <w:noWrap w:val="0"/>
            <w:vAlign w:val="center"/>
          </w:tcPr>
          <w:p w14:paraId="0A99484D">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6</w:t>
            </w:r>
          </w:p>
        </w:tc>
        <w:tc>
          <w:tcPr>
            <w:tcW w:w="1276" w:type="dxa"/>
            <w:vMerge w:val="continue"/>
            <w:tcBorders>
              <w:left w:val="nil"/>
              <w:right w:val="single" w:color="auto" w:sz="4" w:space="0"/>
            </w:tcBorders>
            <w:noWrap w:val="0"/>
            <w:vAlign w:val="center"/>
          </w:tcPr>
          <w:p w14:paraId="318CDCF6">
            <w:pPr>
              <w:widowControl/>
              <w:spacing w:after="160" w:line="360" w:lineRule="auto"/>
              <w:jc w:val="center"/>
              <w:rPr>
                <w:rFonts w:hint="eastAsia" w:ascii="宋体" w:hAnsi="宋体" w:cs="等线 Light"/>
                <w:color w:val="auto"/>
                <w:kern w:val="0"/>
                <w:szCs w:val="21"/>
                <w:highlight w:val="none"/>
              </w:rPr>
            </w:pPr>
          </w:p>
        </w:tc>
        <w:tc>
          <w:tcPr>
            <w:tcW w:w="1276" w:type="dxa"/>
            <w:tcBorders>
              <w:top w:val="nil"/>
              <w:left w:val="nil"/>
              <w:bottom w:val="single" w:color="auto" w:sz="4" w:space="0"/>
              <w:right w:val="single" w:color="auto" w:sz="4" w:space="0"/>
            </w:tcBorders>
            <w:noWrap w:val="0"/>
            <w:vAlign w:val="center"/>
          </w:tcPr>
          <w:p w14:paraId="65AEB64D">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主机杀毒服务</w:t>
            </w:r>
          </w:p>
        </w:tc>
        <w:tc>
          <w:tcPr>
            <w:tcW w:w="3544" w:type="dxa"/>
            <w:tcBorders>
              <w:top w:val="nil"/>
              <w:left w:val="nil"/>
              <w:bottom w:val="single" w:color="auto" w:sz="4" w:space="0"/>
              <w:right w:val="single" w:color="auto" w:sz="4" w:space="0"/>
            </w:tcBorders>
            <w:noWrap w:val="0"/>
            <w:vAlign w:val="center"/>
          </w:tcPr>
          <w:p w14:paraId="421F9FD4">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主机杀毒服务</w:t>
            </w:r>
          </w:p>
        </w:tc>
        <w:tc>
          <w:tcPr>
            <w:tcW w:w="709" w:type="dxa"/>
            <w:tcBorders>
              <w:top w:val="nil"/>
              <w:left w:val="nil"/>
              <w:bottom w:val="single" w:color="auto" w:sz="4" w:space="0"/>
              <w:right w:val="single" w:color="auto" w:sz="4" w:space="0"/>
            </w:tcBorders>
            <w:noWrap w:val="0"/>
            <w:vAlign w:val="center"/>
          </w:tcPr>
          <w:p w14:paraId="6C0E4330">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70</w:t>
            </w:r>
          </w:p>
        </w:tc>
        <w:tc>
          <w:tcPr>
            <w:tcW w:w="850" w:type="dxa"/>
            <w:tcBorders>
              <w:top w:val="nil"/>
              <w:left w:val="nil"/>
              <w:bottom w:val="single" w:color="auto" w:sz="4" w:space="0"/>
              <w:right w:val="single" w:color="auto" w:sz="4" w:space="0"/>
            </w:tcBorders>
            <w:noWrap w:val="0"/>
            <w:vAlign w:val="center"/>
          </w:tcPr>
          <w:p w14:paraId="6332A301">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1台</w:t>
            </w:r>
          </w:p>
        </w:tc>
        <w:tc>
          <w:tcPr>
            <w:tcW w:w="739" w:type="dxa"/>
            <w:tcBorders>
              <w:top w:val="nil"/>
              <w:left w:val="nil"/>
              <w:bottom w:val="single" w:color="auto" w:sz="4" w:space="0"/>
              <w:right w:val="single" w:color="auto" w:sz="4" w:space="0"/>
            </w:tcBorders>
            <w:noWrap w:val="0"/>
            <w:vAlign w:val="center"/>
          </w:tcPr>
          <w:p w14:paraId="1D8B51A1">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元/月</w:t>
            </w:r>
          </w:p>
        </w:tc>
        <w:tc>
          <w:tcPr>
            <w:tcW w:w="927" w:type="dxa"/>
            <w:tcBorders>
              <w:top w:val="nil"/>
              <w:left w:val="nil"/>
              <w:bottom w:val="single" w:color="auto" w:sz="4" w:space="0"/>
              <w:right w:val="single" w:color="auto" w:sz="4" w:space="0"/>
            </w:tcBorders>
            <w:noWrap w:val="0"/>
            <w:vAlign w:val="center"/>
          </w:tcPr>
          <w:p w14:paraId="0557A44C">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12</w:t>
            </w:r>
          </w:p>
        </w:tc>
      </w:tr>
      <w:tr w14:paraId="1F9C13C9">
        <w:tblPrEx>
          <w:tblCellMar>
            <w:top w:w="0" w:type="dxa"/>
            <w:left w:w="108" w:type="dxa"/>
            <w:bottom w:w="0" w:type="dxa"/>
            <w:right w:w="108" w:type="dxa"/>
          </w:tblCellMar>
        </w:tblPrEx>
        <w:trPr>
          <w:trHeight w:val="20" w:hRule="atLeast"/>
          <w:jc w:val="center"/>
        </w:trPr>
        <w:tc>
          <w:tcPr>
            <w:tcW w:w="675" w:type="dxa"/>
            <w:tcBorders>
              <w:top w:val="nil"/>
              <w:left w:val="single" w:color="auto" w:sz="4" w:space="0"/>
              <w:bottom w:val="single" w:color="auto" w:sz="4" w:space="0"/>
              <w:right w:val="single" w:color="auto" w:sz="4" w:space="0"/>
            </w:tcBorders>
            <w:noWrap w:val="0"/>
            <w:vAlign w:val="center"/>
          </w:tcPr>
          <w:p w14:paraId="49C597D9">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7</w:t>
            </w:r>
          </w:p>
        </w:tc>
        <w:tc>
          <w:tcPr>
            <w:tcW w:w="1276" w:type="dxa"/>
            <w:vMerge w:val="continue"/>
            <w:tcBorders>
              <w:left w:val="nil"/>
              <w:right w:val="single" w:color="auto" w:sz="4" w:space="0"/>
            </w:tcBorders>
            <w:noWrap w:val="0"/>
            <w:vAlign w:val="center"/>
          </w:tcPr>
          <w:p w14:paraId="45FC7CC4">
            <w:pPr>
              <w:widowControl/>
              <w:spacing w:after="160" w:line="360" w:lineRule="auto"/>
              <w:jc w:val="center"/>
              <w:rPr>
                <w:rFonts w:hint="eastAsia" w:ascii="宋体" w:hAnsi="宋体" w:cs="等线 Light"/>
                <w:color w:val="auto"/>
                <w:kern w:val="0"/>
                <w:szCs w:val="21"/>
                <w:highlight w:val="none"/>
              </w:rPr>
            </w:pPr>
          </w:p>
        </w:tc>
        <w:tc>
          <w:tcPr>
            <w:tcW w:w="1276" w:type="dxa"/>
            <w:tcBorders>
              <w:top w:val="nil"/>
              <w:left w:val="nil"/>
              <w:bottom w:val="single" w:color="auto" w:sz="4" w:space="0"/>
              <w:right w:val="single" w:color="auto" w:sz="4" w:space="0"/>
            </w:tcBorders>
            <w:noWrap w:val="0"/>
            <w:vAlign w:val="center"/>
          </w:tcPr>
          <w:p w14:paraId="6D8E9039">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主机安全加固</w:t>
            </w:r>
          </w:p>
        </w:tc>
        <w:tc>
          <w:tcPr>
            <w:tcW w:w="3544" w:type="dxa"/>
            <w:tcBorders>
              <w:top w:val="nil"/>
              <w:left w:val="nil"/>
              <w:bottom w:val="single" w:color="auto" w:sz="4" w:space="0"/>
              <w:right w:val="single" w:color="auto" w:sz="4" w:space="0"/>
            </w:tcBorders>
            <w:noWrap w:val="0"/>
            <w:vAlign w:val="center"/>
          </w:tcPr>
          <w:p w14:paraId="151CDCF7">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主机安全加固</w:t>
            </w:r>
          </w:p>
        </w:tc>
        <w:tc>
          <w:tcPr>
            <w:tcW w:w="709" w:type="dxa"/>
            <w:tcBorders>
              <w:top w:val="nil"/>
              <w:left w:val="nil"/>
              <w:bottom w:val="single" w:color="auto" w:sz="4" w:space="0"/>
              <w:right w:val="single" w:color="auto" w:sz="4" w:space="0"/>
            </w:tcBorders>
            <w:noWrap w:val="0"/>
            <w:vAlign w:val="center"/>
          </w:tcPr>
          <w:p w14:paraId="6068058A">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70</w:t>
            </w:r>
          </w:p>
        </w:tc>
        <w:tc>
          <w:tcPr>
            <w:tcW w:w="850" w:type="dxa"/>
            <w:tcBorders>
              <w:top w:val="nil"/>
              <w:left w:val="nil"/>
              <w:bottom w:val="single" w:color="auto" w:sz="4" w:space="0"/>
              <w:right w:val="single" w:color="auto" w:sz="4" w:space="0"/>
            </w:tcBorders>
            <w:noWrap w:val="0"/>
            <w:vAlign w:val="center"/>
          </w:tcPr>
          <w:p w14:paraId="455AE3DC">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1次</w:t>
            </w:r>
          </w:p>
        </w:tc>
        <w:tc>
          <w:tcPr>
            <w:tcW w:w="739" w:type="dxa"/>
            <w:tcBorders>
              <w:top w:val="nil"/>
              <w:left w:val="nil"/>
              <w:bottom w:val="single" w:color="auto" w:sz="4" w:space="0"/>
              <w:right w:val="single" w:color="auto" w:sz="4" w:space="0"/>
            </w:tcBorders>
            <w:noWrap w:val="0"/>
            <w:vAlign w:val="center"/>
          </w:tcPr>
          <w:p w14:paraId="1F3F2FF4">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元/次</w:t>
            </w:r>
          </w:p>
        </w:tc>
        <w:tc>
          <w:tcPr>
            <w:tcW w:w="927" w:type="dxa"/>
            <w:tcBorders>
              <w:top w:val="nil"/>
              <w:left w:val="nil"/>
              <w:bottom w:val="single" w:color="auto" w:sz="4" w:space="0"/>
              <w:right w:val="single" w:color="auto" w:sz="4" w:space="0"/>
            </w:tcBorders>
            <w:noWrap w:val="0"/>
            <w:vAlign w:val="center"/>
          </w:tcPr>
          <w:p w14:paraId="2505AFFD">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12</w:t>
            </w:r>
          </w:p>
        </w:tc>
      </w:tr>
      <w:tr w14:paraId="313590CF">
        <w:tblPrEx>
          <w:tblCellMar>
            <w:top w:w="0" w:type="dxa"/>
            <w:left w:w="108" w:type="dxa"/>
            <w:bottom w:w="0" w:type="dxa"/>
            <w:right w:w="108" w:type="dxa"/>
          </w:tblCellMar>
        </w:tblPrEx>
        <w:trPr>
          <w:trHeight w:val="20" w:hRule="atLeast"/>
          <w:jc w:val="center"/>
        </w:trPr>
        <w:tc>
          <w:tcPr>
            <w:tcW w:w="675" w:type="dxa"/>
            <w:tcBorders>
              <w:top w:val="nil"/>
              <w:left w:val="single" w:color="auto" w:sz="4" w:space="0"/>
              <w:bottom w:val="single" w:color="auto" w:sz="4" w:space="0"/>
              <w:right w:val="single" w:color="auto" w:sz="4" w:space="0"/>
            </w:tcBorders>
            <w:noWrap w:val="0"/>
            <w:vAlign w:val="center"/>
          </w:tcPr>
          <w:p w14:paraId="08C4CA1E">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8</w:t>
            </w:r>
          </w:p>
        </w:tc>
        <w:tc>
          <w:tcPr>
            <w:tcW w:w="1276" w:type="dxa"/>
            <w:vMerge w:val="continue"/>
            <w:tcBorders>
              <w:left w:val="nil"/>
              <w:bottom w:val="single" w:color="auto" w:sz="4" w:space="0"/>
              <w:right w:val="single" w:color="auto" w:sz="4" w:space="0"/>
            </w:tcBorders>
            <w:noWrap w:val="0"/>
            <w:vAlign w:val="center"/>
          </w:tcPr>
          <w:p w14:paraId="4F3666AE">
            <w:pPr>
              <w:widowControl/>
              <w:spacing w:after="160" w:line="360" w:lineRule="auto"/>
              <w:jc w:val="center"/>
              <w:rPr>
                <w:rFonts w:hint="eastAsia" w:ascii="宋体" w:hAnsi="宋体" w:cs="等线 Light"/>
                <w:color w:val="auto"/>
                <w:kern w:val="0"/>
                <w:szCs w:val="21"/>
                <w:highlight w:val="none"/>
              </w:rPr>
            </w:pPr>
          </w:p>
        </w:tc>
        <w:tc>
          <w:tcPr>
            <w:tcW w:w="1276" w:type="dxa"/>
            <w:tcBorders>
              <w:top w:val="nil"/>
              <w:left w:val="nil"/>
              <w:bottom w:val="single" w:color="auto" w:sz="4" w:space="0"/>
              <w:right w:val="single" w:color="auto" w:sz="4" w:space="0"/>
            </w:tcBorders>
            <w:noWrap w:val="0"/>
            <w:vAlign w:val="center"/>
          </w:tcPr>
          <w:p w14:paraId="25C7B479">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网页防篡改服务</w:t>
            </w:r>
          </w:p>
        </w:tc>
        <w:tc>
          <w:tcPr>
            <w:tcW w:w="3544" w:type="dxa"/>
            <w:tcBorders>
              <w:top w:val="nil"/>
              <w:left w:val="nil"/>
              <w:bottom w:val="single" w:color="auto" w:sz="4" w:space="0"/>
              <w:right w:val="single" w:color="auto" w:sz="4" w:space="0"/>
            </w:tcBorders>
            <w:noWrap w:val="0"/>
            <w:vAlign w:val="center"/>
          </w:tcPr>
          <w:p w14:paraId="6616852A">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提供网页防篡改服务</w:t>
            </w:r>
          </w:p>
        </w:tc>
        <w:tc>
          <w:tcPr>
            <w:tcW w:w="709" w:type="dxa"/>
            <w:tcBorders>
              <w:top w:val="nil"/>
              <w:left w:val="nil"/>
              <w:bottom w:val="single" w:color="auto" w:sz="4" w:space="0"/>
              <w:right w:val="single" w:color="auto" w:sz="4" w:space="0"/>
            </w:tcBorders>
            <w:noWrap w:val="0"/>
            <w:vAlign w:val="center"/>
          </w:tcPr>
          <w:p w14:paraId="2270ACC4">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4</w:t>
            </w:r>
          </w:p>
        </w:tc>
        <w:tc>
          <w:tcPr>
            <w:tcW w:w="850" w:type="dxa"/>
            <w:tcBorders>
              <w:top w:val="nil"/>
              <w:left w:val="nil"/>
              <w:bottom w:val="single" w:color="auto" w:sz="4" w:space="0"/>
              <w:right w:val="single" w:color="auto" w:sz="4" w:space="0"/>
            </w:tcBorders>
            <w:noWrap w:val="0"/>
            <w:vAlign w:val="center"/>
          </w:tcPr>
          <w:p w14:paraId="78CAC178">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1监控点</w:t>
            </w:r>
          </w:p>
        </w:tc>
        <w:tc>
          <w:tcPr>
            <w:tcW w:w="739" w:type="dxa"/>
            <w:tcBorders>
              <w:top w:val="nil"/>
              <w:left w:val="nil"/>
              <w:bottom w:val="single" w:color="auto" w:sz="4" w:space="0"/>
              <w:right w:val="single" w:color="auto" w:sz="4" w:space="0"/>
            </w:tcBorders>
            <w:noWrap w:val="0"/>
            <w:vAlign w:val="center"/>
          </w:tcPr>
          <w:p w14:paraId="0ED92809">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元/月</w:t>
            </w:r>
          </w:p>
        </w:tc>
        <w:tc>
          <w:tcPr>
            <w:tcW w:w="927" w:type="dxa"/>
            <w:tcBorders>
              <w:top w:val="nil"/>
              <w:left w:val="nil"/>
              <w:bottom w:val="single" w:color="auto" w:sz="4" w:space="0"/>
              <w:right w:val="single" w:color="auto" w:sz="4" w:space="0"/>
            </w:tcBorders>
            <w:noWrap w:val="0"/>
            <w:vAlign w:val="center"/>
          </w:tcPr>
          <w:p w14:paraId="0AA3C255">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12</w:t>
            </w:r>
          </w:p>
        </w:tc>
      </w:tr>
      <w:tr w14:paraId="3253762C">
        <w:tblPrEx>
          <w:tblCellMar>
            <w:top w:w="0" w:type="dxa"/>
            <w:left w:w="108" w:type="dxa"/>
            <w:bottom w:w="0" w:type="dxa"/>
            <w:right w:w="108" w:type="dxa"/>
          </w:tblCellMar>
        </w:tblPrEx>
        <w:trPr>
          <w:trHeight w:val="20" w:hRule="atLeast"/>
          <w:jc w:val="center"/>
        </w:trPr>
        <w:tc>
          <w:tcPr>
            <w:tcW w:w="675" w:type="dxa"/>
            <w:tcBorders>
              <w:top w:val="nil"/>
              <w:left w:val="single" w:color="auto" w:sz="4" w:space="0"/>
              <w:bottom w:val="single" w:color="auto" w:sz="4" w:space="0"/>
              <w:right w:val="single" w:color="auto" w:sz="4" w:space="0"/>
            </w:tcBorders>
            <w:noWrap w:val="0"/>
            <w:vAlign w:val="center"/>
          </w:tcPr>
          <w:p w14:paraId="67D657C9">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9</w:t>
            </w:r>
          </w:p>
        </w:tc>
        <w:tc>
          <w:tcPr>
            <w:tcW w:w="1276" w:type="dxa"/>
            <w:vMerge w:val="restart"/>
            <w:tcBorders>
              <w:top w:val="nil"/>
              <w:left w:val="nil"/>
              <w:right w:val="single" w:color="auto" w:sz="4" w:space="0"/>
            </w:tcBorders>
            <w:noWrap w:val="0"/>
            <w:vAlign w:val="center"/>
          </w:tcPr>
          <w:p w14:paraId="2C2F9FC1">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安全检测监测、审计服务</w:t>
            </w:r>
          </w:p>
        </w:tc>
        <w:tc>
          <w:tcPr>
            <w:tcW w:w="1276" w:type="dxa"/>
            <w:tcBorders>
              <w:top w:val="nil"/>
              <w:left w:val="nil"/>
              <w:bottom w:val="single" w:color="auto" w:sz="4" w:space="0"/>
              <w:right w:val="single" w:color="auto" w:sz="4" w:space="0"/>
            </w:tcBorders>
            <w:noWrap w:val="0"/>
            <w:vAlign w:val="center"/>
          </w:tcPr>
          <w:p w14:paraId="49028358">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主机漏洞扫描</w:t>
            </w:r>
          </w:p>
        </w:tc>
        <w:tc>
          <w:tcPr>
            <w:tcW w:w="3544" w:type="dxa"/>
            <w:tcBorders>
              <w:top w:val="nil"/>
              <w:left w:val="nil"/>
              <w:bottom w:val="single" w:color="auto" w:sz="4" w:space="0"/>
              <w:right w:val="single" w:color="auto" w:sz="4" w:space="0"/>
            </w:tcBorders>
            <w:noWrap w:val="0"/>
            <w:vAlign w:val="center"/>
          </w:tcPr>
          <w:p w14:paraId="184D4B41">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主机漏洞扫描</w:t>
            </w:r>
          </w:p>
        </w:tc>
        <w:tc>
          <w:tcPr>
            <w:tcW w:w="709" w:type="dxa"/>
            <w:tcBorders>
              <w:top w:val="nil"/>
              <w:left w:val="nil"/>
              <w:bottom w:val="single" w:color="auto" w:sz="4" w:space="0"/>
              <w:right w:val="single" w:color="auto" w:sz="4" w:space="0"/>
            </w:tcBorders>
            <w:noWrap w:val="0"/>
            <w:vAlign w:val="center"/>
          </w:tcPr>
          <w:p w14:paraId="03E0A41E">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140</w:t>
            </w:r>
          </w:p>
        </w:tc>
        <w:tc>
          <w:tcPr>
            <w:tcW w:w="850" w:type="dxa"/>
            <w:tcBorders>
              <w:top w:val="nil"/>
              <w:left w:val="nil"/>
              <w:bottom w:val="single" w:color="auto" w:sz="4" w:space="0"/>
              <w:right w:val="single" w:color="auto" w:sz="4" w:space="0"/>
            </w:tcBorders>
            <w:noWrap w:val="0"/>
            <w:vAlign w:val="center"/>
          </w:tcPr>
          <w:p w14:paraId="54BCE927">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1次</w:t>
            </w:r>
          </w:p>
        </w:tc>
        <w:tc>
          <w:tcPr>
            <w:tcW w:w="739" w:type="dxa"/>
            <w:tcBorders>
              <w:top w:val="nil"/>
              <w:left w:val="nil"/>
              <w:bottom w:val="single" w:color="auto" w:sz="4" w:space="0"/>
              <w:right w:val="single" w:color="auto" w:sz="4" w:space="0"/>
            </w:tcBorders>
            <w:noWrap w:val="0"/>
            <w:vAlign w:val="center"/>
          </w:tcPr>
          <w:p w14:paraId="1947C6C2">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元/次</w:t>
            </w:r>
          </w:p>
        </w:tc>
        <w:tc>
          <w:tcPr>
            <w:tcW w:w="927" w:type="dxa"/>
            <w:tcBorders>
              <w:top w:val="nil"/>
              <w:left w:val="nil"/>
              <w:bottom w:val="single" w:color="auto" w:sz="4" w:space="0"/>
              <w:right w:val="single" w:color="auto" w:sz="4" w:space="0"/>
            </w:tcBorders>
            <w:noWrap w:val="0"/>
            <w:vAlign w:val="center"/>
          </w:tcPr>
          <w:p w14:paraId="783DAE12">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12</w:t>
            </w:r>
          </w:p>
        </w:tc>
      </w:tr>
      <w:tr w14:paraId="5EAD183B">
        <w:tblPrEx>
          <w:tblCellMar>
            <w:top w:w="0" w:type="dxa"/>
            <w:left w:w="108" w:type="dxa"/>
            <w:bottom w:w="0" w:type="dxa"/>
            <w:right w:w="108" w:type="dxa"/>
          </w:tblCellMar>
        </w:tblPrEx>
        <w:trPr>
          <w:trHeight w:val="20" w:hRule="atLeast"/>
          <w:jc w:val="center"/>
        </w:trPr>
        <w:tc>
          <w:tcPr>
            <w:tcW w:w="675" w:type="dxa"/>
            <w:tcBorders>
              <w:top w:val="nil"/>
              <w:left w:val="single" w:color="auto" w:sz="4" w:space="0"/>
              <w:bottom w:val="single" w:color="auto" w:sz="4" w:space="0"/>
              <w:right w:val="single" w:color="auto" w:sz="4" w:space="0"/>
            </w:tcBorders>
            <w:noWrap w:val="0"/>
            <w:vAlign w:val="center"/>
          </w:tcPr>
          <w:p w14:paraId="092B11AC">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10</w:t>
            </w:r>
          </w:p>
        </w:tc>
        <w:tc>
          <w:tcPr>
            <w:tcW w:w="1276" w:type="dxa"/>
            <w:vMerge w:val="continue"/>
            <w:tcBorders>
              <w:left w:val="nil"/>
              <w:bottom w:val="single" w:color="auto" w:sz="4" w:space="0"/>
              <w:right w:val="single" w:color="auto" w:sz="4" w:space="0"/>
            </w:tcBorders>
            <w:noWrap w:val="0"/>
            <w:vAlign w:val="center"/>
          </w:tcPr>
          <w:p w14:paraId="34640F8A">
            <w:pPr>
              <w:widowControl/>
              <w:spacing w:after="160" w:line="360" w:lineRule="auto"/>
              <w:jc w:val="center"/>
              <w:rPr>
                <w:rFonts w:hint="eastAsia" w:ascii="宋体" w:hAnsi="宋体" w:cs="等线 Light"/>
                <w:color w:val="auto"/>
                <w:kern w:val="0"/>
                <w:szCs w:val="21"/>
                <w:highlight w:val="none"/>
              </w:rPr>
            </w:pPr>
          </w:p>
        </w:tc>
        <w:tc>
          <w:tcPr>
            <w:tcW w:w="1276" w:type="dxa"/>
            <w:tcBorders>
              <w:top w:val="nil"/>
              <w:left w:val="nil"/>
              <w:bottom w:val="single" w:color="auto" w:sz="4" w:space="0"/>
              <w:right w:val="single" w:color="auto" w:sz="4" w:space="0"/>
            </w:tcBorders>
            <w:noWrap w:val="0"/>
            <w:vAlign w:val="center"/>
          </w:tcPr>
          <w:p w14:paraId="201211BD">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主机日志分析</w:t>
            </w:r>
          </w:p>
        </w:tc>
        <w:tc>
          <w:tcPr>
            <w:tcW w:w="3544" w:type="dxa"/>
            <w:tcBorders>
              <w:top w:val="nil"/>
              <w:left w:val="nil"/>
              <w:bottom w:val="single" w:color="auto" w:sz="4" w:space="0"/>
              <w:right w:val="single" w:color="auto" w:sz="4" w:space="0"/>
            </w:tcBorders>
            <w:noWrap w:val="0"/>
            <w:vAlign w:val="center"/>
          </w:tcPr>
          <w:p w14:paraId="4AE0EB87">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主机日志分析</w:t>
            </w:r>
          </w:p>
        </w:tc>
        <w:tc>
          <w:tcPr>
            <w:tcW w:w="709" w:type="dxa"/>
            <w:tcBorders>
              <w:top w:val="nil"/>
              <w:left w:val="nil"/>
              <w:bottom w:val="single" w:color="auto" w:sz="4" w:space="0"/>
              <w:right w:val="single" w:color="auto" w:sz="4" w:space="0"/>
            </w:tcBorders>
            <w:noWrap w:val="0"/>
            <w:vAlign w:val="center"/>
          </w:tcPr>
          <w:p w14:paraId="3D4D3706">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70</w:t>
            </w:r>
          </w:p>
        </w:tc>
        <w:tc>
          <w:tcPr>
            <w:tcW w:w="850" w:type="dxa"/>
            <w:tcBorders>
              <w:top w:val="nil"/>
              <w:left w:val="nil"/>
              <w:bottom w:val="single" w:color="auto" w:sz="4" w:space="0"/>
              <w:right w:val="single" w:color="auto" w:sz="4" w:space="0"/>
            </w:tcBorders>
            <w:noWrap w:val="0"/>
            <w:vAlign w:val="center"/>
          </w:tcPr>
          <w:p w14:paraId="6FB0315F">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1次</w:t>
            </w:r>
          </w:p>
        </w:tc>
        <w:tc>
          <w:tcPr>
            <w:tcW w:w="739" w:type="dxa"/>
            <w:tcBorders>
              <w:top w:val="nil"/>
              <w:left w:val="nil"/>
              <w:bottom w:val="single" w:color="auto" w:sz="4" w:space="0"/>
              <w:right w:val="single" w:color="auto" w:sz="4" w:space="0"/>
            </w:tcBorders>
            <w:noWrap w:val="0"/>
            <w:vAlign w:val="center"/>
          </w:tcPr>
          <w:p w14:paraId="55F086E6">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元/次</w:t>
            </w:r>
          </w:p>
        </w:tc>
        <w:tc>
          <w:tcPr>
            <w:tcW w:w="927" w:type="dxa"/>
            <w:tcBorders>
              <w:top w:val="nil"/>
              <w:left w:val="nil"/>
              <w:bottom w:val="single" w:color="auto" w:sz="4" w:space="0"/>
              <w:right w:val="single" w:color="auto" w:sz="4" w:space="0"/>
            </w:tcBorders>
            <w:noWrap w:val="0"/>
            <w:vAlign w:val="center"/>
          </w:tcPr>
          <w:p w14:paraId="5257F2B9">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12</w:t>
            </w:r>
          </w:p>
        </w:tc>
      </w:tr>
      <w:tr w14:paraId="3A806B5D">
        <w:tblPrEx>
          <w:tblCellMar>
            <w:top w:w="0" w:type="dxa"/>
            <w:left w:w="108" w:type="dxa"/>
            <w:bottom w:w="0" w:type="dxa"/>
            <w:right w:w="108" w:type="dxa"/>
          </w:tblCellMar>
        </w:tblPrEx>
        <w:trPr>
          <w:trHeight w:val="20" w:hRule="atLeast"/>
          <w:jc w:val="center"/>
        </w:trPr>
        <w:tc>
          <w:tcPr>
            <w:tcW w:w="675" w:type="dxa"/>
            <w:tcBorders>
              <w:top w:val="nil"/>
              <w:left w:val="single" w:color="auto" w:sz="4" w:space="0"/>
              <w:bottom w:val="single" w:color="auto" w:sz="4" w:space="0"/>
              <w:right w:val="single" w:color="auto" w:sz="4" w:space="0"/>
            </w:tcBorders>
            <w:noWrap w:val="0"/>
            <w:vAlign w:val="center"/>
          </w:tcPr>
          <w:p w14:paraId="33E56A2A">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11</w:t>
            </w:r>
          </w:p>
        </w:tc>
        <w:tc>
          <w:tcPr>
            <w:tcW w:w="1276" w:type="dxa"/>
            <w:vMerge w:val="restart"/>
            <w:tcBorders>
              <w:top w:val="nil"/>
              <w:left w:val="nil"/>
              <w:right w:val="single" w:color="auto" w:sz="4" w:space="0"/>
            </w:tcBorders>
            <w:noWrap w:val="0"/>
            <w:vAlign w:val="center"/>
          </w:tcPr>
          <w:p w14:paraId="27E3F96F">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其他服务</w:t>
            </w:r>
          </w:p>
        </w:tc>
        <w:tc>
          <w:tcPr>
            <w:tcW w:w="1276" w:type="dxa"/>
            <w:tcBorders>
              <w:top w:val="nil"/>
              <w:left w:val="nil"/>
              <w:bottom w:val="single" w:color="auto" w:sz="4" w:space="0"/>
              <w:right w:val="single" w:color="auto" w:sz="4" w:space="0"/>
            </w:tcBorders>
            <w:noWrap w:val="0"/>
            <w:vAlign w:val="center"/>
          </w:tcPr>
          <w:p w14:paraId="432916A1">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高速传输通道安全支持服务</w:t>
            </w:r>
          </w:p>
        </w:tc>
        <w:tc>
          <w:tcPr>
            <w:tcW w:w="3544" w:type="dxa"/>
            <w:tcBorders>
              <w:top w:val="nil"/>
              <w:left w:val="nil"/>
              <w:bottom w:val="single" w:color="auto" w:sz="4" w:space="0"/>
              <w:right w:val="single" w:color="auto" w:sz="4" w:space="0"/>
            </w:tcBorders>
            <w:noWrap w:val="0"/>
            <w:vAlign w:val="center"/>
          </w:tcPr>
          <w:p w14:paraId="1308DB81">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高速传输通道安全支持服务-支持数据流量监控、流程分析，支持对LAND攻击、死亡之Ping、Tear Drop攻击的防护等应用层防护以及常见的应用层处理防护</w:t>
            </w:r>
          </w:p>
        </w:tc>
        <w:tc>
          <w:tcPr>
            <w:tcW w:w="709" w:type="dxa"/>
            <w:tcBorders>
              <w:top w:val="nil"/>
              <w:left w:val="nil"/>
              <w:bottom w:val="single" w:color="auto" w:sz="4" w:space="0"/>
              <w:right w:val="single" w:color="auto" w:sz="4" w:space="0"/>
            </w:tcBorders>
            <w:noWrap w:val="0"/>
            <w:vAlign w:val="center"/>
          </w:tcPr>
          <w:p w14:paraId="4BDFB0D2">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2</w:t>
            </w:r>
          </w:p>
        </w:tc>
        <w:tc>
          <w:tcPr>
            <w:tcW w:w="850" w:type="dxa"/>
            <w:tcBorders>
              <w:top w:val="nil"/>
              <w:left w:val="nil"/>
              <w:bottom w:val="single" w:color="auto" w:sz="4" w:space="0"/>
              <w:right w:val="single" w:color="auto" w:sz="4" w:space="0"/>
            </w:tcBorders>
            <w:noWrap w:val="0"/>
            <w:vAlign w:val="center"/>
          </w:tcPr>
          <w:p w14:paraId="395557FA">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1套</w:t>
            </w:r>
          </w:p>
        </w:tc>
        <w:tc>
          <w:tcPr>
            <w:tcW w:w="739" w:type="dxa"/>
            <w:tcBorders>
              <w:top w:val="nil"/>
              <w:left w:val="nil"/>
              <w:bottom w:val="single" w:color="auto" w:sz="4" w:space="0"/>
              <w:right w:val="single" w:color="auto" w:sz="4" w:space="0"/>
            </w:tcBorders>
            <w:noWrap w:val="0"/>
            <w:vAlign w:val="center"/>
          </w:tcPr>
          <w:p w14:paraId="2EB30716">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元/月</w:t>
            </w:r>
          </w:p>
        </w:tc>
        <w:tc>
          <w:tcPr>
            <w:tcW w:w="927" w:type="dxa"/>
            <w:tcBorders>
              <w:top w:val="nil"/>
              <w:left w:val="nil"/>
              <w:bottom w:val="single" w:color="auto" w:sz="4" w:space="0"/>
              <w:right w:val="single" w:color="auto" w:sz="4" w:space="0"/>
            </w:tcBorders>
            <w:noWrap w:val="0"/>
            <w:vAlign w:val="center"/>
          </w:tcPr>
          <w:p w14:paraId="29AE79EC">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12</w:t>
            </w:r>
          </w:p>
        </w:tc>
      </w:tr>
      <w:tr w14:paraId="7D35CBAC">
        <w:tblPrEx>
          <w:tblCellMar>
            <w:top w:w="0" w:type="dxa"/>
            <w:left w:w="108" w:type="dxa"/>
            <w:bottom w:w="0" w:type="dxa"/>
            <w:right w:w="108" w:type="dxa"/>
          </w:tblCellMar>
        </w:tblPrEx>
        <w:trPr>
          <w:trHeight w:val="20" w:hRule="atLeast"/>
          <w:jc w:val="center"/>
        </w:trPr>
        <w:tc>
          <w:tcPr>
            <w:tcW w:w="675" w:type="dxa"/>
            <w:tcBorders>
              <w:top w:val="nil"/>
              <w:left w:val="single" w:color="auto" w:sz="4" w:space="0"/>
              <w:bottom w:val="single" w:color="auto" w:sz="4" w:space="0"/>
              <w:right w:val="single" w:color="auto" w:sz="4" w:space="0"/>
            </w:tcBorders>
            <w:noWrap w:val="0"/>
            <w:vAlign w:val="center"/>
          </w:tcPr>
          <w:p w14:paraId="75AD6DC4">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12</w:t>
            </w:r>
          </w:p>
        </w:tc>
        <w:tc>
          <w:tcPr>
            <w:tcW w:w="1276" w:type="dxa"/>
            <w:vMerge w:val="continue"/>
            <w:tcBorders>
              <w:left w:val="nil"/>
              <w:bottom w:val="single" w:color="auto" w:sz="4" w:space="0"/>
              <w:right w:val="single" w:color="auto" w:sz="4" w:space="0"/>
            </w:tcBorders>
            <w:noWrap w:val="0"/>
            <w:vAlign w:val="center"/>
          </w:tcPr>
          <w:p w14:paraId="09E07976">
            <w:pPr>
              <w:widowControl/>
              <w:spacing w:after="160" w:line="360" w:lineRule="auto"/>
              <w:jc w:val="center"/>
              <w:rPr>
                <w:rFonts w:hint="eastAsia" w:ascii="宋体" w:hAnsi="宋体" w:cs="等线 Light"/>
                <w:color w:val="auto"/>
                <w:kern w:val="0"/>
                <w:szCs w:val="21"/>
                <w:highlight w:val="none"/>
              </w:rPr>
            </w:pPr>
          </w:p>
        </w:tc>
        <w:tc>
          <w:tcPr>
            <w:tcW w:w="1276" w:type="dxa"/>
            <w:tcBorders>
              <w:top w:val="nil"/>
              <w:left w:val="nil"/>
              <w:bottom w:val="single" w:color="auto" w:sz="4" w:space="0"/>
              <w:right w:val="single" w:color="auto" w:sz="4" w:space="0"/>
            </w:tcBorders>
            <w:noWrap w:val="0"/>
            <w:vAlign w:val="center"/>
          </w:tcPr>
          <w:p w14:paraId="15FB4450">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高速通道</w:t>
            </w:r>
          </w:p>
        </w:tc>
        <w:tc>
          <w:tcPr>
            <w:tcW w:w="3544" w:type="dxa"/>
            <w:tcBorders>
              <w:top w:val="nil"/>
              <w:left w:val="nil"/>
              <w:bottom w:val="single" w:color="auto" w:sz="4" w:space="0"/>
              <w:right w:val="single" w:color="auto" w:sz="4" w:space="0"/>
            </w:tcBorders>
            <w:noWrap w:val="0"/>
            <w:vAlign w:val="center"/>
          </w:tcPr>
          <w:p w14:paraId="1219A9F4">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高速通道-双链路高速通道</w:t>
            </w:r>
          </w:p>
        </w:tc>
        <w:tc>
          <w:tcPr>
            <w:tcW w:w="709" w:type="dxa"/>
            <w:tcBorders>
              <w:top w:val="nil"/>
              <w:left w:val="nil"/>
              <w:bottom w:val="single" w:color="auto" w:sz="4" w:space="0"/>
              <w:right w:val="single" w:color="auto" w:sz="4" w:space="0"/>
            </w:tcBorders>
            <w:noWrap w:val="0"/>
            <w:vAlign w:val="center"/>
          </w:tcPr>
          <w:p w14:paraId="56E4E41D">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w:t>
            </w:r>
          </w:p>
        </w:tc>
        <w:tc>
          <w:tcPr>
            <w:tcW w:w="850" w:type="dxa"/>
            <w:tcBorders>
              <w:top w:val="nil"/>
              <w:left w:val="nil"/>
              <w:bottom w:val="single" w:color="auto" w:sz="4" w:space="0"/>
              <w:right w:val="single" w:color="auto" w:sz="4" w:space="0"/>
            </w:tcBorders>
            <w:noWrap w:val="0"/>
            <w:vAlign w:val="center"/>
          </w:tcPr>
          <w:p w14:paraId="358ABC77">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1套</w:t>
            </w:r>
          </w:p>
        </w:tc>
        <w:tc>
          <w:tcPr>
            <w:tcW w:w="739" w:type="dxa"/>
            <w:tcBorders>
              <w:top w:val="nil"/>
              <w:left w:val="nil"/>
              <w:bottom w:val="single" w:color="auto" w:sz="4" w:space="0"/>
              <w:right w:val="single" w:color="auto" w:sz="4" w:space="0"/>
            </w:tcBorders>
            <w:noWrap w:val="0"/>
            <w:vAlign w:val="center"/>
          </w:tcPr>
          <w:p w14:paraId="01D6AA7E">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元/月</w:t>
            </w:r>
          </w:p>
        </w:tc>
        <w:tc>
          <w:tcPr>
            <w:tcW w:w="927" w:type="dxa"/>
            <w:tcBorders>
              <w:top w:val="nil"/>
              <w:left w:val="nil"/>
              <w:bottom w:val="single" w:color="auto" w:sz="4" w:space="0"/>
              <w:right w:val="single" w:color="auto" w:sz="4" w:space="0"/>
            </w:tcBorders>
            <w:noWrap w:val="0"/>
            <w:vAlign w:val="center"/>
          </w:tcPr>
          <w:p w14:paraId="3F26C434">
            <w:pPr>
              <w:widowControl/>
              <w:spacing w:after="160" w:line="360" w:lineRule="auto"/>
              <w:jc w:val="center"/>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12</w:t>
            </w:r>
          </w:p>
        </w:tc>
      </w:tr>
    </w:tbl>
    <w:p w14:paraId="0C86CAD6">
      <w:pPr>
        <w:spacing w:after="160" w:line="360" w:lineRule="auto"/>
        <w:rPr>
          <w:rFonts w:hint="eastAsia" w:ascii="宋体" w:hAnsi="宋体" w:cs="等线 Light"/>
          <w:color w:val="auto"/>
          <w:szCs w:val="21"/>
          <w:highlight w:val="none"/>
        </w:rPr>
      </w:pPr>
    </w:p>
    <w:bookmarkEnd w:id="5"/>
    <w:bookmarkEnd w:id="8"/>
    <w:p w14:paraId="2A15155D">
      <w:pPr>
        <w:tabs>
          <w:tab w:val="left" w:pos="360"/>
          <w:tab w:val="left" w:pos="900"/>
        </w:tabs>
        <w:snapToGrid w:val="0"/>
        <w:spacing w:after="160" w:line="360" w:lineRule="auto"/>
        <w:outlineLvl w:val="1"/>
        <w:rPr>
          <w:rFonts w:hint="eastAsia" w:ascii="宋体" w:hAnsi="宋体"/>
          <w:color w:val="auto"/>
          <w:sz w:val="24"/>
          <w:highlight w:val="none"/>
        </w:rPr>
      </w:pPr>
      <w:bookmarkStart w:id="12" w:name="_Toc194492218"/>
      <w:r>
        <w:rPr>
          <w:rFonts w:hint="eastAsia" w:ascii="宋体" w:hAnsi="宋体"/>
          <w:color w:val="auto"/>
          <w:sz w:val="24"/>
          <w:highlight w:val="none"/>
        </w:rPr>
        <w:t>3 服务内容与服务标准</w:t>
      </w:r>
      <w:bookmarkEnd w:id="12"/>
    </w:p>
    <w:p w14:paraId="3091F2F5">
      <w:pPr>
        <w:keepNext/>
        <w:keepLines/>
        <w:autoSpaceDE w:val="0"/>
        <w:autoSpaceDN w:val="0"/>
        <w:adjustRightInd w:val="0"/>
        <w:spacing w:before="360" w:after="120" w:line="278" w:lineRule="auto"/>
        <w:ind w:left="210"/>
        <w:jc w:val="left"/>
        <w:outlineLvl w:val="2"/>
        <w:rPr>
          <w:rFonts w:hint="eastAsia" w:ascii="等线 Light" w:hAnsi="等线 Light" w:eastAsia="等线 Light" w:cs="等线 Light"/>
          <w:b/>
          <w:color w:val="auto"/>
          <w:kern w:val="0"/>
          <w:szCs w:val="21"/>
          <w:highlight w:val="none"/>
        </w:rPr>
      </w:pPr>
      <w:bookmarkStart w:id="13" w:name="_Toc194492219"/>
      <w:bookmarkStart w:id="14" w:name="_Toc183099137"/>
      <w:r>
        <w:rPr>
          <w:rFonts w:hint="eastAsia" w:ascii="等线 Light" w:hAnsi="等线 Light" w:eastAsia="等线 Light" w:cs="等线 Light"/>
          <w:b/>
          <w:color w:val="auto"/>
          <w:kern w:val="0"/>
          <w:szCs w:val="21"/>
          <w:highlight w:val="none"/>
        </w:rPr>
        <w:t>3.1 云平台技术要求</w:t>
      </w:r>
      <w:bookmarkEnd w:id="13"/>
    </w:p>
    <w:p w14:paraId="298B07BB">
      <w:pPr>
        <w:numPr>
          <w:ilvl w:val="0"/>
          <w:numId w:val="1"/>
        </w:numPr>
        <w:autoSpaceDE w:val="0"/>
        <w:autoSpaceDN w:val="0"/>
        <w:spacing w:after="160" w:line="360" w:lineRule="auto"/>
        <w:ind w:left="0" w:firstLine="420" w:firstLineChars="200"/>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云平台应具备不低于99.99%可用性标准，可支持用户自主配置主机、存储、网络、安全等资源，支持定制化开发依据业务突发性特点，云平台应保障足够的资源冗余及弹性，实现突发情况下的应急扩容、应急安全保障。</w:t>
      </w:r>
    </w:p>
    <w:p w14:paraId="7AF6B30F">
      <w:pPr>
        <w:numPr>
          <w:ilvl w:val="0"/>
          <w:numId w:val="1"/>
        </w:numPr>
        <w:autoSpaceDE w:val="0"/>
        <w:autoSpaceDN w:val="0"/>
        <w:spacing w:after="160" w:line="360" w:lineRule="auto"/>
        <w:ind w:left="0" w:firstLine="420" w:firstLineChars="200"/>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云平台应支持IPv6地址访问，配合完成IPv6适配改造。</w:t>
      </w:r>
    </w:p>
    <w:p w14:paraId="1E4D2047">
      <w:pPr>
        <w:numPr>
          <w:ilvl w:val="0"/>
          <w:numId w:val="1"/>
        </w:numPr>
        <w:autoSpaceDE w:val="0"/>
        <w:autoSpaceDN w:val="0"/>
        <w:spacing w:after="160" w:line="360" w:lineRule="auto"/>
        <w:ind w:left="0" w:firstLine="422" w:firstLineChars="200"/>
        <w:rPr>
          <w:rFonts w:hint="eastAsia" w:ascii="宋体" w:hAnsi="宋体" w:cs="等线 Light"/>
          <w:color w:val="auto"/>
          <w:kern w:val="0"/>
          <w:szCs w:val="21"/>
          <w:highlight w:val="none"/>
        </w:rPr>
      </w:pPr>
      <w:r>
        <w:rPr>
          <w:rFonts w:hint="eastAsia" w:ascii="宋体" w:hAnsi="宋体" w:cs="仿宋_GB2312"/>
          <w:b/>
          <w:bCs/>
          <w:color w:val="auto"/>
          <w:kern w:val="0"/>
          <w:szCs w:val="21"/>
          <w:highlight w:val="none"/>
        </w:rPr>
        <w:t>#</w:t>
      </w:r>
      <w:r>
        <w:rPr>
          <w:rFonts w:hint="eastAsia" w:ascii="宋体" w:hAnsi="宋体" w:cs="仿宋_GB2312"/>
          <w:color w:val="auto"/>
          <w:kern w:val="0"/>
          <w:szCs w:val="21"/>
          <w:highlight w:val="none"/>
        </w:rPr>
        <w:t>投标人提供的政务云平台软件需通过专有云模式政务云服务检验评估，提供国家认可的认证（检测）机构检验证书复印件</w:t>
      </w:r>
      <w:r>
        <w:rPr>
          <w:rFonts w:hint="eastAsia" w:ascii="宋体" w:hAnsi="宋体" w:cs="等线 Light"/>
          <w:color w:val="auto"/>
          <w:kern w:val="0"/>
          <w:szCs w:val="21"/>
          <w:highlight w:val="none"/>
        </w:rPr>
        <w:t>。</w:t>
      </w:r>
    </w:p>
    <w:p w14:paraId="775B87F6">
      <w:pPr>
        <w:keepNext/>
        <w:keepLines/>
        <w:autoSpaceDE w:val="0"/>
        <w:autoSpaceDN w:val="0"/>
        <w:adjustRightInd w:val="0"/>
        <w:spacing w:before="360" w:after="120" w:line="278" w:lineRule="auto"/>
        <w:ind w:left="210"/>
        <w:jc w:val="left"/>
        <w:outlineLvl w:val="2"/>
        <w:rPr>
          <w:rFonts w:hint="eastAsia" w:ascii="等线 Light" w:hAnsi="等线 Light" w:eastAsia="等线 Light" w:cs="等线 Light"/>
          <w:b/>
          <w:color w:val="auto"/>
          <w:kern w:val="0"/>
          <w:szCs w:val="21"/>
          <w:highlight w:val="none"/>
        </w:rPr>
      </w:pPr>
      <w:bookmarkStart w:id="15" w:name="_Toc194492220"/>
      <w:r>
        <w:rPr>
          <w:rFonts w:hint="eastAsia" w:ascii="等线 Light" w:hAnsi="等线 Light" w:eastAsia="等线 Light" w:cs="等线 Light"/>
          <w:b/>
          <w:color w:val="auto"/>
          <w:kern w:val="0"/>
          <w:szCs w:val="21"/>
          <w:highlight w:val="none"/>
        </w:rPr>
        <w:t>3.2 云主机服务技术要求</w:t>
      </w:r>
      <w:bookmarkEnd w:id="15"/>
    </w:p>
    <w:p w14:paraId="68061F8E">
      <w:pPr>
        <w:numPr>
          <w:ilvl w:val="0"/>
          <w:numId w:val="2"/>
        </w:numPr>
        <w:autoSpaceDE w:val="0"/>
        <w:autoSpaceDN w:val="0"/>
        <w:spacing w:after="160" w:line="360" w:lineRule="auto"/>
        <w:ind w:left="0" w:firstLine="420" w:firstLineChars="200"/>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按照采购人的有关管理规定及各个应用系统对云主机的具体需求，提供各应用系统所需云主机服务，包含：</w:t>
      </w:r>
      <w:r>
        <w:rPr>
          <w:rFonts w:hint="eastAsia" w:ascii="宋体" w:hAnsi="宋体" w:cs="等线 Light"/>
          <w:color w:val="auto"/>
          <w:kern w:val="0"/>
          <w:szCs w:val="21"/>
          <w:highlight w:val="none"/>
        </w:rPr>
        <w:t>X86、ARM、C86</w:t>
      </w:r>
      <w:r>
        <w:rPr>
          <w:rFonts w:hint="eastAsia" w:ascii="宋体" w:hAnsi="宋体" w:cs="等线 Light"/>
          <w:color w:val="auto"/>
          <w:kern w:val="0"/>
          <w:szCs w:val="21"/>
          <w:highlight w:val="none"/>
        </w:rPr>
        <w:t>云主机。</w:t>
      </w:r>
    </w:p>
    <w:p w14:paraId="618B27B9">
      <w:pPr>
        <w:numPr>
          <w:ilvl w:val="0"/>
          <w:numId w:val="2"/>
        </w:numPr>
        <w:autoSpaceDE w:val="0"/>
        <w:autoSpaceDN w:val="0"/>
        <w:spacing w:after="160" w:line="360" w:lineRule="auto"/>
        <w:ind w:left="0" w:firstLine="422" w:firstLineChars="200"/>
        <w:rPr>
          <w:rFonts w:hint="eastAsia" w:ascii="宋体" w:hAnsi="宋体" w:cs="等线 Light"/>
          <w:b/>
          <w:bCs/>
          <w:color w:val="auto"/>
          <w:kern w:val="0"/>
          <w:szCs w:val="21"/>
          <w:highlight w:val="none"/>
        </w:rPr>
      </w:pPr>
      <w:r>
        <w:rPr>
          <w:rFonts w:hint="eastAsia" w:ascii="宋体" w:hAnsi="宋体" w:cs="仿宋_GB2312"/>
          <w:b/>
          <w:bCs/>
          <w:color w:val="auto"/>
          <w:kern w:val="0"/>
          <w:szCs w:val="21"/>
          <w:highlight w:val="none"/>
        </w:rPr>
        <w:t>#</w:t>
      </w:r>
      <w:r>
        <w:rPr>
          <w:rFonts w:hint="eastAsia" w:ascii="宋体" w:hAnsi="宋体" w:cs="等线 Light"/>
          <w:color w:val="auto"/>
          <w:kern w:val="0"/>
          <w:szCs w:val="21"/>
          <w:highlight w:val="none"/>
        </w:rPr>
        <w:t>投标人提供的政务云平台软件</w:t>
      </w:r>
      <w:r>
        <w:rPr>
          <w:rFonts w:hint="eastAsia" w:ascii="宋体" w:hAnsi="宋体" w:cs="仿宋_GB2312"/>
          <w:color w:val="auto"/>
          <w:kern w:val="0"/>
          <w:szCs w:val="21"/>
          <w:highlight w:val="none"/>
        </w:rPr>
        <w:t>支持批量选择云主机热添加CPU或内存，提供产品功能界面截图及国家认可的认证（检测）机构出具的检测报告</w:t>
      </w:r>
      <w:r>
        <w:rPr>
          <w:rFonts w:hint="eastAsia" w:ascii="宋体" w:hAnsi="宋体" w:cs="等线 Light"/>
          <w:b/>
          <w:bCs/>
          <w:color w:val="auto"/>
          <w:kern w:val="0"/>
          <w:szCs w:val="21"/>
          <w:highlight w:val="none"/>
        </w:rPr>
        <w:t>。</w:t>
      </w:r>
    </w:p>
    <w:p w14:paraId="332101D2">
      <w:pPr>
        <w:keepNext/>
        <w:keepLines/>
        <w:autoSpaceDE w:val="0"/>
        <w:autoSpaceDN w:val="0"/>
        <w:adjustRightInd w:val="0"/>
        <w:spacing w:before="360" w:after="120" w:line="278" w:lineRule="auto"/>
        <w:ind w:left="210"/>
        <w:jc w:val="left"/>
        <w:outlineLvl w:val="2"/>
        <w:rPr>
          <w:rFonts w:hint="eastAsia" w:ascii="等线 Light" w:hAnsi="等线 Light" w:eastAsia="等线 Light" w:cs="等线 Light"/>
          <w:b/>
          <w:color w:val="auto"/>
          <w:kern w:val="0"/>
          <w:szCs w:val="21"/>
          <w:highlight w:val="none"/>
        </w:rPr>
      </w:pPr>
      <w:bookmarkStart w:id="16" w:name="_Toc194492221"/>
      <w:r>
        <w:rPr>
          <w:rFonts w:hint="eastAsia" w:ascii="等线 Light" w:hAnsi="等线 Light" w:eastAsia="等线 Light" w:cs="等线 Light"/>
          <w:b/>
          <w:color w:val="auto"/>
          <w:kern w:val="0"/>
          <w:szCs w:val="21"/>
          <w:highlight w:val="none"/>
        </w:rPr>
        <w:t>3.3 存储服务技术要求</w:t>
      </w:r>
      <w:bookmarkEnd w:id="16"/>
    </w:p>
    <w:p w14:paraId="7F0CAD22">
      <w:pPr>
        <w:numPr>
          <w:ilvl w:val="0"/>
          <w:numId w:val="3"/>
        </w:numPr>
        <w:autoSpaceDE w:val="0"/>
        <w:autoSpaceDN w:val="0"/>
        <w:spacing w:after="160" w:line="360" w:lineRule="auto"/>
        <w:ind w:left="0" w:firstLine="420" w:firstLineChars="200"/>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按照采购人的有关管理规定提供所需存储服务，包含：普通性能存储、高性能存储、静态存储。</w:t>
      </w:r>
    </w:p>
    <w:p w14:paraId="6C598AA0">
      <w:pPr>
        <w:numPr>
          <w:ilvl w:val="0"/>
          <w:numId w:val="3"/>
        </w:numPr>
        <w:autoSpaceDE w:val="0"/>
        <w:autoSpaceDN w:val="0"/>
        <w:spacing w:after="160" w:line="360" w:lineRule="auto"/>
        <w:ind w:left="0" w:firstLine="420" w:firstLineChars="200"/>
        <w:rPr>
          <w:rFonts w:hint="eastAsia" w:ascii="宋体" w:hAnsi="宋体" w:cs="等线 Light"/>
          <w:b/>
          <w:bCs/>
          <w:color w:val="auto"/>
          <w:kern w:val="0"/>
          <w:szCs w:val="21"/>
          <w:highlight w:val="none"/>
        </w:rPr>
      </w:pPr>
      <w:r>
        <w:rPr>
          <w:rFonts w:hint="eastAsia" w:ascii="宋体" w:hAnsi="宋体" w:cs="仿宋_GB2312"/>
          <w:color w:val="auto"/>
          <w:kern w:val="0"/>
          <w:szCs w:val="21"/>
          <w:highlight w:val="none"/>
        </w:rPr>
        <w:t>#</w:t>
      </w:r>
      <w:r>
        <w:rPr>
          <w:rFonts w:hint="eastAsia" w:ascii="宋体" w:hAnsi="宋体" w:cs="等线 Light"/>
          <w:color w:val="auto"/>
          <w:kern w:val="0"/>
          <w:szCs w:val="21"/>
          <w:highlight w:val="none"/>
        </w:rPr>
        <w:t>投标人提供的政务云平台软件</w:t>
      </w:r>
      <w:r>
        <w:rPr>
          <w:rFonts w:hint="eastAsia" w:ascii="宋体" w:hAnsi="宋体" w:cs="仿宋_GB2312"/>
          <w:color w:val="auto"/>
          <w:kern w:val="0"/>
          <w:szCs w:val="21"/>
          <w:highlight w:val="none"/>
        </w:rPr>
        <w:t>支持在线切换EC纠删码高容量模式，在不停机情况下平滑提升客户存储使用率，提供国家认可的认证（检测）机构出具的检测报告。</w:t>
      </w:r>
    </w:p>
    <w:p w14:paraId="0AA43A49">
      <w:pPr>
        <w:numPr>
          <w:ilvl w:val="0"/>
          <w:numId w:val="3"/>
        </w:numPr>
        <w:autoSpaceDE w:val="0"/>
        <w:autoSpaceDN w:val="0"/>
        <w:spacing w:after="160" w:line="360" w:lineRule="auto"/>
        <w:ind w:left="0" w:firstLine="422" w:firstLineChars="200"/>
        <w:rPr>
          <w:rFonts w:hint="eastAsia" w:ascii="宋体" w:hAnsi="宋体" w:cs="等线 Light"/>
          <w:color w:val="auto"/>
          <w:kern w:val="0"/>
          <w:szCs w:val="21"/>
          <w:highlight w:val="none"/>
        </w:rPr>
      </w:pPr>
      <w:r>
        <w:rPr>
          <w:rFonts w:hint="eastAsia" w:ascii="宋体" w:hAnsi="宋体" w:cs="仿宋_GB2312"/>
          <w:b/>
          <w:bCs/>
          <w:color w:val="auto"/>
          <w:kern w:val="0"/>
          <w:szCs w:val="21"/>
          <w:highlight w:val="none"/>
        </w:rPr>
        <w:t>#</w:t>
      </w:r>
      <w:r>
        <w:rPr>
          <w:rFonts w:hint="eastAsia" w:ascii="宋体" w:hAnsi="宋体" w:cs="等线 Light"/>
          <w:color w:val="auto"/>
          <w:kern w:val="0"/>
          <w:szCs w:val="21"/>
          <w:highlight w:val="none"/>
        </w:rPr>
        <w:t>投标人提供的政务云平台软件</w:t>
      </w:r>
      <w:r>
        <w:rPr>
          <w:rFonts w:hint="eastAsia" w:ascii="宋体" w:hAnsi="宋体" w:cs="仿宋_GB2312"/>
          <w:color w:val="auto"/>
          <w:kern w:val="0"/>
          <w:szCs w:val="21"/>
          <w:highlight w:val="none"/>
        </w:rPr>
        <w:t>支持定时快照、秒级快照、快照链、整机多盘崩溃一致性快照、多机多盘崩溃一致性快照，提供国家认可的认证（检测）机构出具的检测报告。</w:t>
      </w:r>
    </w:p>
    <w:p w14:paraId="4584646B">
      <w:pPr>
        <w:keepNext/>
        <w:keepLines/>
        <w:autoSpaceDE w:val="0"/>
        <w:autoSpaceDN w:val="0"/>
        <w:adjustRightInd w:val="0"/>
        <w:spacing w:before="360" w:after="120" w:line="278" w:lineRule="auto"/>
        <w:ind w:left="210"/>
        <w:jc w:val="left"/>
        <w:outlineLvl w:val="2"/>
        <w:rPr>
          <w:rFonts w:hint="eastAsia" w:ascii="等线 Light" w:hAnsi="等线 Light" w:eastAsia="等线 Light" w:cs="等线 Light"/>
          <w:b/>
          <w:color w:val="auto"/>
          <w:kern w:val="0"/>
          <w:szCs w:val="21"/>
          <w:highlight w:val="none"/>
        </w:rPr>
      </w:pPr>
      <w:bookmarkStart w:id="17" w:name="_Toc194492222"/>
      <w:r>
        <w:rPr>
          <w:rFonts w:hint="eastAsia" w:ascii="等线 Light" w:hAnsi="等线 Light" w:eastAsia="等线 Light" w:cs="等线 Light"/>
          <w:b/>
          <w:color w:val="auto"/>
          <w:kern w:val="0"/>
          <w:szCs w:val="21"/>
          <w:highlight w:val="none"/>
        </w:rPr>
        <w:t>3.4 云安全</w:t>
      </w:r>
      <w:bookmarkEnd w:id="14"/>
      <w:r>
        <w:rPr>
          <w:rFonts w:hint="eastAsia" w:ascii="等线 Light" w:hAnsi="等线 Light" w:eastAsia="等线 Light" w:cs="等线 Light"/>
          <w:b/>
          <w:color w:val="auto"/>
          <w:kern w:val="0"/>
          <w:szCs w:val="21"/>
          <w:highlight w:val="none"/>
        </w:rPr>
        <w:t>技术要求</w:t>
      </w:r>
      <w:bookmarkEnd w:id="17"/>
    </w:p>
    <w:p w14:paraId="65942297">
      <w:pPr>
        <w:autoSpaceDE w:val="0"/>
        <w:autoSpaceDN w:val="0"/>
        <w:adjustRightInd w:val="0"/>
        <w:snapToGrid w:val="0"/>
        <w:spacing w:after="160" w:line="360" w:lineRule="auto"/>
        <w:ind w:firstLine="371" w:firstLineChars="177"/>
        <w:rPr>
          <w:rFonts w:hint="eastAsia" w:ascii="宋体" w:hAnsi="宋体" w:cs="等线 Light"/>
          <w:color w:val="auto"/>
          <w:kern w:val="0"/>
          <w:szCs w:val="21"/>
          <w:highlight w:val="none"/>
        </w:rPr>
      </w:pPr>
      <w:r>
        <w:rPr>
          <w:rFonts w:hint="eastAsia" w:ascii="宋体" w:hAnsi="宋体" w:cs="等线 Light"/>
          <w:color w:val="auto"/>
          <w:kern w:val="0"/>
          <w:szCs w:val="21"/>
          <w:highlight w:val="none"/>
        </w:rPr>
        <w:t>（1）按照采购人的有关管理规定提供云安全服务。提供云安全服务包括：主机杀毒服务、主机安全加固、云端APT防护服务等。</w:t>
      </w:r>
    </w:p>
    <w:p w14:paraId="4E097B7B">
      <w:pPr>
        <w:spacing w:after="160" w:line="360" w:lineRule="auto"/>
        <w:ind w:firstLine="420"/>
        <w:rPr>
          <w:rFonts w:hint="eastAsia" w:ascii="宋体" w:hAnsi="宋体" w:cs="仿宋_GB2312"/>
          <w:color w:val="auto"/>
          <w:szCs w:val="21"/>
          <w:highlight w:val="none"/>
        </w:rPr>
      </w:pPr>
      <w:r>
        <w:rPr>
          <w:rFonts w:hint="eastAsia" w:ascii="宋体" w:hAnsi="宋体" w:cs="等线 Light"/>
          <w:color w:val="auto"/>
          <w:szCs w:val="21"/>
          <w:highlight w:val="none"/>
        </w:rPr>
        <w:t>（2）</w:t>
      </w:r>
      <w:r>
        <w:rPr>
          <w:rFonts w:hint="eastAsia" w:ascii="宋体" w:hAnsi="宋体" w:cs="仿宋_GB2312"/>
          <w:b/>
          <w:bCs/>
          <w:color w:val="auto"/>
          <w:szCs w:val="21"/>
          <w:highlight w:val="none"/>
        </w:rPr>
        <w:t>#</w:t>
      </w:r>
      <w:r>
        <w:rPr>
          <w:rFonts w:hint="eastAsia" w:ascii="宋体" w:hAnsi="宋体" w:cs="等线 Light"/>
          <w:color w:val="auto"/>
          <w:szCs w:val="21"/>
          <w:highlight w:val="none"/>
        </w:rPr>
        <w:t>投标人提供的政务云平台软件</w:t>
      </w:r>
      <w:r>
        <w:rPr>
          <w:rFonts w:hint="eastAsia" w:ascii="宋体" w:hAnsi="宋体" w:cs="仿宋_GB2312"/>
          <w:color w:val="auto"/>
          <w:szCs w:val="21"/>
          <w:highlight w:val="none"/>
        </w:rPr>
        <w:t>安全组规则支持设置优先级，规则支持允许和拒绝的策略，规则变更后可实时阻断存量长连接，提供国家认可的认证（检测）机构出具的检测报告。</w:t>
      </w:r>
    </w:p>
    <w:p w14:paraId="0F707A36">
      <w:pPr>
        <w:keepNext/>
        <w:keepLines/>
        <w:autoSpaceDE w:val="0"/>
        <w:autoSpaceDN w:val="0"/>
        <w:adjustRightInd w:val="0"/>
        <w:spacing w:before="360" w:after="120" w:line="278" w:lineRule="auto"/>
        <w:ind w:left="210"/>
        <w:jc w:val="left"/>
        <w:outlineLvl w:val="2"/>
        <w:rPr>
          <w:rFonts w:hint="eastAsia" w:ascii="等线 Light" w:hAnsi="等线 Light" w:eastAsia="等线 Light" w:cs="等线 Light"/>
          <w:b/>
          <w:color w:val="auto"/>
          <w:kern w:val="0"/>
          <w:szCs w:val="21"/>
          <w:highlight w:val="none"/>
        </w:rPr>
      </w:pPr>
      <w:bookmarkStart w:id="18" w:name="_Toc194492223"/>
      <w:r>
        <w:rPr>
          <w:rFonts w:hint="eastAsia" w:ascii="等线 Light" w:hAnsi="等线 Light" w:eastAsia="等线 Light" w:cs="等线 Light"/>
          <w:b/>
          <w:color w:val="auto"/>
          <w:kern w:val="0"/>
          <w:szCs w:val="21"/>
          <w:highlight w:val="none"/>
        </w:rPr>
        <w:t>3.5 云运维技术要求</w:t>
      </w:r>
      <w:bookmarkEnd w:id="18"/>
    </w:p>
    <w:p w14:paraId="0DF295BE">
      <w:pPr>
        <w:widowControl/>
        <w:spacing w:after="160" w:line="360" w:lineRule="auto"/>
        <w:ind w:firstLine="420"/>
        <w:rPr>
          <w:rFonts w:hint="eastAsia" w:ascii="宋体" w:hAnsi="宋体" w:cs="仿宋_GB2312"/>
          <w:color w:val="auto"/>
          <w:szCs w:val="21"/>
          <w:highlight w:val="none"/>
        </w:rPr>
      </w:pPr>
      <w:r>
        <w:rPr>
          <w:rFonts w:hint="eastAsia" w:ascii="宋体" w:hAnsi="宋体" w:cs="仿宋_GB2312"/>
          <w:color w:val="auto"/>
          <w:szCs w:val="21"/>
          <w:highlight w:val="none"/>
        </w:rPr>
        <w:t>(1)投标人所投云平台具备完备的安全防护体系和安全防护设备，具有成熟的安全运维方案，应保证各业务应用系统的支撑环境，包括但不限于服务器、网络、存储以及相关物理环境，应能满足不低于网络安全等级保护（GB/T22239-2019）第三级要求，并积极配合采购人根据各业务系统具体等保需求，开展相应等保评估、检查、整改等工作。</w:t>
      </w:r>
    </w:p>
    <w:p w14:paraId="50085BE2">
      <w:pPr>
        <w:widowControl/>
        <w:spacing w:after="160" w:line="360" w:lineRule="auto"/>
        <w:ind w:firstLine="420"/>
        <w:rPr>
          <w:rFonts w:hint="eastAsia" w:ascii="宋体" w:hAnsi="宋体" w:cs="仿宋_GB2312"/>
          <w:color w:val="auto"/>
          <w:szCs w:val="21"/>
          <w:highlight w:val="none"/>
        </w:rPr>
      </w:pPr>
      <w:r>
        <w:rPr>
          <w:rFonts w:hint="eastAsia" w:ascii="宋体" w:hAnsi="宋体" w:cs="仿宋_GB2312"/>
          <w:color w:val="auto"/>
          <w:szCs w:val="21"/>
          <w:highlight w:val="none"/>
        </w:rPr>
        <w:t>(2)投标人需利用监控系统或人工对机房环境、硬件设备及应用系统的运行情况进行7*24小时的不间断巡检监控，及时发现安全隐患，通知相关人员及时处理，并形成监控报告。每周反馈日志审计和数据库审计报告，进行总结分析。</w:t>
      </w:r>
    </w:p>
    <w:p w14:paraId="6D227FF5">
      <w:pPr>
        <w:widowControl/>
        <w:spacing w:after="160" w:line="360" w:lineRule="auto"/>
        <w:ind w:firstLine="420"/>
        <w:rPr>
          <w:rFonts w:hint="eastAsia" w:ascii="宋体" w:hAnsi="宋体" w:cs="仿宋_GB2312"/>
          <w:color w:val="auto"/>
          <w:szCs w:val="21"/>
          <w:highlight w:val="none"/>
        </w:rPr>
      </w:pPr>
      <w:r>
        <w:rPr>
          <w:rFonts w:hint="eastAsia" w:ascii="宋体" w:hAnsi="宋体" w:cs="仿宋_GB2312"/>
          <w:color w:val="auto"/>
          <w:szCs w:val="21"/>
          <w:highlight w:val="none"/>
        </w:rPr>
        <w:t>(3)投标人需纳入行业监管部门网络安全保障整体工作体系，在涉及重保、安全事件、威胁情报等方面，配合安全服务商开展研判、处置、分析等工作。</w:t>
      </w:r>
    </w:p>
    <w:p w14:paraId="136A3797">
      <w:pPr>
        <w:widowControl/>
        <w:spacing w:after="160" w:line="360" w:lineRule="auto"/>
        <w:ind w:firstLine="420"/>
        <w:rPr>
          <w:rFonts w:hint="eastAsia" w:ascii="宋体" w:hAnsi="宋体" w:cs="仿宋_GB2312"/>
          <w:color w:val="auto"/>
          <w:szCs w:val="21"/>
          <w:highlight w:val="none"/>
        </w:rPr>
      </w:pPr>
      <w:r>
        <w:rPr>
          <w:rFonts w:hint="eastAsia" w:ascii="宋体" w:hAnsi="宋体" w:cs="仿宋_GB2312"/>
          <w:color w:val="auto"/>
          <w:szCs w:val="21"/>
          <w:highlight w:val="none"/>
        </w:rPr>
        <w:t>(4)投标人承担云平台数据防篡改、防丢失的安全责任。业务数据未经采购人同意，不得离开云机房。投标人未经允许不得对云平台上的任何数据进行非法截取、加工、分析处理或提供给第三方机构。申请内容在未经过用户邮件、书面材料确认前提下，不能查看、修改、拷贝用户业务系统文件和数据；各业务系统、数据归属于采购人，投标人无权支配。</w:t>
      </w:r>
    </w:p>
    <w:p w14:paraId="4204D773">
      <w:pPr>
        <w:widowControl/>
        <w:spacing w:after="160" w:line="360" w:lineRule="auto"/>
        <w:ind w:firstLine="420"/>
        <w:rPr>
          <w:rFonts w:hint="eastAsia" w:ascii="宋体" w:hAnsi="宋体" w:cs="仿宋_GB2312"/>
          <w:color w:val="auto"/>
          <w:szCs w:val="21"/>
          <w:highlight w:val="none"/>
        </w:rPr>
      </w:pPr>
      <w:r>
        <w:rPr>
          <w:rFonts w:hint="eastAsia" w:ascii="宋体" w:hAnsi="宋体" w:cs="仿宋_GB2312"/>
          <w:color w:val="auto"/>
          <w:szCs w:val="21"/>
          <w:highlight w:val="none"/>
        </w:rPr>
        <w:t>(5)投标人需保证安全技术服务能力不低于所承载的信息系统的最高级别，并通过GB/T 22239相应等级的测评；符合GB/T 34080.1，GB/T 34080.2，GB/T 34080.3，GB/T 34080.4中的规定；通过商用密码应用安全性评估，商用密码应用安全性评估参考GB/T 39786-2021中相应等级规定；保障其上的租户安全、云主机安全、业务安全和数据安全；</w:t>
      </w:r>
    </w:p>
    <w:p w14:paraId="3895170A">
      <w:pPr>
        <w:widowControl/>
        <w:spacing w:after="160" w:line="360" w:lineRule="auto"/>
        <w:ind w:firstLine="420"/>
        <w:rPr>
          <w:rFonts w:hint="eastAsia" w:ascii="宋体" w:hAnsi="宋体" w:cs="仿宋_GB2312"/>
          <w:color w:val="auto"/>
          <w:szCs w:val="21"/>
          <w:highlight w:val="none"/>
        </w:rPr>
      </w:pPr>
      <w:r>
        <w:rPr>
          <w:rFonts w:hint="eastAsia" w:ascii="宋体" w:hAnsi="宋体" w:cs="仿宋_GB2312"/>
          <w:color w:val="auto"/>
          <w:szCs w:val="21"/>
          <w:highlight w:val="none"/>
        </w:rPr>
        <w:t>(6)投标人应坚持制度和技术并重，建立健全网络和数据安全管理制度，落实网络和数据安全管理要求。采取相应技术措施，保障网络免受干扰、破坏或者未经授权的访问，防止数据泄露或者被窃取、篡改、破坏。</w:t>
      </w:r>
    </w:p>
    <w:p w14:paraId="2C5D926F">
      <w:pPr>
        <w:widowControl/>
        <w:spacing w:after="160" w:line="360" w:lineRule="auto"/>
        <w:ind w:firstLine="420"/>
        <w:rPr>
          <w:rFonts w:hint="eastAsia" w:ascii="宋体" w:hAnsi="宋体" w:cs="仿宋_GB2312"/>
          <w:color w:val="auto"/>
          <w:szCs w:val="21"/>
          <w:highlight w:val="none"/>
        </w:rPr>
      </w:pPr>
      <w:r>
        <w:rPr>
          <w:rFonts w:hint="eastAsia" w:ascii="宋体" w:hAnsi="宋体" w:cs="仿宋_GB2312"/>
          <w:color w:val="auto"/>
          <w:szCs w:val="21"/>
          <w:highlight w:val="none"/>
        </w:rPr>
        <w:t>(7)定期开展数据安全风险评估，发现数据安全隐患风险时，应当及时整改加固，采取必要的安全保护措施，防范数据安全风险。</w:t>
      </w:r>
    </w:p>
    <w:p w14:paraId="111C5D58">
      <w:pPr>
        <w:widowControl/>
        <w:spacing w:after="160" w:line="360" w:lineRule="auto"/>
        <w:ind w:firstLine="420"/>
        <w:rPr>
          <w:rFonts w:hint="eastAsia" w:ascii="宋体" w:hAnsi="宋体" w:cs="仿宋_GB2312"/>
          <w:color w:val="auto"/>
          <w:szCs w:val="21"/>
          <w:highlight w:val="none"/>
        </w:rPr>
      </w:pPr>
      <w:r>
        <w:rPr>
          <w:rFonts w:hint="eastAsia" w:ascii="宋体" w:hAnsi="宋体" w:cs="仿宋_GB2312"/>
          <w:color w:val="auto"/>
          <w:szCs w:val="21"/>
          <w:highlight w:val="none"/>
        </w:rPr>
        <w:t>(8)投标人应明确接触网络和信息系统、数据时的申请及审批流程，做好实名登记、权限控制、保密协议签署等管理。</w:t>
      </w:r>
    </w:p>
    <w:p w14:paraId="6AF29C0D">
      <w:pPr>
        <w:keepNext/>
        <w:keepLines/>
        <w:autoSpaceDE w:val="0"/>
        <w:autoSpaceDN w:val="0"/>
        <w:adjustRightInd w:val="0"/>
        <w:spacing w:before="360" w:after="120" w:line="278" w:lineRule="auto"/>
        <w:ind w:left="210"/>
        <w:jc w:val="left"/>
        <w:outlineLvl w:val="2"/>
        <w:rPr>
          <w:rFonts w:hint="eastAsia" w:ascii="等线 Light" w:hAnsi="等线 Light" w:eastAsia="等线 Light" w:cs="等线 Light"/>
          <w:b/>
          <w:color w:val="auto"/>
          <w:kern w:val="0"/>
          <w:szCs w:val="21"/>
          <w:highlight w:val="none"/>
        </w:rPr>
      </w:pPr>
      <w:bookmarkStart w:id="19" w:name="_Toc194492224"/>
      <w:r>
        <w:rPr>
          <w:rFonts w:hint="eastAsia" w:ascii="等线 Light" w:hAnsi="等线 Light" w:eastAsia="等线 Light" w:cs="等线 Light"/>
          <w:b/>
          <w:color w:val="auto"/>
          <w:kern w:val="0"/>
          <w:szCs w:val="21"/>
          <w:highlight w:val="none"/>
        </w:rPr>
        <w:t>3.6 项目实施服务内容要求</w:t>
      </w:r>
      <w:bookmarkEnd w:id="19"/>
    </w:p>
    <w:p w14:paraId="3BA0E8D5">
      <w:pPr>
        <w:numPr>
          <w:ilvl w:val="0"/>
          <w:numId w:val="4"/>
        </w:numPr>
        <w:spacing w:after="160" w:line="360" w:lineRule="auto"/>
        <w:ind w:left="0" w:firstLine="420" w:firstLineChars="200"/>
        <w:rPr>
          <w:rFonts w:hint="eastAsia" w:ascii="宋体" w:hAnsi="宋体" w:cs="等线 Light"/>
          <w:color w:val="auto"/>
          <w:szCs w:val="21"/>
          <w:highlight w:val="none"/>
        </w:rPr>
      </w:pPr>
      <w:r>
        <w:rPr>
          <w:rFonts w:hint="eastAsia" w:ascii="宋体" w:hAnsi="宋体" w:cs="等线 Light"/>
          <w:color w:val="auto"/>
          <w:szCs w:val="21"/>
          <w:highlight w:val="none"/>
        </w:rPr>
        <w:t>因本项目技术复杂、涉及面较大，为保证在规定时间内完成云平台交付，要求投标人需具备政务云项目的实施能力，能够顺利开展项目实施工作。</w:t>
      </w:r>
    </w:p>
    <w:p w14:paraId="0CEB0302">
      <w:pPr>
        <w:numPr>
          <w:ilvl w:val="0"/>
          <w:numId w:val="4"/>
        </w:numPr>
        <w:spacing w:after="160" w:line="360" w:lineRule="auto"/>
        <w:ind w:left="0" w:firstLine="420" w:firstLineChars="200"/>
        <w:rPr>
          <w:rFonts w:hint="eastAsia" w:ascii="宋体" w:hAnsi="宋体" w:cs="等线 Light"/>
          <w:color w:val="auto"/>
          <w:szCs w:val="21"/>
          <w:highlight w:val="none"/>
        </w:rPr>
      </w:pPr>
      <w:r>
        <w:rPr>
          <w:rFonts w:hint="eastAsia" w:ascii="宋体" w:hAnsi="宋体" w:cs="等线 Light"/>
          <w:color w:val="auto"/>
          <w:szCs w:val="21"/>
          <w:highlight w:val="none"/>
        </w:rPr>
        <w:t>投标人需出具项目的总体服务方案，包含计算、存储、网络、扩展等服务。</w:t>
      </w:r>
    </w:p>
    <w:p w14:paraId="219AB56D">
      <w:pPr>
        <w:keepNext/>
        <w:keepLines/>
        <w:autoSpaceDE w:val="0"/>
        <w:autoSpaceDN w:val="0"/>
        <w:adjustRightInd w:val="0"/>
        <w:spacing w:before="360" w:after="120" w:line="278" w:lineRule="auto"/>
        <w:ind w:left="210"/>
        <w:jc w:val="left"/>
        <w:outlineLvl w:val="2"/>
        <w:rPr>
          <w:rFonts w:hint="eastAsia" w:ascii="等线 Light" w:hAnsi="等线 Light" w:eastAsia="等线 Light" w:cs="等线 Light"/>
          <w:b/>
          <w:color w:val="auto"/>
          <w:kern w:val="0"/>
          <w:szCs w:val="21"/>
          <w:highlight w:val="none"/>
        </w:rPr>
      </w:pPr>
      <w:bookmarkStart w:id="20" w:name="_Toc194492225"/>
      <w:r>
        <w:rPr>
          <w:rFonts w:hint="eastAsia" w:ascii="等线 Light" w:hAnsi="等线 Light" w:eastAsia="等线 Light" w:cs="等线 Light"/>
          <w:b/>
          <w:color w:val="auto"/>
          <w:kern w:val="0"/>
          <w:szCs w:val="21"/>
          <w:highlight w:val="none"/>
        </w:rPr>
        <w:t>3.7 安全及保密服务内容要求</w:t>
      </w:r>
      <w:bookmarkEnd w:id="20"/>
    </w:p>
    <w:p w14:paraId="7241124D">
      <w:pPr>
        <w:numPr>
          <w:ilvl w:val="0"/>
          <w:numId w:val="5"/>
        </w:numPr>
        <w:spacing w:after="160" w:line="360" w:lineRule="auto"/>
        <w:ind w:left="0" w:firstLine="420" w:firstLineChars="200"/>
        <w:rPr>
          <w:rFonts w:hint="eastAsia" w:ascii="宋体" w:hAnsi="宋体" w:cs="等线 Light"/>
          <w:color w:val="auto"/>
          <w:szCs w:val="21"/>
          <w:highlight w:val="none"/>
        </w:rPr>
      </w:pPr>
      <w:r>
        <w:rPr>
          <w:rFonts w:hint="eastAsia" w:ascii="宋体" w:hAnsi="宋体" w:cs="等线 Light"/>
          <w:color w:val="auto"/>
          <w:szCs w:val="21"/>
          <w:highlight w:val="none"/>
        </w:rPr>
        <w:t>投标人应保证业务应用系统的支撑环境，包括但不限于服务器、网络、存储等相关物理环境能满足安全三级等保要求，依据采购需求向采购人提供本次项目中所涉及安全服务内容。</w:t>
      </w:r>
    </w:p>
    <w:p w14:paraId="2B284D74">
      <w:pPr>
        <w:numPr>
          <w:ilvl w:val="0"/>
          <w:numId w:val="5"/>
        </w:numPr>
        <w:spacing w:after="160" w:line="360" w:lineRule="auto"/>
        <w:ind w:left="0" w:firstLine="420" w:firstLineChars="200"/>
        <w:rPr>
          <w:rFonts w:hint="eastAsia" w:ascii="宋体" w:hAnsi="宋体" w:cs="等线 Light"/>
          <w:color w:val="auto"/>
          <w:szCs w:val="21"/>
          <w:highlight w:val="none"/>
        </w:rPr>
      </w:pPr>
      <w:r>
        <w:rPr>
          <w:rFonts w:hint="eastAsia" w:ascii="宋体" w:hAnsi="宋体" w:cs="等线 Light"/>
          <w:color w:val="auto"/>
          <w:szCs w:val="21"/>
          <w:highlight w:val="none"/>
        </w:rPr>
        <w:t>投标人应提供安全服务方案包含云平台安全管理方案、云平台安全技术方案、云平台数据安全方案。</w:t>
      </w:r>
    </w:p>
    <w:p w14:paraId="2C42CADC">
      <w:pPr>
        <w:keepNext/>
        <w:keepLines/>
        <w:autoSpaceDE w:val="0"/>
        <w:autoSpaceDN w:val="0"/>
        <w:adjustRightInd w:val="0"/>
        <w:spacing w:before="360" w:after="120" w:line="278" w:lineRule="auto"/>
        <w:ind w:left="210"/>
        <w:jc w:val="left"/>
        <w:outlineLvl w:val="2"/>
        <w:rPr>
          <w:rFonts w:hint="eastAsia" w:ascii="等线 Light" w:hAnsi="等线 Light" w:eastAsia="等线 Light" w:cs="等线 Light"/>
          <w:b/>
          <w:color w:val="auto"/>
          <w:kern w:val="0"/>
          <w:szCs w:val="21"/>
          <w:highlight w:val="none"/>
        </w:rPr>
      </w:pPr>
      <w:bookmarkStart w:id="21" w:name="_Toc194492226"/>
      <w:r>
        <w:rPr>
          <w:rFonts w:hint="eastAsia" w:ascii="等线 Light" w:hAnsi="等线 Light" w:eastAsia="等线 Light" w:cs="等线 Light"/>
          <w:b/>
          <w:color w:val="auto"/>
          <w:kern w:val="0"/>
          <w:szCs w:val="21"/>
          <w:highlight w:val="none"/>
        </w:rPr>
        <w:t>3.8 运维服务内容要求</w:t>
      </w:r>
      <w:bookmarkEnd w:id="21"/>
    </w:p>
    <w:p w14:paraId="267E62D7">
      <w:pPr>
        <w:spacing w:after="160" w:line="5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投标人需编制运维服务制度、规范、流程，需利用监控系统或人工对机房环境、硬件设备及应用系统的运行情况进行7*24小时的监控，及时发现安全隐患，通知相关人员及时处理，并形成监控报告。</w:t>
      </w:r>
    </w:p>
    <w:p w14:paraId="0D6AF76B">
      <w:pPr>
        <w:spacing w:after="160" w:line="5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投标人负责设立技术支持热线，并安排专人值守，为运维工作提供7*24小时热线支持服务。投标人针对采购人要求的云平台运维服务相关内容，需指定专业技术能力较强的工程师，根据采购人要求配合开展相关维护服务。</w:t>
      </w:r>
    </w:p>
    <w:p w14:paraId="0B185176">
      <w:pPr>
        <w:keepNext/>
        <w:keepLines/>
        <w:autoSpaceDE w:val="0"/>
        <w:autoSpaceDN w:val="0"/>
        <w:adjustRightInd w:val="0"/>
        <w:spacing w:before="360" w:after="120" w:line="278" w:lineRule="auto"/>
        <w:ind w:left="210"/>
        <w:jc w:val="left"/>
        <w:outlineLvl w:val="2"/>
        <w:rPr>
          <w:rFonts w:hint="eastAsia" w:ascii="等线 Light" w:hAnsi="等线 Light" w:eastAsia="等线 Light" w:cs="等线 Light"/>
          <w:b/>
          <w:color w:val="auto"/>
          <w:kern w:val="0"/>
          <w:szCs w:val="21"/>
          <w:highlight w:val="none"/>
        </w:rPr>
      </w:pPr>
      <w:bookmarkStart w:id="22" w:name="_Toc194492227"/>
      <w:r>
        <w:rPr>
          <w:rFonts w:hint="eastAsia" w:ascii="等线 Light" w:hAnsi="等线 Light" w:eastAsia="等线 Light" w:cs="等线 Light"/>
          <w:b/>
          <w:color w:val="auto"/>
          <w:kern w:val="0"/>
          <w:szCs w:val="21"/>
          <w:highlight w:val="none"/>
        </w:rPr>
        <w:t>3.9 迁移服务内容要求</w:t>
      </w:r>
      <w:bookmarkEnd w:id="22"/>
    </w:p>
    <w:p w14:paraId="0391E0A4">
      <w:pPr>
        <w:spacing w:line="360" w:lineRule="auto"/>
        <w:ind w:firstLine="420"/>
        <w:rPr>
          <w:rFonts w:hint="eastAsia" w:ascii="宋体" w:hAnsi="宋体" w:cs="仿宋_GB2312"/>
          <w:color w:val="auto"/>
          <w:szCs w:val="21"/>
          <w:highlight w:val="none"/>
        </w:rPr>
      </w:pPr>
      <w:r>
        <w:rPr>
          <w:rFonts w:hint="eastAsia" w:ascii="宋体" w:hAnsi="宋体" w:cs="仿宋_GB2312"/>
          <w:color w:val="auto"/>
          <w:szCs w:val="21"/>
          <w:highlight w:val="none"/>
        </w:rPr>
        <w:t>本项目涉及的业务系统为采购人在用的生产系统，目前在北京市政务云上平稳运行，因此业务连续性是首要的保障需求。</w:t>
      </w:r>
    </w:p>
    <w:p w14:paraId="4D2EF3B5">
      <w:pPr>
        <w:spacing w:after="160" w:line="360" w:lineRule="auto"/>
        <w:ind w:firstLine="420"/>
        <w:rPr>
          <w:rFonts w:hint="eastAsia" w:ascii="宋体" w:hAnsi="宋体" w:cs="仿宋_GB2312"/>
          <w:color w:val="auto"/>
          <w:szCs w:val="21"/>
          <w:highlight w:val="none"/>
        </w:rPr>
      </w:pPr>
      <w:r>
        <w:rPr>
          <w:rFonts w:hint="eastAsia" w:ascii="宋体" w:hAnsi="宋体" w:cs="仿宋_GB2312"/>
          <w:color w:val="auto"/>
          <w:szCs w:val="21"/>
          <w:highlight w:val="none"/>
        </w:rPr>
        <w:t>具体要求如下：</w:t>
      </w:r>
    </w:p>
    <w:p w14:paraId="0A54FAEB">
      <w:pPr>
        <w:spacing w:after="160" w:line="360" w:lineRule="auto"/>
        <w:ind w:firstLine="420"/>
        <w:rPr>
          <w:rFonts w:hint="eastAsia" w:ascii="宋体" w:hAnsi="宋体" w:cs="仿宋_GB2312"/>
          <w:color w:val="auto"/>
          <w:szCs w:val="21"/>
          <w:highlight w:val="none"/>
        </w:rPr>
      </w:pPr>
      <w:r>
        <w:rPr>
          <w:rFonts w:hint="eastAsia" w:ascii="宋体" w:hAnsi="宋体" w:cs="仿宋_GB2312"/>
          <w:color w:val="auto"/>
          <w:szCs w:val="21"/>
          <w:highlight w:val="none"/>
        </w:rPr>
        <w:t>1. 投标人编制业务连续性服务保障方案。</w:t>
      </w:r>
    </w:p>
    <w:p w14:paraId="0E523C2C">
      <w:pPr>
        <w:widowControl/>
        <w:spacing w:after="160" w:line="360" w:lineRule="auto"/>
        <w:ind w:firstLine="420"/>
        <w:rPr>
          <w:rFonts w:hint="eastAsia" w:ascii="宋体" w:hAnsi="宋体" w:cs="仿宋_GB2312"/>
          <w:color w:val="auto"/>
          <w:szCs w:val="21"/>
          <w:highlight w:val="none"/>
        </w:rPr>
      </w:pPr>
      <w:r>
        <w:rPr>
          <w:rFonts w:hint="eastAsia" w:ascii="宋体" w:hAnsi="宋体" w:cs="仿宋_GB2312"/>
          <w:color w:val="auto"/>
          <w:szCs w:val="21"/>
          <w:highlight w:val="none"/>
        </w:rPr>
        <w:t>2. 本项目如涉及系统迁移，投标人在连续性服务保障方案中还需提供迁移部署流程、迁移部署保障、迁移部署工具合理规划，科学组织。明确需要采购人配合的具体工作内容及时长（如迁移窗口规划、业务系统及数据完整性验证等），并承诺保证现有业务系统顺利迁移至中标人云平台，并且不能改变和影响北京市地震局原有系统的功能、技术状态以及用户的使用习惯。</w:t>
      </w:r>
    </w:p>
    <w:p w14:paraId="6F3F1762">
      <w:pPr>
        <w:spacing w:after="160" w:line="360" w:lineRule="auto"/>
        <w:ind w:firstLine="420"/>
        <w:rPr>
          <w:rFonts w:hint="eastAsia" w:ascii="宋体" w:hAnsi="宋体" w:cs="仿宋_GB2312"/>
          <w:color w:val="auto"/>
          <w:szCs w:val="21"/>
          <w:highlight w:val="none"/>
        </w:rPr>
      </w:pPr>
      <w:r>
        <w:rPr>
          <w:rFonts w:hint="eastAsia" w:ascii="宋体" w:hAnsi="宋体" w:cs="仿宋_GB2312"/>
          <w:color w:val="auto"/>
          <w:szCs w:val="21"/>
          <w:highlight w:val="none"/>
        </w:rPr>
        <w:t>3. 本项目如涉及系统迁移，针对已经运行在政务云平台上的应用系统，投标人负责配合采购人与原政务云平台的服务商进行主动对接，投标人需承诺系统迁移涉及的所有费用（包括但不限于中标人迁移测试阶段的云资源费用，第三方对业务系统的部署、调试费用等）由投标人承担。</w:t>
      </w:r>
    </w:p>
    <w:p w14:paraId="3B656511">
      <w:pPr>
        <w:keepNext/>
        <w:keepLines/>
        <w:autoSpaceDE w:val="0"/>
        <w:autoSpaceDN w:val="0"/>
        <w:adjustRightInd w:val="0"/>
        <w:spacing w:before="360" w:after="120" w:line="278" w:lineRule="auto"/>
        <w:ind w:left="210"/>
        <w:jc w:val="left"/>
        <w:outlineLvl w:val="2"/>
        <w:rPr>
          <w:rFonts w:hint="eastAsia" w:ascii="等线 Light" w:hAnsi="等线 Light" w:eastAsia="等线 Light" w:cs="等线 Light"/>
          <w:b/>
          <w:color w:val="auto"/>
          <w:kern w:val="0"/>
          <w:szCs w:val="21"/>
          <w:highlight w:val="none"/>
        </w:rPr>
      </w:pPr>
      <w:bookmarkStart w:id="23" w:name="_Toc194492228"/>
      <w:r>
        <w:rPr>
          <w:rFonts w:hint="eastAsia" w:ascii="等线 Light" w:hAnsi="等线 Light" w:eastAsia="等线 Light" w:cs="等线 Light"/>
          <w:b/>
          <w:color w:val="auto"/>
          <w:kern w:val="0"/>
          <w:szCs w:val="21"/>
          <w:highlight w:val="none"/>
        </w:rPr>
        <w:t>3.10 售后服务保障要求</w:t>
      </w:r>
      <w:bookmarkEnd w:id="23"/>
    </w:p>
    <w:p w14:paraId="118D85CC">
      <w:pPr>
        <w:spacing w:after="160" w:line="360" w:lineRule="auto"/>
        <w:ind w:firstLine="420"/>
        <w:rPr>
          <w:rFonts w:hint="eastAsia" w:ascii="宋体" w:hAnsi="宋体" w:cs="仿宋_GB2312"/>
          <w:color w:val="auto"/>
          <w:szCs w:val="21"/>
          <w:highlight w:val="none"/>
        </w:rPr>
      </w:pPr>
      <w:r>
        <w:rPr>
          <w:rFonts w:hint="eastAsia" w:ascii="宋体" w:hAnsi="宋体" w:cs="仿宋_GB2312"/>
          <w:color w:val="auto"/>
          <w:szCs w:val="21"/>
          <w:highlight w:val="none"/>
        </w:rPr>
        <w:t>(1)负责机房环境资源、云平台硬件资产、虚拟化资产的管理工作；</w:t>
      </w:r>
    </w:p>
    <w:p w14:paraId="7ED8B5D3">
      <w:pPr>
        <w:spacing w:after="160" w:line="360" w:lineRule="auto"/>
        <w:ind w:firstLine="420"/>
        <w:rPr>
          <w:rFonts w:hint="eastAsia" w:ascii="宋体" w:hAnsi="宋体" w:cs="仿宋_GB2312"/>
          <w:color w:val="auto"/>
          <w:szCs w:val="21"/>
          <w:highlight w:val="none"/>
        </w:rPr>
      </w:pPr>
      <w:r>
        <w:rPr>
          <w:rFonts w:hint="eastAsia" w:ascii="宋体" w:hAnsi="宋体" w:cs="仿宋_GB2312"/>
          <w:color w:val="auto"/>
          <w:szCs w:val="21"/>
          <w:highlight w:val="none"/>
        </w:rPr>
        <w:t>(2)信息系统入云、上线、变更、退出等各阶段的备案与信息变更等工作；</w:t>
      </w:r>
    </w:p>
    <w:p w14:paraId="3CE821BF">
      <w:pPr>
        <w:spacing w:after="160" w:line="360" w:lineRule="auto"/>
        <w:ind w:firstLine="420"/>
        <w:rPr>
          <w:rFonts w:hint="eastAsia" w:ascii="宋体" w:hAnsi="宋体" w:cs="仿宋_GB2312"/>
          <w:color w:val="auto"/>
          <w:szCs w:val="21"/>
          <w:highlight w:val="none"/>
        </w:rPr>
      </w:pPr>
      <w:r>
        <w:rPr>
          <w:rFonts w:hint="eastAsia" w:ascii="宋体" w:hAnsi="宋体" w:cs="仿宋_GB2312"/>
          <w:color w:val="auto"/>
          <w:szCs w:val="21"/>
          <w:highlight w:val="none"/>
        </w:rPr>
        <w:t>(3)执行云平台变更申请、审批流程；</w:t>
      </w:r>
    </w:p>
    <w:p w14:paraId="1D6CB344">
      <w:pPr>
        <w:spacing w:after="160" w:line="360" w:lineRule="auto"/>
        <w:ind w:firstLine="420"/>
        <w:rPr>
          <w:rFonts w:hint="eastAsia" w:ascii="宋体" w:hAnsi="宋体" w:cs="仿宋_GB2312"/>
          <w:color w:val="auto"/>
          <w:szCs w:val="21"/>
          <w:highlight w:val="none"/>
        </w:rPr>
      </w:pPr>
      <w:r>
        <w:rPr>
          <w:rFonts w:hint="eastAsia" w:ascii="宋体" w:hAnsi="宋体" w:cs="仿宋_GB2312"/>
          <w:color w:val="auto"/>
          <w:szCs w:val="21"/>
          <w:highlight w:val="none"/>
        </w:rPr>
        <w:t>(4)云平台网络资源管理，针对内部地址使用情况、云平台专线接入情况、政务外网资源使用情况等做好统计工作；</w:t>
      </w:r>
    </w:p>
    <w:p w14:paraId="79942694">
      <w:pPr>
        <w:spacing w:after="160" w:line="360" w:lineRule="auto"/>
        <w:ind w:firstLine="420"/>
        <w:rPr>
          <w:rFonts w:hint="eastAsia" w:ascii="宋体" w:hAnsi="宋体" w:cs="仿宋_GB2312"/>
          <w:color w:val="auto"/>
          <w:szCs w:val="21"/>
          <w:highlight w:val="none"/>
        </w:rPr>
      </w:pPr>
      <w:r>
        <w:rPr>
          <w:rFonts w:hint="eastAsia" w:ascii="宋体" w:hAnsi="宋体" w:cs="仿宋_GB2312"/>
          <w:color w:val="auto"/>
          <w:szCs w:val="21"/>
          <w:highlight w:val="none"/>
        </w:rPr>
        <w:t>(5)服务期内，投标人须配备运维团队，提供可靠的售后服务保障。投标人针对采购人要求的云平台运维服务相关内容，需指定专业技术能力较强的工程师，根据采购人要求配合开展相关维护服务。</w:t>
      </w:r>
    </w:p>
    <w:p w14:paraId="78EADD94">
      <w:pPr>
        <w:spacing w:after="160" w:line="360" w:lineRule="auto"/>
        <w:ind w:firstLine="420"/>
        <w:rPr>
          <w:rFonts w:hint="eastAsia" w:ascii="宋体" w:hAnsi="宋体" w:cs="仿宋_GB2312"/>
          <w:color w:val="auto"/>
          <w:szCs w:val="21"/>
          <w:highlight w:val="none"/>
        </w:rPr>
      </w:pPr>
      <w:r>
        <w:rPr>
          <w:rFonts w:hint="eastAsia" w:ascii="宋体" w:hAnsi="宋体" w:cs="仿宋_GB2312"/>
          <w:color w:val="auto"/>
          <w:szCs w:val="21"/>
          <w:highlight w:val="none"/>
        </w:rPr>
        <w:t>服务标准</w:t>
      </w:r>
    </w:p>
    <w:p w14:paraId="505D1C18">
      <w:pPr>
        <w:spacing w:after="160" w:line="360" w:lineRule="auto"/>
        <w:ind w:firstLine="420"/>
        <w:rPr>
          <w:rFonts w:hint="eastAsia" w:ascii="宋体" w:hAnsi="宋体" w:cs="仿宋_GB2312"/>
          <w:color w:val="auto"/>
          <w:szCs w:val="21"/>
          <w:highlight w:val="none"/>
        </w:rPr>
      </w:pPr>
      <w:r>
        <w:rPr>
          <w:rFonts w:hint="eastAsia" w:ascii="宋体" w:hAnsi="宋体" w:cs="仿宋_GB2312"/>
          <w:color w:val="auto"/>
          <w:szCs w:val="21"/>
          <w:highlight w:val="none"/>
        </w:rPr>
        <w:t>(1)投标人应当提供高效的系统维护服务，有效防范系统风险，系统对应负责人7*24小时电话畅通，能够在系统发生除宕机外的其他故障问题时，能够协调人力资源在1小时内到达政务云机房现场提供服务。系统发生宕机问题时，投标人应在15分钟内响应，能够协调人力资源在1小时内到达运维现场定位、排除故障，在4个小时之内使系统恢复正常，故障处理完毕后提供相关系统宕机报告。</w:t>
      </w:r>
    </w:p>
    <w:p w14:paraId="124863E8">
      <w:pPr>
        <w:spacing w:after="160" w:line="360" w:lineRule="auto"/>
        <w:ind w:firstLine="420"/>
        <w:rPr>
          <w:rFonts w:hint="eastAsia" w:ascii="宋体" w:hAnsi="宋体" w:cs="仿宋_GB2312"/>
          <w:color w:val="auto"/>
          <w:szCs w:val="21"/>
          <w:highlight w:val="none"/>
        </w:rPr>
      </w:pPr>
      <w:r>
        <w:rPr>
          <w:rFonts w:hint="eastAsia" w:ascii="宋体" w:hAnsi="宋体" w:cs="仿宋_GB2312"/>
          <w:color w:val="auto"/>
          <w:szCs w:val="21"/>
          <w:highlight w:val="none"/>
        </w:rPr>
        <w:t>(2)为保障业务高峰期内系统平稳运行，缓解系统高峰期内因业务发生量增大而带来系统压力风险，要求投标人根据业务周期性特点，加大运维保障力度，保证在业务高峰期内系统平稳运行。</w:t>
      </w:r>
    </w:p>
    <w:p w14:paraId="4C076331">
      <w:pPr>
        <w:spacing w:after="160" w:line="360" w:lineRule="auto"/>
        <w:ind w:firstLine="420"/>
        <w:rPr>
          <w:rFonts w:hint="eastAsia" w:ascii="宋体" w:hAnsi="宋体" w:cs="仿宋_GB2312"/>
          <w:color w:val="auto"/>
          <w:szCs w:val="21"/>
          <w:highlight w:val="none"/>
        </w:rPr>
      </w:pPr>
      <w:r>
        <w:rPr>
          <w:rFonts w:hint="eastAsia" w:ascii="宋体" w:hAnsi="宋体" w:cs="仿宋_GB2312"/>
          <w:color w:val="auto"/>
          <w:szCs w:val="21"/>
          <w:highlight w:val="none"/>
        </w:rPr>
        <w:t>(3)投标人应当提供重点时期保障服务，在春节、两会、五一、国庆、党代会、重大体育赛事等重要重大节日及重要活动期间提供7*24小时安全重点保障服务，需7*24小时监测重要业务系统安全状态，开展资产梳理和隐患排查，分析日志情况及时应对突发情况。重点保障时期的重要信息系统云主机资源调整时间不超过2小时，针对重点保障时期的重要信息系统重要云主机，投标人应按采购人要求进行实时监控，超过预警阈值时主动上调云资源，并第一时间通知采购人进行相应操作，确保系统平稳运行。</w:t>
      </w:r>
    </w:p>
    <w:p w14:paraId="537A0B47">
      <w:pPr>
        <w:spacing w:after="160" w:line="360" w:lineRule="auto"/>
        <w:ind w:firstLine="420"/>
        <w:rPr>
          <w:rFonts w:hint="eastAsia" w:ascii="宋体" w:hAnsi="宋体" w:cs="仿宋_GB2312"/>
          <w:color w:val="auto"/>
          <w:szCs w:val="21"/>
          <w:highlight w:val="none"/>
        </w:rPr>
      </w:pPr>
      <w:r>
        <w:rPr>
          <w:rFonts w:hint="eastAsia" w:ascii="宋体" w:hAnsi="宋体" w:cs="仿宋_GB2312"/>
          <w:color w:val="auto"/>
          <w:szCs w:val="21"/>
          <w:highlight w:val="none"/>
        </w:rPr>
        <w:t>（4）按照国家、北京市相关规定和信息安全技术标准及规范要求, 落实安全保障措施, 通过信息安全测评机构的测评和政务云安全审查 。</w:t>
      </w:r>
    </w:p>
    <w:p w14:paraId="35BCD8A8">
      <w:pPr>
        <w:spacing w:after="160" w:line="360" w:lineRule="auto"/>
        <w:ind w:firstLine="420"/>
        <w:rPr>
          <w:rFonts w:hint="eastAsia" w:ascii="宋体" w:hAnsi="宋体" w:cs="仿宋_GB2312"/>
          <w:color w:val="auto"/>
          <w:szCs w:val="21"/>
          <w:highlight w:val="none"/>
        </w:rPr>
      </w:pPr>
      <w:r>
        <w:rPr>
          <w:rFonts w:hint="eastAsia" w:ascii="宋体" w:hAnsi="宋体" w:cs="仿宋_GB2312"/>
          <w:color w:val="auto"/>
          <w:szCs w:val="21"/>
          <w:highlight w:val="none"/>
        </w:rPr>
        <w:t>（5）投标人应明确运维操作规范和工作流程。定期开展文档查阅、漏洞扫描、渗透测试等多种形式的安全自查，排查政务网络和信息系统可能存在的安全漏洞，以及木马、后门、病毒等隐患风险，及时进行整改加固，切实防范安全风险。</w:t>
      </w:r>
    </w:p>
    <w:p w14:paraId="649B21B1">
      <w:pPr>
        <w:spacing w:after="160" w:line="360" w:lineRule="auto"/>
        <w:ind w:firstLine="420"/>
        <w:rPr>
          <w:rFonts w:hint="eastAsia" w:ascii="宋体" w:hAnsi="宋体" w:cs="仿宋_GB2312"/>
          <w:color w:val="auto"/>
          <w:szCs w:val="21"/>
          <w:highlight w:val="none"/>
        </w:rPr>
      </w:pPr>
      <w:r>
        <w:rPr>
          <w:rFonts w:hint="eastAsia" w:ascii="宋体" w:hAnsi="宋体" w:cs="仿宋_GB2312"/>
          <w:color w:val="auto"/>
          <w:szCs w:val="21"/>
          <w:highlight w:val="none"/>
        </w:rPr>
        <w:t>（6）投标人应建立政务网络和数据安全监测通报机制，加强网络和数据安全监测，及时发布预警信息，开展政务网络和数据安全应急保障工作。发现其网络产品或服务存在安全漏洞等隐患风险时，应当立即采取补救措施，按照规定及时告知采购人并向有关监管部门报告。</w:t>
      </w:r>
    </w:p>
    <w:p w14:paraId="107206BD">
      <w:pPr>
        <w:spacing w:after="160" w:line="360" w:lineRule="auto"/>
        <w:ind w:firstLine="420"/>
        <w:rPr>
          <w:rFonts w:hint="eastAsia" w:ascii="宋体" w:hAnsi="宋体" w:cs="仿宋_GB2312"/>
          <w:color w:val="auto"/>
          <w:szCs w:val="21"/>
          <w:highlight w:val="none"/>
        </w:rPr>
      </w:pPr>
      <w:r>
        <w:rPr>
          <w:rFonts w:hint="eastAsia" w:ascii="宋体" w:hAnsi="宋体" w:cs="仿宋_GB2312"/>
          <w:color w:val="auto"/>
          <w:szCs w:val="21"/>
          <w:highlight w:val="none"/>
        </w:rPr>
        <w:t>（7）投标人应保障政务云规范运行。入云系统应开展网络安全测评及备案。应对数据进行分类分级管理，根据数据分级保护要求采取相应级别的安全防护措施；应按相关要求对重要数据进行异地备份。</w:t>
      </w:r>
    </w:p>
    <w:p w14:paraId="3B33839E">
      <w:pPr>
        <w:spacing w:after="160" w:line="360" w:lineRule="auto"/>
        <w:ind w:firstLine="420"/>
        <w:rPr>
          <w:rFonts w:hint="eastAsia" w:ascii="宋体" w:hAnsi="宋体" w:cs="仿宋_GB2312"/>
          <w:color w:val="auto"/>
          <w:szCs w:val="21"/>
          <w:highlight w:val="none"/>
        </w:rPr>
      </w:pPr>
      <w:r>
        <w:rPr>
          <w:rFonts w:hint="eastAsia" w:ascii="宋体" w:hAnsi="宋体" w:cs="仿宋_GB2312"/>
          <w:color w:val="auto"/>
          <w:szCs w:val="21"/>
          <w:highlight w:val="none"/>
        </w:rPr>
        <w:t>（8）除不可抗力或计划内维护作业造成的政务云服务中断外,政务云实行24小时不间断运行。</w:t>
      </w:r>
    </w:p>
    <w:p w14:paraId="320A340C">
      <w:pPr>
        <w:keepNext/>
        <w:keepLines/>
        <w:autoSpaceDE w:val="0"/>
        <w:autoSpaceDN w:val="0"/>
        <w:adjustRightInd w:val="0"/>
        <w:spacing w:before="360" w:after="120" w:line="278" w:lineRule="auto"/>
        <w:ind w:left="210"/>
        <w:jc w:val="left"/>
        <w:outlineLvl w:val="2"/>
        <w:rPr>
          <w:rFonts w:hint="eastAsia" w:ascii="等线 Light" w:hAnsi="等线 Light" w:eastAsia="等线 Light" w:cs="等线 Light"/>
          <w:b/>
          <w:color w:val="auto"/>
          <w:kern w:val="0"/>
          <w:szCs w:val="21"/>
          <w:highlight w:val="none"/>
        </w:rPr>
      </w:pPr>
      <w:bookmarkStart w:id="24" w:name="_Toc194492230"/>
      <w:bookmarkStart w:id="25" w:name="_Toc194492229"/>
      <w:r>
        <w:rPr>
          <w:rFonts w:hint="eastAsia" w:ascii="等线 Light" w:hAnsi="等线 Light" w:eastAsia="等线 Light" w:cs="等线 Light"/>
          <w:b/>
          <w:color w:val="auto"/>
          <w:kern w:val="0"/>
          <w:szCs w:val="21"/>
          <w:highlight w:val="none"/>
        </w:rPr>
        <w:t>3.11 运维团队要求</w:t>
      </w:r>
      <w:bookmarkEnd w:id="24"/>
    </w:p>
    <w:p w14:paraId="092C5F6D">
      <w:pPr>
        <w:spacing w:after="160" w:line="360" w:lineRule="auto"/>
        <w:ind w:firstLine="420"/>
        <w:rPr>
          <w:rFonts w:hint="eastAsia" w:ascii="宋体" w:hAnsi="宋体" w:cs="仿宋_GB2312"/>
          <w:color w:val="auto"/>
          <w:szCs w:val="21"/>
          <w:highlight w:val="none"/>
        </w:rPr>
      </w:pPr>
      <w:r>
        <w:rPr>
          <w:rFonts w:hint="eastAsia" w:ascii="宋体" w:hAnsi="宋体" w:cs="仿宋_GB2312"/>
          <w:color w:val="auto"/>
          <w:szCs w:val="21"/>
          <w:highlight w:val="none"/>
        </w:rPr>
        <w:t>投标人须根据项目要求安排具备相应资质和经验的专业人员从事本项目工作，提供不少于</w:t>
      </w:r>
      <w:r>
        <w:rPr>
          <w:rFonts w:ascii="宋体" w:hAnsi="宋体" w:cs="仿宋_GB2312"/>
          <w:color w:val="auto"/>
          <w:szCs w:val="21"/>
          <w:highlight w:val="none"/>
        </w:rPr>
        <w:t>10</w:t>
      </w:r>
      <w:r>
        <w:rPr>
          <w:rFonts w:hint="eastAsia" w:ascii="宋体" w:hAnsi="宋体" w:cs="仿宋_GB2312"/>
          <w:color w:val="auto"/>
          <w:szCs w:val="21"/>
          <w:highlight w:val="none"/>
        </w:rPr>
        <w:t>人的服务团队，须确保项目实施队伍的稳定，提供本地化服务。投标人需提供项目团队组织架构、成员名单、成员职责，保证担任重要岗位的人员具备相应专业资质。</w:t>
      </w:r>
    </w:p>
    <w:p w14:paraId="44A9EB25">
      <w:pPr>
        <w:widowControl/>
        <w:spacing w:after="160" w:line="360" w:lineRule="auto"/>
        <w:ind w:firstLine="420"/>
        <w:rPr>
          <w:rFonts w:hint="eastAsia" w:ascii="宋体" w:hAnsi="宋体" w:cs="仿宋_GB2312"/>
          <w:color w:val="auto"/>
          <w:szCs w:val="21"/>
          <w:highlight w:val="none"/>
        </w:rPr>
      </w:pPr>
      <w:r>
        <w:rPr>
          <w:rFonts w:hint="eastAsia" w:ascii="宋体" w:hAnsi="宋体" w:cs="仿宋_GB2312"/>
          <w:color w:val="auto"/>
          <w:szCs w:val="21"/>
          <w:highlight w:val="none"/>
        </w:rPr>
        <w:t>1. 项目经理1名，具有10年及以上项目管理工作经验，具有信息系统项目管理师（高级）证书、信息安全保障人员认证证书（应急服务专业级及以上）、信息安全保障人员认证证书（安全运维专业级及以上）、国家重要信息系统保护人员证书（CIIPT-A或CIIPT-D）。</w:t>
      </w:r>
    </w:p>
    <w:p w14:paraId="796E30B8">
      <w:pPr>
        <w:widowControl/>
        <w:spacing w:after="160" w:line="360" w:lineRule="auto"/>
        <w:ind w:firstLine="420"/>
        <w:rPr>
          <w:rFonts w:hint="eastAsia" w:ascii="宋体" w:hAnsi="宋体" w:cs="仿宋_GB2312"/>
          <w:color w:val="auto"/>
          <w:szCs w:val="21"/>
          <w:highlight w:val="none"/>
        </w:rPr>
      </w:pPr>
      <w:r>
        <w:rPr>
          <w:rFonts w:hint="eastAsia" w:ascii="宋体" w:hAnsi="宋体" w:cs="仿宋_GB2312"/>
          <w:color w:val="auto"/>
          <w:szCs w:val="21"/>
          <w:highlight w:val="none"/>
        </w:rPr>
        <w:t>2.技术负责人1名</w:t>
      </w:r>
      <w:r>
        <w:rPr>
          <w:rFonts w:hint="eastAsia" w:ascii="宋体" w:hAnsi="宋体"/>
          <w:color w:val="auto"/>
          <w:szCs w:val="21"/>
          <w:highlight w:val="none"/>
        </w:rPr>
        <w:t>（不能与项目经理为同一人）</w:t>
      </w:r>
      <w:r>
        <w:rPr>
          <w:rFonts w:hint="eastAsia" w:ascii="宋体" w:hAnsi="宋体" w:cs="仿宋_GB2312"/>
          <w:color w:val="auto"/>
          <w:szCs w:val="21"/>
          <w:highlight w:val="none"/>
        </w:rPr>
        <w:t>，具有10年及以上技术管理工作经验，同时具有</w:t>
      </w:r>
      <w:r>
        <w:rPr>
          <w:rFonts w:hint="eastAsia" w:ascii="宋体" w:hAnsi="宋体"/>
          <w:color w:val="auto"/>
          <w:szCs w:val="21"/>
          <w:highlight w:val="none"/>
        </w:rPr>
        <w:t>高级系统架构设计师及高级系统分析师证书</w:t>
      </w:r>
      <w:r>
        <w:rPr>
          <w:rFonts w:hint="eastAsia" w:ascii="宋体" w:hAnsi="宋体" w:cs="仿宋_GB2312"/>
          <w:color w:val="auto"/>
          <w:szCs w:val="21"/>
          <w:highlight w:val="none"/>
        </w:rPr>
        <w:t>。</w:t>
      </w:r>
    </w:p>
    <w:p w14:paraId="441D2EDF">
      <w:pPr>
        <w:widowControl/>
        <w:spacing w:after="160" w:line="360" w:lineRule="auto"/>
        <w:ind w:firstLine="420"/>
        <w:rPr>
          <w:rFonts w:hint="eastAsia" w:ascii="宋体" w:hAnsi="宋体" w:cs="仿宋_GB2312"/>
          <w:color w:val="auto"/>
          <w:sz w:val="24"/>
          <w:highlight w:val="none"/>
        </w:rPr>
      </w:pPr>
      <w:r>
        <w:rPr>
          <w:rFonts w:hint="eastAsia" w:ascii="宋体" w:hAnsi="宋体" w:cs="仿宋_GB2312"/>
          <w:color w:val="auto"/>
          <w:szCs w:val="21"/>
          <w:highlight w:val="none"/>
        </w:rPr>
        <w:t>3. 项目团队成员中至少包括以下不同的技术人员（不包含项目经理和技术负责人）并取得有关技术资格认定证书：系统集成项目管理工程师（中级或以上）</w:t>
      </w:r>
      <w:r>
        <w:rPr>
          <w:rFonts w:hint="eastAsia" w:ascii="宋体" w:hAnsi="宋体"/>
          <w:color w:val="auto"/>
          <w:szCs w:val="21"/>
          <w:highlight w:val="none"/>
        </w:rPr>
        <w:t>、系统分析师（高级）证书、网络规划设计师（高级）证书、数据库系统工程师（中级）证书，以及同时具备信息安全保障人员认证证书（安全集成专业级及以上）和信息安全保障人员认证证书（应急服务专业级及以上）的成员</w:t>
      </w:r>
      <w:r>
        <w:rPr>
          <w:rFonts w:hint="eastAsia" w:ascii="宋体" w:hAnsi="宋体" w:cs="仿宋_GB2312"/>
          <w:color w:val="auto"/>
          <w:szCs w:val="21"/>
          <w:highlight w:val="none"/>
        </w:rPr>
        <w:t>。</w:t>
      </w:r>
    </w:p>
    <w:bookmarkEnd w:id="25"/>
    <w:p w14:paraId="7F719E3D">
      <w:pPr>
        <w:keepNext/>
        <w:keepLines/>
        <w:autoSpaceDE w:val="0"/>
        <w:autoSpaceDN w:val="0"/>
        <w:adjustRightInd w:val="0"/>
        <w:spacing w:before="360" w:after="120" w:line="278" w:lineRule="auto"/>
        <w:ind w:left="210"/>
        <w:jc w:val="left"/>
        <w:outlineLvl w:val="2"/>
        <w:rPr>
          <w:rFonts w:hint="eastAsia" w:ascii="等线 Light" w:hAnsi="等线 Light" w:eastAsia="等线 Light" w:cs="等线 Light"/>
          <w:b/>
          <w:color w:val="auto"/>
          <w:kern w:val="0"/>
          <w:szCs w:val="21"/>
          <w:highlight w:val="none"/>
        </w:rPr>
      </w:pPr>
      <w:bookmarkStart w:id="26" w:name="_Toc194492235"/>
      <w:r>
        <w:rPr>
          <w:rFonts w:hint="eastAsia" w:ascii="等线 Light" w:hAnsi="等线 Light" w:eastAsia="等线 Light" w:cs="等线 Light"/>
          <w:b/>
          <w:color w:val="auto"/>
          <w:kern w:val="0"/>
          <w:szCs w:val="21"/>
          <w:highlight w:val="none"/>
        </w:rPr>
        <w:t>4 验收服务标准</w:t>
      </w:r>
      <w:bookmarkEnd w:id="26"/>
    </w:p>
    <w:p w14:paraId="7B816F16">
      <w:pPr>
        <w:snapToGrid w:val="0"/>
        <w:spacing w:after="160" w:line="360" w:lineRule="auto"/>
        <w:ind w:firstLine="420" w:firstLineChars="200"/>
        <w:rPr>
          <w:rFonts w:hint="eastAsia" w:ascii="宋体" w:hAnsi="宋体" w:cs="等线 Light"/>
          <w:bCs/>
          <w:color w:val="auto"/>
          <w:szCs w:val="21"/>
          <w:highlight w:val="none"/>
        </w:rPr>
      </w:pPr>
      <w:bookmarkStart w:id="27" w:name="_Toc172656540"/>
      <w:r>
        <w:rPr>
          <w:rFonts w:hint="eastAsia" w:ascii="宋体" w:hAnsi="宋体" w:cs="等线 Light"/>
          <w:bCs/>
          <w:color w:val="auto"/>
          <w:szCs w:val="21"/>
          <w:highlight w:val="none"/>
        </w:rPr>
        <w:t>4.1．服务绩效指标</w:t>
      </w:r>
      <w:bookmarkEnd w:id="27"/>
    </w:p>
    <w:p w14:paraId="1D6AFB9D">
      <w:pPr>
        <w:tabs>
          <w:tab w:val="left" w:pos="567"/>
        </w:tabs>
        <w:snapToGrid w:val="0"/>
        <w:spacing w:before="120" w:after="160" w:line="360" w:lineRule="auto"/>
        <w:ind w:firstLine="480"/>
        <w:rPr>
          <w:rFonts w:hint="eastAsia" w:ascii="宋体" w:hAnsi="宋体" w:cs="等线 Light"/>
          <w:color w:val="auto"/>
          <w:szCs w:val="21"/>
          <w:highlight w:val="none"/>
        </w:rPr>
      </w:pPr>
      <w:r>
        <w:rPr>
          <w:rFonts w:hint="eastAsia" w:ascii="宋体" w:hAnsi="宋体" w:cs="等线 Light"/>
          <w:color w:val="auto"/>
          <w:szCs w:val="21"/>
          <w:highlight w:val="none"/>
        </w:rPr>
        <w:t>（1）云服务全年整体可用性≥99.9%；</w:t>
      </w:r>
    </w:p>
    <w:p w14:paraId="5B298F3D">
      <w:pPr>
        <w:tabs>
          <w:tab w:val="left" w:pos="567"/>
        </w:tabs>
        <w:snapToGrid w:val="0"/>
        <w:spacing w:before="120" w:after="160" w:line="360" w:lineRule="auto"/>
        <w:ind w:firstLine="480"/>
        <w:rPr>
          <w:rFonts w:hint="eastAsia" w:ascii="宋体" w:hAnsi="宋体" w:cs="等线 Light"/>
          <w:color w:val="auto"/>
          <w:szCs w:val="21"/>
          <w:highlight w:val="none"/>
        </w:rPr>
      </w:pPr>
      <w:r>
        <w:rPr>
          <w:rFonts w:hint="eastAsia" w:ascii="宋体" w:hAnsi="宋体" w:cs="等线 Light"/>
          <w:color w:val="auto"/>
          <w:szCs w:val="21"/>
          <w:highlight w:val="none"/>
        </w:rPr>
        <w:t>（2）故障响应率100%；</w:t>
      </w:r>
    </w:p>
    <w:p w14:paraId="410CD43D">
      <w:pPr>
        <w:tabs>
          <w:tab w:val="left" w:pos="567"/>
        </w:tabs>
        <w:snapToGrid w:val="0"/>
        <w:spacing w:before="120" w:after="160" w:line="360" w:lineRule="auto"/>
        <w:ind w:firstLine="480"/>
        <w:rPr>
          <w:rFonts w:hint="eastAsia" w:ascii="宋体" w:hAnsi="宋体" w:cs="等线 Light"/>
          <w:color w:val="auto"/>
          <w:szCs w:val="21"/>
          <w:highlight w:val="none"/>
        </w:rPr>
      </w:pPr>
      <w:r>
        <w:rPr>
          <w:rFonts w:hint="eastAsia" w:ascii="宋体" w:hAnsi="宋体" w:cs="等线 Light"/>
          <w:color w:val="auto"/>
          <w:szCs w:val="21"/>
          <w:highlight w:val="none"/>
        </w:rPr>
        <w:t>（3）应急响应时间≤15分钟；</w:t>
      </w:r>
    </w:p>
    <w:p w14:paraId="4DB44944">
      <w:pPr>
        <w:snapToGrid w:val="0"/>
        <w:spacing w:after="160" w:line="360" w:lineRule="auto"/>
        <w:ind w:firstLine="420" w:firstLineChars="200"/>
        <w:rPr>
          <w:rFonts w:hint="eastAsia" w:ascii="宋体" w:hAnsi="宋体" w:cs="等线 Light"/>
          <w:bCs/>
          <w:color w:val="auto"/>
          <w:szCs w:val="21"/>
          <w:highlight w:val="none"/>
        </w:rPr>
      </w:pPr>
      <w:bookmarkStart w:id="28" w:name="_Toc172656541"/>
      <w:r>
        <w:rPr>
          <w:rFonts w:hint="eastAsia" w:ascii="宋体" w:hAnsi="宋体" w:cs="等线 Light"/>
          <w:bCs/>
          <w:color w:val="auto"/>
          <w:szCs w:val="21"/>
          <w:highlight w:val="none"/>
        </w:rPr>
        <w:t>4.2．项目验收要求</w:t>
      </w:r>
      <w:bookmarkEnd w:id="28"/>
    </w:p>
    <w:p w14:paraId="4334172A">
      <w:pPr>
        <w:autoSpaceDE w:val="0"/>
        <w:autoSpaceDN w:val="0"/>
        <w:adjustRightInd w:val="0"/>
        <w:snapToGrid w:val="0"/>
        <w:spacing w:after="160" w:line="360" w:lineRule="auto"/>
        <w:ind w:firstLine="480"/>
        <w:jc w:val="left"/>
        <w:rPr>
          <w:rFonts w:hint="eastAsia" w:ascii="宋体" w:hAnsi="宋体" w:cs="等线 Light"/>
          <w:color w:val="auto"/>
          <w:szCs w:val="21"/>
          <w:highlight w:val="none"/>
        </w:rPr>
      </w:pPr>
      <w:r>
        <w:rPr>
          <w:rFonts w:hint="eastAsia" w:ascii="宋体" w:hAnsi="宋体" w:cs="等线 Light"/>
          <w:color w:val="auto"/>
          <w:szCs w:val="21"/>
          <w:highlight w:val="none"/>
        </w:rPr>
        <w:t>投标人应当在采购人指定的验收日前向采购人提交验收报告。验收报告的内容包括但不限于，合同规定的各项服务清单，各系统设备运行情况。项目完成后，由采购人组织验收，并作为解除履约保函的参考。</w:t>
      </w:r>
    </w:p>
    <w:p w14:paraId="0B45EF8C">
      <w:pPr>
        <w:rPr>
          <w:color w:val="auto"/>
          <w:highlight w:val="none"/>
        </w:rPr>
      </w:pPr>
    </w:p>
    <w:p w14:paraId="432749FF">
      <w:pPr>
        <w:spacing w:line="360" w:lineRule="auto"/>
        <w:contextualSpacing/>
        <w:rPr>
          <w:rFonts w:hint="eastAsia"/>
          <w:color w:val="auto"/>
          <w:sz w:val="24"/>
          <w:highlight w:val="none"/>
        </w:rPr>
      </w:pPr>
      <w:r>
        <w:rPr>
          <w:rFonts w:hint="eastAsia"/>
          <w:color w:val="auto"/>
          <w:sz w:val="24"/>
          <w:highlight w:val="none"/>
        </w:rPr>
        <w:t>政策性采购需求</w:t>
      </w:r>
    </w:p>
    <w:p w14:paraId="3366281B">
      <w:pPr>
        <w:spacing w:line="360" w:lineRule="auto"/>
        <w:contextualSpacing/>
        <w:rPr>
          <w:rFonts w:hint="eastAsia"/>
          <w:color w:val="auto"/>
          <w:sz w:val="24"/>
          <w:highlight w:val="none"/>
        </w:rPr>
      </w:pPr>
      <w:r>
        <w:rPr>
          <w:rFonts w:hint="eastAsia"/>
          <w:color w:val="auto"/>
          <w:sz w:val="24"/>
          <w:highlight w:val="none"/>
        </w:rPr>
        <w:t>为在项目中充分落实《政府采购法》规定的“政府采购应当有助于实现国家的经济和社会发展政策目标”等相关要求，以项目为载体推动北京市环境社会治理(ESG)体系高质量发展，请供应商提供在本项目中落实 ESG 理念的工作措施。</w:t>
      </w:r>
    </w:p>
    <w:p w14:paraId="62D71C02">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B1BB1"/>
    <w:multiLevelType w:val="multilevel"/>
    <w:tmpl w:val="00CB1BB1"/>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73C0A9D"/>
    <w:multiLevelType w:val="multilevel"/>
    <w:tmpl w:val="473C0A9D"/>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3A11427"/>
    <w:multiLevelType w:val="multilevel"/>
    <w:tmpl w:val="53A11427"/>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A2D0FDB"/>
    <w:multiLevelType w:val="multilevel"/>
    <w:tmpl w:val="6A2D0FDB"/>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8AF2EF0"/>
    <w:multiLevelType w:val="multilevel"/>
    <w:tmpl w:val="78AF2EF0"/>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7476B"/>
    <w:rsid w:val="6BB64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99"/>
  </w:style>
  <w:style w:type="paragraph" w:styleId="3">
    <w:name w:val="annotation text"/>
    <w:basedOn w:val="1"/>
    <w:qFormat/>
    <w:uiPriority w:val="99"/>
    <w:pPr>
      <w:jc w:val="left"/>
    </w:pPr>
  </w:style>
  <w:style w:type="character" w:styleId="6">
    <w:name w:val="annotation reference"/>
    <w:qFormat/>
    <w:uiPriority w:val="99"/>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2026-05-15T04:43:16Z</dcterms:created>
  <dc:creator>DELL</dc:creator>
  <cp:lastModifiedBy>HJT</cp:lastModifiedBy>
  <dcterms:modified xsi:type="dcterms:W3CDTF">2026-05-15T04:44:05Z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eyJoZGlkIjoiZGQ0NDViYWIyNmU3N2Q0NGYwYjZlNDljN2RhYzk3NTIiLCJ1c2VySWQiOiI0MjM1NzMyNDgifQ==</vt:lpwstr>
  </property>
  <property fmtid="{D5CDD505-2E9C-101B-9397-08002B2CF9AE}" pid="4" name="ICV">
    <vt:lpwstr>84C8EE759E6E4137B0D8B2AFFA5A255C_12</vt:lpwstr>
  </property>
</Properties>
</file>