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258C23">
      <w:pPr>
        <w:spacing w:line="360" w:lineRule="auto"/>
        <w:jc w:val="center"/>
        <w:outlineLvl w:val="0"/>
        <w:rPr>
          <w:b/>
          <w:color w:val="auto"/>
          <w:sz w:val="36"/>
          <w:szCs w:val="36"/>
          <w:highlight w:val="none"/>
        </w:rPr>
      </w:pPr>
      <w:r>
        <w:rPr>
          <w:b/>
          <w:color w:val="auto"/>
          <w:sz w:val="36"/>
          <w:szCs w:val="36"/>
          <w:highlight w:val="none"/>
        </w:rPr>
        <w:t>采购需求</w:t>
      </w:r>
    </w:p>
    <w:p w14:paraId="54E6B5C4">
      <w:pPr>
        <w:spacing w:line="360" w:lineRule="auto"/>
        <w:ind w:firstLine="482" w:firstLineChars="200"/>
        <w:jc w:val="left"/>
        <w:rPr>
          <w:rFonts w:hint="eastAsia" w:ascii="宋体" w:hAnsi="宋体" w:cs="宋体"/>
          <w:b/>
          <w:bCs/>
          <w:color w:val="auto"/>
          <w:sz w:val="24"/>
          <w:highlight w:val="none"/>
        </w:rPr>
      </w:pPr>
      <w:bookmarkStart w:id="0" w:name="_Toc199365171"/>
      <w:r>
        <w:rPr>
          <w:rFonts w:hint="eastAsia" w:ascii="宋体" w:hAnsi="宋体" w:cs="宋体"/>
          <w:b/>
          <w:bCs/>
          <w:color w:val="auto"/>
          <w:sz w:val="24"/>
          <w:highlight w:val="none"/>
        </w:rPr>
        <w:t>一、采购标的</w:t>
      </w:r>
    </w:p>
    <w:tbl>
      <w:tblPr>
        <w:tblStyle w:val="6"/>
        <w:tblW w:w="84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
        <w:gridCol w:w="2376"/>
        <w:gridCol w:w="1256"/>
        <w:gridCol w:w="4026"/>
      </w:tblGrid>
      <w:tr w14:paraId="16ABC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exact"/>
          <w:jc w:val="center"/>
        </w:trPr>
        <w:tc>
          <w:tcPr>
            <w:tcW w:w="821" w:type="dxa"/>
            <w:vAlign w:val="center"/>
          </w:tcPr>
          <w:p w14:paraId="1DEB1C75">
            <w:pPr>
              <w:jc w:val="center"/>
              <w:rPr>
                <w:rFonts w:hint="eastAsia" w:ascii="宋体" w:hAnsi="宋体"/>
                <w:bCs/>
                <w:color w:val="auto"/>
                <w:sz w:val="24"/>
                <w:highlight w:val="none"/>
              </w:rPr>
            </w:pPr>
            <w:r>
              <w:rPr>
                <w:rFonts w:hint="eastAsia" w:ascii="宋体" w:hAnsi="宋体"/>
                <w:bCs/>
                <w:color w:val="auto"/>
                <w:sz w:val="24"/>
                <w:highlight w:val="none"/>
              </w:rPr>
              <w:t>序号</w:t>
            </w:r>
          </w:p>
        </w:tc>
        <w:tc>
          <w:tcPr>
            <w:tcW w:w="2376" w:type="dxa"/>
            <w:vAlign w:val="center"/>
          </w:tcPr>
          <w:p w14:paraId="4354A904">
            <w:pPr>
              <w:jc w:val="center"/>
              <w:rPr>
                <w:rFonts w:hint="eastAsia" w:ascii="宋体" w:hAnsi="宋体"/>
                <w:bCs/>
                <w:color w:val="auto"/>
                <w:sz w:val="24"/>
                <w:highlight w:val="none"/>
              </w:rPr>
            </w:pPr>
            <w:r>
              <w:rPr>
                <w:rFonts w:hint="eastAsia" w:ascii="宋体" w:hAnsi="宋体"/>
                <w:bCs/>
                <w:color w:val="auto"/>
                <w:sz w:val="24"/>
                <w:highlight w:val="none"/>
              </w:rPr>
              <w:t>标的名称</w:t>
            </w:r>
          </w:p>
        </w:tc>
        <w:tc>
          <w:tcPr>
            <w:tcW w:w="1256" w:type="dxa"/>
            <w:vAlign w:val="center"/>
          </w:tcPr>
          <w:p w14:paraId="13F57BB6">
            <w:pPr>
              <w:jc w:val="center"/>
              <w:rPr>
                <w:rFonts w:hint="eastAsia" w:ascii="宋体" w:hAnsi="宋体"/>
                <w:bCs/>
                <w:color w:val="auto"/>
                <w:sz w:val="24"/>
                <w:highlight w:val="none"/>
              </w:rPr>
            </w:pPr>
            <w:r>
              <w:rPr>
                <w:rFonts w:hint="eastAsia" w:ascii="宋体" w:hAnsi="宋体"/>
                <w:bCs/>
                <w:color w:val="auto"/>
                <w:sz w:val="24"/>
                <w:highlight w:val="none"/>
              </w:rPr>
              <w:t>项目预算金额</w:t>
            </w:r>
          </w:p>
        </w:tc>
        <w:tc>
          <w:tcPr>
            <w:tcW w:w="4026" w:type="dxa"/>
            <w:vAlign w:val="center"/>
          </w:tcPr>
          <w:p w14:paraId="5E9A4047">
            <w:pPr>
              <w:jc w:val="center"/>
              <w:rPr>
                <w:rFonts w:hint="eastAsia" w:ascii="宋体" w:hAnsi="宋体"/>
                <w:bCs/>
                <w:color w:val="auto"/>
                <w:sz w:val="24"/>
                <w:highlight w:val="none"/>
              </w:rPr>
            </w:pPr>
            <w:r>
              <w:rPr>
                <w:rFonts w:hint="eastAsia" w:ascii="宋体" w:hAnsi="宋体"/>
                <w:bCs/>
                <w:color w:val="auto"/>
                <w:sz w:val="24"/>
                <w:highlight w:val="none"/>
              </w:rPr>
              <w:t>简要技术需求或服务要求</w:t>
            </w:r>
          </w:p>
        </w:tc>
      </w:tr>
      <w:tr w14:paraId="70B81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exact"/>
          <w:jc w:val="center"/>
        </w:trPr>
        <w:tc>
          <w:tcPr>
            <w:tcW w:w="821" w:type="dxa"/>
            <w:vAlign w:val="center"/>
          </w:tcPr>
          <w:p w14:paraId="2EC5DD52">
            <w:pPr>
              <w:jc w:val="center"/>
              <w:rPr>
                <w:rFonts w:hint="eastAsia" w:ascii="宋体" w:hAnsi="宋体"/>
                <w:bCs/>
                <w:color w:val="auto"/>
                <w:sz w:val="24"/>
                <w:highlight w:val="none"/>
              </w:rPr>
            </w:pPr>
            <w:r>
              <w:rPr>
                <w:rFonts w:ascii="宋体" w:hAnsi="宋体"/>
                <w:color w:val="auto"/>
                <w:sz w:val="24"/>
                <w:highlight w:val="none"/>
              </w:rPr>
              <w:t>1</w:t>
            </w:r>
          </w:p>
        </w:tc>
        <w:tc>
          <w:tcPr>
            <w:tcW w:w="2376" w:type="dxa"/>
            <w:vAlign w:val="center"/>
          </w:tcPr>
          <w:p w14:paraId="448820D2">
            <w:pPr>
              <w:jc w:val="center"/>
              <w:rPr>
                <w:rFonts w:hint="eastAsia" w:ascii="宋体" w:hAnsi="宋体"/>
                <w:bCs/>
                <w:color w:val="auto"/>
                <w:sz w:val="24"/>
                <w:highlight w:val="none"/>
              </w:rPr>
            </w:pPr>
            <w:r>
              <w:rPr>
                <w:rFonts w:hint="eastAsia" w:ascii="宋体" w:hAnsi="宋体"/>
                <w:color w:val="auto"/>
                <w:sz w:val="24"/>
                <w:highlight w:val="none"/>
              </w:rPr>
              <w:t>租赁科研用房</w:t>
            </w:r>
          </w:p>
        </w:tc>
        <w:tc>
          <w:tcPr>
            <w:tcW w:w="1256" w:type="dxa"/>
            <w:vAlign w:val="center"/>
          </w:tcPr>
          <w:p w14:paraId="6B346691">
            <w:pPr>
              <w:spacing w:line="276" w:lineRule="auto"/>
              <w:jc w:val="center"/>
              <w:rPr>
                <w:rFonts w:hint="eastAsia" w:ascii="宋体" w:hAnsi="宋体"/>
                <w:bCs/>
                <w:color w:val="auto"/>
                <w:sz w:val="24"/>
                <w:highlight w:val="none"/>
              </w:rPr>
            </w:pPr>
            <w:r>
              <w:rPr>
                <w:rFonts w:hint="eastAsia" w:ascii="宋体" w:hAnsi="宋体"/>
                <w:color w:val="auto"/>
                <w:sz w:val="24"/>
                <w:highlight w:val="none"/>
              </w:rPr>
              <w:t>674</w:t>
            </w:r>
            <w:r>
              <w:rPr>
                <w:rFonts w:hint="eastAsia" w:ascii="宋体" w:hAnsi="宋体"/>
                <w:bCs/>
                <w:color w:val="auto"/>
                <w:sz w:val="24"/>
                <w:highlight w:val="none"/>
              </w:rPr>
              <w:t>万元</w:t>
            </w:r>
          </w:p>
        </w:tc>
        <w:tc>
          <w:tcPr>
            <w:tcW w:w="4026" w:type="dxa"/>
            <w:vAlign w:val="center"/>
          </w:tcPr>
          <w:p w14:paraId="77AF89C1">
            <w:pPr>
              <w:spacing w:line="276" w:lineRule="auto"/>
              <w:jc w:val="center"/>
              <w:rPr>
                <w:rFonts w:hint="eastAsia" w:ascii="宋体" w:hAnsi="宋体"/>
                <w:color w:val="auto"/>
                <w:sz w:val="24"/>
                <w:highlight w:val="none"/>
              </w:rPr>
            </w:pPr>
            <w:r>
              <w:rPr>
                <w:rFonts w:hint="eastAsia" w:ascii="宋体" w:hAnsi="宋体" w:cs="宋体"/>
                <w:color w:val="auto"/>
                <w:sz w:val="24"/>
                <w:highlight w:val="none"/>
              </w:rPr>
              <w:t>因采购人科研任务量增加，现需租赁科研用房</w:t>
            </w:r>
            <w:r>
              <w:rPr>
                <w:rFonts w:hint="eastAsia" w:ascii="宋体" w:hAnsi="宋体"/>
                <w:color w:val="auto"/>
                <w:sz w:val="24"/>
                <w:highlight w:val="none"/>
              </w:rPr>
              <w:t>。</w:t>
            </w:r>
          </w:p>
        </w:tc>
      </w:tr>
    </w:tbl>
    <w:p w14:paraId="07888D57">
      <w:pPr>
        <w:spacing w:line="360" w:lineRule="auto"/>
        <w:ind w:firstLine="482" w:firstLineChars="200"/>
        <w:rPr>
          <w:rFonts w:hint="eastAsia" w:ascii="宋体" w:hAnsi="宋体" w:cs="宋体"/>
          <w:b/>
          <w:bCs/>
          <w:color w:val="auto"/>
          <w:sz w:val="24"/>
          <w:highlight w:val="none"/>
        </w:rPr>
      </w:pPr>
    </w:p>
    <w:p w14:paraId="7E80FC5E">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二、商务要求</w:t>
      </w:r>
    </w:p>
    <w:bookmarkEnd w:id="0"/>
    <w:p w14:paraId="2A4844AF">
      <w:pPr>
        <w:pStyle w:val="10"/>
        <w:spacing w:line="360" w:lineRule="auto"/>
        <w:ind w:firstLine="480"/>
        <w:contextualSpacing/>
        <w:jc w:val="left"/>
        <w:rPr>
          <w:rFonts w:hint="eastAsia" w:ascii="宋体" w:hAnsi="宋体"/>
          <w:bCs/>
          <w:color w:val="auto"/>
          <w:sz w:val="24"/>
          <w:highlight w:val="none"/>
        </w:rPr>
      </w:pPr>
      <w:r>
        <w:rPr>
          <w:rFonts w:hint="eastAsia" w:ascii="宋体" w:hAnsi="宋体"/>
          <w:bCs/>
          <w:color w:val="auto"/>
          <w:sz w:val="24"/>
          <w:highlight w:val="none"/>
        </w:rPr>
        <w:t>（一）服务期限和地点</w:t>
      </w:r>
    </w:p>
    <w:p w14:paraId="67EFD28E">
      <w:pPr>
        <w:pStyle w:val="10"/>
        <w:spacing w:line="360" w:lineRule="auto"/>
        <w:ind w:firstLine="480"/>
        <w:contextualSpacing/>
        <w:jc w:val="left"/>
        <w:rPr>
          <w:rFonts w:hint="eastAsia" w:ascii="宋体" w:hAnsi="宋体"/>
          <w:bCs/>
          <w:color w:val="auto"/>
          <w:sz w:val="24"/>
          <w:highlight w:val="none"/>
        </w:rPr>
      </w:pPr>
      <w:r>
        <w:rPr>
          <w:rFonts w:hint="eastAsia" w:ascii="宋体" w:hAnsi="宋体"/>
          <w:bCs/>
          <w:color w:val="auto"/>
          <w:sz w:val="24"/>
          <w:highlight w:val="none"/>
        </w:rPr>
        <w:t>1.服务期限：</w:t>
      </w:r>
      <w:r>
        <w:rPr>
          <w:rFonts w:hint="eastAsia" w:ascii="宋体" w:hAnsi="宋体"/>
          <w:color w:val="auto"/>
          <w:sz w:val="24"/>
          <w:highlight w:val="none"/>
          <w:u w:val="single"/>
        </w:rPr>
        <w:t>1年</w:t>
      </w:r>
      <w:r>
        <w:rPr>
          <w:rFonts w:hint="eastAsia" w:ascii="宋体" w:hAnsi="宋体"/>
          <w:bCs/>
          <w:color w:val="auto"/>
          <w:sz w:val="24"/>
          <w:highlight w:val="none"/>
        </w:rPr>
        <w:t>。</w:t>
      </w:r>
    </w:p>
    <w:p w14:paraId="6A8703CC">
      <w:pPr>
        <w:pStyle w:val="10"/>
        <w:spacing w:line="360" w:lineRule="auto"/>
        <w:ind w:firstLine="480"/>
        <w:contextualSpacing/>
        <w:jc w:val="left"/>
        <w:rPr>
          <w:rFonts w:hint="eastAsia" w:ascii="宋体" w:hAnsi="宋体"/>
          <w:color w:val="auto"/>
          <w:sz w:val="24"/>
          <w:highlight w:val="none"/>
          <w:u w:val="single"/>
        </w:rPr>
      </w:pPr>
      <w:r>
        <w:rPr>
          <w:rFonts w:hint="eastAsia" w:ascii="宋体" w:hAnsi="宋体"/>
          <w:bCs/>
          <w:color w:val="auto"/>
          <w:sz w:val="24"/>
          <w:highlight w:val="none"/>
        </w:rPr>
        <w:t>2.服务地点：</w:t>
      </w:r>
      <w:r>
        <w:rPr>
          <w:rFonts w:hint="eastAsia" w:ascii="宋体" w:hAnsi="宋体"/>
          <w:color w:val="auto"/>
          <w:sz w:val="24"/>
          <w:highlight w:val="none"/>
          <w:u w:val="single"/>
        </w:rPr>
        <w:t>采购人指定地点。</w:t>
      </w:r>
    </w:p>
    <w:p w14:paraId="77AFB787">
      <w:pPr>
        <w:pStyle w:val="10"/>
        <w:spacing w:line="360" w:lineRule="auto"/>
        <w:ind w:firstLine="480"/>
        <w:contextualSpacing/>
        <w:jc w:val="left"/>
        <w:rPr>
          <w:rFonts w:hint="eastAsia" w:ascii="宋体" w:hAnsi="宋体"/>
          <w:bCs/>
          <w:color w:val="auto"/>
          <w:sz w:val="24"/>
          <w:highlight w:val="none"/>
        </w:rPr>
      </w:pPr>
      <w:r>
        <w:rPr>
          <w:rFonts w:hint="eastAsia" w:ascii="宋体" w:hAnsi="宋体"/>
          <w:bCs/>
          <w:color w:val="auto"/>
          <w:sz w:val="24"/>
          <w:highlight w:val="none"/>
        </w:rPr>
        <w:t>（二）付款条件（进度和方式）：详见第六章 拟签订的合同文本</w:t>
      </w:r>
    </w:p>
    <w:p w14:paraId="171C473A">
      <w:pPr>
        <w:pStyle w:val="10"/>
        <w:spacing w:line="360" w:lineRule="auto"/>
        <w:ind w:firstLine="480"/>
        <w:contextualSpacing/>
        <w:jc w:val="left"/>
        <w:rPr>
          <w:rFonts w:hint="eastAsia" w:ascii="宋体" w:hAnsi="宋体"/>
          <w:b/>
          <w:color w:val="auto"/>
          <w:sz w:val="24"/>
          <w:szCs w:val="24"/>
          <w:highlight w:val="none"/>
        </w:rPr>
      </w:pPr>
      <w:r>
        <w:rPr>
          <w:rFonts w:hint="eastAsia" w:ascii="宋体" w:hAnsi="宋体"/>
          <w:bCs/>
          <w:color w:val="auto"/>
          <w:sz w:val="24"/>
          <w:highlight w:val="none"/>
        </w:rPr>
        <w:t>三、</w:t>
      </w:r>
      <w:r>
        <w:rPr>
          <w:rFonts w:ascii="宋体" w:hAnsi="宋体"/>
          <w:b/>
          <w:color w:val="auto"/>
          <w:sz w:val="24"/>
          <w:szCs w:val="24"/>
          <w:highlight w:val="none"/>
        </w:rPr>
        <w:t>技术要求</w:t>
      </w:r>
    </w:p>
    <w:p w14:paraId="57C0F7B5">
      <w:pPr>
        <w:spacing w:line="360" w:lineRule="auto"/>
        <w:ind w:firstLine="480" w:firstLineChars="200"/>
        <w:jc w:val="left"/>
        <w:rPr>
          <w:rFonts w:hint="eastAsia" w:ascii="宋体" w:hAnsi="宋体" w:cs="宋体"/>
          <w:color w:val="auto"/>
          <w:sz w:val="24"/>
          <w:highlight w:val="none"/>
        </w:rPr>
      </w:pPr>
      <w:bookmarkStart w:id="1" w:name="_Toc25041"/>
      <w:r>
        <w:rPr>
          <w:rFonts w:hint="eastAsia" w:ascii="宋体" w:hAnsi="宋体" w:cs="宋体"/>
          <w:color w:val="auto"/>
          <w:sz w:val="24"/>
          <w:highlight w:val="none"/>
        </w:rPr>
        <w:t>（一）项目概况</w:t>
      </w:r>
    </w:p>
    <w:p w14:paraId="57CBFA54">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首都医科大学附属北京安定医院位于北京市西城区德胜门外安康胡同5号，总占地面积25960平方米，创建于1908年，是一所集医疗、教学、科研、预防、社会服务和对外交流为一体的三级甲等医院。因采购人科研任务量增加，现需租赁科研用房。</w:t>
      </w:r>
    </w:p>
    <w:p w14:paraId="1B256FBA">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（二）基本要求</w:t>
      </w:r>
    </w:p>
    <w:p w14:paraId="0AF5487A">
      <w:pPr>
        <w:spacing w:line="360" w:lineRule="auto"/>
        <w:ind w:firstLine="480" w:firstLineChars="200"/>
        <w:jc w:val="left"/>
        <w:rPr>
          <w:rFonts w:hint="eastAsia" w:ascii="宋体" w:hAnsi="宋体" w:cs="宋体"/>
          <w:color w:val="auto"/>
          <w:sz w:val="24"/>
          <w:highlight w:val="none"/>
        </w:rPr>
      </w:pPr>
      <w:r>
        <w:rPr>
          <w:rFonts w:ascii="Segoe UI Symbol" w:hAnsi="Segoe UI Symbol" w:cs="Segoe UI Symbol"/>
          <w:color w:val="auto"/>
          <w:kern w:val="0"/>
          <w:sz w:val="24"/>
          <w:highlight w:val="none"/>
        </w:rPr>
        <w:t>★</w:t>
      </w:r>
      <w:r>
        <w:rPr>
          <w:rFonts w:hint="eastAsia" w:ascii="宋体" w:hAnsi="宋体" w:cs="宋体"/>
          <w:color w:val="auto"/>
          <w:sz w:val="24"/>
          <w:highlight w:val="none"/>
        </w:rPr>
        <w:t>1.本项目需要租赁办公用房面积不少于2600㎡（具体以房屋实际面积为准），租赁期为1年。</w:t>
      </w:r>
      <w:r>
        <w:rPr>
          <w:rFonts w:hint="eastAsia" w:ascii="宋体" w:hAnsi="宋体" w:cs="宋体"/>
          <w:b/>
          <w:bCs/>
          <w:color w:val="auto"/>
          <w:sz w:val="24"/>
          <w:highlight w:val="none"/>
        </w:rPr>
        <w:t>（提供承诺书加盖投标人单位公章</w:t>
      </w:r>
      <w:bookmarkStart w:id="2" w:name="_GoBack"/>
      <w:bookmarkEnd w:id="2"/>
      <w:r>
        <w:rPr>
          <w:rFonts w:hint="eastAsia" w:ascii="宋体" w:hAnsi="宋体" w:cs="宋体"/>
          <w:b/>
          <w:bCs/>
          <w:color w:val="auto"/>
          <w:sz w:val="24"/>
          <w:highlight w:val="none"/>
        </w:rPr>
        <w:t>，否则投标无效）</w:t>
      </w:r>
    </w:p>
    <w:p w14:paraId="5340647B">
      <w:pPr>
        <w:spacing w:line="360" w:lineRule="auto"/>
        <w:ind w:firstLine="480" w:firstLineChars="200"/>
        <w:jc w:val="left"/>
        <w:rPr>
          <w:rFonts w:hint="eastAsia" w:ascii="宋体" w:hAnsi="宋体" w:cs="宋体"/>
          <w:color w:val="auto"/>
          <w:sz w:val="24"/>
          <w:highlight w:val="none"/>
        </w:rPr>
      </w:pPr>
      <w:r>
        <w:rPr>
          <w:rFonts w:ascii="Segoe UI Symbol" w:hAnsi="Segoe UI Symbol" w:cs="Segoe UI Symbol"/>
          <w:color w:val="auto"/>
          <w:kern w:val="0"/>
          <w:sz w:val="24"/>
          <w:highlight w:val="none"/>
        </w:rPr>
        <w:t>★</w:t>
      </w:r>
      <w:r>
        <w:rPr>
          <w:rFonts w:hint="eastAsia" w:ascii="宋体" w:hAnsi="宋体" w:cs="宋体"/>
          <w:color w:val="auto"/>
          <w:sz w:val="24"/>
          <w:highlight w:val="none"/>
        </w:rPr>
        <w:t>2.投标人应提供所出租房屋的产权证明。</w:t>
      </w:r>
      <w:r>
        <w:rPr>
          <w:rFonts w:hint="eastAsia" w:ascii="宋体" w:hAnsi="宋体" w:cs="宋体"/>
          <w:b/>
          <w:bCs/>
          <w:color w:val="auto"/>
          <w:sz w:val="24"/>
          <w:highlight w:val="none"/>
        </w:rPr>
        <w:t>（提供产权证明复印件加盖投标人单位公章，否则投标无效）</w:t>
      </w:r>
    </w:p>
    <w:p w14:paraId="5752556C">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（三）具体要求</w:t>
      </w:r>
    </w:p>
    <w:p w14:paraId="58089CA4">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1.费用要求：每月的房租须含物业费、冬季供暖费用、夏季供冷费用、保安、垃圾清运、电梯维修管理费、房租及物业费的税费等全部费用；</w:t>
      </w:r>
    </w:p>
    <w:p w14:paraId="5D5024D5">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2.地点要求：交通便利</w:t>
      </w:r>
      <w:r>
        <w:rPr>
          <w:rFonts w:hint="eastAsia" w:ascii="宋体" w:hAnsi="宋体" w:cs="宋体"/>
          <w:color w:val="auto"/>
          <w:sz w:val="24"/>
          <w:highlight w:val="none"/>
          <w:lang w:eastAsia="zh-CN"/>
        </w:rPr>
        <w:t>，</w:t>
      </w:r>
      <w:r>
        <w:rPr>
          <w:rFonts w:hint="eastAsia" w:ascii="宋体" w:hAnsi="宋体"/>
          <w:color w:val="auto"/>
          <w:sz w:val="24"/>
          <w:highlight w:val="none"/>
        </w:rPr>
        <w:t>拟出租房屋至</w:t>
      </w:r>
      <w:r>
        <w:rPr>
          <w:rFonts w:hint="eastAsia" w:ascii="宋体" w:hAnsi="宋体" w:cs="宋体"/>
          <w:color w:val="auto"/>
          <w:sz w:val="24"/>
          <w:highlight w:val="none"/>
        </w:rPr>
        <w:t>首都医科大学附属北京安定医院</w:t>
      </w:r>
      <w:r>
        <w:rPr>
          <w:rFonts w:hint="eastAsia" w:ascii="宋体" w:hAnsi="宋体"/>
          <w:color w:val="auto"/>
          <w:sz w:val="24"/>
          <w:highlight w:val="none"/>
        </w:rPr>
        <w:t>（北京市西城区德胜门外安康胡同5号）</w:t>
      </w:r>
      <w:r>
        <w:rPr>
          <w:rFonts w:hint="eastAsia" w:ascii="宋体" w:hAnsi="宋体" w:cs="宋体"/>
          <w:color w:val="auto"/>
          <w:sz w:val="24"/>
          <w:highlight w:val="none"/>
          <w:lang w:eastAsia="zh-CN"/>
        </w:rPr>
        <w:t>，</w:t>
      </w:r>
      <w:r>
        <w:rPr>
          <w:rFonts w:hint="eastAsia" w:ascii="宋体" w:hAnsi="宋体" w:cs="宋体"/>
          <w:color w:val="auto"/>
          <w:sz w:val="24"/>
          <w:highlight w:val="none"/>
        </w:rPr>
        <w:t>驾车</w:t>
      </w:r>
      <w:r>
        <w:rPr>
          <w:rFonts w:hint="eastAsia" w:ascii="宋体" w:hAnsi="宋体" w:cs="宋体"/>
          <w:color w:val="auto"/>
          <w:sz w:val="24"/>
          <w:highlight w:val="none"/>
          <w:lang w:val="en-US" w:eastAsia="zh-CN"/>
        </w:rPr>
        <w:t>15</w:t>
      </w:r>
      <w:r>
        <w:rPr>
          <w:rFonts w:hint="eastAsia" w:ascii="宋体" w:hAnsi="宋体" w:cs="宋体"/>
          <w:color w:val="auto"/>
          <w:sz w:val="24"/>
          <w:highlight w:val="none"/>
        </w:rPr>
        <w:t>分钟内可到达，拟出租房屋周边</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00米内设有地铁站；</w:t>
      </w:r>
    </w:p>
    <w:p w14:paraId="625C13B6">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3.建筑房体年限要求：竣工时间不超过20年，楼宇周边环境优越、安静，采光充分，空气流通好；</w:t>
      </w:r>
    </w:p>
    <w:p w14:paraId="11823CF1">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4.建筑房体要求：要求是都市现代化高层写字楼。楼体建筑可按照采购人的空间使用需求隔断房间；可按照采购人实验室、机房等特殊用途（如有）使用需求，改造房屋结构、水电线路、消防以及通风设备等；</w:t>
      </w:r>
    </w:p>
    <w:p w14:paraId="72F7EFD3">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5.停车位要求：可半价提供不少于20个可收费车位；</w:t>
      </w:r>
    </w:p>
    <w:p w14:paraId="01A33B90">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6.配套设施要求：可</w:t>
      </w:r>
      <w:r>
        <w:rPr>
          <w:rFonts w:hint="eastAsia" w:ascii="宋体" w:hAnsi="宋体" w:cs="宋体"/>
          <w:color w:val="auto"/>
          <w:sz w:val="24"/>
          <w:highlight w:val="none"/>
          <w:lang w:val="en-US" w:eastAsia="zh-CN"/>
        </w:rPr>
        <w:t>免费</w:t>
      </w:r>
      <w:r>
        <w:rPr>
          <w:rFonts w:hint="eastAsia" w:ascii="宋体" w:hAnsi="宋体" w:cs="宋体"/>
          <w:color w:val="auto"/>
          <w:sz w:val="24"/>
          <w:highlight w:val="none"/>
        </w:rPr>
        <w:t>提供会议、休闲、锻炼等配套服务；</w:t>
      </w:r>
    </w:p>
    <w:p w14:paraId="60645D9B">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7.供应商的公共设施应完备并符合正常的办公条件，与其他第三方公司不会因为纠纷问题而影响到采购人的使用权限；</w:t>
      </w:r>
    </w:p>
    <w:p w14:paraId="35A6F980">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8.安全保卫要求，安排安保人员值守大楼及车库门岗，夜间巡视及值班；</w:t>
      </w:r>
    </w:p>
    <w:p w14:paraId="67CF6017">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9.供应商应对采购人提供不少于1个月的装免期，即装免期只交物业费和能源费，不交租金。</w:t>
      </w:r>
    </w:p>
    <w:p w14:paraId="4671EC1F">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10.配备齐全的办公家具，基本实现拎包入住。若现有家具数量不够使用，供应商需补充提供同款家具，无需采购人额外承担费用。</w:t>
      </w:r>
    </w:p>
    <w:bookmarkEnd w:id="1"/>
    <w:p w14:paraId="21931D60">
      <w:pPr>
        <w:spacing w:line="360" w:lineRule="auto"/>
        <w:jc w:val="lef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Segoe UI Symbol">
    <w:panose1 w:val="020B0502040204020203"/>
    <w:charset w:val="00"/>
    <w:family w:val="swiss"/>
    <w:pitch w:val="default"/>
    <w:sig w:usb0="800001E3" w:usb1="1200FFEF" w:usb2="00040000" w:usb3="04000000" w:csb0="00000001" w:csb1="4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937630"/>
    <w:rsid w:val="157175E7"/>
    <w:rsid w:val="158445FD"/>
    <w:rsid w:val="1829020E"/>
    <w:rsid w:val="1D937630"/>
    <w:rsid w:val="30DD752B"/>
    <w:rsid w:val="40BE1BF9"/>
    <w:rsid w:val="518855B2"/>
    <w:rsid w:val="56624473"/>
    <w:rsid w:val="570A507F"/>
    <w:rsid w:val="62BF6114"/>
    <w:rsid w:val="78624C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semiHidden/>
    <w:unhideWhenUsed/>
    <w:qFormat/>
    <w:uiPriority w:val="0"/>
    <w:pPr>
      <w:spacing w:before="100" w:beforeAutospacing="1" w:after="100" w:afterAutospacing="1"/>
      <w:jc w:val="left"/>
      <w:outlineLvl w:val="1"/>
    </w:pPr>
    <w:rPr>
      <w:rFonts w:hint="eastAsia" w:ascii="宋体" w:hAnsi="宋体" w:eastAsia="华文仿宋" w:cs="宋体"/>
      <w:b/>
      <w:kern w:val="0"/>
      <w:sz w:val="28"/>
      <w:szCs w:val="36"/>
      <w:lang w:bidi="ar"/>
    </w:rPr>
  </w:style>
  <w:style w:type="paragraph" w:styleId="3">
    <w:name w:val="heading 3"/>
    <w:basedOn w:val="1"/>
    <w:next w:val="1"/>
    <w:link w:val="9"/>
    <w:semiHidden/>
    <w:unhideWhenUsed/>
    <w:qFormat/>
    <w:uiPriority w:val="0"/>
    <w:pPr>
      <w:keepNext/>
      <w:keepLines/>
      <w:pBdr>
        <w:top w:val="none" w:color="auto" w:sz="0" w:space="1"/>
        <w:left w:val="none" w:color="auto" w:sz="0" w:space="4"/>
        <w:bottom w:val="none" w:color="auto" w:sz="0" w:space="1"/>
        <w:right w:val="none" w:color="auto" w:sz="0" w:space="4"/>
      </w:pBdr>
      <w:autoSpaceDE w:val="0"/>
      <w:autoSpaceDN w:val="0"/>
      <w:adjustRightInd w:val="0"/>
      <w:spacing w:before="360" w:after="120"/>
      <w:jc w:val="left"/>
      <w:outlineLvl w:val="2"/>
    </w:pPr>
    <w:rPr>
      <w:rFonts w:ascii="宋体" w:hAnsi="宋体" w:eastAsia="宋体" w:cs="Times New Roman"/>
      <w:b/>
      <w:kern w:val="0"/>
      <w:sz w:val="24"/>
      <w:szCs w:val="20"/>
      <w:u w:val="single"/>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toc 2"/>
    <w:basedOn w:val="1"/>
    <w:next w:val="1"/>
    <w:qFormat/>
    <w:uiPriority w:val="0"/>
    <w:pPr>
      <w:ind w:left="420" w:leftChars="200"/>
    </w:pPr>
  </w:style>
  <w:style w:type="paragraph" w:styleId="5">
    <w:name w:val="Body Text 2"/>
    <w:basedOn w:val="1"/>
    <w:uiPriority w:val="0"/>
    <w:pPr>
      <w:spacing w:after="120" w:afterLines="0" w:afterAutospacing="0" w:line="480" w:lineRule="auto"/>
    </w:pPr>
  </w:style>
  <w:style w:type="character" w:styleId="8">
    <w:name w:val="Hyperlink"/>
    <w:qFormat/>
    <w:uiPriority w:val="0"/>
    <w:rPr>
      <w:rFonts w:ascii="Times New Roman" w:hAnsi="Times New Roman" w:eastAsia="宋体"/>
      <w:color w:val="0000FF"/>
      <w:u w:val="single"/>
    </w:rPr>
  </w:style>
  <w:style w:type="character" w:customStyle="1" w:styleId="9">
    <w:name w:val="标题 3 字符2"/>
    <w:link w:val="3"/>
    <w:qFormat/>
    <w:uiPriority w:val="9"/>
    <w:rPr>
      <w:rFonts w:ascii="宋体" w:hAnsi="宋体" w:eastAsia="宋体" w:cs="Times New Roman"/>
      <w:b/>
      <w:bCs/>
      <w:sz w:val="22"/>
      <w:szCs w:val="32"/>
      <w:u w:val="none"/>
    </w:rPr>
  </w:style>
  <w:style w:type="paragraph" w:customStyle="1" w:styleId="10">
    <w:name w:val="列出段落1"/>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2026-05-13T06:04:00Z</dcterms:created>
  <dc:creator>用户</dc:creator>
  <cp:lastModifiedBy>用户</cp:lastModifiedBy>
  <dcterms:modified xsi:type="dcterms:W3CDTF">2026-05-13T06:04:42Z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27ABBB31402544E89A20D04DBFE763D9_11</vt:lpwstr>
  </property>
  <property fmtid="{D5CDD505-2E9C-101B-9397-08002B2CF9AE}" pid="4" name="KSOTemplateDocerSaveRecord">
    <vt:lpwstr>eyJoZGlkIjoiZjg1ODk3M2MzMDBhMDA5MTkyZTBmMGVhNmU3ZTA3MGQiLCJ1c2VySWQiOiIyOTI2NjUzMzQifQ==</vt:lpwstr>
  </property>
</Properties>
</file>