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D3599">
      <w:pPr>
        <w:pageBreakBefore w:val="0"/>
        <w:topLinePunct w:val="0"/>
        <w:bidi w:val="0"/>
        <w:snapToGrid w:val="0"/>
        <w:spacing w:line="360" w:lineRule="auto"/>
        <w:jc w:val="center"/>
        <w:outlineLvl w:val="0"/>
        <w:rPr>
          <w:rFonts w:ascii="仿宋" w:hAnsi="仿宋" w:eastAsia="仿宋" w:cs="仿宋"/>
          <w:b/>
          <w:sz w:val="40"/>
          <w:szCs w:val="40"/>
        </w:rPr>
      </w:pPr>
      <w:bookmarkStart w:id="0" w:name="_Toc99301424"/>
      <w:r>
        <w:rPr>
          <w:rFonts w:hint="eastAsia" w:ascii="仿宋" w:hAnsi="仿宋" w:eastAsia="仿宋" w:cs="仿宋"/>
          <w:b/>
          <w:sz w:val="40"/>
          <w:szCs w:val="40"/>
        </w:rPr>
        <w:t>第五章   采购需求</w:t>
      </w:r>
      <w:bookmarkEnd w:id="0"/>
    </w:p>
    <w:p w14:paraId="60B63DEF">
      <w:pPr>
        <w:pageBreakBefore w:val="0"/>
        <w:topLinePunct w:val="0"/>
        <w:bidi w:val="0"/>
        <w:snapToGrid w:val="0"/>
        <w:spacing w:line="360" w:lineRule="auto"/>
        <w:contextualSpacing/>
        <w:rPr>
          <w:rFonts w:hint="eastAsia" w:ascii="黑体" w:hAnsi="黑体" w:eastAsia="黑体" w:cs="黑体"/>
          <w:sz w:val="24"/>
          <w:szCs w:val="24"/>
        </w:rPr>
      </w:pPr>
      <w:r>
        <w:rPr>
          <w:rFonts w:hint="eastAsia" w:ascii="黑体" w:hAnsi="黑体" w:eastAsia="黑体" w:cs="黑体"/>
          <w:sz w:val="24"/>
          <w:szCs w:val="24"/>
        </w:rPr>
        <w:t>说明：</w:t>
      </w:r>
    </w:p>
    <w:p w14:paraId="138568D9">
      <w:pPr>
        <w:pageBreakBefore w:val="0"/>
        <w:topLinePunct w:val="0"/>
        <w:bidi w:val="0"/>
        <w:snapToGrid w:val="0"/>
        <w:spacing w:line="360" w:lineRule="auto"/>
        <w:contextualSpacing/>
        <w:rPr>
          <w:rFonts w:hint="eastAsia" w:ascii="黑体" w:hAnsi="黑体" w:eastAsia="黑体" w:cs="黑体"/>
          <w:sz w:val="24"/>
          <w:szCs w:val="24"/>
        </w:rPr>
      </w:pPr>
      <w:bookmarkStart w:id="1" w:name="_Hlk167284587"/>
      <w:r>
        <w:rPr>
          <w:rFonts w:hint="eastAsia" w:ascii="黑体" w:hAnsi="黑体" w:eastAsia="黑体" w:cs="黑体"/>
          <w:sz w:val="24"/>
          <w:szCs w:val="24"/>
        </w:rPr>
        <w:t>1. 当采购项目涉及政务信息系统时，采购需求应当符合《政务信息系统政府采购管理暂行办法》（财库〔2017〕210号）的相关要求。</w:t>
      </w:r>
    </w:p>
    <w:p w14:paraId="6F2BE3C8">
      <w:pPr>
        <w:pageBreakBefore w:val="0"/>
        <w:topLinePunct w:val="0"/>
        <w:bidi w:val="0"/>
        <w:snapToGrid w:val="0"/>
        <w:spacing w:line="360" w:lineRule="auto"/>
        <w:contextualSpacing/>
        <w:rPr>
          <w:rFonts w:hint="eastAsia" w:ascii="黑体" w:hAnsi="黑体" w:eastAsia="黑体" w:cs="黑体"/>
          <w:sz w:val="24"/>
          <w:szCs w:val="24"/>
        </w:rPr>
      </w:pPr>
      <w:bookmarkStart w:id="2" w:name="_Hlk168431603"/>
      <w:r>
        <w:rPr>
          <w:rFonts w:hint="eastAsia" w:ascii="黑体" w:hAnsi="黑体" w:eastAsia="黑体" w:cs="黑体"/>
          <w:sz w:val="24"/>
          <w:szCs w:val="24"/>
        </w:rPr>
        <w:t>2. 采购人及采购代理机构应关注财政部门会同有关部门制定发布的需求标准，结合具体应用场景，根据对应《需求标准》确定采购需求。</w:t>
      </w:r>
    </w:p>
    <w:p w14:paraId="7CF294C5">
      <w:pPr>
        <w:pageBreakBefore w:val="0"/>
        <w:topLinePunct w:val="0"/>
        <w:bidi w:val="0"/>
        <w:snapToGrid w:val="0"/>
        <w:spacing w:line="360" w:lineRule="auto"/>
        <w:contextualSpacing/>
        <w:rPr>
          <w:rFonts w:hint="eastAsia" w:ascii="黑体" w:hAnsi="黑体" w:eastAsia="黑体" w:cs="黑体"/>
          <w:sz w:val="24"/>
          <w:szCs w:val="24"/>
        </w:rPr>
      </w:pPr>
      <w:r>
        <w:rPr>
          <w:rFonts w:hint="eastAsia" w:ascii="黑体" w:hAnsi="黑体" w:eastAsia="黑体" w:cs="黑体"/>
          <w:sz w:val="24"/>
          <w:szCs w:val="24"/>
        </w:rPr>
        <w:t>已发布的需求标准如下：</w:t>
      </w:r>
    </w:p>
    <w:p w14:paraId="08936D6E">
      <w:pPr>
        <w:pageBreakBefore w:val="0"/>
        <w:topLinePunct w:val="0"/>
        <w:bidi w:val="0"/>
        <w:snapToGrid w:val="0"/>
        <w:spacing w:line="360" w:lineRule="auto"/>
        <w:contextualSpacing/>
        <w:rPr>
          <w:rFonts w:hint="eastAsia" w:ascii="黑体" w:hAnsi="黑体" w:eastAsia="黑体" w:cs="黑体"/>
          <w:sz w:val="24"/>
          <w:szCs w:val="24"/>
        </w:rPr>
      </w:pPr>
      <w:r>
        <w:rPr>
          <w:rFonts w:hint="eastAsia" w:ascii="黑体" w:hAnsi="黑体" w:eastAsia="黑体" w:cs="黑体"/>
          <w:sz w:val="24"/>
          <w:szCs w:val="24"/>
        </w:rPr>
        <w:t>《关于印发〈商品包装政府采购需求标准（试行）〉、〈快递包装政府采购需求标准（试行）〉的通知》（财办库﹝2020﹞123号））</w:t>
      </w:r>
    </w:p>
    <w:p w14:paraId="2A7FA825">
      <w:pPr>
        <w:pStyle w:val="6"/>
        <w:pageBreakBefore w:val="0"/>
        <w:topLinePunct w:val="0"/>
        <w:bidi w:val="0"/>
        <w:snapToGrid w:val="0"/>
        <w:spacing w:before="0" w:beforeAutospacing="0" w:after="0" w:afterAutospacing="0" w:line="360" w:lineRule="auto"/>
        <w:rPr>
          <w:rFonts w:hint="eastAsia" w:ascii="黑体" w:hAnsi="黑体" w:eastAsia="黑体" w:cs="黑体"/>
          <w:kern w:val="2"/>
          <w:sz w:val="24"/>
          <w:szCs w:val="24"/>
        </w:rPr>
      </w:pPr>
      <w:r>
        <w:rPr>
          <w:rFonts w:hint="eastAsia" w:ascii="黑体" w:hAnsi="黑体" w:eastAsia="黑体" w:cs="黑体"/>
          <w:kern w:val="2"/>
          <w:sz w:val="24"/>
          <w:szCs w:val="24"/>
        </w:rPr>
        <w:t>《绿色数据中心政府采购需求标准（试行）》（财库〔2023〕7号）</w:t>
      </w:r>
    </w:p>
    <w:p w14:paraId="09C356B3">
      <w:pPr>
        <w:pStyle w:val="6"/>
        <w:pageBreakBefore w:val="0"/>
        <w:topLinePunct w:val="0"/>
        <w:bidi w:val="0"/>
        <w:snapToGrid w:val="0"/>
        <w:spacing w:before="0" w:beforeAutospacing="0" w:after="0" w:afterAutospacing="0" w:line="360" w:lineRule="auto"/>
        <w:rPr>
          <w:rFonts w:hint="eastAsia" w:ascii="黑体" w:hAnsi="黑体" w:eastAsia="黑体" w:cs="黑体"/>
          <w:kern w:val="2"/>
          <w:sz w:val="24"/>
          <w:szCs w:val="24"/>
        </w:rPr>
      </w:pPr>
      <w:r>
        <w:rPr>
          <w:rFonts w:hint="eastAsia" w:ascii="黑体" w:hAnsi="黑体" w:eastAsia="黑体" w:cs="黑体"/>
          <w:kern w:val="2"/>
          <w:sz w:val="24"/>
          <w:szCs w:val="24"/>
        </w:rPr>
        <w:t>《台式计算机政府采购需求标准（2023年版）》（财库〔2023〕29号）</w:t>
      </w:r>
    </w:p>
    <w:p w14:paraId="3B7195FA">
      <w:pPr>
        <w:pStyle w:val="6"/>
        <w:pageBreakBefore w:val="0"/>
        <w:topLinePunct w:val="0"/>
        <w:bidi w:val="0"/>
        <w:snapToGrid w:val="0"/>
        <w:spacing w:before="0" w:beforeAutospacing="0" w:after="0" w:afterAutospacing="0" w:line="360" w:lineRule="auto"/>
        <w:rPr>
          <w:rFonts w:hint="eastAsia" w:ascii="黑体" w:hAnsi="黑体" w:eastAsia="黑体" w:cs="黑体"/>
          <w:kern w:val="2"/>
          <w:sz w:val="24"/>
          <w:szCs w:val="24"/>
        </w:rPr>
      </w:pPr>
      <w:r>
        <w:rPr>
          <w:rFonts w:hint="eastAsia" w:ascii="黑体" w:hAnsi="黑体" w:eastAsia="黑体" w:cs="黑体"/>
          <w:kern w:val="2"/>
          <w:sz w:val="24"/>
          <w:szCs w:val="24"/>
        </w:rPr>
        <w:t>《便携式计算机政府采购需求标准（2023年版）》（财库〔2023〕30号）</w:t>
      </w:r>
    </w:p>
    <w:p w14:paraId="4508C870">
      <w:pPr>
        <w:pStyle w:val="6"/>
        <w:pageBreakBefore w:val="0"/>
        <w:topLinePunct w:val="0"/>
        <w:bidi w:val="0"/>
        <w:snapToGrid w:val="0"/>
        <w:spacing w:before="0" w:beforeAutospacing="0" w:after="0" w:afterAutospacing="0" w:line="360" w:lineRule="auto"/>
        <w:rPr>
          <w:rFonts w:hint="eastAsia" w:ascii="黑体" w:hAnsi="黑体" w:eastAsia="黑体" w:cs="黑体"/>
          <w:kern w:val="2"/>
          <w:sz w:val="24"/>
          <w:szCs w:val="24"/>
        </w:rPr>
      </w:pPr>
      <w:r>
        <w:rPr>
          <w:rFonts w:hint="eastAsia" w:ascii="黑体" w:hAnsi="黑体" w:eastAsia="黑体" w:cs="黑体"/>
          <w:kern w:val="2"/>
          <w:sz w:val="24"/>
          <w:szCs w:val="24"/>
        </w:rPr>
        <w:t>《一体式计算机政府采购需求标准（2023年版）》（财库〔2023〕31号）</w:t>
      </w:r>
    </w:p>
    <w:p w14:paraId="0F67A13A">
      <w:pPr>
        <w:pStyle w:val="6"/>
        <w:pageBreakBefore w:val="0"/>
        <w:topLinePunct w:val="0"/>
        <w:bidi w:val="0"/>
        <w:snapToGrid w:val="0"/>
        <w:spacing w:before="0" w:beforeAutospacing="0" w:after="0" w:afterAutospacing="0" w:line="360" w:lineRule="auto"/>
        <w:rPr>
          <w:rFonts w:hint="eastAsia" w:ascii="黑体" w:hAnsi="黑体" w:eastAsia="黑体" w:cs="黑体"/>
          <w:kern w:val="2"/>
          <w:sz w:val="24"/>
          <w:szCs w:val="24"/>
        </w:rPr>
      </w:pPr>
      <w:r>
        <w:rPr>
          <w:rFonts w:hint="eastAsia" w:ascii="黑体" w:hAnsi="黑体" w:eastAsia="黑体" w:cs="黑体"/>
          <w:kern w:val="2"/>
          <w:sz w:val="24"/>
          <w:szCs w:val="24"/>
        </w:rPr>
        <w:t>《工作站政府采购需求标准（2023年版）》（财库〔2023〕32号）</w:t>
      </w:r>
    </w:p>
    <w:p w14:paraId="49F64CC7">
      <w:pPr>
        <w:pStyle w:val="6"/>
        <w:pageBreakBefore w:val="0"/>
        <w:topLinePunct w:val="0"/>
        <w:bidi w:val="0"/>
        <w:snapToGrid w:val="0"/>
        <w:spacing w:before="0" w:beforeAutospacing="0" w:after="0" w:afterAutospacing="0" w:line="360" w:lineRule="auto"/>
        <w:rPr>
          <w:rFonts w:hint="eastAsia" w:ascii="黑体" w:hAnsi="黑体" w:eastAsia="黑体" w:cs="黑体"/>
          <w:kern w:val="2"/>
          <w:sz w:val="24"/>
          <w:szCs w:val="24"/>
        </w:rPr>
      </w:pPr>
      <w:r>
        <w:rPr>
          <w:rFonts w:hint="eastAsia" w:ascii="黑体" w:hAnsi="黑体" w:eastAsia="黑体" w:cs="黑体"/>
          <w:kern w:val="2"/>
          <w:sz w:val="24"/>
          <w:szCs w:val="24"/>
        </w:rPr>
        <w:t>《通用服务器政府采购需求标准（2023年版）》（财库〔2023〕33号）</w:t>
      </w:r>
    </w:p>
    <w:p w14:paraId="07E94B9E">
      <w:pPr>
        <w:pStyle w:val="6"/>
        <w:pageBreakBefore w:val="0"/>
        <w:topLinePunct w:val="0"/>
        <w:bidi w:val="0"/>
        <w:snapToGrid w:val="0"/>
        <w:spacing w:before="0" w:beforeAutospacing="0" w:after="0" w:afterAutospacing="0" w:line="360" w:lineRule="auto"/>
        <w:rPr>
          <w:rFonts w:hint="eastAsia" w:ascii="黑体" w:hAnsi="黑体" w:eastAsia="黑体" w:cs="黑体"/>
          <w:kern w:val="2"/>
          <w:sz w:val="24"/>
          <w:szCs w:val="24"/>
        </w:rPr>
      </w:pPr>
      <w:r>
        <w:rPr>
          <w:rFonts w:hint="eastAsia" w:ascii="黑体" w:hAnsi="黑体" w:eastAsia="黑体" w:cs="黑体"/>
          <w:kern w:val="2"/>
          <w:sz w:val="24"/>
          <w:szCs w:val="24"/>
        </w:rPr>
        <w:t>《操作系统政府采购需求标准（2023年版）》（财库〔2023〕34号）</w:t>
      </w:r>
    </w:p>
    <w:p w14:paraId="09DFA52D">
      <w:pPr>
        <w:pStyle w:val="6"/>
        <w:pageBreakBefore w:val="0"/>
        <w:topLinePunct w:val="0"/>
        <w:bidi w:val="0"/>
        <w:snapToGrid w:val="0"/>
        <w:spacing w:before="0" w:beforeAutospacing="0" w:after="0" w:afterAutospacing="0" w:line="360" w:lineRule="auto"/>
        <w:rPr>
          <w:rFonts w:hint="eastAsia" w:ascii="黑体" w:hAnsi="黑体" w:eastAsia="黑体" w:cs="黑体"/>
          <w:kern w:val="2"/>
          <w:sz w:val="24"/>
          <w:szCs w:val="24"/>
        </w:rPr>
      </w:pPr>
      <w:r>
        <w:rPr>
          <w:rFonts w:hint="eastAsia" w:ascii="黑体" w:hAnsi="黑体" w:eastAsia="黑体" w:cs="黑体"/>
          <w:kern w:val="2"/>
          <w:sz w:val="24"/>
          <w:szCs w:val="24"/>
        </w:rPr>
        <w:t>《数据库政府采购需求标准（2023年版）》（财库〔2023〕35号）</w:t>
      </w:r>
    </w:p>
    <w:p w14:paraId="256C2956">
      <w:pPr>
        <w:pStyle w:val="6"/>
        <w:pageBreakBefore w:val="0"/>
        <w:topLinePunct w:val="0"/>
        <w:bidi w:val="0"/>
        <w:snapToGrid w:val="0"/>
        <w:spacing w:before="0" w:beforeAutospacing="0" w:after="0" w:afterAutospacing="0" w:line="360" w:lineRule="auto"/>
        <w:rPr>
          <w:rFonts w:hint="eastAsia" w:ascii="黑体" w:hAnsi="黑体" w:eastAsia="黑体" w:cs="黑体"/>
          <w:kern w:val="2"/>
          <w:sz w:val="24"/>
          <w:szCs w:val="24"/>
        </w:rPr>
      </w:pPr>
      <w:r>
        <w:rPr>
          <w:rFonts w:hint="eastAsia" w:ascii="黑体" w:hAnsi="黑体" w:eastAsia="黑体" w:cs="黑体"/>
          <w:kern w:val="2"/>
          <w:sz w:val="24"/>
          <w:szCs w:val="24"/>
        </w:rPr>
        <w:t>《物业管理服务政府采购需求标准（办公场所类）（试行）》（财办库〔2024〕113号）</w:t>
      </w:r>
    </w:p>
    <w:p w14:paraId="2C01BBF5">
      <w:pPr>
        <w:pageBreakBefore w:val="0"/>
        <w:topLinePunct w:val="0"/>
        <w:bidi w:val="0"/>
        <w:snapToGrid w:val="0"/>
        <w:spacing w:line="360" w:lineRule="auto"/>
        <w:contextualSpacing/>
        <w:rPr>
          <w:rFonts w:hint="eastAsia" w:ascii="黑体" w:hAnsi="黑体" w:eastAsia="黑体" w:cs="黑体"/>
          <w:sz w:val="24"/>
          <w:szCs w:val="24"/>
        </w:rPr>
      </w:pPr>
      <w:r>
        <w:rPr>
          <w:rFonts w:hint="eastAsia" w:ascii="黑体" w:hAnsi="黑体" w:eastAsia="黑体" w:cs="黑体"/>
          <w:sz w:val="24"/>
          <w:szCs w:val="24"/>
        </w:rPr>
        <w:t>如有更新或增加，以财政部门发布为准。</w:t>
      </w:r>
      <w:bookmarkEnd w:id="1"/>
      <w:bookmarkEnd w:id="2"/>
    </w:p>
    <w:p w14:paraId="37A435C4">
      <w:pPr>
        <w:pageBreakBefore w:val="0"/>
        <w:widowControl/>
        <w:topLinePunct w:val="0"/>
        <w:bidi w:val="0"/>
        <w:snapToGrid w:val="0"/>
        <w:spacing w:line="360" w:lineRule="auto"/>
        <w:jc w:val="left"/>
        <w:rPr>
          <w:rFonts w:ascii="仿宋" w:hAnsi="仿宋" w:eastAsia="仿宋" w:cs="仿宋"/>
          <w:b/>
          <w:sz w:val="28"/>
          <w:szCs w:val="28"/>
        </w:rPr>
      </w:pPr>
      <w:r>
        <w:rPr>
          <w:rFonts w:ascii="仿宋" w:hAnsi="仿宋" w:eastAsia="仿宋" w:cs="仿宋"/>
          <w:b/>
          <w:sz w:val="28"/>
          <w:szCs w:val="28"/>
        </w:rPr>
        <w:br w:type="page"/>
      </w:r>
    </w:p>
    <w:p w14:paraId="3BE618E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630" w:leftChars="0" w:right="0" w:right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一、服务期限</w:t>
      </w:r>
    </w:p>
    <w:p w14:paraId="728F50D9">
      <w:pPr>
        <w:pStyle w:val="3"/>
        <w:pageBreakBefore w:val="0"/>
        <w:numPr>
          <w:ilvl w:val="0"/>
          <w:numId w:val="0"/>
        </w:numPr>
        <w:topLinePunct w:val="0"/>
        <w:bidi w:val="0"/>
        <w:snapToGrid w:val="0"/>
        <w:spacing w:before="0"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自合同签订之日起，服务期限1年。</w:t>
      </w:r>
    </w:p>
    <w:p w14:paraId="3964E9C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630" w:leftChars="0" w:right="0" w:right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二、服务内容</w:t>
      </w:r>
    </w:p>
    <w:p w14:paraId="0D4812E3">
      <w:pPr>
        <w:pageBreakBefore w:val="0"/>
        <w:topLinePunct w:val="0"/>
        <w:bidi w:val="0"/>
        <w:snapToGrid w:val="0"/>
        <w:spacing w:line="360" w:lineRule="auto"/>
        <w:ind w:firstLine="640"/>
        <w:rPr>
          <w:rFonts w:hint="eastAsia" w:ascii="仿宋" w:hAnsi="仿宋" w:eastAsia="仿宋" w:cs="仿宋"/>
          <w:color w:val="auto"/>
          <w:sz w:val="28"/>
          <w:szCs w:val="28"/>
          <w:highlight w:val="none"/>
          <w:lang w:eastAsia="zh-CN"/>
        </w:rPr>
      </w:pPr>
      <w:r>
        <w:rPr>
          <w:rFonts w:hint="eastAsia" w:ascii="仿宋" w:hAnsi="仿宋" w:eastAsia="仿宋" w:cs="仿宋"/>
          <w:bCs/>
          <w:color w:val="auto"/>
          <w:sz w:val="28"/>
          <w:szCs w:val="28"/>
          <w:highlight w:val="none"/>
        </w:rPr>
        <w:t>按照《中共北京市委 北京市人民政府关于全面实施预算绩效管理的实施意见》</w:t>
      </w:r>
      <w:r>
        <w:rPr>
          <w:rFonts w:hint="eastAsia" w:ascii="仿宋" w:hAnsi="仿宋" w:eastAsia="仿宋" w:cs="仿宋"/>
          <w:bCs/>
          <w:color w:val="auto"/>
          <w:sz w:val="28"/>
          <w:szCs w:val="28"/>
          <w:highlight w:val="none"/>
          <w:lang w:eastAsia="zh-CN"/>
        </w:rPr>
        <w:t>《北京市预算绩效目标管理办法》</w:t>
      </w:r>
      <w:r>
        <w:rPr>
          <w:rFonts w:hint="eastAsia" w:ascii="仿宋" w:hAnsi="仿宋" w:eastAsia="仿宋" w:cs="仿宋"/>
          <w:bCs/>
          <w:color w:val="auto"/>
          <w:sz w:val="28"/>
          <w:szCs w:val="28"/>
          <w:highlight w:val="none"/>
        </w:rPr>
        <w:t>《北京市市级财政支出成本预算绩效分析操作流程》和市</w:t>
      </w:r>
      <w:r>
        <w:rPr>
          <w:rFonts w:hint="eastAsia" w:ascii="仿宋" w:hAnsi="仿宋" w:eastAsia="仿宋" w:cs="仿宋"/>
          <w:bCs/>
          <w:color w:val="auto"/>
          <w:sz w:val="28"/>
          <w:szCs w:val="28"/>
          <w:highlight w:val="none"/>
          <w:lang w:eastAsia="zh-CN"/>
        </w:rPr>
        <w:t>局关于</w:t>
      </w:r>
      <w:r>
        <w:rPr>
          <w:rFonts w:hint="eastAsia" w:ascii="仿宋" w:hAnsi="仿宋" w:eastAsia="仿宋" w:cs="仿宋"/>
          <w:bCs/>
          <w:color w:val="auto"/>
          <w:sz w:val="28"/>
          <w:szCs w:val="28"/>
          <w:highlight w:val="none"/>
        </w:rPr>
        <w:t>绩效管理</w:t>
      </w:r>
      <w:r>
        <w:rPr>
          <w:rFonts w:hint="eastAsia" w:ascii="仿宋" w:hAnsi="仿宋" w:eastAsia="仿宋" w:cs="仿宋"/>
          <w:bCs/>
          <w:color w:val="auto"/>
          <w:sz w:val="28"/>
          <w:szCs w:val="28"/>
          <w:highlight w:val="none"/>
          <w:lang w:eastAsia="zh-CN"/>
        </w:rPr>
        <w:t>的</w:t>
      </w:r>
      <w:r>
        <w:rPr>
          <w:rFonts w:hint="eastAsia" w:ascii="仿宋" w:hAnsi="仿宋" w:eastAsia="仿宋" w:cs="仿宋"/>
          <w:bCs/>
          <w:color w:val="auto"/>
          <w:sz w:val="28"/>
          <w:szCs w:val="28"/>
          <w:highlight w:val="none"/>
        </w:rPr>
        <w:t>工作需求</w:t>
      </w:r>
      <w:r>
        <w:rPr>
          <w:rFonts w:hint="eastAsia" w:ascii="仿宋" w:hAnsi="仿宋" w:eastAsia="仿宋" w:cs="仿宋"/>
          <w:bCs/>
          <w:color w:val="auto"/>
          <w:sz w:val="28"/>
          <w:szCs w:val="28"/>
          <w:highlight w:val="none"/>
          <w:lang w:eastAsia="zh-CN"/>
        </w:rPr>
        <w:t>，协助市局及所属单位完成以下工作</w:t>
      </w:r>
      <w:r>
        <w:rPr>
          <w:rFonts w:hint="eastAsia" w:ascii="仿宋" w:hAnsi="仿宋" w:eastAsia="仿宋" w:cs="仿宋"/>
          <w:bCs/>
          <w:color w:val="auto"/>
          <w:sz w:val="28"/>
          <w:szCs w:val="28"/>
          <w:highlight w:val="none"/>
        </w:rPr>
        <w:t>：</w:t>
      </w:r>
    </w:p>
    <w:p w14:paraId="33174326">
      <w:pPr>
        <w:pageBreakBefore w:val="0"/>
        <w:numPr>
          <w:ilvl w:val="0"/>
          <w:numId w:val="1"/>
        </w:numPr>
        <w:topLinePunct w:val="0"/>
        <w:bidi w:val="0"/>
        <w:snapToGrid w:val="0"/>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成本预算绩效分析：</w:t>
      </w:r>
      <w:r>
        <w:rPr>
          <w:rFonts w:hint="eastAsia" w:ascii="仿宋" w:hAnsi="仿宋" w:eastAsia="仿宋" w:cs="仿宋"/>
          <w:bCs/>
          <w:color w:val="auto"/>
          <w:sz w:val="28"/>
          <w:szCs w:val="28"/>
          <w:highlight w:val="none"/>
          <w:lang w:eastAsia="zh-CN"/>
        </w:rPr>
        <w:t>按照市财政局关于成本预算绩效分析的要求，对重点项目（</w:t>
      </w:r>
      <w:r>
        <w:rPr>
          <w:rFonts w:hint="eastAsia" w:ascii="仿宋" w:hAnsi="仿宋" w:eastAsia="仿宋" w:cs="仿宋"/>
          <w:bCs/>
          <w:color w:val="auto"/>
          <w:sz w:val="28"/>
          <w:szCs w:val="28"/>
          <w:highlight w:val="none"/>
          <w:lang w:val="en-US" w:eastAsia="zh-CN"/>
        </w:rPr>
        <w:t>76个</w:t>
      </w:r>
      <w:r>
        <w:rPr>
          <w:rFonts w:hint="eastAsia" w:ascii="仿宋" w:hAnsi="仿宋" w:eastAsia="仿宋" w:cs="仿宋"/>
          <w:bCs/>
          <w:color w:val="auto"/>
          <w:sz w:val="28"/>
          <w:szCs w:val="28"/>
          <w:highlight w:val="none"/>
          <w:lang w:eastAsia="zh-CN"/>
        </w:rPr>
        <w:t>）开展</w:t>
      </w:r>
      <w:r>
        <w:rPr>
          <w:rFonts w:hint="eastAsia" w:ascii="仿宋" w:hAnsi="仿宋" w:eastAsia="仿宋" w:cs="仿宋"/>
          <w:bCs/>
          <w:color w:val="auto"/>
          <w:sz w:val="28"/>
          <w:szCs w:val="28"/>
          <w:highlight w:val="none"/>
        </w:rPr>
        <w:t>成本预算绩效分析，运用成本效益分析</w:t>
      </w:r>
      <w:r>
        <w:rPr>
          <w:rFonts w:hint="eastAsia" w:ascii="仿宋" w:hAnsi="仿宋" w:eastAsia="仿宋" w:cs="仿宋"/>
          <w:bCs/>
          <w:color w:val="auto"/>
          <w:sz w:val="28"/>
          <w:szCs w:val="28"/>
          <w:highlight w:val="none"/>
          <w:lang w:eastAsia="zh-CN"/>
        </w:rPr>
        <w:t>、作业成本法</w:t>
      </w:r>
      <w:r>
        <w:rPr>
          <w:rFonts w:hint="eastAsia" w:ascii="仿宋" w:hAnsi="仿宋" w:eastAsia="仿宋" w:cs="仿宋"/>
          <w:bCs/>
          <w:color w:val="auto"/>
          <w:sz w:val="28"/>
          <w:szCs w:val="28"/>
          <w:highlight w:val="none"/>
        </w:rPr>
        <w:t>等成本预算绩效分析方法，按照绩效目标、投入成本、产出质量与效益匹配对应的原则，科学测算、全面衡量各方投入成本，在成本定额标准、财政支出标准和公共服务标准相统一的基础上安排预算，并设置成本、质量和效益等方面的绩效目标和监督考核指标</w:t>
      </w:r>
      <w:r>
        <w:rPr>
          <w:rFonts w:hint="eastAsia" w:ascii="仿宋" w:hAnsi="仿宋" w:eastAsia="仿宋" w:cs="仿宋"/>
          <w:bCs/>
          <w:color w:val="auto"/>
          <w:sz w:val="28"/>
          <w:szCs w:val="28"/>
          <w:highlight w:val="none"/>
          <w:lang w:eastAsia="zh-CN"/>
        </w:rPr>
        <w:t>。合同签订之日起，6个月内，</w:t>
      </w:r>
      <w:r>
        <w:rPr>
          <w:rFonts w:hint="eastAsia" w:ascii="仿宋" w:hAnsi="仿宋" w:eastAsia="仿宋" w:cs="仿宋"/>
          <w:bCs/>
          <w:color w:val="auto"/>
          <w:sz w:val="28"/>
          <w:szCs w:val="28"/>
          <w:highlight w:val="none"/>
          <w:lang w:val="en-US" w:eastAsia="zh-CN"/>
        </w:rPr>
        <w:t>出具76个项目分析结果；服务期内，</w:t>
      </w:r>
      <w:r>
        <w:rPr>
          <w:rFonts w:hint="eastAsia" w:ascii="仿宋" w:hAnsi="仿宋" w:eastAsia="仿宋" w:cs="仿宋"/>
          <w:bCs/>
          <w:color w:val="auto"/>
          <w:sz w:val="28"/>
          <w:szCs w:val="28"/>
          <w:highlight w:val="none"/>
        </w:rPr>
        <w:t>出具</w:t>
      </w:r>
      <w:r>
        <w:rPr>
          <w:rFonts w:hint="eastAsia" w:ascii="仿宋" w:hAnsi="仿宋" w:eastAsia="仿宋" w:cs="仿宋"/>
          <w:bCs/>
          <w:color w:val="auto"/>
          <w:sz w:val="28"/>
          <w:szCs w:val="28"/>
          <w:highlight w:val="none"/>
          <w:lang w:val="en-US" w:eastAsia="zh-CN"/>
        </w:rPr>
        <w:t>76个项目的</w:t>
      </w:r>
      <w:r>
        <w:rPr>
          <w:rFonts w:hint="eastAsia" w:ascii="仿宋" w:hAnsi="仿宋" w:eastAsia="仿宋" w:cs="仿宋"/>
          <w:bCs/>
          <w:color w:val="auto"/>
          <w:sz w:val="28"/>
          <w:szCs w:val="28"/>
          <w:highlight w:val="none"/>
          <w:lang w:eastAsia="zh-CN"/>
        </w:rPr>
        <w:t>正式的</w:t>
      </w:r>
      <w:r>
        <w:rPr>
          <w:rFonts w:hint="eastAsia" w:ascii="仿宋" w:hAnsi="仿宋" w:eastAsia="仿宋" w:cs="仿宋"/>
          <w:bCs/>
          <w:color w:val="auto"/>
          <w:sz w:val="28"/>
          <w:szCs w:val="28"/>
          <w:highlight w:val="none"/>
        </w:rPr>
        <w:t>《成本预算绩效分析报告》。</w:t>
      </w:r>
    </w:p>
    <w:p w14:paraId="6A7F3357">
      <w:pPr>
        <w:pageBreakBefore w:val="0"/>
        <w:numPr>
          <w:ilvl w:val="0"/>
          <w:numId w:val="1"/>
        </w:numPr>
        <w:topLinePunct w:val="0"/>
        <w:bidi w:val="0"/>
        <w:snapToGrid w:val="0"/>
        <w:spacing w:line="360" w:lineRule="auto"/>
        <w:ind w:firstLine="560" w:firstLineChars="200"/>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76个项目包括21个培训、印刷等购买服务类项目，12个设备购置或租赁类项目，12个工作经费类项目，9个宣传类项目，5个信息化类项目,17个维修（护）、单位履职类项目。</w:t>
      </w:r>
    </w:p>
    <w:p w14:paraId="0A018711">
      <w:pPr>
        <w:pageBreakBefore w:val="0"/>
        <w:numPr>
          <w:ilvl w:val="0"/>
          <w:numId w:val="1"/>
        </w:numPr>
        <w:topLinePunct w:val="0"/>
        <w:bidi w:val="0"/>
        <w:snapToGrid w:val="0"/>
        <w:spacing w:line="360" w:lineRule="auto"/>
        <w:ind w:firstLine="560" w:firstLineChars="200"/>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提供关于成本预算绩效分析相关的</w:t>
      </w:r>
      <w:r>
        <w:rPr>
          <w:rFonts w:hint="eastAsia" w:ascii="仿宋" w:hAnsi="仿宋" w:eastAsia="仿宋" w:cs="仿宋"/>
          <w:bCs/>
          <w:color w:val="auto"/>
          <w:sz w:val="28"/>
          <w:szCs w:val="28"/>
          <w:highlight w:val="none"/>
          <w:lang w:eastAsia="zh-CN"/>
        </w:rPr>
        <w:t>培训、咨询工作。（</w:t>
      </w:r>
      <w:r>
        <w:rPr>
          <w:rFonts w:hint="eastAsia" w:ascii="仿宋" w:hAnsi="仿宋" w:eastAsia="仿宋" w:cs="仿宋"/>
          <w:bCs/>
          <w:color w:val="auto"/>
          <w:sz w:val="28"/>
          <w:szCs w:val="28"/>
          <w:highlight w:val="none"/>
          <w:lang w:val="en-US" w:eastAsia="zh-CN"/>
        </w:rPr>
        <w:t>相关费用包含在投标总价内</w:t>
      </w:r>
      <w:r>
        <w:rPr>
          <w:rFonts w:hint="eastAsia" w:ascii="仿宋" w:hAnsi="仿宋" w:eastAsia="仿宋" w:cs="仿宋"/>
          <w:bCs/>
          <w:color w:val="auto"/>
          <w:sz w:val="28"/>
          <w:szCs w:val="28"/>
          <w:highlight w:val="none"/>
          <w:lang w:eastAsia="zh-CN"/>
        </w:rPr>
        <w:t>）</w:t>
      </w:r>
    </w:p>
    <w:p w14:paraId="733276FD">
      <w:pPr>
        <w:pageBreakBefore w:val="0"/>
        <w:topLinePunct w:val="0"/>
        <w:bidi w:val="0"/>
        <w:snapToGrid w:val="0"/>
        <w:spacing w:line="360" w:lineRule="auto"/>
        <w:ind w:firstLine="640"/>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三、项目团队要求</w:t>
      </w:r>
    </w:p>
    <w:p w14:paraId="75346A01">
      <w:pPr>
        <w:pageBreakBefore w:val="0"/>
        <w:topLinePunct w:val="0"/>
        <w:bidi w:val="0"/>
        <w:snapToGrid w:val="0"/>
        <w:spacing w:line="360" w:lineRule="auto"/>
        <w:ind w:firstLine="64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成本预算绩效分析工作，供应商需按照以下要求配备服务人员不少于34人次，其中：项目经理岗2人次，复核岗4人次（需具备注册会计师证书），分析岗8人次（需具备会计师、审计室、经济师、统计师中级及以上证书），助理岗20人次，</w:t>
      </w:r>
    </w:p>
    <w:p w14:paraId="6483844F">
      <w:pPr>
        <w:pageBreakBefore w:val="0"/>
        <w:topLinePunct w:val="0"/>
        <w:bidi w:val="0"/>
        <w:snapToGrid w:val="0"/>
        <w:spacing w:line="360" w:lineRule="auto"/>
        <w:ind w:firstLine="64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2.投标人需按照要求，在组织外部专家开展每个项目的成本预算绩效分析工作时，每个项目需至少安排5名具备副高级及以上职称的评审专家参加。</w:t>
      </w:r>
    </w:p>
    <w:p w14:paraId="4816C6FA">
      <w:pPr>
        <w:pageBreakBefore w:val="0"/>
        <w:topLinePunct w:val="0"/>
        <w:bidi w:val="0"/>
        <w:snapToGrid w:val="0"/>
        <w:spacing w:line="360" w:lineRule="auto"/>
        <w:ind w:firstLine="640"/>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四、服务要求</w:t>
      </w:r>
    </w:p>
    <w:p w14:paraId="69B1E015">
      <w:pPr>
        <w:pageBreakBefore w:val="0"/>
        <w:topLinePunct w:val="0"/>
        <w:bidi w:val="0"/>
        <w:snapToGrid w:val="0"/>
        <w:spacing w:line="360" w:lineRule="auto"/>
        <w:ind w:firstLine="64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（一）按时、保质保量完成工作任务，各项工作能够达到相关法规、政策要求和采购人需求</w:t>
      </w:r>
      <w:r>
        <w:rPr>
          <w:rFonts w:hint="eastAsia" w:ascii="仿宋" w:hAnsi="仿宋" w:eastAsia="仿宋" w:cs="仿宋"/>
          <w:bCs/>
          <w:color w:val="auto"/>
          <w:sz w:val="28"/>
          <w:szCs w:val="28"/>
          <w:highlight w:val="none"/>
        </w:rPr>
        <w:t>。</w:t>
      </w:r>
    </w:p>
    <w:p w14:paraId="4324F245">
      <w:pPr>
        <w:pageBreakBefore w:val="0"/>
        <w:topLinePunct w:val="0"/>
        <w:bidi w:val="0"/>
        <w:snapToGrid w:val="0"/>
        <w:spacing w:line="360" w:lineRule="auto"/>
        <w:ind w:firstLine="64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（二）设置咨询服务热线，提供7天×24小时成本预算绩效分析业务咨询服务；</w:t>
      </w:r>
    </w:p>
    <w:p w14:paraId="2E01F535">
      <w:pPr>
        <w:pageBreakBefore w:val="0"/>
        <w:topLinePunct w:val="0"/>
        <w:bidi w:val="0"/>
        <w:snapToGrid w:val="0"/>
        <w:spacing w:line="360" w:lineRule="auto"/>
        <w:ind w:firstLine="64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（三）如有紧急任务，能够按照采购人要求主动加班完成相应工作；</w:t>
      </w:r>
    </w:p>
    <w:p w14:paraId="29EA74D6">
      <w:pPr>
        <w:pageBreakBefore w:val="0"/>
        <w:topLinePunct w:val="0"/>
        <w:bidi w:val="0"/>
        <w:snapToGrid w:val="0"/>
        <w:spacing w:line="360" w:lineRule="auto"/>
        <w:ind w:firstLine="64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（四）维护采购人各项合法权益，保障合法权益最大化，贯彻落实采购人对成本预算绩效分析服务工作各项要求。</w:t>
      </w:r>
    </w:p>
    <w:p w14:paraId="729227DA">
      <w:pPr>
        <w:pageBreakBefore w:val="0"/>
        <w:topLinePunct w:val="0"/>
        <w:bidi w:val="0"/>
        <w:snapToGrid w:val="0"/>
        <w:spacing w:line="360" w:lineRule="auto"/>
        <w:ind w:firstLine="640"/>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（五）按照北京市财政局要求时间进度完成相关工作</w:t>
      </w:r>
    </w:p>
    <w:p w14:paraId="5394F827">
      <w:pPr>
        <w:pageBreakBefore w:val="0"/>
        <w:topLinePunct w:val="0"/>
        <w:bidi w:val="0"/>
        <w:snapToGrid w:val="0"/>
        <w:spacing w:line="360" w:lineRule="auto"/>
        <w:ind w:firstLine="64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五、</w:t>
      </w:r>
      <w:r>
        <w:rPr>
          <w:rFonts w:hint="eastAsia" w:ascii="仿宋" w:hAnsi="仿宋" w:eastAsia="仿宋" w:cs="仿宋"/>
          <w:bCs/>
          <w:color w:val="auto"/>
          <w:sz w:val="28"/>
          <w:szCs w:val="28"/>
          <w:highlight w:val="none"/>
        </w:rPr>
        <w:t>保密要求</w:t>
      </w:r>
    </w:p>
    <w:p w14:paraId="46FF1966">
      <w:pPr>
        <w:pageBreakBefore w:val="0"/>
        <w:topLinePunct w:val="0"/>
        <w:bidi w:val="0"/>
        <w:snapToGrid w:val="0"/>
        <w:spacing w:line="360" w:lineRule="auto"/>
        <w:ind w:firstLine="64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中介机构对项目工作中涉及的相关数据、资料、文档等具有保密的义务，并应按照相应保密规定执行。</w:t>
      </w:r>
    </w:p>
    <w:p w14:paraId="3B5C637A">
      <w:pPr>
        <w:pageBreakBefore w:val="0"/>
        <w:topLinePunct w:val="0"/>
        <w:bidi w:val="0"/>
        <w:snapToGrid w:val="0"/>
        <w:spacing w:line="360" w:lineRule="auto"/>
        <w:ind w:firstLine="64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六、其他要求</w:t>
      </w:r>
    </w:p>
    <w:p w14:paraId="7A094B3D">
      <w:pPr>
        <w:pageBreakBefore w:val="0"/>
        <w:topLinePunct w:val="0"/>
        <w:bidi w:val="0"/>
        <w:snapToGrid w:val="0"/>
        <w:spacing w:line="360" w:lineRule="auto"/>
        <w:ind w:firstLine="64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（一）拥护党的领导，拥护中国特色社会主义法治，具有过硬的政治素质，遵守财经纪律;</w:t>
      </w:r>
    </w:p>
    <w:p w14:paraId="5A96A693">
      <w:pPr>
        <w:pageBreakBefore w:val="0"/>
        <w:topLinePunct w:val="0"/>
        <w:bidi w:val="0"/>
        <w:snapToGrid w:val="0"/>
        <w:spacing w:line="360" w:lineRule="auto"/>
        <w:ind w:firstLine="64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（二）应具备完善的内控机制，包括质量保证、保密制度、档案制度等;</w:t>
      </w:r>
    </w:p>
    <w:p w14:paraId="75FDC004">
      <w:pPr>
        <w:pageBreakBefore w:val="0"/>
        <w:topLinePunct w:val="0"/>
        <w:bidi w:val="0"/>
        <w:snapToGrid w:val="0"/>
        <w:spacing w:line="360" w:lineRule="auto"/>
        <w:ind w:firstLine="64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（三）自愿接受采购人的工作安排、指导和监督，采购人有权利根据其相关内控制度对中介机构进行考核;</w:t>
      </w:r>
    </w:p>
    <w:p w14:paraId="0DD68251">
      <w:pPr>
        <w:pageBreakBefore w:val="0"/>
        <w:topLinePunct w:val="0"/>
        <w:bidi w:val="0"/>
        <w:snapToGrid w:val="0"/>
        <w:spacing w:line="360" w:lineRule="auto"/>
        <w:ind w:firstLine="64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（四）投标人服务人员工作中产生的交通、通信、差旅等其他费用，由投标人自行承担。</w:t>
      </w:r>
    </w:p>
    <w:p w14:paraId="3B0B2376">
      <w:pPr>
        <w:pageBreakBefore w:val="0"/>
        <w:topLinePunct w:val="0"/>
        <w:bidi w:val="0"/>
        <w:snapToGrid w:val="0"/>
        <w:spacing w:line="360" w:lineRule="auto"/>
        <w:ind w:firstLine="64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五）投标人具备成本预算绩效分析智能化应用类似项目案例，案例项目须为运用智能化平台、大数据分析、智能审核、动态监控等智能化工具开展的同类成本预算绩效分析服务项目，根据案例智能化应用完整度、落地成效梯度计分。</w:t>
      </w:r>
    </w:p>
    <w:p w14:paraId="115ED734">
      <w:pPr>
        <w:pageBreakBefore w:val="0"/>
        <w:topLinePunct w:val="0"/>
        <w:bidi w:val="0"/>
        <w:snapToGrid w:val="0"/>
        <w:spacing w:line="360" w:lineRule="auto"/>
        <w:ind w:firstLine="64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六）投标人在投标阶段，提供包括但不限于以下内容的材料：重点难点问题分析及解决方案、成本预算绩效分析解决方案、质量保证解决方案、进度保障组织方案、保密措施解决方案、应急服务解决方案、培训服务组织方案。</w:t>
      </w:r>
    </w:p>
    <w:p w14:paraId="3A989748">
      <w:pPr>
        <w:pStyle w:val="2"/>
        <w:rPr>
          <w:rFonts w:hint="eastAsia"/>
          <w:lang w:val="en-US" w:eastAsia="zh-CN"/>
        </w:rPr>
      </w:pPr>
    </w:p>
    <w:p w14:paraId="37E21FB5">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DED160"/>
    <w:multiLevelType w:val="singleLevel"/>
    <w:tmpl w:val="E3DED16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CD6281"/>
    <w:rsid w:val="1DCD6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tabs>
        <w:tab w:val="left" w:pos="567"/>
      </w:tabs>
      <w:spacing w:before="120" w:line="22" w:lineRule="atLeast"/>
    </w:pPr>
    <w:rPr>
      <w:rFonts w:ascii="宋体" w:hAnsi="宋体"/>
      <w:sz w:val="24"/>
    </w:rPr>
  </w:style>
  <w:style w:type="paragraph" w:customStyle="1" w:styleId="6">
    <w:name w:val="pf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2026-05-25T11:37:00Z</dcterms:created>
  <dc:creator>亚希Edison</dc:creator>
  <cp:lastModifiedBy>亚希Edison</cp:lastModifiedBy>
  <dcterms:modified xsi:type="dcterms:W3CDTF">2026-05-25T11:38:01Z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E05195B6A34E4B80BDC8FFADFC41A713_11</vt:lpwstr>
  </property>
  <property fmtid="{D5CDD505-2E9C-101B-9397-08002B2CF9AE}" pid="4" name="KSOTemplateDocerSaveRecord">
    <vt:lpwstr>eyJoZGlkIjoiNDY0MzQwNDM3NzMyOTAwZGViMTFjZmY0M2U4NTllMzgiLCJ1c2VySWQiOiIyNjk3ODg1OTAifQ==</vt:lpwstr>
  </property>
</Properties>
</file>