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4316B1">
      <w:pPr>
        <w:keepNext w:val="0"/>
        <w:keepLines w:val="0"/>
        <w:pageBreakBefore w:val="0"/>
        <w:widowControl w:val="0"/>
        <w:shd w:val="clear"/>
        <w:wordWrap w:val="0"/>
        <w:topLinePunct w:val="0"/>
        <w:bidi w:val="0"/>
        <w:spacing w:line="360" w:lineRule="auto"/>
        <w:jc w:val="center"/>
        <w:outlineLvl w:val="0"/>
        <w:rPr>
          <w:rFonts w:hint="eastAsia" w:asciiTheme="minorEastAsia" w:hAnsiTheme="minorEastAsia" w:eastAsiaTheme="minorEastAsia" w:cstheme="minorEastAsia"/>
          <w:b/>
          <w:color w:val="auto"/>
          <w:sz w:val="36"/>
          <w:szCs w:val="36"/>
          <w:highlight w:val="none"/>
          <w:lang w:eastAsia="zh-CN"/>
        </w:rPr>
      </w:pPr>
      <w:r>
        <w:rPr>
          <w:rFonts w:hint="eastAsia" w:asciiTheme="minorEastAsia" w:hAnsiTheme="minorEastAsia" w:eastAsiaTheme="minorEastAsia" w:cstheme="minorEastAsia"/>
          <w:b/>
          <w:color w:val="auto"/>
          <w:sz w:val="36"/>
          <w:szCs w:val="36"/>
          <w:highlight w:val="none"/>
        </w:rPr>
        <w:t>2026年6-12月北京市交通委员会门头沟公路分局食堂整体外包项目</w:t>
      </w:r>
      <w:r>
        <w:rPr>
          <w:rFonts w:hint="eastAsia" w:asciiTheme="minorEastAsia" w:hAnsiTheme="minorEastAsia" w:eastAsiaTheme="minorEastAsia" w:cstheme="minorEastAsia"/>
          <w:b/>
          <w:color w:val="auto"/>
          <w:sz w:val="36"/>
          <w:szCs w:val="36"/>
          <w:highlight w:val="none"/>
          <w:lang w:val="en-US" w:eastAsia="zh-CN"/>
        </w:rPr>
        <w:t>公开招标公告</w:t>
      </w:r>
      <w:bookmarkStart w:id="31" w:name="_GoBack"/>
      <w:bookmarkEnd w:id="31"/>
    </w:p>
    <w:p w14:paraId="1A367FD6">
      <w:pPr>
        <w:keepNext w:val="0"/>
        <w:keepLines w:val="0"/>
        <w:pageBreakBefore w:val="0"/>
        <w:widowControl w:val="0"/>
        <w:shd w:val="clear"/>
        <w:wordWrap w:val="0"/>
        <w:topLinePunct w:val="0"/>
        <w:bidi w:val="0"/>
        <w:spacing w:line="360" w:lineRule="auto"/>
        <w:ind w:firstLine="640" w:firstLineChars="200"/>
        <w:rPr>
          <w:rFonts w:hint="eastAsia" w:asciiTheme="minorEastAsia" w:hAnsiTheme="minorEastAsia" w:eastAsiaTheme="minorEastAsia" w:cstheme="minorEastAsia"/>
          <w:color w:val="auto"/>
          <w:sz w:val="32"/>
          <w:szCs w:val="32"/>
          <w:highlight w:val="none"/>
        </w:rPr>
      </w:pPr>
    </w:p>
    <w:p w14:paraId="3B5EA28C">
      <w:pPr>
        <w:pStyle w:val="4"/>
        <w:keepNext w:val="0"/>
        <w:keepLines w:val="0"/>
        <w:pageBreakBefore w:val="0"/>
        <w:widowControl w:val="0"/>
        <w:shd w:val="clear"/>
        <w:wordWrap w:val="0"/>
        <w:topLinePunct w:val="0"/>
        <w:bidi w:val="0"/>
        <w:spacing w:before="0" w:line="360" w:lineRule="auto"/>
        <w:jc w:val="left"/>
        <w:rPr>
          <w:rFonts w:hint="eastAsia" w:asciiTheme="minorEastAsia" w:hAnsiTheme="minorEastAsia" w:eastAsiaTheme="minorEastAsia" w:cstheme="minorEastAsia"/>
          <w:color w:val="auto"/>
          <w:sz w:val="24"/>
          <w:szCs w:val="24"/>
          <w:highlight w:val="none"/>
        </w:rPr>
      </w:pPr>
      <w:bookmarkStart w:id="0" w:name="_Toc35393790"/>
      <w:bookmarkStart w:id="1" w:name="_Toc28359079"/>
      <w:bookmarkStart w:id="2" w:name="_Toc35393621"/>
      <w:bookmarkStart w:id="3" w:name="_Toc28359002"/>
      <w:bookmarkStart w:id="4" w:name="_Hlk24379207"/>
      <w:r>
        <w:rPr>
          <w:rFonts w:hint="eastAsia" w:asciiTheme="minorEastAsia" w:hAnsiTheme="minorEastAsia" w:eastAsiaTheme="minorEastAsia" w:cstheme="minorEastAsia"/>
          <w:color w:val="auto"/>
          <w:sz w:val="24"/>
          <w:szCs w:val="24"/>
          <w:highlight w:val="none"/>
        </w:rPr>
        <w:t>一、项目基本情况</w:t>
      </w:r>
      <w:bookmarkEnd w:id="0"/>
      <w:bookmarkEnd w:id="1"/>
      <w:bookmarkEnd w:id="2"/>
      <w:bookmarkEnd w:id="3"/>
    </w:p>
    <w:p w14:paraId="10E8FB48">
      <w:pPr>
        <w:keepNext w:val="0"/>
        <w:keepLines w:val="0"/>
        <w:pageBreakBefore w:val="0"/>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color w:val="auto"/>
          <w:sz w:val="24"/>
          <w:highlight w:val="none"/>
          <w:u w:val="none"/>
          <w:lang w:eastAsia="zh-CN"/>
        </w:rPr>
      </w:pPr>
      <w:r>
        <w:rPr>
          <w:rFonts w:hint="eastAsia" w:asciiTheme="minorEastAsia" w:hAnsiTheme="minorEastAsia" w:eastAsiaTheme="minorEastAsia" w:cstheme="minorEastAsia"/>
          <w:color w:val="auto"/>
          <w:sz w:val="24"/>
          <w:highlight w:val="none"/>
          <w:u w:val="none"/>
          <w:lang w:eastAsia="zh-CN"/>
        </w:rPr>
        <w:t>1.项目编号：</w:t>
      </w:r>
      <w:r>
        <w:rPr>
          <w:rFonts w:hint="eastAsia" w:asciiTheme="minorEastAsia" w:hAnsiTheme="minorEastAsia" w:eastAsiaTheme="minorEastAsia" w:cstheme="minorEastAsia"/>
          <w:color w:val="auto"/>
          <w:sz w:val="24"/>
          <w:highlight w:val="none"/>
          <w:u w:val="none"/>
          <w:lang w:val="en-US" w:eastAsia="zh-CN"/>
        </w:rPr>
        <w:t>11000026210200173159-XM001</w:t>
      </w:r>
    </w:p>
    <w:p w14:paraId="0E8891F5">
      <w:pPr>
        <w:keepNext w:val="0"/>
        <w:keepLines w:val="0"/>
        <w:pageBreakBefore w:val="0"/>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2.项目名称：</w:t>
      </w:r>
      <w:r>
        <w:rPr>
          <w:rFonts w:hint="eastAsia" w:asciiTheme="minorEastAsia" w:hAnsiTheme="minorEastAsia" w:eastAsiaTheme="minorEastAsia" w:cstheme="minorEastAsia"/>
          <w:color w:val="auto"/>
          <w:sz w:val="24"/>
          <w:highlight w:val="none"/>
          <w:u w:val="none"/>
          <w:lang w:eastAsia="zh-CN"/>
        </w:rPr>
        <w:t>2026年6-12月北京市交通委员会门头沟公路分局食堂整体外包项目</w:t>
      </w:r>
      <w:r>
        <w:rPr>
          <w:rFonts w:hint="eastAsia" w:asciiTheme="minorEastAsia" w:hAnsiTheme="minorEastAsia" w:eastAsiaTheme="minorEastAsia" w:cstheme="minorEastAsia"/>
          <w:color w:val="auto"/>
          <w:sz w:val="24"/>
          <w:highlight w:val="none"/>
          <w:u w:val="none"/>
          <w:lang w:eastAsia="zh-CN"/>
        </w:rPr>
        <w:tab/>
      </w:r>
    </w:p>
    <w:bookmarkEnd w:id="4"/>
    <w:p w14:paraId="406BA1D0">
      <w:pPr>
        <w:keepNext w:val="0"/>
        <w:keepLines w:val="0"/>
        <w:pageBreakBefore w:val="0"/>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3.项目预算金额：</w:t>
      </w:r>
      <w:r>
        <w:rPr>
          <w:rFonts w:hint="eastAsia" w:asciiTheme="minorEastAsia" w:hAnsiTheme="minorEastAsia" w:eastAsiaTheme="minorEastAsia" w:cstheme="minorEastAsia"/>
          <w:color w:val="auto"/>
          <w:sz w:val="24"/>
          <w:highlight w:val="none"/>
          <w:lang w:val="en-US" w:eastAsia="zh-CN"/>
        </w:rPr>
        <w:t>66.967144</w:t>
      </w:r>
      <w:r>
        <w:rPr>
          <w:rFonts w:hint="eastAsia" w:asciiTheme="minorEastAsia" w:hAnsiTheme="minorEastAsia" w:eastAsiaTheme="minorEastAsia" w:cstheme="minorEastAsia"/>
          <w:color w:val="auto"/>
          <w:sz w:val="24"/>
          <w:highlight w:val="none"/>
        </w:rPr>
        <w:t>万元、项目最高限价（如有）：</w:t>
      </w:r>
      <w:r>
        <w:rPr>
          <w:rFonts w:hint="eastAsia" w:asciiTheme="minorEastAsia" w:hAnsiTheme="minorEastAsia" w:eastAsiaTheme="minorEastAsia" w:cstheme="minorEastAsia"/>
          <w:color w:val="auto"/>
          <w:sz w:val="24"/>
          <w:highlight w:val="none"/>
          <w:lang w:val="en-US" w:eastAsia="zh-CN"/>
        </w:rPr>
        <w:t>66.967144</w:t>
      </w:r>
      <w:r>
        <w:rPr>
          <w:rFonts w:hint="eastAsia" w:asciiTheme="minorEastAsia" w:hAnsiTheme="minorEastAsia" w:eastAsiaTheme="minorEastAsia" w:cstheme="minorEastAsia"/>
          <w:color w:val="auto"/>
          <w:sz w:val="24"/>
          <w:highlight w:val="none"/>
        </w:rPr>
        <w:t>万元</w:t>
      </w:r>
    </w:p>
    <w:p w14:paraId="427EBCE8">
      <w:pPr>
        <w:keepNext w:val="0"/>
        <w:keepLines w:val="0"/>
        <w:pageBreakBefore w:val="0"/>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4.采购需求：</w:t>
      </w:r>
    </w:p>
    <w:tbl>
      <w:tblPr>
        <w:tblStyle w:val="6"/>
        <w:tblW w:w="4869" w:type="pct"/>
        <w:tblInd w:w="1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9"/>
        <w:gridCol w:w="1809"/>
        <w:gridCol w:w="1455"/>
        <w:gridCol w:w="634"/>
        <w:gridCol w:w="3722"/>
      </w:tblGrid>
      <w:tr w14:paraId="0A67C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9" w:type="pct"/>
            <w:vAlign w:val="center"/>
          </w:tcPr>
          <w:p w14:paraId="088FE535">
            <w:pPr>
              <w:keepNext w:val="0"/>
              <w:keepLines w:val="0"/>
              <w:pageBreakBefore w:val="0"/>
              <w:widowControl w:val="0"/>
              <w:shd w:val="clear"/>
              <w:wordWrap w:val="0"/>
              <w:topLinePunct w:val="0"/>
              <w:bidi w:val="0"/>
              <w:jc w:val="cente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包号</w:t>
            </w:r>
          </w:p>
        </w:tc>
        <w:tc>
          <w:tcPr>
            <w:tcW w:w="1089" w:type="pct"/>
            <w:vAlign w:val="center"/>
          </w:tcPr>
          <w:p w14:paraId="1A8451D3">
            <w:pPr>
              <w:keepNext w:val="0"/>
              <w:keepLines w:val="0"/>
              <w:pageBreakBefore w:val="0"/>
              <w:widowControl w:val="0"/>
              <w:shd w:val="clear"/>
              <w:wordWrap w:val="0"/>
              <w:topLinePunct w:val="0"/>
              <w:bidi w:val="0"/>
              <w:jc w:val="cente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标的名称</w:t>
            </w:r>
          </w:p>
        </w:tc>
        <w:tc>
          <w:tcPr>
            <w:tcW w:w="876" w:type="pct"/>
            <w:vAlign w:val="center"/>
          </w:tcPr>
          <w:p w14:paraId="2BDF3AB5">
            <w:pPr>
              <w:keepNext w:val="0"/>
              <w:keepLines w:val="0"/>
              <w:pageBreakBefore w:val="0"/>
              <w:widowControl w:val="0"/>
              <w:shd w:val="clear"/>
              <w:wordWrap w:val="0"/>
              <w:topLinePunct w:val="0"/>
              <w:bidi w:val="0"/>
              <w:jc w:val="cente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采购包预算金额（万元）</w:t>
            </w:r>
          </w:p>
        </w:tc>
        <w:tc>
          <w:tcPr>
            <w:tcW w:w="382" w:type="pct"/>
            <w:vAlign w:val="center"/>
          </w:tcPr>
          <w:p w14:paraId="05682AB8">
            <w:pPr>
              <w:keepNext w:val="0"/>
              <w:keepLines w:val="0"/>
              <w:pageBreakBefore w:val="0"/>
              <w:widowControl w:val="0"/>
              <w:shd w:val="clear"/>
              <w:wordWrap w:val="0"/>
              <w:topLinePunct w:val="0"/>
              <w:bidi w:val="0"/>
              <w:jc w:val="cente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数量</w:t>
            </w:r>
          </w:p>
        </w:tc>
        <w:tc>
          <w:tcPr>
            <w:tcW w:w="2241" w:type="pct"/>
            <w:vAlign w:val="center"/>
          </w:tcPr>
          <w:p w14:paraId="1FECD4FB">
            <w:pPr>
              <w:keepNext w:val="0"/>
              <w:keepLines w:val="0"/>
              <w:pageBreakBefore w:val="0"/>
              <w:widowControl w:val="0"/>
              <w:shd w:val="clear"/>
              <w:wordWrap w:val="0"/>
              <w:topLinePunct w:val="0"/>
              <w:bidi w:val="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简要技术需求或服务要求</w:t>
            </w:r>
          </w:p>
        </w:tc>
      </w:tr>
      <w:tr w14:paraId="66C51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9" w:type="pct"/>
            <w:vAlign w:val="center"/>
          </w:tcPr>
          <w:p w14:paraId="388A3CF5">
            <w:pPr>
              <w:keepNext w:val="0"/>
              <w:keepLines w:val="0"/>
              <w:pageBreakBefore w:val="0"/>
              <w:widowControl w:val="0"/>
              <w:shd w:val="clear"/>
              <w:wordWrap w:val="0"/>
              <w:topLinePunct w:val="0"/>
              <w:bidi w:val="0"/>
              <w:jc w:val="cente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w:t>
            </w:r>
          </w:p>
        </w:tc>
        <w:tc>
          <w:tcPr>
            <w:tcW w:w="1089" w:type="pct"/>
            <w:vAlign w:val="center"/>
          </w:tcPr>
          <w:p w14:paraId="4345D46E">
            <w:pPr>
              <w:keepNext w:val="0"/>
              <w:keepLines w:val="0"/>
              <w:pageBreakBefore w:val="0"/>
              <w:widowControl w:val="0"/>
              <w:shd w:val="clear"/>
              <w:wordWrap w:val="0"/>
              <w:topLinePunct w:val="0"/>
              <w:bidi w:val="0"/>
              <w:jc w:val="center"/>
              <w:rPr>
                <w:rFonts w:hint="eastAsia" w:asciiTheme="minorEastAsia" w:hAnsiTheme="minorEastAsia" w:eastAsiaTheme="minorEastAsia" w:cstheme="minorEastAsia"/>
                <w:bCs/>
                <w:color w:val="auto"/>
                <w:szCs w:val="21"/>
                <w:highlight w:val="none"/>
                <w:lang w:eastAsia="zh-CN"/>
              </w:rPr>
            </w:pPr>
            <w:r>
              <w:rPr>
                <w:rFonts w:hint="eastAsia" w:asciiTheme="minorEastAsia" w:hAnsiTheme="minorEastAsia" w:eastAsiaTheme="minorEastAsia" w:cstheme="minorEastAsia"/>
                <w:bCs/>
                <w:color w:val="auto"/>
                <w:szCs w:val="21"/>
                <w:highlight w:val="none"/>
                <w:lang w:eastAsia="zh-CN"/>
              </w:rPr>
              <w:t>2026年6-12月北京市交通委员会门头沟公路分局食堂整体外包项目</w:t>
            </w:r>
            <w:r>
              <w:rPr>
                <w:rFonts w:hint="eastAsia" w:asciiTheme="minorEastAsia" w:hAnsiTheme="minorEastAsia" w:eastAsiaTheme="minorEastAsia" w:cstheme="minorEastAsia"/>
                <w:bCs/>
                <w:color w:val="auto"/>
                <w:szCs w:val="21"/>
                <w:highlight w:val="none"/>
                <w:lang w:eastAsia="zh-CN"/>
              </w:rPr>
              <w:tab/>
            </w:r>
          </w:p>
        </w:tc>
        <w:tc>
          <w:tcPr>
            <w:tcW w:w="876" w:type="pct"/>
            <w:vAlign w:val="center"/>
          </w:tcPr>
          <w:p w14:paraId="5E1886FB">
            <w:pPr>
              <w:keepNext w:val="0"/>
              <w:keepLines w:val="0"/>
              <w:pageBreakBefore w:val="0"/>
              <w:widowControl w:val="0"/>
              <w:shd w:val="clear"/>
              <w:wordWrap w:val="0"/>
              <w:topLinePunct w:val="0"/>
              <w:bidi w:val="0"/>
              <w:jc w:val="center"/>
              <w:rPr>
                <w:rFonts w:hint="eastAsia" w:asciiTheme="minorEastAsia" w:hAnsiTheme="minorEastAsia" w:eastAsiaTheme="minorEastAsia" w:cstheme="minorEastAsia"/>
                <w:bCs/>
                <w:color w:val="auto"/>
                <w:szCs w:val="21"/>
                <w:highlight w:val="none"/>
                <w:lang w:val="en-US" w:eastAsia="zh-CN"/>
              </w:rPr>
            </w:pPr>
            <w:r>
              <w:rPr>
                <w:rFonts w:hint="eastAsia" w:asciiTheme="minorEastAsia" w:hAnsiTheme="minorEastAsia" w:eastAsiaTheme="minorEastAsia" w:cstheme="minorEastAsia"/>
                <w:bCs/>
                <w:color w:val="auto"/>
                <w:szCs w:val="21"/>
                <w:highlight w:val="none"/>
                <w:lang w:val="en-US" w:eastAsia="zh-CN"/>
              </w:rPr>
              <w:t>66.967144</w:t>
            </w:r>
          </w:p>
        </w:tc>
        <w:tc>
          <w:tcPr>
            <w:tcW w:w="382" w:type="pct"/>
            <w:vAlign w:val="center"/>
          </w:tcPr>
          <w:p w14:paraId="587027A4">
            <w:pPr>
              <w:keepNext w:val="0"/>
              <w:keepLines w:val="0"/>
              <w:pageBreakBefore w:val="0"/>
              <w:widowControl w:val="0"/>
              <w:shd w:val="clear"/>
              <w:wordWrap w:val="0"/>
              <w:topLinePunct w:val="0"/>
              <w:bidi w:val="0"/>
              <w:jc w:val="center"/>
              <w:rPr>
                <w:rFonts w:hint="eastAsia" w:asciiTheme="minorEastAsia" w:hAnsiTheme="minorEastAsia" w:eastAsiaTheme="minorEastAsia" w:cstheme="minorEastAsia"/>
                <w:bCs/>
                <w:color w:val="auto"/>
                <w:szCs w:val="21"/>
                <w:highlight w:val="none"/>
                <w:lang w:val="en-US" w:eastAsia="zh-CN"/>
              </w:rPr>
            </w:pPr>
            <w:r>
              <w:rPr>
                <w:rFonts w:hint="eastAsia" w:asciiTheme="minorEastAsia" w:hAnsiTheme="minorEastAsia" w:eastAsiaTheme="minorEastAsia" w:cstheme="minorEastAsia"/>
                <w:bCs/>
                <w:color w:val="auto"/>
                <w:szCs w:val="21"/>
                <w:highlight w:val="none"/>
                <w:lang w:val="en-US" w:eastAsia="zh-CN"/>
              </w:rPr>
              <w:t>1</w:t>
            </w:r>
          </w:p>
        </w:tc>
        <w:tc>
          <w:tcPr>
            <w:tcW w:w="2241" w:type="pct"/>
            <w:vAlign w:val="center"/>
          </w:tcPr>
          <w:p w14:paraId="59C310A0">
            <w:pPr>
              <w:keepNext w:val="0"/>
              <w:keepLines w:val="0"/>
              <w:pageBreakBefore w:val="0"/>
              <w:widowControl w:val="0"/>
              <w:shd w:val="clear"/>
              <w:wordWrap w:val="0"/>
              <w:topLinePunct w:val="0"/>
              <w:bidi w:val="0"/>
              <w:jc w:val="left"/>
              <w:rPr>
                <w:rFonts w:hint="eastAsia" w:asciiTheme="minorEastAsia" w:hAnsiTheme="minorEastAsia" w:eastAsiaTheme="minorEastAsia" w:cstheme="minorEastAsia"/>
                <w:color w:val="auto"/>
                <w:kern w:val="0"/>
                <w:szCs w:val="21"/>
                <w:highlight w:val="none"/>
                <w:lang w:val="en-US" w:eastAsia="zh-CN"/>
              </w:rPr>
            </w:pPr>
            <w:r>
              <w:rPr>
                <w:rFonts w:hint="eastAsia" w:asciiTheme="minorEastAsia" w:hAnsiTheme="minorEastAsia" w:eastAsiaTheme="minorEastAsia" w:cstheme="minorEastAsia"/>
                <w:color w:val="auto"/>
                <w:kern w:val="0"/>
                <w:szCs w:val="21"/>
                <w:highlight w:val="none"/>
                <w:lang w:val="en-US" w:eastAsia="zh-CN"/>
              </w:rPr>
              <w:t>采购目标：为了充分满足干部职工正常开展工作的需要，关注职工身体健康、营养均衡，做好后勤保障工作，2026年6月至2026年12月食堂需要进行整体外包。</w:t>
            </w:r>
          </w:p>
          <w:p w14:paraId="05FC09DC">
            <w:pPr>
              <w:keepNext w:val="0"/>
              <w:keepLines w:val="0"/>
              <w:pageBreakBefore w:val="0"/>
              <w:widowControl w:val="0"/>
              <w:shd w:val="clear"/>
              <w:wordWrap w:val="0"/>
              <w:topLinePunct w:val="0"/>
              <w:bidi w:val="0"/>
              <w:jc w:val="left"/>
              <w:rPr>
                <w:rFonts w:hint="eastAsia" w:asciiTheme="minorEastAsia" w:hAnsiTheme="minorEastAsia" w:eastAsiaTheme="minorEastAsia" w:cstheme="minorEastAsia"/>
                <w:color w:val="auto"/>
                <w:kern w:val="0"/>
                <w:szCs w:val="21"/>
                <w:highlight w:val="none"/>
                <w:lang w:val="en-US" w:eastAsia="zh-CN"/>
              </w:rPr>
            </w:pPr>
            <w:r>
              <w:rPr>
                <w:rFonts w:hint="eastAsia" w:asciiTheme="minorEastAsia" w:hAnsiTheme="minorEastAsia" w:eastAsiaTheme="minorEastAsia" w:cstheme="minorEastAsia"/>
                <w:color w:val="auto"/>
                <w:kern w:val="0"/>
                <w:szCs w:val="21"/>
                <w:highlight w:val="none"/>
                <w:lang w:val="en-US" w:eastAsia="zh-CN"/>
              </w:rPr>
              <w:t>采购要求：服务内容：承包单位派遣人员需具有食堂管理、烹饪等专业技能，作风正派、身体健康、普通话标准、形象端庄，负责食材采购，做好成本核算，负责食堂的菜品的制作及前厅的服务、餐具清洗消毒、厨房及就餐区卫生维护、垃圾分类，全面保障用餐需求。伙食标准：应当符合营养标准，根据就餐人员需要与季节变化，做到品种齐全多样、荤素搭配合理，为采购人提供优质高效的餐饮服务。</w:t>
            </w:r>
          </w:p>
          <w:p w14:paraId="58B9BD31">
            <w:pPr>
              <w:keepNext w:val="0"/>
              <w:keepLines w:val="0"/>
              <w:pageBreakBefore w:val="0"/>
              <w:widowControl w:val="0"/>
              <w:shd w:val="clear"/>
              <w:wordWrap w:val="0"/>
              <w:topLinePunct w:val="0"/>
              <w:bidi w:val="0"/>
              <w:jc w:val="left"/>
              <w:rPr>
                <w:rFonts w:hint="eastAsia"/>
                <w:highlight w:val="none"/>
                <w:lang w:val="en-US" w:eastAsia="zh-CN"/>
              </w:rPr>
            </w:pPr>
            <w:r>
              <w:rPr>
                <w:rFonts w:hint="eastAsia" w:asciiTheme="minorEastAsia" w:hAnsiTheme="minorEastAsia" w:eastAsiaTheme="minorEastAsia" w:cstheme="minorEastAsia"/>
                <w:color w:val="auto"/>
                <w:kern w:val="0"/>
                <w:szCs w:val="21"/>
                <w:highlight w:val="none"/>
                <w:lang w:val="en-US" w:eastAsia="zh-CN"/>
              </w:rPr>
              <w:t>其他要求：因招标人1-5月与原合作单位签订项目委托合同，2026年6月1日至合同签订前一日的服务过渡期产生的对应服务费等费用，由新中标供应商补给原上家合作单位。</w:t>
            </w:r>
          </w:p>
        </w:tc>
      </w:tr>
    </w:tbl>
    <w:p w14:paraId="09EB17BD">
      <w:pPr>
        <w:keepNext w:val="0"/>
        <w:keepLines w:val="0"/>
        <w:pageBreakBefore w:val="0"/>
        <w:widowControl w:val="0"/>
        <w:shd w:val="clear"/>
        <w:wordWrap w:val="0"/>
        <w:topLinePunct w:val="0"/>
        <w:bidi w:val="0"/>
        <w:spacing w:line="360" w:lineRule="auto"/>
        <w:ind w:firstLine="480" w:firstLineChars="200"/>
        <w:rPr>
          <w:rFonts w:hint="default" w:asciiTheme="minorEastAsia" w:hAnsiTheme="minorEastAsia" w:eastAsiaTheme="minorEastAsia" w:cstheme="minorEastAsia"/>
          <w:color w:val="auto"/>
          <w:sz w:val="24"/>
          <w:highlight w:val="yellow"/>
          <w:u w:val="single"/>
          <w:lang w:val="en-US" w:eastAsia="zh-CN"/>
        </w:rPr>
      </w:pPr>
      <w:r>
        <w:rPr>
          <w:rFonts w:hint="eastAsia" w:asciiTheme="minorEastAsia" w:hAnsiTheme="minorEastAsia" w:eastAsiaTheme="minorEastAsia" w:cstheme="minorEastAsia"/>
          <w:color w:val="auto"/>
          <w:sz w:val="24"/>
          <w:highlight w:val="none"/>
        </w:rPr>
        <w:t>5.合同履行期限：</w:t>
      </w:r>
      <w:r>
        <w:rPr>
          <w:rFonts w:hint="eastAsia" w:ascii="宋体" w:hAnsi="宋体"/>
          <w:sz w:val="24"/>
          <w:highlight w:val="none"/>
          <w:u w:val="single"/>
          <w:lang w:eastAsia="zh-CN"/>
        </w:rPr>
        <w:t>自合同签订之日起至2026年12月31日。</w:t>
      </w:r>
    </w:p>
    <w:p w14:paraId="5FDC053D">
      <w:pPr>
        <w:keepNext w:val="0"/>
        <w:keepLines w:val="0"/>
        <w:pageBreakBefore w:val="0"/>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6.本项目是否接受联合体投标：□是  ■否。</w:t>
      </w:r>
    </w:p>
    <w:p w14:paraId="0440F592">
      <w:pPr>
        <w:keepNext w:val="0"/>
        <w:keepLines w:val="0"/>
        <w:pageBreakBefore w:val="0"/>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color w:val="auto"/>
          <w:sz w:val="24"/>
          <w:highlight w:val="none"/>
        </w:rPr>
      </w:pPr>
    </w:p>
    <w:p w14:paraId="54F1A9FB">
      <w:pPr>
        <w:pStyle w:val="4"/>
        <w:keepNext w:val="0"/>
        <w:keepLines w:val="0"/>
        <w:pageBreakBefore w:val="0"/>
        <w:widowControl w:val="0"/>
        <w:shd w:val="clear"/>
        <w:wordWrap w:val="0"/>
        <w:topLinePunct w:val="0"/>
        <w:bidi w:val="0"/>
        <w:spacing w:before="0" w:line="360" w:lineRule="auto"/>
        <w:jc w:val="left"/>
        <w:rPr>
          <w:rFonts w:hint="eastAsia" w:asciiTheme="minorEastAsia" w:hAnsiTheme="minorEastAsia" w:eastAsiaTheme="minorEastAsia" w:cstheme="minorEastAsia"/>
          <w:color w:val="auto"/>
          <w:sz w:val="24"/>
          <w:szCs w:val="24"/>
          <w:highlight w:val="none"/>
        </w:rPr>
      </w:pPr>
      <w:bookmarkStart w:id="5" w:name="_Toc28359080"/>
      <w:bookmarkStart w:id="6" w:name="_Toc35393791"/>
      <w:bookmarkStart w:id="7" w:name="_Toc35393622"/>
      <w:bookmarkStart w:id="8" w:name="_Toc28359003"/>
      <w:r>
        <w:rPr>
          <w:rFonts w:hint="eastAsia" w:asciiTheme="minorEastAsia" w:hAnsiTheme="minorEastAsia" w:eastAsiaTheme="minorEastAsia" w:cstheme="minorEastAsia"/>
          <w:color w:val="auto"/>
          <w:sz w:val="24"/>
          <w:szCs w:val="24"/>
          <w:highlight w:val="none"/>
        </w:rPr>
        <w:t>二、申请人的资格要求（须同时满足）</w:t>
      </w:r>
      <w:bookmarkEnd w:id="5"/>
      <w:bookmarkEnd w:id="6"/>
      <w:bookmarkEnd w:id="7"/>
      <w:bookmarkEnd w:id="8"/>
    </w:p>
    <w:p w14:paraId="667EC4B3">
      <w:pPr>
        <w:keepNext w:val="0"/>
        <w:keepLines w:val="0"/>
        <w:pageBreakBefore w:val="0"/>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1.满足《中华人民共和国政府采购法》第二十二条规定；</w:t>
      </w:r>
    </w:p>
    <w:p w14:paraId="329230C1">
      <w:pPr>
        <w:keepNext w:val="0"/>
        <w:keepLines w:val="0"/>
        <w:pageBreakBefore w:val="0"/>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color w:val="auto"/>
          <w:sz w:val="24"/>
          <w:highlight w:val="none"/>
        </w:rPr>
      </w:pPr>
      <w:bookmarkStart w:id="9" w:name="_Toc28359004"/>
      <w:bookmarkStart w:id="10" w:name="_Toc28359081"/>
      <w:r>
        <w:rPr>
          <w:rFonts w:hint="eastAsia" w:asciiTheme="minorEastAsia" w:hAnsiTheme="minorEastAsia" w:eastAsiaTheme="minorEastAsia" w:cstheme="minorEastAsia"/>
          <w:color w:val="auto"/>
          <w:sz w:val="24"/>
          <w:highlight w:val="none"/>
        </w:rPr>
        <w:t>2.落实政府采购政策需满足的资格要求：</w:t>
      </w:r>
    </w:p>
    <w:p w14:paraId="53BAC11E">
      <w:pPr>
        <w:keepNext w:val="0"/>
        <w:keepLines w:val="0"/>
        <w:pageBreakBefore w:val="0"/>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 中小企业政策</w:t>
      </w:r>
    </w:p>
    <w:p w14:paraId="1BFBEAB0">
      <w:pPr>
        <w:keepNext w:val="0"/>
        <w:keepLines w:val="0"/>
        <w:pageBreakBefore w:val="0"/>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□本项目不专门面向中小企业预留采购份额。</w:t>
      </w:r>
    </w:p>
    <w:p w14:paraId="66826023">
      <w:pPr>
        <w:keepNext w:val="0"/>
        <w:keepLines w:val="0"/>
        <w:pageBreakBefore w:val="0"/>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■本项目专门面向  </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中小 ■小微企业  采购。即：提供的货物全部由符合政策要求的中小/小微企业制造、服务全部由符合政策要求的中小/小微企业承接。</w:t>
      </w:r>
    </w:p>
    <w:p w14:paraId="0BA44D6F">
      <w:pPr>
        <w:keepNext w:val="0"/>
        <w:keepLines w:val="0"/>
        <w:pageBreakBefore w:val="0"/>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□本项目预留部分采购项目预算专门面向中小企业采购。对于预留份额，提供的货物由符合政策要求的中小企业制造、服务由符合政策要求的中小企业承接。预留份额通过以下措施进行：__________________。</w:t>
      </w:r>
    </w:p>
    <w:p w14:paraId="6AB3D9EC">
      <w:pPr>
        <w:keepNext w:val="0"/>
        <w:keepLines w:val="0"/>
        <w:pageBreakBefore w:val="0"/>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 其它落实政府采购政策的资格要求（如有）：</w:t>
      </w:r>
      <w:r>
        <w:rPr>
          <w:rFonts w:hint="eastAsia" w:asciiTheme="minorEastAsia" w:hAnsiTheme="minorEastAsia" w:eastAsiaTheme="minorEastAsia" w:cstheme="minorEastAsia"/>
          <w:color w:val="auto"/>
          <w:sz w:val="24"/>
          <w:highlight w:val="none"/>
          <w:u w:val="single"/>
          <w:lang w:val="en-US" w:eastAsia="zh-CN"/>
        </w:rPr>
        <w:t>/</w:t>
      </w:r>
      <w:r>
        <w:rPr>
          <w:rFonts w:hint="eastAsia" w:asciiTheme="minorEastAsia" w:hAnsiTheme="minorEastAsia" w:eastAsiaTheme="minorEastAsia" w:cstheme="minorEastAsia"/>
          <w:color w:val="auto"/>
          <w:sz w:val="24"/>
          <w:highlight w:val="none"/>
        </w:rPr>
        <w:t>。</w:t>
      </w:r>
    </w:p>
    <w:p w14:paraId="16AD6144">
      <w:pPr>
        <w:keepNext w:val="0"/>
        <w:keepLines w:val="0"/>
        <w:pageBreakBefore w:val="0"/>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i/>
          <w:iCs/>
          <w:color w:val="auto"/>
          <w:sz w:val="24"/>
          <w:highlight w:val="none"/>
          <w:u w:val="single"/>
        </w:rPr>
      </w:pPr>
      <w:r>
        <w:rPr>
          <w:rFonts w:hint="eastAsia" w:asciiTheme="minorEastAsia" w:hAnsiTheme="minorEastAsia" w:eastAsiaTheme="minorEastAsia" w:cstheme="minorEastAsia"/>
          <w:color w:val="auto"/>
          <w:sz w:val="24"/>
          <w:highlight w:val="none"/>
        </w:rPr>
        <w:t>3.本项目的特定资格要求：</w:t>
      </w:r>
    </w:p>
    <w:p w14:paraId="6D91C80A">
      <w:pPr>
        <w:keepNext w:val="0"/>
        <w:keepLines w:val="0"/>
        <w:pageBreakBefore w:val="0"/>
        <w:widowControl w:val="0"/>
        <w:shd w:val="clear"/>
        <w:tabs>
          <w:tab w:val="left" w:pos="900"/>
          <w:tab w:val="left" w:pos="1134"/>
          <w:tab w:val="left" w:pos="1589"/>
          <w:tab w:val="left" w:pos="5521"/>
        </w:tabs>
        <w:wordWrap w:val="0"/>
        <w:topLinePunct w:val="0"/>
        <w:bidi w:val="0"/>
        <w:snapToGrid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3.1本项目是否属于政府购买服务：</w:t>
      </w:r>
    </w:p>
    <w:p w14:paraId="4F2EFE22">
      <w:pPr>
        <w:keepNext w:val="0"/>
        <w:keepLines w:val="0"/>
        <w:pageBreakBefore w:val="0"/>
        <w:widowControl w:val="0"/>
        <w:shd w:val="clear"/>
        <w:tabs>
          <w:tab w:val="left" w:pos="900"/>
          <w:tab w:val="left" w:pos="1134"/>
          <w:tab w:val="left" w:pos="1589"/>
          <w:tab w:val="left" w:pos="5521"/>
        </w:tabs>
        <w:wordWrap w:val="0"/>
        <w:topLinePunct w:val="0"/>
        <w:bidi w:val="0"/>
        <w:snapToGrid w:val="0"/>
        <w:spacing w:line="360" w:lineRule="auto"/>
        <w:ind w:left="991" w:leftChars="472" w:firstLine="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□否</w:t>
      </w:r>
    </w:p>
    <w:p w14:paraId="4A8A9DD1">
      <w:pPr>
        <w:keepNext w:val="0"/>
        <w:keepLines w:val="0"/>
        <w:pageBreakBefore w:val="0"/>
        <w:widowControl w:val="0"/>
        <w:shd w:val="clear"/>
        <w:tabs>
          <w:tab w:val="left" w:pos="900"/>
          <w:tab w:val="left" w:pos="1134"/>
          <w:tab w:val="left" w:pos="1589"/>
          <w:tab w:val="left" w:pos="5521"/>
        </w:tabs>
        <w:wordWrap w:val="0"/>
        <w:topLinePunct w:val="0"/>
        <w:bidi w:val="0"/>
        <w:snapToGrid w:val="0"/>
        <w:spacing w:line="360" w:lineRule="auto"/>
        <w:ind w:left="991" w:leftChars="472" w:firstLine="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■是，公益一类事业单位、使用事业编制且由财政拨款保障的群团组织，不得作为承接主体；</w:t>
      </w:r>
    </w:p>
    <w:p w14:paraId="390E4927">
      <w:pPr>
        <w:keepNext w:val="0"/>
        <w:keepLines w:val="0"/>
        <w:pageBreakBefore w:val="0"/>
        <w:widowControl w:val="0"/>
        <w:shd w:val="clear"/>
        <w:tabs>
          <w:tab w:val="left" w:pos="900"/>
          <w:tab w:val="left" w:pos="1134"/>
          <w:tab w:val="left" w:pos="1589"/>
          <w:tab w:val="left" w:pos="5521"/>
        </w:tabs>
        <w:wordWrap w:val="0"/>
        <w:topLinePunct w:val="0"/>
        <w:bidi w:val="0"/>
        <w:snapToGrid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3.2其他特定资格要求：</w:t>
      </w:r>
    </w:p>
    <w:p w14:paraId="2A7D16E9">
      <w:pPr>
        <w:tabs>
          <w:tab w:val="left" w:pos="900"/>
          <w:tab w:val="left" w:pos="1134"/>
          <w:tab w:val="left" w:pos="1589"/>
          <w:tab w:val="left" w:pos="5521"/>
        </w:tabs>
        <w:wordWrap w:val="0"/>
        <w:spacing w:line="360" w:lineRule="auto"/>
        <w:ind w:firstLine="480" w:firstLineChars="200"/>
        <w:rPr>
          <w:rFonts w:hint="eastAsia" w:ascii="宋体" w:hAnsi="宋体"/>
          <w:sz w:val="24"/>
          <w:u w:val="single"/>
        </w:rPr>
      </w:pPr>
      <w:r>
        <w:rPr>
          <w:rFonts w:hint="eastAsia" w:ascii="宋体" w:hAnsi="宋体"/>
          <w:sz w:val="24"/>
          <w:u w:val="single"/>
        </w:rPr>
        <w:t>1、</w:t>
      </w:r>
      <w:r>
        <w:rPr>
          <w:rFonts w:hint="eastAsia" w:ascii="宋体" w:hAnsi="宋体"/>
          <w:sz w:val="24"/>
          <w:u w:val="single"/>
          <w:lang w:val="en-US" w:eastAsia="zh-CN"/>
        </w:rPr>
        <w:t>具有有效期内的食品经营许可证或餐饮服务许可证</w:t>
      </w:r>
      <w:r>
        <w:rPr>
          <w:rFonts w:hint="eastAsia" w:ascii="宋体" w:hAnsi="宋体"/>
          <w:sz w:val="24"/>
          <w:u w:val="single"/>
        </w:rPr>
        <w:t>；</w:t>
      </w:r>
    </w:p>
    <w:p w14:paraId="4B0D3F10">
      <w:pPr>
        <w:tabs>
          <w:tab w:val="left" w:pos="900"/>
          <w:tab w:val="left" w:pos="1134"/>
          <w:tab w:val="left" w:pos="1589"/>
          <w:tab w:val="left" w:pos="5521"/>
        </w:tabs>
        <w:wordWrap w:val="0"/>
        <w:spacing w:line="360" w:lineRule="auto"/>
        <w:ind w:firstLine="480" w:firstLineChars="200"/>
        <w:rPr>
          <w:rFonts w:hint="eastAsia" w:ascii="宋体" w:hAnsi="宋体"/>
          <w:sz w:val="24"/>
          <w:u w:val="single"/>
        </w:rPr>
      </w:pPr>
      <w:r>
        <w:rPr>
          <w:rFonts w:hint="eastAsia" w:ascii="宋体" w:hAnsi="宋体"/>
          <w:sz w:val="24"/>
          <w:u w:val="single"/>
          <w:lang w:val="en-US" w:eastAsia="zh-CN"/>
        </w:rPr>
        <w:t>2</w:t>
      </w:r>
      <w:r>
        <w:rPr>
          <w:rFonts w:hint="eastAsia" w:ascii="宋体" w:hAnsi="宋体"/>
          <w:sz w:val="24"/>
          <w:u w:val="single"/>
        </w:rPr>
        <w:t>、单位负责人为同一人或者存在直接控股、管理关系的不同供应商，不得同时参加本项目投标；</w:t>
      </w:r>
    </w:p>
    <w:p w14:paraId="563912EA">
      <w:pPr>
        <w:tabs>
          <w:tab w:val="left" w:pos="900"/>
          <w:tab w:val="left" w:pos="1134"/>
          <w:tab w:val="left" w:pos="1589"/>
          <w:tab w:val="left" w:pos="5521"/>
        </w:tabs>
        <w:wordWrap w:val="0"/>
        <w:spacing w:line="360" w:lineRule="auto"/>
        <w:ind w:firstLine="480" w:firstLineChars="200"/>
        <w:rPr>
          <w:rFonts w:hint="eastAsia" w:ascii="宋体" w:hAnsi="宋体"/>
          <w:sz w:val="24"/>
          <w:u w:val="single"/>
        </w:rPr>
      </w:pPr>
      <w:r>
        <w:rPr>
          <w:rFonts w:hint="eastAsia" w:ascii="宋体" w:hAnsi="宋体"/>
          <w:sz w:val="24"/>
          <w:u w:val="single"/>
          <w:lang w:val="en-US" w:eastAsia="zh-CN"/>
        </w:rPr>
        <w:t>3</w:t>
      </w:r>
      <w:r>
        <w:rPr>
          <w:rFonts w:hint="eastAsia" w:ascii="宋体" w:hAnsi="宋体"/>
          <w:sz w:val="24"/>
          <w:u w:val="single"/>
        </w:rPr>
        <w:t>、供应商不得被信用中国网站(www.creditchina.gov.cn) 列入失信被执行人或重大税收违法案件当事人名单，不得被中国政府采购网(www.ccgp.gov.cn ) 列入政府采购严重违法失信行为记录名单；</w:t>
      </w:r>
    </w:p>
    <w:bookmarkEnd w:id="9"/>
    <w:bookmarkEnd w:id="10"/>
    <w:p w14:paraId="487A3077">
      <w:pPr>
        <w:pStyle w:val="4"/>
        <w:keepNext w:val="0"/>
        <w:keepLines w:val="0"/>
        <w:pageBreakBefore w:val="0"/>
        <w:widowControl w:val="0"/>
        <w:shd w:val="clear"/>
        <w:wordWrap w:val="0"/>
        <w:topLinePunct w:val="0"/>
        <w:bidi w:val="0"/>
        <w:spacing w:before="0" w:line="360" w:lineRule="auto"/>
        <w:jc w:val="left"/>
        <w:rPr>
          <w:rFonts w:hint="eastAsia" w:asciiTheme="minorEastAsia" w:hAnsiTheme="minorEastAsia" w:eastAsiaTheme="minorEastAsia" w:cstheme="minorEastAsia"/>
          <w:color w:val="auto"/>
          <w:sz w:val="24"/>
          <w:szCs w:val="24"/>
          <w:highlight w:val="none"/>
        </w:rPr>
      </w:pPr>
      <w:bookmarkStart w:id="11" w:name="_Toc35393792"/>
      <w:bookmarkStart w:id="12" w:name="_Toc35393623"/>
      <w:r>
        <w:rPr>
          <w:rFonts w:hint="eastAsia" w:asciiTheme="minorEastAsia" w:hAnsiTheme="minorEastAsia" w:eastAsiaTheme="minorEastAsia" w:cstheme="minorEastAsia"/>
          <w:color w:val="auto"/>
          <w:sz w:val="24"/>
          <w:szCs w:val="24"/>
          <w:highlight w:val="none"/>
        </w:rPr>
        <w:t>三、获取招标文件</w:t>
      </w:r>
      <w:bookmarkEnd w:id="11"/>
      <w:bookmarkEnd w:id="12"/>
    </w:p>
    <w:p w14:paraId="4B7F3331">
      <w:pPr>
        <w:keepNext w:val="0"/>
        <w:keepLines w:val="0"/>
        <w:pageBreakBefore w:val="0"/>
        <w:widowControl w:val="0"/>
        <w:shd w:val="clear"/>
        <w:wordWrap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1.时间：</w:t>
      </w:r>
      <w:r>
        <w:rPr>
          <w:rFonts w:hint="eastAsia" w:asciiTheme="minorEastAsia" w:hAnsiTheme="minorEastAsia" w:eastAsiaTheme="minorEastAsia" w:cstheme="minorEastAsia"/>
          <w:color w:val="auto"/>
          <w:sz w:val="24"/>
          <w:highlight w:val="none"/>
          <w:lang w:val="en-US" w:eastAsia="zh-CN" w:bidi="ar"/>
        </w:rPr>
        <w:t>2026</w:t>
      </w:r>
      <w:r>
        <w:rPr>
          <w:rFonts w:hint="eastAsia" w:asciiTheme="minorEastAsia" w:hAnsiTheme="minorEastAsia" w:eastAsiaTheme="minorEastAsia" w:cstheme="minorEastAsia"/>
          <w:color w:val="auto"/>
          <w:sz w:val="24"/>
          <w:highlight w:val="none"/>
          <w:lang w:bidi="ar"/>
        </w:rPr>
        <w:t>年</w:t>
      </w:r>
      <w:r>
        <w:rPr>
          <w:rFonts w:hint="eastAsia" w:asciiTheme="minorEastAsia" w:hAnsiTheme="minorEastAsia" w:eastAsiaTheme="minorEastAsia" w:cstheme="minorEastAsia"/>
          <w:color w:val="auto"/>
          <w:sz w:val="24"/>
          <w:highlight w:val="none"/>
          <w:lang w:val="en-US" w:eastAsia="zh-CN" w:bidi="ar"/>
        </w:rPr>
        <w:t>5</w:t>
      </w:r>
      <w:r>
        <w:rPr>
          <w:rFonts w:hint="eastAsia" w:asciiTheme="minorEastAsia" w:hAnsiTheme="minorEastAsia" w:eastAsiaTheme="minorEastAsia" w:cstheme="minorEastAsia"/>
          <w:color w:val="auto"/>
          <w:sz w:val="24"/>
          <w:highlight w:val="none"/>
          <w:lang w:bidi="ar"/>
        </w:rPr>
        <w:t>月</w:t>
      </w:r>
      <w:r>
        <w:rPr>
          <w:rFonts w:hint="eastAsia" w:asciiTheme="minorEastAsia" w:hAnsiTheme="minorEastAsia" w:eastAsiaTheme="minorEastAsia" w:cstheme="minorEastAsia"/>
          <w:color w:val="auto"/>
          <w:sz w:val="24"/>
          <w:highlight w:val="none"/>
          <w:lang w:val="en-US" w:eastAsia="zh-CN" w:bidi="ar"/>
        </w:rPr>
        <w:t>18</w:t>
      </w:r>
      <w:r>
        <w:rPr>
          <w:rFonts w:hint="eastAsia" w:asciiTheme="minorEastAsia" w:hAnsiTheme="minorEastAsia" w:eastAsiaTheme="minorEastAsia" w:cstheme="minorEastAsia"/>
          <w:color w:val="auto"/>
          <w:sz w:val="24"/>
          <w:highlight w:val="none"/>
          <w:lang w:bidi="ar"/>
        </w:rPr>
        <w:t>日至</w:t>
      </w:r>
      <w:r>
        <w:rPr>
          <w:rFonts w:hint="eastAsia" w:asciiTheme="minorEastAsia" w:hAnsiTheme="minorEastAsia" w:eastAsiaTheme="minorEastAsia" w:cstheme="minorEastAsia"/>
          <w:color w:val="auto"/>
          <w:sz w:val="24"/>
          <w:highlight w:val="none"/>
          <w:lang w:val="en-US" w:eastAsia="zh-CN" w:bidi="ar"/>
        </w:rPr>
        <w:t>2026</w:t>
      </w:r>
      <w:r>
        <w:rPr>
          <w:rFonts w:hint="eastAsia" w:asciiTheme="minorEastAsia" w:hAnsiTheme="minorEastAsia" w:eastAsiaTheme="minorEastAsia" w:cstheme="minorEastAsia"/>
          <w:color w:val="auto"/>
          <w:sz w:val="24"/>
          <w:highlight w:val="none"/>
          <w:lang w:bidi="ar"/>
        </w:rPr>
        <w:t>年</w:t>
      </w:r>
      <w:r>
        <w:rPr>
          <w:rFonts w:hint="eastAsia" w:asciiTheme="minorEastAsia" w:hAnsiTheme="minorEastAsia" w:eastAsiaTheme="minorEastAsia" w:cstheme="minorEastAsia"/>
          <w:color w:val="auto"/>
          <w:sz w:val="24"/>
          <w:highlight w:val="none"/>
          <w:lang w:val="en-US" w:eastAsia="zh-CN" w:bidi="ar"/>
        </w:rPr>
        <w:t>5</w:t>
      </w:r>
      <w:r>
        <w:rPr>
          <w:rFonts w:hint="eastAsia" w:asciiTheme="minorEastAsia" w:hAnsiTheme="minorEastAsia" w:eastAsiaTheme="minorEastAsia" w:cstheme="minorEastAsia"/>
          <w:color w:val="auto"/>
          <w:sz w:val="24"/>
          <w:highlight w:val="none"/>
          <w:lang w:bidi="ar"/>
        </w:rPr>
        <w:t>月</w:t>
      </w:r>
      <w:r>
        <w:rPr>
          <w:rFonts w:hint="eastAsia" w:asciiTheme="minorEastAsia" w:hAnsiTheme="minorEastAsia" w:eastAsiaTheme="minorEastAsia" w:cstheme="minorEastAsia"/>
          <w:color w:val="auto"/>
          <w:sz w:val="24"/>
          <w:highlight w:val="none"/>
          <w:lang w:val="en-US" w:eastAsia="zh-CN" w:bidi="ar"/>
        </w:rPr>
        <w:t>22</w:t>
      </w:r>
      <w:r>
        <w:rPr>
          <w:rFonts w:hint="eastAsia" w:asciiTheme="minorEastAsia" w:hAnsiTheme="minorEastAsia" w:eastAsiaTheme="minorEastAsia" w:cstheme="minorEastAsia"/>
          <w:color w:val="auto"/>
          <w:sz w:val="24"/>
          <w:highlight w:val="none"/>
          <w:lang w:bidi="ar"/>
        </w:rPr>
        <w:t>日，每天上午</w:t>
      </w:r>
      <w:r>
        <w:rPr>
          <w:rFonts w:hint="eastAsia" w:asciiTheme="minorEastAsia" w:hAnsiTheme="minorEastAsia" w:eastAsiaTheme="minorEastAsia" w:cstheme="minorEastAsia"/>
          <w:color w:val="auto"/>
          <w:sz w:val="24"/>
          <w:highlight w:val="none"/>
          <w:lang w:val="en-US" w:eastAsia="zh-CN" w:bidi="ar"/>
        </w:rPr>
        <w:t>9:00</w:t>
      </w:r>
      <w:r>
        <w:rPr>
          <w:rFonts w:hint="eastAsia" w:asciiTheme="minorEastAsia" w:hAnsiTheme="minorEastAsia" w:eastAsiaTheme="minorEastAsia" w:cstheme="minorEastAsia"/>
          <w:color w:val="auto"/>
          <w:sz w:val="24"/>
          <w:highlight w:val="none"/>
          <w:lang w:bidi="ar"/>
        </w:rPr>
        <w:t>至</w:t>
      </w:r>
      <w:r>
        <w:rPr>
          <w:rFonts w:hint="eastAsia" w:asciiTheme="minorEastAsia" w:hAnsiTheme="minorEastAsia" w:eastAsiaTheme="minorEastAsia" w:cstheme="minorEastAsia"/>
          <w:color w:val="auto"/>
          <w:sz w:val="24"/>
          <w:highlight w:val="none"/>
          <w:lang w:val="en-US" w:eastAsia="zh-CN" w:bidi="ar"/>
        </w:rPr>
        <w:t>12:00</w:t>
      </w:r>
      <w:r>
        <w:rPr>
          <w:rFonts w:hint="eastAsia" w:asciiTheme="minorEastAsia" w:hAnsiTheme="minorEastAsia" w:eastAsiaTheme="minorEastAsia" w:cstheme="minorEastAsia"/>
          <w:color w:val="auto"/>
          <w:sz w:val="24"/>
          <w:highlight w:val="none"/>
          <w:lang w:bidi="ar"/>
        </w:rPr>
        <w:t>，下午</w:t>
      </w:r>
      <w:r>
        <w:rPr>
          <w:rFonts w:hint="eastAsia" w:asciiTheme="minorEastAsia" w:hAnsiTheme="minorEastAsia" w:eastAsiaTheme="minorEastAsia" w:cstheme="minorEastAsia"/>
          <w:color w:val="auto"/>
          <w:sz w:val="24"/>
          <w:highlight w:val="none"/>
          <w:lang w:val="en-US" w:eastAsia="zh-CN" w:bidi="ar"/>
        </w:rPr>
        <w:t>12:00</w:t>
      </w:r>
      <w:r>
        <w:rPr>
          <w:rFonts w:hint="eastAsia" w:asciiTheme="minorEastAsia" w:hAnsiTheme="minorEastAsia" w:eastAsiaTheme="minorEastAsia" w:cstheme="minorEastAsia"/>
          <w:color w:val="auto"/>
          <w:sz w:val="24"/>
          <w:highlight w:val="none"/>
          <w:lang w:bidi="ar"/>
        </w:rPr>
        <w:t>至</w:t>
      </w:r>
      <w:r>
        <w:rPr>
          <w:rFonts w:hint="eastAsia" w:asciiTheme="minorEastAsia" w:hAnsiTheme="minorEastAsia" w:eastAsiaTheme="minorEastAsia" w:cstheme="minorEastAsia"/>
          <w:color w:val="auto"/>
          <w:sz w:val="24"/>
          <w:highlight w:val="none"/>
          <w:lang w:val="en-US" w:eastAsia="zh-CN" w:bidi="ar"/>
        </w:rPr>
        <w:t>17:00</w:t>
      </w:r>
      <w:r>
        <w:rPr>
          <w:rFonts w:hint="eastAsia" w:asciiTheme="minorEastAsia" w:hAnsiTheme="minorEastAsia" w:eastAsiaTheme="minorEastAsia" w:cstheme="minorEastAsia"/>
          <w:color w:val="auto"/>
          <w:sz w:val="24"/>
          <w:highlight w:val="none"/>
          <w:lang w:bidi="ar"/>
        </w:rPr>
        <w:t>（北京时间，法定节假日除外）。</w:t>
      </w:r>
    </w:p>
    <w:p w14:paraId="7013FD9A">
      <w:pPr>
        <w:keepNext w:val="0"/>
        <w:keepLines w:val="0"/>
        <w:pageBreakBefore w:val="0"/>
        <w:widowControl w:val="0"/>
        <w:shd w:val="clear"/>
        <w:wordWrap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bidi="ar"/>
        </w:rPr>
        <w:t>2.地点：北京市政府采购电子交易平台</w:t>
      </w:r>
    </w:p>
    <w:p w14:paraId="26DE492C">
      <w:pPr>
        <w:keepNext w:val="0"/>
        <w:keepLines w:val="0"/>
        <w:pageBreakBefore w:val="0"/>
        <w:widowControl w:val="0"/>
        <w:shd w:val="clear"/>
        <w:kinsoku/>
        <w:wordWrap w:val="0"/>
        <w:overflowPunct/>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3.方式：供应商使用CA数字证书或电子营业执照登录北京市政府采购电子交易平台（http://zbcg-bjzc.zhongcy.com/bjczj-portal-site/index.html#/home）获取电子版招标文件。</w:t>
      </w:r>
    </w:p>
    <w:p w14:paraId="703AF911">
      <w:pPr>
        <w:keepNext w:val="0"/>
        <w:keepLines w:val="0"/>
        <w:pageBreakBefore w:val="0"/>
        <w:widowControl w:val="0"/>
        <w:shd w:val="clear"/>
        <w:wordWrap w:val="0"/>
        <w:topLinePunct w:val="0"/>
        <w:bidi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bidi="ar"/>
        </w:rPr>
        <w:t>4.售价：0元。</w:t>
      </w:r>
    </w:p>
    <w:p w14:paraId="14BAB193">
      <w:pPr>
        <w:keepNext w:val="0"/>
        <w:keepLines w:val="0"/>
        <w:pageBreakBefore w:val="0"/>
        <w:widowControl w:val="0"/>
        <w:shd w:val="clear"/>
        <w:tabs>
          <w:tab w:val="left" w:pos="900"/>
          <w:tab w:val="left" w:pos="1980"/>
        </w:tabs>
        <w:wordWrap w:val="0"/>
        <w:topLinePunct w:val="0"/>
        <w:bidi w:val="0"/>
        <w:snapToGrid w:val="0"/>
        <w:spacing w:line="360" w:lineRule="auto"/>
        <w:ind w:left="840"/>
        <w:rPr>
          <w:rFonts w:hint="eastAsia" w:asciiTheme="minorEastAsia" w:hAnsiTheme="minorEastAsia" w:eastAsiaTheme="minorEastAsia" w:cstheme="minorEastAsia"/>
          <w:color w:val="auto"/>
          <w:sz w:val="24"/>
          <w:highlight w:val="none"/>
        </w:rPr>
      </w:pPr>
    </w:p>
    <w:p w14:paraId="6504A7E7">
      <w:pPr>
        <w:pStyle w:val="4"/>
        <w:keepNext w:val="0"/>
        <w:keepLines w:val="0"/>
        <w:pageBreakBefore w:val="0"/>
        <w:widowControl w:val="0"/>
        <w:shd w:val="clear"/>
        <w:wordWrap w:val="0"/>
        <w:topLinePunct w:val="0"/>
        <w:bidi w:val="0"/>
        <w:spacing w:before="0" w:line="360" w:lineRule="auto"/>
        <w:jc w:val="left"/>
        <w:rPr>
          <w:rFonts w:hint="eastAsia" w:asciiTheme="minorEastAsia" w:hAnsiTheme="minorEastAsia" w:eastAsiaTheme="minorEastAsia" w:cstheme="minorEastAsia"/>
          <w:color w:val="auto"/>
          <w:sz w:val="24"/>
          <w:szCs w:val="24"/>
          <w:highlight w:val="none"/>
        </w:rPr>
      </w:pPr>
      <w:bookmarkStart w:id="13" w:name="_Toc28359082"/>
      <w:bookmarkStart w:id="14" w:name="_Toc28359005"/>
      <w:bookmarkStart w:id="15" w:name="_Toc35393624"/>
      <w:bookmarkStart w:id="16" w:name="_Toc35393793"/>
      <w:r>
        <w:rPr>
          <w:rFonts w:hint="eastAsia" w:asciiTheme="minorEastAsia" w:hAnsiTheme="minorEastAsia" w:eastAsiaTheme="minorEastAsia" w:cstheme="minorEastAsia"/>
          <w:color w:val="auto"/>
          <w:sz w:val="24"/>
          <w:szCs w:val="24"/>
          <w:highlight w:val="none"/>
        </w:rPr>
        <w:t>四、提交投标文件</w:t>
      </w:r>
      <w:bookmarkEnd w:id="13"/>
      <w:bookmarkEnd w:id="14"/>
      <w:r>
        <w:rPr>
          <w:rFonts w:hint="eastAsia" w:asciiTheme="minorEastAsia" w:hAnsiTheme="minorEastAsia" w:eastAsiaTheme="minorEastAsia" w:cstheme="minorEastAsia"/>
          <w:color w:val="auto"/>
          <w:sz w:val="24"/>
          <w:szCs w:val="24"/>
          <w:highlight w:val="none"/>
        </w:rPr>
        <w:t>截止时间、开标时间和地点</w:t>
      </w:r>
      <w:bookmarkEnd w:id="15"/>
      <w:bookmarkEnd w:id="16"/>
    </w:p>
    <w:p w14:paraId="08479110">
      <w:pPr>
        <w:keepNext w:val="0"/>
        <w:keepLines w:val="0"/>
        <w:pageBreakBefore w:val="0"/>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bCs/>
          <w:color w:val="auto"/>
          <w:sz w:val="24"/>
          <w:highlight w:val="none"/>
          <w:u w:val="single"/>
        </w:rPr>
      </w:pPr>
      <w:r>
        <w:rPr>
          <w:rFonts w:hint="eastAsia" w:asciiTheme="minorEastAsia" w:hAnsiTheme="minorEastAsia" w:eastAsiaTheme="minorEastAsia" w:cstheme="minorEastAsia"/>
          <w:color w:val="auto"/>
          <w:sz w:val="24"/>
          <w:highlight w:val="none"/>
          <w:lang w:bidi="ar"/>
        </w:rPr>
        <w:t>投标截止时间、开标时间：</w:t>
      </w:r>
      <w:r>
        <w:rPr>
          <w:rFonts w:hint="eastAsia" w:asciiTheme="minorEastAsia" w:hAnsiTheme="minorEastAsia" w:eastAsiaTheme="minorEastAsia" w:cstheme="minorEastAsia"/>
          <w:color w:val="auto"/>
          <w:sz w:val="24"/>
          <w:highlight w:val="none"/>
          <w:lang w:val="en-US" w:eastAsia="zh-CN" w:bidi="ar"/>
        </w:rPr>
        <w:t>2026</w:t>
      </w:r>
      <w:r>
        <w:rPr>
          <w:rFonts w:hint="eastAsia" w:asciiTheme="minorEastAsia" w:hAnsiTheme="minorEastAsia" w:eastAsiaTheme="minorEastAsia" w:cstheme="minorEastAsia"/>
          <w:color w:val="auto"/>
          <w:sz w:val="24"/>
          <w:highlight w:val="none"/>
          <w:lang w:bidi="ar"/>
        </w:rPr>
        <w:t>年</w:t>
      </w:r>
      <w:r>
        <w:rPr>
          <w:rFonts w:hint="eastAsia" w:asciiTheme="minorEastAsia" w:hAnsiTheme="minorEastAsia" w:eastAsiaTheme="minorEastAsia" w:cstheme="minorEastAsia"/>
          <w:color w:val="auto"/>
          <w:sz w:val="24"/>
          <w:highlight w:val="none"/>
          <w:lang w:val="en-US" w:eastAsia="zh-CN" w:bidi="ar"/>
        </w:rPr>
        <w:t>6</w:t>
      </w:r>
      <w:r>
        <w:rPr>
          <w:rFonts w:hint="eastAsia" w:asciiTheme="minorEastAsia" w:hAnsiTheme="minorEastAsia" w:eastAsiaTheme="minorEastAsia" w:cstheme="minorEastAsia"/>
          <w:color w:val="auto"/>
          <w:sz w:val="24"/>
          <w:highlight w:val="none"/>
          <w:lang w:bidi="ar"/>
        </w:rPr>
        <w:t>月</w:t>
      </w:r>
      <w:r>
        <w:rPr>
          <w:rFonts w:hint="eastAsia" w:asciiTheme="minorEastAsia" w:hAnsiTheme="minorEastAsia" w:eastAsiaTheme="minorEastAsia" w:cstheme="minorEastAsia"/>
          <w:color w:val="auto"/>
          <w:sz w:val="24"/>
          <w:highlight w:val="none"/>
          <w:lang w:val="en-US" w:eastAsia="zh-CN" w:bidi="ar"/>
        </w:rPr>
        <w:t>8</w:t>
      </w:r>
      <w:r>
        <w:rPr>
          <w:rFonts w:hint="eastAsia" w:asciiTheme="minorEastAsia" w:hAnsiTheme="minorEastAsia" w:eastAsiaTheme="minorEastAsia" w:cstheme="minorEastAsia"/>
          <w:color w:val="auto"/>
          <w:sz w:val="24"/>
          <w:highlight w:val="none"/>
          <w:lang w:bidi="ar"/>
        </w:rPr>
        <w:t>日</w:t>
      </w:r>
      <w:r>
        <w:rPr>
          <w:rFonts w:hint="eastAsia" w:asciiTheme="minorEastAsia" w:hAnsiTheme="minorEastAsia" w:eastAsiaTheme="minorEastAsia" w:cstheme="minorEastAsia"/>
          <w:color w:val="auto"/>
          <w:sz w:val="24"/>
          <w:highlight w:val="none"/>
          <w:lang w:val="en-US" w:eastAsia="zh-CN" w:bidi="ar"/>
        </w:rPr>
        <w:t>9</w:t>
      </w:r>
      <w:r>
        <w:rPr>
          <w:rFonts w:hint="eastAsia" w:asciiTheme="minorEastAsia" w:hAnsiTheme="minorEastAsia" w:eastAsiaTheme="minorEastAsia" w:cstheme="minorEastAsia"/>
          <w:color w:val="auto"/>
          <w:sz w:val="24"/>
          <w:highlight w:val="none"/>
          <w:lang w:bidi="ar"/>
        </w:rPr>
        <w:t>点</w:t>
      </w:r>
      <w:r>
        <w:rPr>
          <w:rFonts w:hint="eastAsia" w:asciiTheme="minorEastAsia" w:hAnsiTheme="minorEastAsia" w:eastAsiaTheme="minorEastAsia" w:cstheme="minorEastAsia"/>
          <w:color w:val="auto"/>
          <w:sz w:val="24"/>
          <w:highlight w:val="none"/>
          <w:lang w:val="en-US" w:eastAsia="zh-CN" w:bidi="ar"/>
        </w:rPr>
        <w:t>30</w:t>
      </w:r>
      <w:r>
        <w:rPr>
          <w:rFonts w:hint="eastAsia" w:asciiTheme="minorEastAsia" w:hAnsiTheme="minorEastAsia" w:eastAsiaTheme="minorEastAsia" w:cstheme="minorEastAsia"/>
          <w:color w:val="auto"/>
          <w:sz w:val="24"/>
          <w:highlight w:val="none"/>
          <w:lang w:bidi="ar"/>
        </w:rPr>
        <w:t>分</w:t>
      </w:r>
      <w:r>
        <w:rPr>
          <w:rFonts w:hint="eastAsia" w:asciiTheme="minorEastAsia" w:hAnsiTheme="minorEastAsia" w:eastAsiaTheme="minorEastAsia" w:cstheme="minorEastAsia"/>
          <w:bCs/>
          <w:color w:val="auto"/>
          <w:sz w:val="24"/>
          <w:highlight w:val="none"/>
          <w:lang w:bidi="ar"/>
        </w:rPr>
        <w:t>（北京时间）</w:t>
      </w:r>
      <w:r>
        <w:rPr>
          <w:rFonts w:hint="eastAsia" w:asciiTheme="minorEastAsia" w:hAnsiTheme="minorEastAsia" w:eastAsiaTheme="minorEastAsia" w:cstheme="minorEastAsia"/>
          <w:iCs/>
          <w:color w:val="auto"/>
          <w:sz w:val="24"/>
          <w:highlight w:val="none"/>
          <w:lang w:bidi="ar"/>
        </w:rPr>
        <w:t>。</w:t>
      </w:r>
    </w:p>
    <w:p w14:paraId="11698388">
      <w:pPr>
        <w:keepNext w:val="0"/>
        <w:keepLines w:val="0"/>
        <w:pageBreakBefore w:val="0"/>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color w:val="auto"/>
          <w:sz w:val="24"/>
          <w:highlight w:val="none"/>
          <w:lang w:val="zh-TW" w:bidi="ar"/>
        </w:rPr>
      </w:pPr>
      <w:r>
        <w:rPr>
          <w:rFonts w:hint="eastAsia" w:asciiTheme="minorEastAsia" w:hAnsiTheme="minorEastAsia" w:eastAsiaTheme="minorEastAsia" w:cstheme="minorEastAsia"/>
          <w:color w:val="auto"/>
          <w:sz w:val="24"/>
          <w:highlight w:val="none"/>
          <w:lang w:bidi="ar"/>
        </w:rPr>
        <w:t>地点：北京市政府采购电子交易平台</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http://zbcg-bjzc.zhongcy.com/bjczj-portal-site/index.html#/home</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本项目采用远程电子开标方式，由供应商自行对电子</w:t>
      </w:r>
      <w:r>
        <w:rPr>
          <w:rFonts w:hint="eastAsia" w:asciiTheme="minorEastAsia" w:hAnsiTheme="minorEastAsia" w:eastAsiaTheme="minorEastAsia" w:cstheme="minorEastAsia"/>
          <w:color w:val="auto"/>
          <w:sz w:val="24"/>
          <w:highlight w:val="none"/>
          <w:lang w:val="en-US" w:eastAsia="zh-CN" w:bidi="ar"/>
        </w:rPr>
        <w:t>投标</w:t>
      </w:r>
      <w:r>
        <w:rPr>
          <w:rFonts w:hint="eastAsia" w:asciiTheme="minorEastAsia" w:hAnsiTheme="minorEastAsia" w:eastAsiaTheme="minorEastAsia" w:cstheme="minorEastAsia"/>
          <w:color w:val="auto"/>
          <w:sz w:val="24"/>
          <w:highlight w:val="none"/>
          <w:lang w:bidi="ar"/>
        </w:rPr>
        <w:t>文件进行解密，不接受纸质文件，无须供应商到达现场</w:t>
      </w:r>
      <w:r>
        <w:rPr>
          <w:rFonts w:hint="eastAsia" w:asciiTheme="minorEastAsia" w:hAnsiTheme="minorEastAsia" w:eastAsiaTheme="minorEastAsia" w:cstheme="minorEastAsia"/>
          <w:color w:val="auto"/>
          <w:sz w:val="24"/>
          <w:highlight w:val="none"/>
          <w:lang w:val="zh-TW" w:bidi="ar"/>
        </w:rPr>
        <w:t>。</w:t>
      </w:r>
    </w:p>
    <w:p w14:paraId="2B9C0F0F">
      <w:pPr>
        <w:keepNext w:val="0"/>
        <w:keepLines w:val="0"/>
        <w:pageBreakBefore w:val="0"/>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bCs/>
          <w:color w:val="auto"/>
          <w:sz w:val="24"/>
          <w:highlight w:val="none"/>
          <w:u w:val="single"/>
        </w:rPr>
      </w:pPr>
    </w:p>
    <w:p w14:paraId="569227D9">
      <w:pPr>
        <w:pStyle w:val="4"/>
        <w:keepNext w:val="0"/>
        <w:keepLines w:val="0"/>
        <w:pageBreakBefore w:val="0"/>
        <w:widowControl w:val="0"/>
        <w:shd w:val="clear"/>
        <w:wordWrap w:val="0"/>
        <w:topLinePunct w:val="0"/>
        <w:bidi w:val="0"/>
        <w:spacing w:before="0" w:line="360" w:lineRule="auto"/>
        <w:jc w:val="left"/>
        <w:rPr>
          <w:rFonts w:hint="eastAsia" w:asciiTheme="minorEastAsia" w:hAnsiTheme="minorEastAsia" w:eastAsiaTheme="minorEastAsia" w:cstheme="minorEastAsia"/>
          <w:color w:val="auto"/>
          <w:sz w:val="24"/>
          <w:szCs w:val="24"/>
          <w:highlight w:val="none"/>
        </w:rPr>
      </w:pPr>
      <w:bookmarkStart w:id="17" w:name="_Toc28359084"/>
      <w:bookmarkStart w:id="18" w:name="_Toc28359007"/>
      <w:bookmarkStart w:id="19" w:name="_Toc35393625"/>
      <w:bookmarkStart w:id="20" w:name="_Toc35393794"/>
      <w:r>
        <w:rPr>
          <w:rFonts w:hint="eastAsia" w:asciiTheme="minorEastAsia" w:hAnsiTheme="minorEastAsia" w:eastAsiaTheme="minorEastAsia" w:cstheme="minorEastAsia"/>
          <w:color w:val="auto"/>
          <w:sz w:val="24"/>
          <w:szCs w:val="24"/>
          <w:highlight w:val="none"/>
        </w:rPr>
        <w:t>五、公告期限</w:t>
      </w:r>
      <w:bookmarkEnd w:id="17"/>
      <w:bookmarkEnd w:id="18"/>
      <w:bookmarkEnd w:id="19"/>
      <w:bookmarkEnd w:id="20"/>
    </w:p>
    <w:p w14:paraId="3F03236F">
      <w:pPr>
        <w:keepNext w:val="0"/>
        <w:keepLines w:val="0"/>
        <w:pageBreakBefore w:val="0"/>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自本公告发布之日起5个工作日。</w:t>
      </w:r>
    </w:p>
    <w:p w14:paraId="68BB4742">
      <w:pPr>
        <w:keepNext w:val="0"/>
        <w:keepLines w:val="0"/>
        <w:pageBreakBefore w:val="0"/>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color w:val="auto"/>
          <w:kern w:val="0"/>
          <w:sz w:val="24"/>
          <w:highlight w:val="none"/>
        </w:rPr>
      </w:pPr>
    </w:p>
    <w:p w14:paraId="2513B197">
      <w:pPr>
        <w:pStyle w:val="4"/>
        <w:keepNext w:val="0"/>
        <w:keepLines w:val="0"/>
        <w:pageBreakBefore w:val="0"/>
        <w:widowControl w:val="0"/>
        <w:shd w:val="clear"/>
        <w:wordWrap w:val="0"/>
        <w:topLinePunct w:val="0"/>
        <w:bidi w:val="0"/>
        <w:spacing w:before="0" w:line="360" w:lineRule="auto"/>
        <w:jc w:val="left"/>
        <w:rPr>
          <w:rFonts w:hint="eastAsia" w:asciiTheme="minorEastAsia" w:hAnsiTheme="minorEastAsia" w:eastAsiaTheme="minorEastAsia" w:cstheme="minorEastAsia"/>
          <w:color w:val="auto"/>
          <w:sz w:val="24"/>
          <w:szCs w:val="24"/>
          <w:highlight w:val="none"/>
        </w:rPr>
      </w:pPr>
      <w:bookmarkStart w:id="21" w:name="_Toc35393795"/>
      <w:bookmarkStart w:id="22" w:name="_Toc35393626"/>
      <w:r>
        <w:rPr>
          <w:rFonts w:hint="eastAsia" w:asciiTheme="minorEastAsia" w:hAnsiTheme="minorEastAsia" w:eastAsiaTheme="minorEastAsia" w:cstheme="minorEastAsia"/>
          <w:color w:val="auto"/>
          <w:sz w:val="24"/>
          <w:szCs w:val="24"/>
          <w:highlight w:val="none"/>
        </w:rPr>
        <w:t>六、其他补充事宜</w:t>
      </w:r>
      <w:bookmarkEnd w:id="21"/>
      <w:bookmarkEnd w:id="22"/>
    </w:p>
    <w:p w14:paraId="46762A9E">
      <w:pPr>
        <w:keepNext w:val="0"/>
        <w:keepLines w:val="0"/>
        <w:pageBreakBefore w:val="0"/>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1.本项目需要落实的政府采购政策：</w:t>
      </w:r>
    </w:p>
    <w:p w14:paraId="030CF7C0">
      <w:pPr>
        <w:keepNext w:val="0"/>
        <w:keepLines w:val="0"/>
        <w:pageBreakBefore w:val="0"/>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1.1环境标志产品政府采购政策</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财库</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2019</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9号、财库</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2019</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18号</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w:t>
      </w:r>
    </w:p>
    <w:p w14:paraId="2DC651BF">
      <w:pPr>
        <w:keepNext w:val="0"/>
        <w:keepLines w:val="0"/>
        <w:pageBreakBefore w:val="0"/>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1.2节能产品政府采购政策</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财库</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2019</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9号、财库</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2019</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19号</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w:t>
      </w:r>
    </w:p>
    <w:p w14:paraId="11595B23">
      <w:pPr>
        <w:keepNext w:val="0"/>
        <w:keepLines w:val="0"/>
        <w:pageBreakBefore w:val="0"/>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1.3政府采购进口产品管理政策</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财库[2007]119 号、财库[2008]248号</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w:t>
      </w:r>
    </w:p>
    <w:p w14:paraId="38DA664F">
      <w:pPr>
        <w:keepNext w:val="0"/>
        <w:keepLines w:val="0"/>
        <w:pageBreakBefore w:val="0"/>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1.4执行《财政部关于在政府采购活动中查询及使用信用记录有关问题的通知》</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财库[2016]125号</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w:t>
      </w:r>
    </w:p>
    <w:p w14:paraId="3FAF5DE9">
      <w:pPr>
        <w:keepNext w:val="0"/>
        <w:keepLines w:val="0"/>
        <w:pageBreakBefore w:val="0"/>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1.5执行财政部、国家环保总局联合印发《关于环境标志产品政府采购实施的意见》</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财库[2006]90号</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；政府采购工程以及与工程建设有关的货物采购，应当按照最新《环境标志产品政府采购清单》执行环境标志产品政府优先采购政策；</w:t>
      </w:r>
    </w:p>
    <w:p w14:paraId="615ED231">
      <w:pPr>
        <w:keepNext w:val="0"/>
        <w:keepLines w:val="0"/>
        <w:pageBreakBefore w:val="0"/>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1.6执行《国务院办公厅关于建立政府强制采购节能产品制度的通知》</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国办发[2007]51号</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w:t>
      </w:r>
    </w:p>
    <w:p w14:paraId="4A4C2A26">
      <w:pPr>
        <w:keepNext w:val="0"/>
        <w:keepLines w:val="0"/>
        <w:pageBreakBefore w:val="0"/>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1.7执行财政部下发《关于开展政府采购信用担保试点工作的通知》</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财库[2011]1244号</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w:t>
      </w:r>
    </w:p>
    <w:p w14:paraId="59DD7E6A">
      <w:pPr>
        <w:keepNext w:val="0"/>
        <w:keepLines w:val="0"/>
        <w:pageBreakBefore w:val="0"/>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1.8依据财政部、工业和信息化部关于印发《政府采购促进中小企业发展管理办法》的通知</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财库</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2020</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46号</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w:t>
      </w:r>
    </w:p>
    <w:p w14:paraId="2123EC4D">
      <w:pPr>
        <w:keepNext w:val="0"/>
        <w:keepLines w:val="0"/>
        <w:pageBreakBefore w:val="0"/>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1.9执行财政部、司法部联合发布《关于政府采购支持监狱企业发展有关问题的通知》</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财库[2014]68号</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w:t>
      </w:r>
    </w:p>
    <w:p w14:paraId="3EB302F0">
      <w:pPr>
        <w:keepNext w:val="0"/>
        <w:keepLines w:val="0"/>
        <w:pageBreakBefore w:val="0"/>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1.10执行财政部、民政部、中国残疾人联合会印发《关于促进残疾人就业政府采购政策的通知》</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财库[2017]141号</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w:t>
      </w:r>
    </w:p>
    <w:p w14:paraId="1EBEEEF7">
      <w:pPr>
        <w:keepNext w:val="0"/>
        <w:keepLines w:val="0"/>
        <w:pageBreakBefore w:val="0"/>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1.11执行《北京市财政局关于落实好政府采购支持中小企业发展的通知》</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京财</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2022</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1143号</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w:t>
      </w:r>
    </w:p>
    <w:p w14:paraId="7303F59D">
      <w:pPr>
        <w:keepNext w:val="0"/>
        <w:keepLines w:val="0"/>
        <w:pageBreakBefore w:val="0"/>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1.12执行《关于进一步加大政府采购支持中小企业力度的通知》</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财库</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2022</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19号</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w:t>
      </w:r>
    </w:p>
    <w:p w14:paraId="1CF718F4">
      <w:pPr>
        <w:keepNext w:val="0"/>
        <w:keepLines w:val="0"/>
        <w:pageBreakBefore w:val="0"/>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bidi="ar"/>
        </w:rPr>
        <w:t>1.13执行《关于推动解决政府采购异常低价问题的通知》</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财库〔2026〕2号</w:t>
      </w:r>
      <w:r>
        <w:rPr>
          <w:rFonts w:hint="eastAsia" w:asciiTheme="minorEastAsia" w:hAnsiTheme="minorEastAsia" w:eastAsiaTheme="minorEastAsia" w:cstheme="minorEastAsia"/>
          <w:color w:val="auto"/>
          <w:sz w:val="24"/>
          <w:highlight w:val="none"/>
          <w:lang w:eastAsia="zh-CN" w:bidi="ar"/>
        </w:rPr>
        <w:t>）</w:t>
      </w:r>
      <w:r>
        <w:rPr>
          <w:rFonts w:hint="eastAsia" w:asciiTheme="minorEastAsia" w:hAnsiTheme="minorEastAsia" w:eastAsiaTheme="minorEastAsia" w:cstheme="minorEastAsia"/>
          <w:color w:val="auto"/>
          <w:sz w:val="24"/>
          <w:highlight w:val="none"/>
          <w:lang w:bidi="ar"/>
        </w:rPr>
        <w:t>。</w:t>
      </w:r>
      <w:r>
        <w:rPr>
          <w:rFonts w:hint="eastAsia" w:asciiTheme="minorEastAsia" w:hAnsiTheme="minorEastAsia" w:eastAsiaTheme="minorEastAsia" w:cstheme="minorEastAsia"/>
          <w:color w:val="auto"/>
          <w:sz w:val="24"/>
          <w:highlight w:val="none"/>
        </w:rPr>
        <w:t xml:space="preserve"> </w:t>
      </w:r>
    </w:p>
    <w:p w14:paraId="33DFC595">
      <w:pPr>
        <w:keepNext w:val="0"/>
        <w:keepLines w:val="0"/>
        <w:pageBreakBefore w:val="0"/>
        <w:widowControl w:val="0"/>
        <w:shd w:val="clear"/>
        <w:wordWrap w:val="0"/>
        <w:topLinePunct w:val="0"/>
        <w:bidi w:val="0"/>
        <w:adjustRightInd w:val="0"/>
        <w:snapToGrid w:val="0"/>
        <w:spacing w:line="360" w:lineRule="auto"/>
        <w:ind w:firstLine="480" w:firstLineChars="200"/>
        <w:jc w:val="left"/>
        <w:rPr>
          <w:rFonts w:hint="eastAsia" w:asciiTheme="minorEastAsia" w:hAnsiTheme="minorEastAsia" w:eastAsiaTheme="minorEastAsia" w:cstheme="minorEastAsia"/>
          <w:bCs/>
          <w:color w:val="auto"/>
          <w:sz w:val="24"/>
          <w:highlight w:val="none"/>
          <w:lang w:bidi="ar"/>
        </w:rPr>
      </w:pPr>
      <w:r>
        <w:rPr>
          <w:rFonts w:hint="eastAsia" w:asciiTheme="minorEastAsia" w:hAnsiTheme="minorEastAsia" w:eastAsiaTheme="minorEastAsia" w:cstheme="minorEastAsia"/>
          <w:color w:val="auto"/>
          <w:sz w:val="24"/>
          <w:highlight w:val="none"/>
          <w:lang w:val="en-US" w:eastAsia="zh-CN" w:bidi="ar"/>
        </w:rPr>
        <w:t>2</w:t>
      </w:r>
      <w:r>
        <w:rPr>
          <w:rFonts w:hint="eastAsia" w:asciiTheme="minorEastAsia" w:hAnsiTheme="minorEastAsia" w:eastAsiaTheme="minorEastAsia" w:cstheme="minorEastAsia"/>
          <w:color w:val="auto"/>
          <w:sz w:val="24"/>
          <w:highlight w:val="none"/>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rFonts w:hint="eastAsia" w:asciiTheme="minorEastAsia" w:hAnsiTheme="minorEastAsia" w:eastAsiaTheme="minorEastAsia" w:cstheme="minorEastAsia"/>
          <w:bCs/>
          <w:color w:val="auto"/>
          <w:sz w:val="24"/>
          <w:highlight w:val="none"/>
          <w:lang w:bidi="ar"/>
        </w:rPr>
        <w:t>CA数字证书</w:t>
      </w:r>
      <w:r>
        <w:rPr>
          <w:rFonts w:hint="eastAsia" w:asciiTheme="minorEastAsia" w:hAnsiTheme="minorEastAsia" w:eastAsiaTheme="minorEastAsia" w:cstheme="minorEastAsia"/>
          <w:color w:val="auto"/>
          <w:sz w:val="24"/>
          <w:highlight w:val="none"/>
          <w:lang w:bidi="ar"/>
        </w:rPr>
        <w:t>或电子营业执照</w:t>
      </w:r>
      <w:r>
        <w:rPr>
          <w:rFonts w:hint="eastAsia" w:asciiTheme="minorEastAsia" w:hAnsiTheme="minorEastAsia" w:eastAsiaTheme="minorEastAsia" w:cstheme="minorEastAsia"/>
          <w:bCs/>
          <w:color w:val="auto"/>
          <w:sz w:val="24"/>
          <w:highlight w:val="none"/>
          <w:lang w:bidi="ar"/>
        </w:rPr>
        <w:t>情况确认是否符合本项目电子化采购流程要求。</w:t>
      </w:r>
    </w:p>
    <w:p w14:paraId="016FA0AE">
      <w:pPr>
        <w:keepNext w:val="0"/>
        <w:keepLines w:val="0"/>
        <w:pageBreakBefore w:val="0"/>
        <w:widowControl w:val="0"/>
        <w:shd w:val="clear"/>
        <w:wordWrap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CA数字证书服务热线 010-58511086</w:t>
      </w:r>
    </w:p>
    <w:p w14:paraId="33E05DC7">
      <w:pPr>
        <w:keepNext w:val="0"/>
        <w:keepLines w:val="0"/>
        <w:pageBreakBefore w:val="0"/>
        <w:widowControl w:val="0"/>
        <w:shd w:val="clear"/>
        <w:wordWrap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bidi="ar"/>
        </w:rPr>
        <w:t>电子营业执照服务热线 400-699-7000</w:t>
      </w:r>
    </w:p>
    <w:p w14:paraId="50205D2C">
      <w:pPr>
        <w:keepNext w:val="0"/>
        <w:keepLines w:val="0"/>
        <w:pageBreakBefore w:val="0"/>
        <w:widowControl w:val="0"/>
        <w:shd w:val="clear"/>
        <w:wordWrap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bidi="ar"/>
        </w:rPr>
        <w:t>技术支持服务热线    010-86483801</w:t>
      </w:r>
    </w:p>
    <w:p w14:paraId="54EE04C6">
      <w:pPr>
        <w:keepNext w:val="0"/>
        <w:keepLines w:val="0"/>
        <w:pageBreakBefore w:val="0"/>
        <w:widowControl w:val="0"/>
        <w:shd w:val="clear"/>
        <w:wordWrap w:val="0"/>
        <w:topLinePunct w:val="0"/>
        <w:bidi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val="en-US" w:eastAsia="zh-CN" w:bidi="ar"/>
        </w:rPr>
        <w:t>2</w:t>
      </w:r>
      <w:r>
        <w:rPr>
          <w:rFonts w:hint="eastAsia" w:asciiTheme="minorEastAsia" w:hAnsiTheme="minorEastAsia" w:eastAsiaTheme="minorEastAsia" w:cstheme="minorEastAsia"/>
          <w:color w:val="auto"/>
          <w:sz w:val="24"/>
          <w:highlight w:val="none"/>
          <w:lang w:bidi="ar"/>
        </w:rPr>
        <w:t>.1办理CA数字证书或电子营业执照</w:t>
      </w:r>
    </w:p>
    <w:p w14:paraId="1FA7B462">
      <w:pPr>
        <w:keepNext w:val="0"/>
        <w:keepLines w:val="0"/>
        <w:pageBreakBefore w:val="0"/>
        <w:widowControl w:val="0"/>
        <w:shd w:val="clear"/>
        <w:wordWrap w:val="0"/>
        <w:topLinePunct w:val="0"/>
        <w:bidi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bidi="ar"/>
        </w:rPr>
        <w:t>供应商登录北京市政府采购电子交易平台查阅 “用户指南”—“操作指南”—“市场主体CA办理操作流程指引”/“电子营业执照使用指南”，按照程序要求办理。</w:t>
      </w:r>
    </w:p>
    <w:p w14:paraId="57BA8172">
      <w:pPr>
        <w:keepNext w:val="0"/>
        <w:keepLines w:val="0"/>
        <w:pageBreakBefore w:val="0"/>
        <w:widowControl w:val="0"/>
        <w:shd w:val="clear"/>
        <w:wordWrap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val="en-US" w:eastAsia="zh-CN" w:bidi="ar"/>
        </w:rPr>
        <w:t>2</w:t>
      </w:r>
      <w:r>
        <w:rPr>
          <w:rFonts w:hint="eastAsia" w:asciiTheme="minorEastAsia" w:hAnsiTheme="minorEastAsia" w:eastAsiaTheme="minorEastAsia" w:cstheme="minorEastAsia"/>
          <w:color w:val="auto"/>
          <w:sz w:val="24"/>
          <w:highlight w:val="none"/>
          <w:lang w:bidi="ar"/>
        </w:rPr>
        <w:t>.2注册</w:t>
      </w:r>
    </w:p>
    <w:p w14:paraId="2E4E0E31">
      <w:pPr>
        <w:keepNext w:val="0"/>
        <w:keepLines w:val="0"/>
        <w:pageBreakBefore w:val="0"/>
        <w:widowControl w:val="0"/>
        <w:shd w:val="clear"/>
        <w:wordWrap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bidi="ar"/>
        </w:rPr>
        <w:t>供应商登录北京市政府采购电子交易平台“用户指南”—“操作指南”—“市场主体注册入库操作流程指引”进行自助注册绑定。</w:t>
      </w:r>
    </w:p>
    <w:p w14:paraId="1EE20779">
      <w:pPr>
        <w:keepNext w:val="0"/>
        <w:keepLines w:val="0"/>
        <w:pageBreakBefore w:val="0"/>
        <w:widowControl w:val="0"/>
        <w:shd w:val="clear"/>
        <w:wordWrap w:val="0"/>
        <w:topLinePunct w:val="0"/>
        <w:bidi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val="en-US" w:eastAsia="zh-CN" w:bidi="ar"/>
        </w:rPr>
        <w:t>2</w:t>
      </w:r>
      <w:r>
        <w:rPr>
          <w:rFonts w:hint="eastAsia" w:asciiTheme="minorEastAsia" w:hAnsiTheme="minorEastAsia" w:eastAsiaTheme="minorEastAsia" w:cstheme="minorEastAsia"/>
          <w:color w:val="auto"/>
          <w:sz w:val="24"/>
          <w:highlight w:val="none"/>
          <w:lang w:bidi="ar"/>
        </w:rPr>
        <w:t>.3驱动、客户端下载</w:t>
      </w:r>
    </w:p>
    <w:p w14:paraId="74DEFB9F">
      <w:pPr>
        <w:keepNext w:val="0"/>
        <w:keepLines w:val="0"/>
        <w:pageBreakBefore w:val="0"/>
        <w:widowControl w:val="0"/>
        <w:shd w:val="clear"/>
        <w:wordWrap w:val="0"/>
        <w:topLinePunct w:val="0"/>
        <w:bidi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bidi="ar"/>
        </w:rPr>
        <w:t>供应商登录北京市政府采购电子交易平台“用户指南”—“工具下载”—“招标采购系统文件驱动安装包”下载相关驱动。</w:t>
      </w:r>
    </w:p>
    <w:p w14:paraId="0FE23050">
      <w:pPr>
        <w:keepNext w:val="0"/>
        <w:keepLines w:val="0"/>
        <w:pageBreakBefore w:val="0"/>
        <w:widowControl w:val="0"/>
        <w:shd w:val="clear"/>
        <w:wordWrap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供应商登录北京市政府采购电子交易平台“用户指南”—“工具下载”—“投标文件编制工具”下载相关客户端。</w:t>
      </w:r>
    </w:p>
    <w:p w14:paraId="43447A4A">
      <w:pPr>
        <w:keepNext w:val="0"/>
        <w:keepLines w:val="0"/>
        <w:pageBreakBefore w:val="0"/>
        <w:widowControl w:val="0"/>
        <w:shd w:val="clear"/>
        <w:wordWrap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val="en-US" w:eastAsia="zh-CN" w:bidi="ar"/>
        </w:rPr>
        <w:t>2</w:t>
      </w:r>
      <w:r>
        <w:rPr>
          <w:rFonts w:hint="eastAsia" w:asciiTheme="minorEastAsia" w:hAnsiTheme="minorEastAsia" w:eastAsiaTheme="minorEastAsia" w:cstheme="minorEastAsia"/>
          <w:color w:val="auto"/>
          <w:sz w:val="24"/>
          <w:highlight w:val="none"/>
          <w:lang w:bidi="ar"/>
        </w:rPr>
        <w:t>.4 获取电子招标文件</w:t>
      </w:r>
    </w:p>
    <w:p w14:paraId="434AF03F">
      <w:pPr>
        <w:keepNext w:val="0"/>
        <w:keepLines w:val="0"/>
        <w:pageBreakBefore w:val="0"/>
        <w:widowControl w:val="0"/>
        <w:shd w:val="clear"/>
        <w:wordWrap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供应商使用CA数字证书或电子营业执照登录北京市政府采购电子交易平台获取电子招标文件。</w:t>
      </w:r>
    </w:p>
    <w:p w14:paraId="7C7062E4">
      <w:pPr>
        <w:keepNext w:val="0"/>
        <w:keepLines w:val="0"/>
        <w:pageBreakBefore w:val="0"/>
        <w:widowControl w:val="0"/>
        <w:shd w:val="clear"/>
        <w:wordWrap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7E569C1C">
      <w:pPr>
        <w:keepNext w:val="0"/>
        <w:keepLines w:val="0"/>
        <w:pageBreakBefore w:val="0"/>
        <w:widowControl w:val="0"/>
        <w:shd w:val="clear"/>
        <w:wordWrap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val="en-US" w:eastAsia="zh-CN" w:bidi="ar"/>
        </w:rPr>
        <w:t>2</w:t>
      </w:r>
      <w:r>
        <w:rPr>
          <w:rFonts w:hint="eastAsia" w:asciiTheme="minorEastAsia" w:hAnsiTheme="minorEastAsia" w:eastAsiaTheme="minorEastAsia" w:cstheme="minorEastAsia"/>
          <w:color w:val="auto"/>
          <w:sz w:val="24"/>
          <w:highlight w:val="none"/>
          <w:lang w:bidi="ar"/>
        </w:rPr>
        <w:t>.5编制电子投标文件</w:t>
      </w:r>
    </w:p>
    <w:p w14:paraId="265CAFF9">
      <w:pPr>
        <w:keepNext w:val="0"/>
        <w:keepLines w:val="0"/>
        <w:pageBreakBefore w:val="0"/>
        <w:widowControl w:val="0"/>
        <w:shd w:val="clear"/>
        <w:wordWrap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供应商应使用电子投标客户端编制电子投标文件并进行线上投标，供应商电子投标文件需要加密并加盖电子签章</w:t>
      </w:r>
      <w:r>
        <w:rPr>
          <w:rFonts w:hint="eastAsia" w:asciiTheme="minorEastAsia" w:hAnsiTheme="minorEastAsia" w:eastAsiaTheme="minorEastAsia" w:cstheme="minorEastAsia"/>
          <w:bCs/>
          <w:color w:val="auto"/>
          <w:sz w:val="24"/>
          <w:highlight w:val="none"/>
          <w:lang w:bidi="ar"/>
        </w:rPr>
        <w:t>，如无法按照要求在电子投标文件中加盖电子签章和加密，请及时通过技术支持服务热线联系技术人员</w:t>
      </w:r>
      <w:r>
        <w:rPr>
          <w:rFonts w:hint="eastAsia" w:asciiTheme="minorEastAsia" w:hAnsiTheme="minorEastAsia" w:eastAsiaTheme="minorEastAsia" w:cstheme="minorEastAsia"/>
          <w:color w:val="auto"/>
          <w:sz w:val="24"/>
          <w:highlight w:val="none"/>
          <w:lang w:bidi="ar"/>
        </w:rPr>
        <w:t>。</w:t>
      </w:r>
    </w:p>
    <w:p w14:paraId="3464E933">
      <w:pPr>
        <w:keepNext w:val="0"/>
        <w:keepLines w:val="0"/>
        <w:pageBreakBefore w:val="0"/>
        <w:widowControl w:val="0"/>
        <w:shd w:val="clear"/>
        <w:wordWrap w:val="0"/>
        <w:topLinePunct w:val="0"/>
        <w:bidi w:val="0"/>
        <w:spacing w:line="360" w:lineRule="auto"/>
        <w:ind w:firstLine="480" w:firstLineChars="200"/>
        <w:jc w:val="left"/>
        <w:rPr>
          <w:rFonts w:hint="eastAsia" w:asciiTheme="minorEastAsia" w:hAnsiTheme="minorEastAsia" w:eastAsiaTheme="minorEastAsia" w:cstheme="minorEastAsia"/>
          <w:color w:val="auto"/>
          <w:sz w:val="24"/>
          <w:highlight w:val="none"/>
          <w:lang w:val="zh-TW" w:bidi="ar"/>
        </w:rPr>
      </w:pPr>
      <w:r>
        <w:rPr>
          <w:rFonts w:hint="eastAsia" w:asciiTheme="minorEastAsia" w:hAnsiTheme="minorEastAsia" w:eastAsiaTheme="minorEastAsia" w:cstheme="minorEastAsia"/>
          <w:color w:val="auto"/>
          <w:sz w:val="24"/>
          <w:highlight w:val="none"/>
          <w:lang w:val="en-US" w:eastAsia="zh-CN" w:bidi="ar"/>
        </w:rPr>
        <w:t>2</w:t>
      </w:r>
      <w:r>
        <w:rPr>
          <w:rFonts w:hint="eastAsia" w:asciiTheme="minorEastAsia" w:hAnsiTheme="minorEastAsia" w:eastAsiaTheme="minorEastAsia" w:cstheme="minorEastAsia"/>
          <w:color w:val="auto"/>
          <w:sz w:val="24"/>
          <w:highlight w:val="none"/>
          <w:lang w:val="zh-TW" w:eastAsia="zh-TW" w:bidi="ar"/>
        </w:rPr>
        <w:t>.6</w:t>
      </w:r>
      <w:r>
        <w:rPr>
          <w:rFonts w:hint="eastAsia" w:asciiTheme="minorEastAsia" w:hAnsiTheme="minorEastAsia" w:eastAsiaTheme="minorEastAsia" w:cstheme="minorEastAsia"/>
          <w:color w:val="auto"/>
          <w:sz w:val="24"/>
          <w:highlight w:val="none"/>
          <w:lang w:val="zh-TW" w:bidi="ar"/>
        </w:rPr>
        <w:t>提交电子投标文件</w:t>
      </w:r>
    </w:p>
    <w:p w14:paraId="5265475A">
      <w:pPr>
        <w:keepNext w:val="0"/>
        <w:keepLines w:val="0"/>
        <w:pageBreakBefore w:val="0"/>
        <w:widowControl w:val="0"/>
        <w:shd w:val="clear"/>
        <w:wordWrap w:val="0"/>
        <w:topLinePunct w:val="0"/>
        <w:bidi w:val="0"/>
        <w:spacing w:line="360" w:lineRule="auto"/>
        <w:ind w:firstLine="480" w:firstLineChars="200"/>
        <w:jc w:val="left"/>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供应商应于投标截止时间前在北京市政府采购电子交易平台提交电子投标文件，上传电子投标文件过程中请保持与互联网的连接畅通。</w:t>
      </w:r>
    </w:p>
    <w:p w14:paraId="51C7BB43">
      <w:pPr>
        <w:keepNext w:val="0"/>
        <w:keepLines w:val="0"/>
        <w:pageBreakBefore w:val="0"/>
        <w:widowControl w:val="0"/>
        <w:shd w:val="clear"/>
        <w:wordWrap w:val="0"/>
        <w:topLinePunct w:val="0"/>
        <w:bidi w:val="0"/>
        <w:spacing w:line="360" w:lineRule="auto"/>
        <w:ind w:firstLine="480" w:firstLineChars="200"/>
        <w:jc w:val="left"/>
        <w:rPr>
          <w:rFonts w:hint="eastAsia" w:asciiTheme="minorEastAsia" w:hAnsiTheme="minorEastAsia" w:eastAsiaTheme="minorEastAsia" w:cstheme="minorEastAsia"/>
          <w:color w:val="auto"/>
          <w:sz w:val="24"/>
          <w:highlight w:val="none"/>
          <w:lang w:eastAsia="zh-TW" w:bidi="ar"/>
        </w:rPr>
      </w:pPr>
      <w:r>
        <w:rPr>
          <w:rFonts w:hint="eastAsia" w:asciiTheme="minorEastAsia" w:hAnsiTheme="minorEastAsia" w:eastAsiaTheme="minorEastAsia" w:cstheme="minorEastAsia"/>
          <w:color w:val="auto"/>
          <w:sz w:val="24"/>
          <w:highlight w:val="none"/>
          <w:lang w:val="en-US" w:eastAsia="zh-CN" w:bidi="ar"/>
        </w:rPr>
        <w:t>2</w:t>
      </w:r>
      <w:r>
        <w:rPr>
          <w:rFonts w:hint="eastAsia" w:asciiTheme="minorEastAsia" w:hAnsiTheme="minorEastAsia" w:eastAsiaTheme="minorEastAsia" w:cstheme="minorEastAsia"/>
          <w:color w:val="auto"/>
          <w:sz w:val="24"/>
          <w:highlight w:val="none"/>
          <w:lang w:val="zh-TW" w:bidi="ar"/>
        </w:rPr>
        <w:t>.</w:t>
      </w:r>
      <w:r>
        <w:rPr>
          <w:rFonts w:hint="eastAsia" w:asciiTheme="minorEastAsia" w:hAnsiTheme="minorEastAsia" w:eastAsiaTheme="minorEastAsia" w:cstheme="minorEastAsia"/>
          <w:color w:val="auto"/>
          <w:sz w:val="24"/>
          <w:highlight w:val="none"/>
          <w:lang w:val="zh-TW" w:eastAsia="zh-TW" w:bidi="ar"/>
        </w:rPr>
        <w:t>7</w:t>
      </w:r>
      <w:r>
        <w:rPr>
          <w:rFonts w:hint="eastAsia" w:asciiTheme="minorEastAsia" w:hAnsiTheme="minorEastAsia" w:eastAsiaTheme="minorEastAsia" w:cstheme="minorEastAsia"/>
          <w:color w:val="auto"/>
          <w:sz w:val="24"/>
          <w:highlight w:val="none"/>
          <w:lang w:val="zh-TW" w:bidi="ar"/>
        </w:rPr>
        <w:t>电子开标</w:t>
      </w:r>
    </w:p>
    <w:p w14:paraId="6F0102C0">
      <w:pPr>
        <w:keepNext w:val="0"/>
        <w:keepLines w:val="0"/>
        <w:pageBreakBefore w:val="0"/>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color w:val="auto"/>
          <w:sz w:val="24"/>
          <w:highlight w:val="none"/>
          <w:lang w:eastAsia="zh-TW"/>
        </w:rPr>
      </w:pPr>
      <w:r>
        <w:rPr>
          <w:rFonts w:hint="eastAsia" w:asciiTheme="minorEastAsia" w:hAnsiTheme="minorEastAsia" w:eastAsiaTheme="minorEastAsia" w:cstheme="minorEastAsia"/>
          <w:color w:val="auto"/>
          <w:sz w:val="24"/>
          <w:highlight w:val="none"/>
          <w:lang w:val="zh-TW" w:bidi="ar"/>
        </w:rPr>
        <w:t>供应商在开标地点使用</w:t>
      </w:r>
      <w:r>
        <w:rPr>
          <w:rFonts w:hint="eastAsia" w:asciiTheme="minorEastAsia" w:hAnsiTheme="minorEastAsia" w:eastAsiaTheme="minorEastAsia" w:cstheme="minorEastAsia"/>
          <w:color w:val="auto"/>
          <w:sz w:val="24"/>
          <w:highlight w:val="none"/>
          <w:lang w:bidi="ar"/>
        </w:rPr>
        <w:t>CA数字证书或电子营业执照</w:t>
      </w:r>
      <w:r>
        <w:rPr>
          <w:rFonts w:hint="eastAsia" w:asciiTheme="minorEastAsia" w:hAnsiTheme="minorEastAsia" w:eastAsiaTheme="minorEastAsia" w:cstheme="minorEastAsia"/>
          <w:color w:val="auto"/>
          <w:sz w:val="24"/>
          <w:highlight w:val="none"/>
          <w:lang w:val="zh-TW" w:bidi="ar"/>
        </w:rPr>
        <w:t>登录</w:t>
      </w:r>
      <w:r>
        <w:rPr>
          <w:rFonts w:hint="eastAsia" w:asciiTheme="minorEastAsia" w:hAnsiTheme="minorEastAsia" w:eastAsiaTheme="minorEastAsia" w:cstheme="minorEastAsia"/>
          <w:color w:val="auto"/>
          <w:sz w:val="24"/>
          <w:highlight w:val="none"/>
          <w:lang w:bidi="ar"/>
        </w:rPr>
        <w:t>北京市政府采购电子交易平台进行电子开标</w:t>
      </w:r>
      <w:r>
        <w:rPr>
          <w:rFonts w:hint="eastAsia" w:asciiTheme="minorEastAsia" w:hAnsiTheme="minorEastAsia" w:eastAsiaTheme="minorEastAsia" w:cstheme="minorEastAsia"/>
          <w:color w:val="auto"/>
          <w:sz w:val="24"/>
          <w:highlight w:val="none"/>
          <w:lang w:val="zh-TW" w:bidi="ar"/>
        </w:rPr>
        <w:t>。</w:t>
      </w:r>
    </w:p>
    <w:p w14:paraId="6B77BCFC">
      <w:pPr>
        <w:keepNext w:val="0"/>
        <w:keepLines w:val="0"/>
        <w:pageBreakBefore w:val="0"/>
        <w:widowControl w:val="0"/>
        <w:shd w:val="clear"/>
        <w:wordWrap w:val="0"/>
        <w:topLinePunct w:val="0"/>
        <w:bidi w:val="0"/>
        <w:spacing w:line="360" w:lineRule="auto"/>
        <w:ind w:firstLine="480" w:firstLineChars="200"/>
        <w:rPr>
          <w:rFonts w:hint="eastAsia" w:asciiTheme="minorEastAsia" w:hAnsiTheme="minorEastAsia" w:eastAsiaTheme="minorEastAsia" w:cstheme="minorEastAsia"/>
          <w:color w:val="auto"/>
          <w:sz w:val="24"/>
          <w:highlight w:val="none"/>
        </w:rPr>
      </w:pPr>
    </w:p>
    <w:p w14:paraId="7A6638A6">
      <w:pPr>
        <w:pStyle w:val="4"/>
        <w:keepNext w:val="0"/>
        <w:keepLines w:val="0"/>
        <w:pageBreakBefore w:val="0"/>
        <w:widowControl w:val="0"/>
        <w:shd w:val="clear"/>
        <w:wordWrap w:val="0"/>
        <w:topLinePunct w:val="0"/>
        <w:bidi w:val="0"/>
        <w:spacing w:before="0" w:line="360" w:lineRule="auto"/>
        <w:jc w:val="left"/>
        <w:rPr>
          <w:rFonts w:hint="eastAsia" w:asciiTheme="minorEastAsia" w:hAnsiTheme="minorEastAsia" w:eastAsiaTheme="minorEastAsia" w:cstheme="minorEastAsia"/>
          <w:color w:val="auto"/>
          <w:sz w:val="24"/>
          <w:szCs w:val="24"/>
          <w:highlight w:val="none"/>
        </w:rPr>
      </w:pPr>
      <w:bookmarkStart w:id="23" w:name="_Toc28359085"/>
      <w:bookmarkStart w:id="24" w:name="_Toc35393796"/>
      <w:bookmarkStart w:id="25" w:name="_Toc35393627"/>
      <w:bookmarkStart w:id="26" w:name="_Toc28359008"/>
      <w:r>
        <w:rPr>
          <w:rFonts w:hint="eastAsia" w:asciiTheme="minorEastAsia" w:hAnsiTheme="minorEastAsia" w:eastAsiaTheme="minorEastAsia" w:cstheme="minorEastAsia"/>
          <w:color w:val="auto"/>
          <w:sz w:val="24"/>
          <w:szCs w:val="24"/>
          <w:highlight w:val="none"/>
        </w:rPr>
        <w:t>七、对本次招标提出询问，请按以下方式联系。</w:t>
      </w:r>
      <w:bookmarkEnd w:id="23"/>
      <w:bookmarkEnd w:id="24"/>
      <w:bookmarkEnd w:id="25"/>
      <w:bookmarkEnd w:id="26"/>
    </w:p>
    <w:p w14:paraId="15788354">
      <w:pPr>
        <w:keepNext w:val="0"/>
        <w:keepLines w:val="0"/>
        <w:pageBreakBefore w:val="0"/>
        <w:widowControl w:val="0"/>
        <w:shd w:val="clear"/>
        <w:kinsoku/>
        <w:wordWrap w:val="0"/>
        <w:overflowPunct/>
        <w:topLinePunct w:val="0"/>
        <w:autoSpaceDE/>
        <w:autoSpaceDN/>
        <w:bidi w:val="0"/>
        <w:adjustRightInd/>
        <w:snapToGrid/>
        <w:spacing w:line="360" w:lineRule="auto"/>
        <w:ind w:left="0" w:leftChars="0" w:firstLine="482" w:firstLineChars="200"/>
        <w:jc w:val="left"/>
        <w:textAlignment w:val="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1.采购人信息</w:t>
      </w:r>
    </w:p>
    <w:p w14:paraId="02786D85">
      <w:pPr>
        <w:keepNext w:val="0"/>
        <w:keepLines w:val="0"/>
        <w:pageBreakBefore w:val="0"/>
        <w:widowControl w:val="0"/>
        <w:shd w:val="clear"/>
        <w:kinsoku/>
        <w:wordWrap w:val="0"/>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color w:val="auto"/>
          <w:sz w:val="24"/>
          <w:highlight w:val="none"/>
          <w:lang w:eastAsia="zh-CN"/>
        </w:rPr>
      </w:pPr>
      <w:bookmarkStart w:id="27" w:name="_Toc28359086"/>
      <w:bookmarkStart w:id="28" w:name="_Toc28359009"/>
      <w:r>
        <w:rPr>
          <w:rFonts w:hint="eastAsia" w:asciiTheme="minorEastAsia" w:hAnsiTheme="minorEastAsia" w:eastAsiaTheme="minorEastAsia" w:cstheme="minorEastAsia"/>
          <w:color w:val="auto"/>
          <w:sz w:val="24"/>
          <w:highlight w:val="none"/>
        </w:rPr>
        <w:t>名    称：</w:t>
      </w:r>
      <w:r>
        <w:rPr>
          <w:rFonts w:hint="eastAsia" w:asciiTheme="minorEastAsia" w:hAnsiTheme="minorEastAsia" w:eastAsiaTheme="minorEastAsia" w:cstheme="minorEastAsia"/>
          <w:color w:val="auto"/>
          <w:sz w:val="24"/>
          <w:highlight w:val="none"/>
          <w:lang w:eastAsia="zh-CN"/>
        </w:rPr>
        <w:t>北京市交通委员会门头沟公路分局</w:t>
      </w:r>
    </w:p>
    <w:p w14:paraId="3975F2C6">
      <w:pPr>
        <w:keepNext w:val="0"/>
        <w:keepLines w:val="0"/>
        <w:pageBreakBefore w:val="0"/>
        <w:widowControl w:val="0"/>
        <w:shd w:val="clear"/>
        <w:kinsoku/>
        <w:wordWrap w:val="0"/>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地    址：</w:t>
      </w:r>
      <w:r>
        <w:rPr>
          <w:rFonts w:hint="eastAsia" w:asciiTheme="minorEastAsia" w:hAnsiTheme="minorEastAsia" w:eastAsiaTheme="minorEastAsia" w:cstheme="minorEastAsia"/>
          <w:color w:val="auto"/>
          <w:sz w:val="24"/>
          <w:highlight w:val="none"/>
          <w:lang w:eastAsia="zh-CN"/>
        </w:rPr>
        <w:t>北京市门头沟区龙泉花园一号公路分局</w:t>
      </w:r>
    </w:p>
    <w:p w14:paraId="5EB00994">
      <w:pPr>
        <w:keepNext w:val="0"/>
        <w:keepLines w:val="0"/>
        <w:pageBreakBefore w:val="0"/>
        <w:widowControl w:val="0"/>
        <w:shd w:val="clear"/>
        <w:kinsoku/>
        <w:wordWrap w:val="0"/>
        <w:overflowPunct/>
        <w:topLinePunct w:val="0"/>
        <w:autoSpaceDE/>
        <w:autoSpaceDN/>
        <w:bidi w:val="0"/>
        <w:adjustRightInd/>
        <w:snapToGrid/>
        <w:spacing w:line="360" w:lineRule="auto"/>
        <w:ind w:left="0" w:leftChars="0" w:firstLine="480" w:firstLineChars="200"/>
        <w:jc w:val="left"/>
        <w:textAlignment w:val="auto"/>
        <w:rPr>
          <w:rFonts w:hint="default" w:eastAsia="宋体" w:asciiTheme="minorEastAsia" w:hAnsi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rPr>
        <w:t>联系方式：</w:t>
      </w:r>
      <w:r>
        <w:rPr>
          <w:rFonts w:hint="eastAsia" w:asciiTheme="minorEastAsia" w:hAnsiTheme="minorEastAsia" w:eastAsiaTheme="minorEastAsia" w:cstheme="minorEastAsia"/>
          <w:color w:val="auto"/>
          <w:sz w:val="24"/>
          <w:highlight w:val="none"/>
          <w:lang w:val="en-US" w:eastAsia="zh-CN"/>
        </w:rPr>
        <w:t>王老师</w:t>
      </w:r>
      <w:r>
        <w:rPr>
          <w:rFonts w:hint="eastAsia" w:asciiTheme="minorEastAsia" w:hAnsiTheme="minorEastAsia" w:eastAsiaTheme="minorEastAsia" w:cstheme="minorEastAsia"/>
          <w:color w:val="auto"/>
          <w:sz w:val="24"/>
          <w:highlight w:val="none"/>
          <w:lang w:eastAsia="zh-CN"/>
        </w:rPr>
        <w:t xml:space="preserve"> </w:t>
      </w:r>
      <w:r>
        <w:rPr>
          <w:rFonts w:hint="eastAsia" w:asciiTheme="minorEastAsia" w:hAnsiTheme="minorEastAsia" w:eastAsiaTheme="minorEastAsia" w:cstheme="minorEastAsia"/>
          <w:color w:val="auto"/>
          <w:sz w:val="24"/>
          <w:highlight w:val="none"/>
          <w:lang w:val="en-US" w:eastAsia="zh-CN"/>
        </w:rPr>
        <w:t>010-6982555</w:t>
      </w:r>
    </w:p>
    <w:p w14:paraId="41BE3B2F">
      <w:pPr>
        <w:keepNext w:val="0"/>
        <w:keepLines w:val="0"/>
        <w:pageBreakBefore w:val="0"/>
        <w:widowControl w:val="0"/>
        <w:shd w:val="clear"/>
        <w:kinsoku/>
        <w:wordWrap w:val="0"/>
        <w:overflowPunct/>
        <w:topLinePunct w:val="0"/>
        <w:autoSpaceDE/>
        <w:autoSpaceDN/>
        <w:bidi w:val="0"/>
        <w:adjustRightInd/>
        <w:snapToGrid/>
        <w:spacing w:line="360" w:lineRule="auto"/>
        <w:ind w:left="0" w:leftChars="0" w:firstLine="482" w:firstLineChars="200"/>
        <w:jc w:val="left"/>
        <w:textAlignment w:val="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2.采购代理机构信息</w:t>
      </w:r>
      <w:bookmarkEnd w:id="27"/>
      <w:bookmarkEnd w:id="28"/>
    </w:p>
    <w:p w14:paraId="0B21F1EA">
      <w:pPr>
        <w:keepNext w:val="0"/>
        <w:keepLines w:val="0"/>
        <w:pageBreakBefore w:val="0"/>
        <w:widowControl w:val="0"/>
        <w:shd w:val="clear"/>
        <w:kinsoku/>
        <w:wordWrap w:val="0"/>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color w:val="auto"/>
          <w:sz w:val="24"/>
          <w:highlight w:val="none"/>
        </w:rPr>
      </w:pPr>
      <w:bookmarkStart w:id="29" w:name="_Toc28359087"/>
      <w:bookmarkStart w:id="30" w:name="_Toc28359010"/>
      <w:r>
        <w:rPr>
          <w:rFonts w:hint="eastAsia" w:asciiTheme="minorEastAsia" w:hAnsiTheme="minorEastAsia" w:eastAsiaTheme="minorEastAsia" w:cstheme="minorEastAsia"/>
          <w:color w:val="auto"/>
          <w:sz w:val="24"/>
          <w:highlight w:val="none"/>
        </w:rPr>
        <w:t>名    称：北京价源技术有限公司</w:t>
      </w:r>
    </w:p>
    <w:p w14:paraId="362AE2CB">
      <w:pPr>
        <w:keepNext w:val="0"/>
        <w:keepLines w:val="0"/>
        <w:pageBreakBefore w:val="0"/>
        <w:widowControl w:val="0"/>
        <w:shd w:val="clear"/>
        <w:kinsoku/>
        <w:wordWrap w:val="0"/>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地    址：北京市丰台区西四环南路88号5幢二层A214室</w:t>
      </w:r>
    </w:p>
    <w:p w14:paraId="768DC482">
      <w:pPr>
        <w:keepNext w:val="0"/>
        <w:keepLines w:val="0"/>
        <w:pageBreakBefore w:val="0"/>
        <w:widowControl w:val="0"/>
        <w:shd w:val="clear"/>
        <w:kinsoku/>
        <w:wordWrap w:val="0"/>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联系方式：赵</w:t>
      </w:r>
      <w:r>
        <w:rPr>
          <w:rFonts w:hint="eastAsia" w:asciiTheme="minorEastAsia" w:hAnsiTheme="minorEastAsia" w:eastAsiaTheme="minorEastAsia" w:cstheme="minorEastAsia"/>
          <w:color w:val="auto"/>
          <w:sz w:val="24"/>
          <w:highlight w:val="none"/>
          <w:lang w:val="en-US" w:eastAsia="zh-CN"/>
        </w:rPr>
        <w:t>工</w:t>
      </w:r>
      <w:r>
        <w:rPr>
          <w:rFonts w:hint="eastAsia" w:asciiTheme="minorEastAsia" w:hAnsiTheme="minorEastAsia" w:eastAsiaTheme="minorEastAsia" w:cstheme="minorEastAsia"/>
          <w:color w:val="auto"/>
          <w:sz w:val="24"/>
          <w:highlight w:val="none"/>
        </w:rPr>
        <w:t>、李</w:t>
      </w:r>
      <w:r>
        <w:rPr>
          <w:rFonts w:hint="eastAsia" w:asciiTheme="minorEastAsia" w:hAnsiTheme="minorEastAsia" w:eastAsiaTheme="minorEastAsia" w:cstheme="minorEastAsia"/>
          <w:color w:val="auto"/>
          <w:sz w:val="24"/>
          <w:highlight w:val="none"/>
          <w:lang w:val="en-US" w:eastAsia="zh-CN"/>
        </w:rPr>
        <w:t>工</w:t>
      </w:r>
      <w:r>
        <w:rPr>
          <w:rFonts w:hint="eastAsia" w:asciiTheme="minorEastAsia" w:hAnsiTheme="minorEastAsia" w:eastAsiaTheme="minorEastAsia" w:cstheme="minorEastAsia"/>
          <w:color w:val="auto"/>
          <w:sz w:val="24"/>
          <w:highlight w:val="none"/>
        </w:rPr>
        <w:t>、杨</w:t>
      </w:r>
      <w:r>
        <w:rPr>
          <w:rFonts w:hint="eastAsia" w:asciiTheme="minorEastAsia" w:hAnsiTheme="minorEastAsia" w:eastAsiaTheme="minorEastAsia" w:cstheme="minorEastAsia"/>
          <w:color w:val="auto"/>
          <w:sz w:val="24"/>
          <w:highlight w:val="none"/>
          <w:lang w:val="en-US" w:eastAsia="zh-CN"/>
        </w:rPr>
        <w:t>工</w:t>
      </w:r>
      <w:r>
        <w:rPr>
          <w:rFonts w:hint="eastAsia" w:asciiTheme="minorEastAsia" w:hAnsiTheme="minorEastAsia" w:eastAsiaTheme="minorEastAsia" w:cstheme="minorEastAsia"/>
          <w:color w:val="auto"/>
          <w:sz w:val="24"/>
          <w:highlight w:val="none"/>
        </w:rPr>
        <w:t>、尹</w:t>
      </w:r>
      <w:r>
        <w:rPr>
          <w:rFonts w:hint="eastAsia" w:asciiTheme="minorEastAsia" w:hAnsiTheme="minorEastAsia" w:eastAsiaTheme="minorEastAsia" w:cstheme="minorEastAsia"/>
          <w:color w:val="auto"/>
          <w:sz w:val="24"/>
          <w:highlight w:val="none"/>
          <w:lang w:val="en-US" w:eastAsia="zh-CN"/>
        </w:rPr>
        <w:t>工</w:t>
      </w:r>
      <w:r>
        <w:rPr>
          <w:rFonts w:hint="eastAsia" w:asciiTheme="minorEastAsia" w:hAnsiTheme="minorEastAsia" w:eastAsiaTheme="minorEastAsia" w:cstheme="minorEastAsia"/>
          <w:color w:val="auto"/>
          <w:sz w:val="24"/>
          <w:highlight w:val="none"/>
        </w:rPr>
        <w:t xml:space="preserve"> 18610993661、18033637688</w:t>
      </w:r>
    </w:p>
    <w:p w14:paraId="69063401">
      <w:pPr>
        <w:keepNext w:val="0"/>
        <w:keepLines w:val="0"/>
        <w:pageBreakBefore w:val="0"/>
        <w:widowControl w:val="0"/>
        <w:shd w:val="clear"/>
        <w:kinsoku/>
        <w:wordWrap w:val="0"/>
        <w:overflowPunct/>
        <w:topLinePunct w:val="0"/>
        <w:autoSpaceDE/>
        <w:autoSpaceDN/>
        <w:bidi w:val="0"/>
        <w:adjustRightInd/>
        <w:snapToGrid/>
        <w:spacing w:line="360" w:lineRule="auto"/>
        <w:ind w:left="0" w:leftChars="0" w:firstLine="482" w:firstLineChars="200"/>
        <w:jc w:val="left"/>
        <w:textAlignment w:val="auto"/>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rPr>
        <w:t>3.项目联系方式</w:t>
      </w:r>
      <w:bookmarkEnd w:id="29"/>
      <w:bookmarkEnd w:id="30"/>
    </w:p>
    <w:p w14:paraId="3CD54518">
      <w:pPr>
        <w:keepNext w:val="0"/>
        <w:keepLines w:val="0"/>
        <w:pageBreakBefore w:val="0"/>
        <w:widowControl w:val="0"/>
        <w:shd w:val="clear"/>
        <w:kinsoku/>
        <w:wordWrap w:val="0"/>
        <w:overflowPunct/>
        <w:topLinePunct w:val="0"/>
        <w:autoSpaceDE/>
        <w:autoSpaceDN/>
        <w:bidi w:val="0"/>
        <w:adjustRightInd/>
        <w:snapToGrid/>
        <w:spacing w:line="360" w:lineRule="auto"/>
        <w:ind w:left="0" w:leftChars="0" w:firstLine="480" w:firstLineChars="200"/>
        <w:jc w:val="left"/>
        <w:textAlignment w:val="auto"/>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rPr>
        <w:t>项目联系人：赵</w:t>
      </w:r>
      <w:r>
        <w:rPr>
          <w:rFonts w:hint="eastAsia" w:asciiTheme="minorEastAsia" w:hAnsiTheme="minorEastAsia" w:eastAsiaTheme="minorEastAsia" w:cstheme="minorEastAsia"/>
          <w:color w:val="auto"/>
          <w:sz w:val="24"/>
          <w:highlight w:val="none"/>
          <w:lang w:val="en-US" w:eastAsia="zh-CN"/>
        </w:rPr>
        <w:t>工</w:t>
      </w:r>
      <w:r>
        <w:rPr>
          <w:rFonts w:hint="eastAsia" w:asciiTheme="minorEastAsia" w:hAnsiTheme="minorEastAsia" w:eastAsiaTheme="minorEastAsia" w:cstheme="minorEastAsia"/>
          <w:color w:val="auto"/>
          <w:sz w:val="24"/>
          <w:highlight w:val="none"/>
        </w:rPr>
        <w:t>、李</w:t>
      </w:r>
      <w:r>
        <w:rPr>
          <w:rFonts w:hint="eastAsia" w:asciiTheme="minorEastAsia" w:hAnsiTheme="minorEastAsia" w:eastAsiaTheme="minorEastAsia" w:cstheme="minorEastAsia"/>
          <w:color w:val="auto"/>
          <w:sz w:val="24"/>
          <w:highlight w:val="none"/>
          <w:lang w:val="en-US" w:eastAsia="zh-CN"/>
        </w:rPr>
        <w:t>工</w:t>
      </w:r>
      <w:r>
        <w:rPr>
          <w:rFonts w:hint="eastAsia" w:asciiTheme="minorEastAsia" w:hAnsiTheme="minorEastAsia" w:eastAsiaTheme="minorEastAsia" w:cstheme="minorEastAsia"/>
          <w:color w:val="auto"/>
          <w:sz w:val="24"/>
          <w:highlight w:val="none"/>
        </w:rPr>
        <w:t>、杨</w:t>
      </w:r>
      <w:r>
        <w:rPr>
          <w:rFonts w:hint="eastAsia" w:asciiTheme="minorEastAsia" w:hAnsiTheme="minorEastAsia" w:eastAsiaTheme="minorEastAsia" w:cstheme="minorEastAsia"/>
          <w:color w:val="auto"/>
          <w:sz w:val="24"/>
          <w:highlight w:val="none"/>
          <w:lang w:val="en-US" w:eastAsia="zh-CN"/>
        </w:rPr>
        <w:t>工</w:t>
      </w:r>
      <w:r>
        <w:rPr>
          <w:rFonts w:hint="eastAsia" w:asciiTheme="minorEastAsia" w:hAnsiTheme="minorEastAsia" w:eastAsiaTheme="minorEastAsia" w:cstheme="minorEastAsia"/>
          <w:color w:val="auto"/>
          <w:sz w:val="24"/>
          <w:highlight w:val="none"/>
        </w:rPr>
        <w:t>、尹</w:t>
      </w:r>
      <w:r>
        <w:rPr>
          <w:rFonts w:hint="eastAsia" w:asciiTheme="minorEastAsia" w:hAnsiTheme="minorEastAsia" w:eastAsiaTheme="minorEastAsia" w:cstheme="minorEastAsia"/>
          <w:color w:val="auto"/>
          <w:sz w:val="24"/>
          <w:highlight w:val="none"/>
          <w:lang w:val="en-US" w:eastAsia="zh-CN"/>
        </w:rPr>
        <w:t>工</w:t>
      </w:r>
    </w:p>
    <w:p w14:paraId="37C7DFC2">
      <w:pPr>
        <w:keepNext w:val="0"/>
        <w:keepLines w:val="0"/>
        <w:pageBreakBefore w:val="0"/>
        <w:widowControl w:val="0"/>
        <w:shd w:val="clear"/>
        <w:kinsoku/>
        <w:wordWrap w:val="0"/>
        <w:overflowPunct/>
        <w:topLinePunct w:val="0"/>
        <w:autoSpaceDE/>
        <w:autoSpaceDN/>
        <w:bidi w:val="0"/>
        <w:adjustRightInd/>
        <w:snapToGrid/>
        <w:spacing w:line="360" w:lineRule="auto"/>
        <w:ind w:left="0" w:leftChars="0" w:firstLine="480" w:firstLineChars="20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电      话：18610993661、18033637688</w:t>
      </w:r>
    </w:p>
    <w:p w14:paraId="356419B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6EF2D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2"/>
    <w:basedOn w:val="1"/>
    <w:next w:val="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tabs>
        <w:tab w:val="left" w:pos="567"/>
      </w:tabs>
      <w:spacing w:before="120" w:line="22" w:lineRule="atLeast"/>
    </w:pPr>
    <w:rPr>
      <w:rFonts w:ascii="宋体" w:hAnsi="宋体"/>
      <w:sz w:val="24"/>
    </w:rPr>
  </w:style>
  <w:style w:type="paragraph" w:styleId="3">
    <w:name w:val="toc 2"/>
    <w:basedOn w:val="1"/>
    <w:next w:val="1"/>
    <w:qFormat/>
    <w:uiPriority w:val="39"/>
    <w:pPr>
      <w:tabs>
        <w:tab w:val="right" w:leader="dot" w:pos="8937"/>
      </w:tabs>
      <w:spacing w:line="312" w:lineRule="auto"/>
      <w:ind w:left="420" w:leftChars="200"/>
    </w:pPr>
  </w:style>
  <w:style w:type="paragraph" w:styleId="5">
    <w:name w:val="Normal Indent"/>
    <w:basedOn w:val="1"/>
    <w:qFormat/>
    <w:uiPriority w:val="0"/>
    <w:pPr>
      <w:autoSpaceDE w:val="0"/>
      <w:autoSpaceDN w:val="0"/>
      <w:adjustRightInd w:val="0"/>
      <w:ind w:firstLine="420"/>
      <w:jc w:val="left"/>
    </w:pPr>
    <w:rPr>
      <w:rFonts w:ascii="宋体"/>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2026-05-15T08:42:22Z</dcterms:created>
  <dc:creator>1</dc:creator>
  <cp:lastModifiedBy>雨夜精灵</cp:lastModifiedBy>
  <dcterms:modified xsi:type="dcterms:W3CDTF">2026-05-15T08:42:50Z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eyJoZGlkIjoiM2M3ZmE4NWI1YWViMmIyNDk5OTgxNWY5ZmNkMGM0MDciLCJ1c2VySWQiOiI0NTIxNjAwNzAifQ==</vt:lpwstr>
  </property>
  <property fmtid="{D5CDD505-2E9C-101B-9397-08002B2CF9AE}" pid="4" name="ICV">
    <vt:lpwstr>26AA800D081B4BF6847D3C381A3E3C46_12</vt:lpwstr>
  </property>
</Properties>
</file>