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highlight w:val="none"/>
        </w:rPr>
      </w:pPr>
      <w:r>
        <w:rPr>
          <w:rFonts w:hint="eastAsia" w:ascii="宋体" w:hAnsi="宋体"/>
          <w:b/>
          <w:bCs/>
          <w:sz w:val="28"/>
          <w:szCs w:val="44"/>
          <w:highlight w:val="none"/>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highlight w:val="none"/>
        </w:rPr>
      </w:pPr>
      <w:r>
        <w:rPr>
          <w:rFonts w:hint="eastAsia" w:ascii="宋体" w:hAnsi="宋体"/>
          <w:szCs w:val="21"/>
          <w:highlight w:val="none"/>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highlight w:val="none"/>
        </w:rPr>
      </w:pPr>
      <w:r>
        <w:rPr>
          <w:rFonts w:hint="eastAsia" w:ascii="宋体" w:hAnsi="宋体"/>
          <w:szCs w:val="21"/>
          <w:highlight w:val="none"/>
          <w:u w:val="single"/>
        </w:rPr>
        <w:t>刑侦总队聘请特保队员经费项目</w:t>
      </w:r>
      <w:r>
        <w:rPr>
          <w:rFonts w:hint="eastAsia" w:ascii="宋体" w:hAnsi="宋体"/>
          <w:szCs w:val="21"/>
          <w:highlight w:val="none"/>
        </w:rPr>
        <w:t>的潜在投标人应在</w:t>
      </w:r>
      <w:r>
        <w:rPr>
          <w:rFonts w:hint="eastAsia" w:ascii="宋体" w:hAnsi="宋体"/>
          <w:szCs w:val="21"/>
          <w:highlight w:val="none"/>
          <w:u w:val="single"/>
        </w:rPr>
        <w:t>北京市政府采购电子交易平台</w:t>
      </w:r>
      <w:r>
        <w:rPr>
          <w:rFonts w:hint="eastAsia" w:ascii="宋体" w:hAnsi="宋体"/>
          <w:szCs w:val="21"/>
          <w:highlight w:val="none"/>
        </w:rPr>
        <w:t>获取招标文件，并于</w:t>
      </w:r>
      <w:r>
        <w:rPr>
          <w:rFonts w:hint="eastAsia" w:ascii="新宋体" w:hAnsi="新宋体" w:eastAsia="新宋体" w:cs="宋体"/>
          <w:szCs w:val="21"/>
          <w:highlight w:val="none"/>
          <w:u w:val="single"/>
        </w:rPr>
        <w:t>2026年5月28日上午09:00（北京时间）</w:t>
      </w:r>
      <w:r>
        <w:rPr>
          <w:rFonts w:hint="eastAsia" w:ascii="宋体" w:hAnsi="宋体"/>
          <w:bCs/>
          <w:szCs w:val="21"/>
          <w:highlight w:val="none"/>
        </w:rPr>
        <w:t>前递交投标</w:t>
      </w:r>
      <w:r>
        <w:rPr>
          <w:rFonts w:ascii="宋体" w:hAnsi="宋体"/>
          <w:bCs/>
          <w:szCs w:val="21"/>
          <w:highlight w:val="none"/>
        </w:rPr>
        <w:t>文件</w:t>
      </w:r>
      <w:r>
        <w:rPr>
          <w:rFonts w:hint="eastAsia" w:ascii="宋体" w:hAnsi="宋体"/>
          <w:szCs w:val="21"/>
          <w:highlight w:val="none"/>
        </w:rPr>
        <w:t>。</w:t>
      </w:r>
    </w:p>
    <w:p w14:paraId="3A0748C2">
      <w:pPr>
        <w:pStyle w:val="2"/>
        <w:spacing w:before="0" w:after="0" w:line="240" w:lineRule="auto"/>
        <w:rPr>
          <w:rFonts w:hint="eastAsia" w:ascii="宋体" w:hAnsi="宋体" w:eastAsia="宋体" w:cs="宋体"/>
          <w:bCs w:val="0"/>
          <w:sz w:val="21"/>
          <w:szCs w:val="21"/>
          <w:highlight w:val="none"/>
        </w:rPr>
      </w:pPr>
      <w:bookmarkStart w:id="0" w:name="_Toc35393621"/>
      <w:bookmarkStart w:id="1" w:name="_Toc28359079"/>
      <w:bookmarkStart w:id="2" w:name="_Toc28359002"/>
      <w:bookmarkStart w:id="3" w:name="_Toc35393790"/>
      <w:bookmarkStart w:id="4" w:name="_Hlk24379207"/>
    </w:p>
    <w:p w14:paraId="447F0BB3">
      <w:pPr>
        <w:pStyle w:val="2"/>
        <w:spacing w:before="0" w:after="0" w:line="240" w:lineRule="auto"/>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一、项目基本情况</w:t>
      </w:r>
      <w:bookmarkEnd w:id="0"/>
      <w:bookmarkEnd w:id="1"/>
      <w:bookmarkEnd w:id="2"/>
      <w:bookmarkEnd w:id="3"/>
    </w:p>
    <w:p w14:paraId="58F0A7F8">
      <w:pPr>
        <w:spacing w:line="360" w:lineRule="auto"/>
        <w:ind w:firstLine="420" w:firstLineChars="200"/>
        <w:rPr>
          <w:rFonts w:hint="eastAsia" w:ascii="宋体" w:hAnsi="宋体"/>
          <w:szCs w:val="21"/>
          <w:highlight w:val="none"/>
        </w:rPr>
      </w:pPr>
      <w:r>
        <w:rPr>
          <w:rFonts w:hint="eastAsia" w:ascii="宋体" w:hAnsi="宋体"/>
          <w:szCs w:val="21"/>
          <w:highlight w:val="none"/>
        </w:rPr>
        <w:t>1.项目编号：BIECC-26CG90101</w:t>
      </w:r>
    </w:p>
    <w:p w14:paraId="2368BC0C">
      <w:pPr>
        <w:spacing w:line="360" w:lineRule="auto"/>
        <w:ind w:firstLine="420" w:firstLineChars="200"/>
        <w:rPr>
          <w:rFonts w:hint="eastAsia" w:ascii="宋体" w:hAnsi="宋体"/>
          <w:szCs w:val="21"/>
          <w:highlight w:val="none"/>
        </w:rPr>
      </w:pPr>
      <w:r>
        <w:rPr>
          <w:rFonts w:hint="eastAsia" w:ascii="宋体" w:hAnsi="宋体"/>
          <w:szCs w:val="21"/>
          <w:highlight w:val="none"/>
        </w:rPr>
        <w:t>2.项目名称：刑侦总队聘请特保队员经费项目</w:t>
      </w:r>
    </w:p>
    <w:p w14:paraId="2E5D30EC">
      <w:pPr>
        <w:spacing w:line="360" w:lineRule="auto"/>
        <w:ind w:firstLine="420" w:firstLineChars="200"/>
        <w:contextualSpacing/>
        <w:rPr>
          <w:rFonts w:hint="eastAsia" w:ascii="宋体" w:hAnsi="宋体" w:eastAsia="新宋体"/>
          <w:szCs w:val="21"/>
          <w:highlight w:val="none"/>
        </w:rPr>
      </w:pPr>
      <w:r>
        <w:rPr>
          <w:rFonts w:hint="eastAsia" w:ascii="宋体" w:hAnsi="宋体"/>
          <w:szCs w:val="21"/>
          <w:highlight w:val="none"/>
        </w:rPr>
        <w:t>3.预算金额：人民币766.5万元</w:t>
      </w:r>
    </w:p>
    <w:p w14:paraId="30DD6928">
      <w:pPr>
        <w:spacing w:line="360" w:lineRule="auto"/>
        <w:ind w:firstLine="420" w:firstLineChars="200"/>
        <w:rPr>
          <w:rFonts w:hint="eastAsia" w:ascii="宋体" w:hAnsi="宋体"/>
          <w:szCs w:val="21"/>
          <w:highlight w:val="none"/>
        </w:rPr>
      </w:pPr>
      <w:r>
        <w:rPr>
          <w:rFonts w:hint="eastAsia" w:ascii="宋体" w:hAnsi="宋体"/>
          <w:szCs w:val="21"/>
          <w:highlight w:val="none"/>
        </w:rPr>
        <w:t>4.最高限价（如有）：/</w:t>
      </w:r>
    </w:p>
    <w:p w14:paraId="5281588B">
      <w:pPr>
        <w:spacing w:line="360" w:lineRule="auto"/>
        <w:ind w:firstLine="420" w:firstLineChars="200"/>
        <w:rPr>
          <w:rFonts w:hint="eastAsia" w:ascii="宋体" w:hAnsi="宋体"/>
          <w:szCs w:val="21"/>
          <w:highlight w:val="none"/>
        </w:rPr>
      </w:pPr>
      <w:r>
        <w:rPr>
          <w:rFonts w:hint="eastAsia" w:ascii="宋体" w:hAnsi="宋体"/>
          <w:szCs w:val="21"/>
          <w:highlight w:val="none"/>
        </w:rPr>
        <w:t>5.采购需求</w:t>
      </w:r>
      <w:bookmarkEnd w:id="4"/>
      <w:bookmarkStart w:id="5" w:name="_Toc28359003"/>
      <w:bookmarkStart w:id="6" w:name="_Toc35393622"/>
      <w:bookmarkStart w:id="7" w:name="_Toc35393791"/>
      <w:bookmarkStart w:id="8" w:name="_Toc28359080"/>
    </w:p>
    <w:tbl>
      <w:tblPr>
        <w:tblStyle w:val="1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478"/>
      </w:tblGrid>
      <w:tr w14:paraId="528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04" w:type="pct"/>
            <w:vAlign w:val="center"/>
          </w:tcPr>
          <w:p w14:paraId="472EB59F">
            <w:pPr>
              <w:widowControl/>
              <w:spacing w:line="360" w:lineRule="auto"/>
              <w:jc w:val="center"/>
              <w:rPr>
                <w:rFonts w:hint="eastAsia" w:ascii="宋体" w:hAnsi="宋体" w:cs="Arial"/>
                <w:kern w:val="0"/>
                <w:szCs w:val="21"/>
                <w:highlight w:val="none"/>
              </w:rPr>
            </w:pPr>
            <w:r>
              <w:rPr>
                <w:rFonts w:hint="eastAsia" w:ascii="宋体" w:hAnsi="宋体" w:cs="Arial"/>
                <w:kern w:val="0"/>
                <w:szCs w:val="21"/>
                <w:highlight w:val="none"/>
              </w:rPr>
              <w:t>项目名称</w:t>
            </w:r>
          </w:p>
        </w:tc>
        <w:tc>
          <w:tcPr>
            <w:tcW w:w="3895" w:type="pct"/>
            <w:vAlign w:val="center"/>
          </w:tcPr>
          <w:p w14:paraId="65FA6888">
            <w:pPr>
              <w:widowControl/>
              <w:spacing w:line="360" w:lineRule="auto"/>
              <w:jc w:val="center"/>
              <w:rPr>
                <w:rFonts w:hint="eastAsia" w:ascii="宋体" w:hAnsi="宋体" w:cs="Arial"/>
                <w:kern w:val="0"/>
                <w:szCs w:val="21"/>
                <w:highlight w:val="none"/>
              </w:rPr>
            </w:pPr>
            <w:r>
              <w:rPr>
                <w:rFonts w:hint="eastAsia" w:ascii="宋体" w:hAnsi="宋体" w:cs="Arial"/>
                <w:kern w:val="0"/>
                <w:szCs w:val="21"/>
                <w:highlight w:val="none"/>
              </w:rPr>
              <w:t>简要需求</w:t>
            </w:r>
          </w:p>
        </w:tc>
      </w:tr>
      <w:tr w14:paraId="0DC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104" w:type="pct"/>
            <w:vAlign w:val="center"/>
          </w:tcPr>
          <w:p w14:paraId="6DBB94A4">
            <w:pPr>
              <w:spacing w:line="360" w:lineRule="auto"/>
              <w:jc w:val="center"/>
              <w:rPr>
                <w:rFonts w:hint="eastAsia" w:ascii="宋体" w:hAnsi="宋体"/>
                <w:szCs w:val="21"/>
                <w:highlight w:val="none"/>
              </w:rPr>
            </w:pPr>
            <w:r>
              <w:rPr>
                <w:rFonts w:hint="eastAsia" w:ascii="宋体" w:hAnsi="宋体"/>
                <w:szCs w:val="21"/>
                <w:highlight w:val="none"/>
              </w:rPr>
              <w:t>刑侦总队聘请特保队员经费项目</w:t>
            </w:r>
          </w:p>
        </w:tc>
        <w:tc>
          <w:tcPr>
            <w:tcW w:w="3895" w:type="pct"/>
            <w:vAlign w:val="center"/>
          </w:tcPr>
          <w:p w14:paraId="22C83142">
            <w:pPr>
              <w:pStyle w:val="16"/>
              <w:spacing w:line="360" w:lineRule="auto"/>
              <w:ind w:left="0" w:leftChars="0" w:firstLine="0" w:firstLineChars="0"/>
              <w:rPr>
                <w:rFonts w:hint="eastAsia" w:ascii="宋体" w:hAnsi="宋体"/>
                <w:sz w:val="21"/>
                <w:szCs w:val="21"/>
                <w:highlight w:val="none"/>
              </w:rPr>
            </w:pPr>
            <w:r>
              <w:rPr>
                <w:rFonts w:hint="eastAsia" w:ascii="宋体" w:hAnsi="宋体"/>
                <w:sz w:val="21"/>
                <w:szCs w:val="21"/>
                <w:highlight w:val="none"/>
              </w:rPr>
              <w:t>北京市公安局刑事侦查总队刑侦总队聘请特保队员执行24小时全天候看护任务。服务期为一年。</w:t>
            </w:r>
          </w:p>
          <w:p w14:paraId="4C78B1CD">
            <w:pPr>
              <w:pStyle w:val="16"/>
              <w:spacing w:line="360" w:lineRule="auto"/>
              <w:ind w:left="0" w:leftChars="0" w:firstLine="0" w:firstLineChars="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具体内容</w:t>
            </w:r>
            <w:r>
              <w:rPr>
                <w:rFonts w:hint="eastAsia" w:ascii="宋体" w:hAnsi="宋体"/>
                <w:sz w:val="21"/>
                <w:szCs w:val="21"/>
                <w:highlight w:val="none"/>
              </w:rPr>
              <w:t>详见招标文件“第五章 采购需求”</w:t>
            </w:r>
            <w:r>
              <w:rPr>
                <w:rFonts w:hint="eastAsia" w:ascii="宋体" w:hAnsi="宋体"/>
                <w:sz w:val="21"/>
                <w:szCs w:val="21"/>
                <w:highlight w:val="none"/>
                <w:lang w:eastAsia="zh-CN"/>
              </w:rPr>
              <w:t>。</w:t>
            </w:r>
          </w:p>
        </w:tc>
      </w:tr>
    </w:tbl>
    <w:p w14:paraId="61E3A64A">
      <w:pPr>
        <w:spacing w:line="360" w:lineRule="auto"/>
        <w:ind w:firstLine="420" w:firstLineChars="200"/>
        <w:rPr>
          <w:rFonts w:hint="eastAsia" w:ascii="宋体" w:hAnsi="宋体"/>
          <w:szCs w:val="21"/>
          <w:highlight w:val="none"/>
        </w:rPr>
      </w:pPr>
      <w:r>
        <w:rPr>
          <w:rFonts w:hint="eastAsia" w:ascii="宋体" w:hAnsi="宋体"/>
          <w:szCs w:val="21"/>
          <w:highlight w:val="none"/>
        </w:rPr>
        <w:t>6.合同履行期限：详见招标文件“第五章 采购需求”</w:t>
      </w:r>
    </w:p>
    <w:p w14:paraId="26C31CB8">
      <w:pPr>
        <w:spacing w:line="360" w:lineRule="auto"/>
        <w:ind w:firstLine="420" w:firstLineChars="200"/>
        <w:rPr>
          <w:rFonts w:hint="eastAsia" w:ascii="宋体" w:hAnsi="宋体"/>
          <w:szCs w:val="21"/>
          <w:highlight w:val="none"/>
        </w:rPr>
      </w:pPr>
      <w:r>
        <w:rPr>
          <w:rFonts w:hint="eastAsia" w:ascii="宋体" w:hAnsi="宋体"/>
          <w:szCs w:val="21"/>
          <w:highlight w:val="none"/>
        </w:rPr>
        <w:t>7.本项目（是/否）接受联合体投标：否。</w:t>
      </w:r>
    </w:p>
    <w:p w14:paraId="26318E45">
      <w:pPr>
        <w:pStyle w:val="2"/>
        <w:spacing w:before="0" w:after="0" w:line="360" w:lineRule="auto"/>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二、申请人的资格要求</w:t>
      </w:r>
      <w:bookmarkEnd w:id="5"/>
      <w:bookmarkEnd w:id="6"/>
      <w:bookmarkEnd w:id="7"/>
      <w:bookmarkEnd w:id="8"/>
    </w:p>
    <w:p w14:paraId="562BB539">
      <w:pPr>
        <w:spacing w:line="360" w:lineRule="auto"/>
        <w:ind w:firstLine="420" w:firstLineChars="200"/>
        <w:rPr>
          <w:rFonts w:hint="eastAsia" w:ascii="宋体" w:hAnsi="宋体"/>
          <w:szCs w:val="21"/>
          <w:highlight w:val="none"/>
        </w:rPr>
      </w:pPr>
      <w:bookmarkStart w:id="9" w:name="_Hlk130830910"/>
      <w:r>
        <w:rPr>
          <w:rFonts w:hint="eastAsia" w:ascii="宋体" w:hAnsi="宋体"/>
          <w:szCs w:val="21"/>
          <w:highlight w:val="none"/>
        </w:rPr>
        <w:t>1</w:t>
      </w:r>
      <w:bookmarkEnd w:id="9"/>
      <w:r>
        <w:rPr>
          <w:rFonts w:hint="eastAsia" w:ascii="宋体" w:hAnsi="宋体"/>
          <w:szCs w:val="21"/>
          <w:highlight w:val="none"/>
        </w:rPr>
        <w:t>.满足《中华人民共和国政府采购法》第二十二条规定</w:t>
      </w:r>
    </w:p>
    <w:p w14:paraId="65D42279">
      <w:pPr>
        <w:spacing w:line="360" w:lineRule="auto"/>
        <w:ind w:firstLine="420" w:firstLineChars="200"/>
        <w:rPr>
          <w:rFonts w:hint="eastAsia" w:ascii="宋体" w:hAnsi="宋体"/>
          <w:szCs w:val="21"/>
          <w:highlight w:val="none"/>
        </w:rPr>
      </w:pPr>
      <w:bookmarkStart w:id="10" w:name="_Hlk130830897"/>
      <w:bookmarkStart w:id="11" w:name="_Toc28359081"/>
      <w:bookmarkStart w:id="12" w:name="_Toc28359004"/>
      <w:r>
        <w:rPr>
          <w:rFonts w:ascii="宋体" w:hAnsi="宋体"/>
          <w:szCs w:val="21"/>
          <w:highlight w:val="none"/>
        </w:rPr>
        <w:t>2</w:t>
      </w:r>
      <w:bookmarkEnd w:id="10"/>
      <w:r>
        <w:rPr>
          <w:rFonts w:hint="eastAsia" w:ascii="宋体" w:hAnsi="宋体"/>
          <w:szCs w:val="21"/>
          <w:highlight w:val="none"/>
        </w:rPr>
        <w:t>.落实政府采购政策需满足的资格要求：</w:t>
      </w:r>
    </w:p>
    <w:p w14:paraId="1174CA78">
      <w:pPr>
        <w:pStyle w:val="5"/>
        <w:spacing w:line="360" w:lineRule="auto"/>
        <w:ind w:firstLineChars="200"/>
        <w:jc w:val="both"/>
        <w:rPr>
          <w:sz w:val="21"/>
          <w:szCs w:val="21"/>
          <w:highlight w:val="none"/>
        </w:rPr>
      </w:pPr>
      <w:r>
        <w:rPr>
          <w:rFonts w:hint="eastAsia"/>
          <w:sz w:val="21"/>
          <w:szCs w:val="21"/>
          <w:highlight w:val="none"/>
        </w:rPr>
        <w:t>2</w:t>
      </w:r>
      <w:r>
        <w:rPr>
          <w:sz w:val="21"/>
          <w:szCs w:val="21"/>
          <w:highlight w:val="none"/>
        </w:rPr>
        <w:t>.1</w:t>
      </w:r>
      <w:r>
        <w:rPr>
          <w:rFonts w:hint="eastAsia"/>
          <w:sz w:val="21"/>
          <w:szCs w:val="21"/>
          <w:highlight w:val="none"/>
        </w:rPr>
        <w:t>本项目不专门面向中小企业采购。</w:t>
      </w:r>
    </w:p>
    <w:p w14:paraId="72737144">
      <w:pPr>
        <w:spacing w:line="360" w:lineRule="auto"/>
        <w:ind w:firstLine="420" w:firstLineChars="200"/>
        <w:rPr>
          <w:rFonts w:hint="eastAsia" w:ascii="宋体" w:hAnsi="宋体"/>
          <w:szCs w:val="21"/>
          <w:highlight w:val="none"/>
        </w:rPr>
      </w:pPr>
      <w:r>
        <w:rPr>
          <w:rFonts w:hint="eastAsia" w:ascii="宋体" w:hAnsi="宋体"/>
          <w:szCs w:val="21"/>
          <w:highlight w:val="none"/>
        </w:rPr>
        <w:t>3.本项目的特定资格要求：</w:t>
      </w:r>
      <w:bookmarkStart w:id="13" w:name="_Toc35393623"/>
      <w:bookmarkStart w:id="14" w:name="_Toc35393792"/>
    </w:p>
    <w:p w14:paraId="20A1FAA8">
      <w:pPr>
        <w:pStyle w:val="5"/>
        <w:spacing w:line="360" w:lineRule="auto"/>
        <w:ind w:firstLineChars="200"/>
        <w:jc w:val="both"/>
        <w:rPr>
          <w:sz w:val="21"/>
          <w:szCs w:val="21"/>
          <w:highlight w:val="none"/>
        </w:rPr>
      </w:pPr>
      <w:r>
        <w:rPr>
          <w:sz w:val="21"/>
          <w:szCs w:val="21"/>
          <w:highlight w:val="none"/>
        </w:rPr>
        <w:t>3.</w:t>
      </w:r>
      <w:r>
        <w:rPr>
          <w:rFonts w:hint="eastAsia"/>
          <w:sz w:val="21"/>
          <w:szCs w:val="21"/>
          <w:highlight w:val="none"/>
        </w:rPr>
        <w:t>1本项目属于政府购买服务</w:t>
      </w:r>
      <w:r>
        <w:rPr>
          <w:sz w:val="21"/>
          <w:szCs w:val="21"/>
          <w:highlight w:val="none"/>
        </w:rPr>
        <w:t>，公益一类事业单位、使用事业编制且由财政拨款保障的群团组织，不得作为承接主体</w:t>
      </w:r>
      <w:r>
        <w:rPr>
          <w:rFonts w:hint="eastAsia"/>
          <w:sz w:val="21"/>
          <w:szCs w:val="21"/>
          <w:highlight w:val="none"/>
        </w:rPr>
        <w:t>。</w:t>
      </w:r>
    </w:p>
    <w:p w14:paraId="02D60EE3">
      <w:pPr>
        <w:pStyle w:val="5"/>
        <w:spacing w:line="360" w:lineRule="auto"/>
        <w:ind w:firstLineChars="200"/>
        <w:rPr>
          <w:sz w:val="21"/>
          <w:szCs w:val="21"/>
          <w:highlight w:val="none"/>
        </w:rPr>
      </w:pPr>
      <w:r>
        <w:rPr>
          <w:rFonts w:hint="eastAsia"/>
          <w:sz w:val="21"/>
          <w:szCs w:val="21"/>
          <w:highlight w:val="none"/>
        </w:rPr>
        <w:t>3.2其他特定资格要求：供应商须具有公安机关核发的有效的《保安服务许可证》。</w:t>
      </w:r>
    </w:p>
    <w:p w14:paraId="0BD27F06">
      <w:pPr>
        <w:spacing w:line="360" w:lineRule="auto"/>
        <w:rPr>
          <w:rFonts w:hint="eastAsia" w:ascii="宋体" w:hAnsi="宋体" w:cs="宋体"/>
          <w:b/>
          <w:bCs/>
          <w:szCs w:val="21"/>
          <w:highlight w:val="none"/>
        </w:rPr>
      </w:pPr>
      <w:r>
        <w:rPr>
          <w:rFonts w:hint="eastAsia" w:ascii="宋体" w:hAnsi="宋体" w:cs="宋体"/>
          <w:b/>
          <w:bCs/>
          <w:szCs w:val="21"/>
          <w:highlight w:val="none"/>
        </w:rPr>
        <w:t>三、获取招标文件</w:t>
      </w:r>
      <w:bookmarkEnd w:id="11"/>
      <w:bookmarkEnd w:id="12"/>
      <w:bookmarkEnd w:id="13"/>
      <w:bookmarkEnd w:id="14"/>
    </w:p>
    <w:p w14:paraId="255FCB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新宋体" w:hAnsi="新宋体" w:eastAsia="新宋体" w:cs="宋体"/>
          <w:color w:val="000000" w:themeColor="text1"/>
          <w:szCs w:val="21"/>
          <w:highlight w:val="none"/>
          <w14:textFill>
            <w14:solidFill>
              <w14:schemeClr w14:val="tx1"/>
            </w14:solidFill>
          </w14:textFill>
        </w:rPr>
        <w:t>2026年0</w:t>
      </w:r>
      <w:r>
        <w:rPr>
          <w:rFonts w:hint="eastAsia" w:ascii="新宋体" w:hAnsi="新宋体" w:eastAsia="新宋体" w:cs="宋体"/>
          <w:color w:val="000000" w:themeColor="text1"/>
          <w:szCs w:val="21"/>
          <w:highlight w:val="none"/>
          <w:lang w:val="en-US" w:eastAsia="zh-CN"/>
          <w14:textFill>
            <w14:solidFill>
              <w14:schemeClr w14:val="tx1"/>
            </w14:solidFill>
          </w14:textFill>
        </w:rPr>
        <w:t>5</w:t>
      </w:r>
      <w:r>
        <w:rPr>
          <w:rFonts w:hint="eastAsia" w:ascii="新宋体" w:hAnsi="新宋体" w:eastAsia="新宋体" w:cs="宋体"/>
          <w:color w:val="000000" w:themeColor="text1"/>
          <w:szCs w:val="21"/>
          <w:highlight w:val="none"/>
          <w14:textFill>
            <w14:solidFill>
              <w14:schemeClr w14:val="tx1"/>
            </w14:solidFill>
          </w14:textFill>
        </w:rPr>
        <w:t>月</w:t>
      </w:r>
      <w:r>
        <w:rPr>
          <w:rFonts w:hint="eastAsia" w:ascii="新宋体" w:hAnsi="新宋体" w:eastAsia="新宋体" w:cs="宋体"/>
          <w:color w:val="000000" w:themeColor="text1"/>
          <w:szCs w:val="21"/>
          <w:highlight w:val="none"/>
          <w:lang w:val="en-US" w:eastAsia="zh-CN"/>
          <w14:textFill>
            <w14:solidFill>
              <w14:schemeClr w14:val="tx1"/>
            </w14:solidFill>
          </w14:textFill>
        </w:rPr>
        <w:t>07</w:t>
      </w:r>
      <w:r>
        <w:rPr>
          <w:rFonts w:hint="eastAsia" w:ascii="新宋体" w:hAnsi="新宋体" w:eastAsia="新宋体" w:cs="宋体"/>
          <w:color w:val="000000" w:themeColor="text1"/>
          <w:szCs w:val="21"/>
          <w:highlight w:val="none"/>
          <w14:textFill>
            <w14:solidFill>
              <w14:schemeClr w14:val="tx1"/>
            </w14:solidFill>
          </w14:textFill>
        </w:rPr>
        <w:t>日至2026年05月</w:t>
      </w:r>
      <w:r>
        <w:rPr>
          <w:rFonts w:hint="eastAsia" w:ascii="新宋体" w:hAnsi="新宋体" w:eastAsia="新宋体" w:cs="宋体"/>
          <w:color w:val="000000" w:themeColor="text1"/>
          <w:szCs w:val="21"/>
          <w:highlight w:val="none"/>
          <w:lang w:val="en-US" w:eastAsia="zh-CN"/>
          <w14:textFill>
            <w14:solidFill>
              <w14:schemeClr w14:val="tx1"/>
            </w14:solidFill>
          </w14:textFill>
        </w:rPr>
        <w:t>13</w:t>
      </w:r>
      <w:r>
        <w:rPr>
          <w:rFonts w:hint="eastAsia" w:ascii="新宋体" w:hAnsi="新宋体" w:eastAsia="新宋体" w:cs="宋体"/>
          <w:color w:val="000000" w:themeColor="text1"/>
          <w:szCs w:val="21"/>
          <w:highlight w:val="none"/>
          <w14:textFill>
            <w14:solidFill>
              <w14:schemeClr w14:val="tx1"/>
            </w14:solidFill>
          </w14:textFill>
        </w:rPr>
        <w:t>日</w:t>
      </w:r>
      <w:r>
        <w:rPr>
          <w:rFonts w:hint="eastAsia" w:ascii="宋体" w:hAnsi="宋体" w:cs="宋体"/>
          <w:szCs w:val="21"/>
          <w:highlight w:val="none"/>
        </w:rPr>
        <w:t>，（招标文件上传完成开始时间起至截止日每天上午09:00至12:00，下午12:00至17:00（北京时间，法定节假日除外）。）</w:t>
      </w:r>
    </w:p>
    <w:p w14:paraId="671FB05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地点：北京市政府采购电子交易平台,具体方式详见“其他补充事宜”。</w:t>
      </w:r>
    </w:p>
    <w:p w14:paraId="45BC167A">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方式：</w:t>
      </w:r>
      <w:r>
        <w:rPr>
          <w:rFonts w:hint="eastAsia" w:ascii="宋体" w:hAnsi="宋体" w:cs="宋体"/>
          <w:color w:val="000000" w:themeColor="text1"/>
          <w:szCs w:val="21"/>
          <w:highlight w:val="none"/>
          <w14:textFill>
            <w14:solidFill>
              <w14:schemeClr w14:val="tx1"/>
            </w14:solidFill>
          </w14:textFill>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Pr>
          <w:rFonts w:ascii="宋体" w:hAnsi="宋体" w:cs="宋体"/>
          <w:color w:val="000000" w:themeColor="text1"/>
          <w:szCs w:val="21"/>
          <w:highlight w:val="none"/>
          <w14:textFill>
            <w14:solidFill>
              <w14:schemeClr w14:val="tx1"/>
            </w14:solidFill>
          </w14:textFill>
        </w:rPr>
        <w:t>lijiapeng@biecc.com.cn</w:t>
      </w:r>
      <w:r>
        <w:rPr>
          <w:rFonts w:hint="eastAsia" w:ascii="宋体" w:hAnsi="宋体" w:cs="宋体"/>
          <w:color w:val="000000" w:themeColor="text1"/>
          <w:szCs w:val="21"/>
          <w:highlight w:val="none"/>
          <w14:textFill>
            <w14:solidFill>
              <w14:schemeClr w14:val="tx1"/>
            </w14:solidFill>
          </w14:textFill>
        </w:rPr>
        <w:t>，邮件标题注明“项目编号+项目名称+公司名称”</w:t>
      </w:r>
      <w:r>
        <w:rPr>
          <w:rFonts w:hint="eastAsia" w:ascii="宋体" w:hAnsi="宋体" w:cs="宋体"/>
          <w:color w:val="000000" w:themeColor="text1"/>
          <w:kern w:val="0"/>
          <w:szCs w:val="21"/>
          <w:highlight w:val="none"/>
          <w14:textFill>
            <w14:solidFill>
              <w14:schemeClr w14:val="tx1"/>
            </w14:solidFill>
          </w14:textFill>
        </w:rPr>
        <w:t>。</w:t>
      </w:r>
    </w:p>
    <w:p w14:paraId="5BB7143F">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售价：0元</w:t>
      </w:r>
    </w:p>
    <w:p w14:paraId="19908B22">
      <w:pPr>
        <w:pStyle w:val="2"/>
        <w:spacing w:before="0" w:after="0" w:line="360" w:lineRule="auto"/>
        <w:rPr>
          <w:rFonts w:hint="eastAsia" w:ascii="宋体" w:hAnsi="宋体" w:eastAsia="宋体" w:cs="宋体"/>
          <w:bCs w:val="0"/>
          <w:sz w:val="21"/>
          <w:szCs w:val="21"/>
          <w:highlight w:val="none"/>
        </w:rPr>
      </w:pPr>
      <w:bookmarkStart w:id="15" w:name="_Toc28359005"/>
      <w:bookmarkStart w:id="16" w:name="_Toc28359082"/>
      <w:bookmarkStart w:id="17" w:name="_Toc35393624"/>
      <w:bookmarkStart w:id="18" w:name="_Toc35393793"/>
      <w:r>
        <w:rPr>
          <w:rFonts w:hint="eastAsia" w:ascii="宋体" w:hAnsi="宋体" w:eastAsia="宋体" w:cs="宋体"/>
          <w:bCs w:val="0"/>
          <w:sz w:val="21"/>
          <w:szCs w:val="21"/>
          <w:highlight w:val="none"/>
        </w:rPr>
        <w:t>四、提交投标文件</w:t>
      </w:r>
      <w:bookmarkEnd w:id="15"/>
      <w:bookmarkEnd w:id="16"/>
      <w:r>
        <w:rPr>
          <w:rFonts w:hint="eastAsia" w:ascii="宋体" w:hAnsi="宋体" w:eastAsia="宋体" w:cs="宋体"/>
          <w:bCs w:val="0"/>
          <w:sz w:val="21"/>
          <w:szCs w:val="21"/>
          <w:highlight w:val="none"/>
        </w:rPr>
        <w:t>截止时间、开标时间和地点</w:t>
      </w:r>
      <w:bookmarkEnd w:id="17"/>
      <w:bookmarkEnd w:id="18"/>
    </w:p>
    <w:p w14:paraId="59364D73">
      <w:pPr>
        <w:spacing w:line="360" w:lineRule="auto"/>
        <w:ind w:firstLine="420" w:firstLineChars="200"/>
        <w:rPr>
          <w:rFonts w:hint="eastAsia" w:ascii="新宋体" w:hAnsi="新宋体" w:eastAsia="新宋体" w:cs="宋体"/>
          <w:color w:val="auto"/>
          <w:szCs w:val="21"/>
          <w:highlight w:val="none"/>
        </w:rPr>
      </w:pPr>
      <w:r>
        <w:rPr>
          <w:rFonts w:hint="eastAsia" w:ascii="新宋体" w:hAnsi="新宋体" w:eastAsia="新宋体" w:cs="宋体"/>
          <w:color w:val="auto"/>
          <w:szCs w:val="21"/>
          <w:highlight w:val="none"/>
        </w:rPr>
        <w:t>时间：2026年5月28日上午09:00（北京时间）</w:t>
      </w:r>
    </w:p>
    <w:p w14:paraId="1346142A">
      <w:pPr>
        <w:spacing w:line="360" w:lineRule="auto"/>
        <w:ind w:firstLine="420" w:firstLineChars="200"/>
        <w:rPr>
          <w:rFonts w:hint="eastAsia" w:ascii="新宋体" w:hAnsi="新宋体" w:eastAsia="新宋体" w:cs="宋体"/>
          <w:color w:val="auto"/>
          <w:szCs w:val="21"/>
          <w:highlight w:val="none"/>
        </w:rPr>
      </w:pPr>
      <w:r>
        <w:rPr>
          <w:rFonts w:hint="eastAsia" w:ascii="新宋体" w:hAnsi="新宋体" w:eastAsia="新宋体" w:cs="宋体"/>
          <w:color w:val="auto"/>
          <w:szCs w:val="21"/>
          <w:highlight w:val="none"/>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pPr>
        <w:pStyle w:val="2"/>
        <w:spacing w:before="0" w:after="0" w:line="360" w:lineRule="auto"/>
        <w:rPr>
          <w:rFonts w:hint="eastAsia" w:ascii="宋体" w:hAnsi="宋体" w:eastAsia="宋体" w:cs="宋体"/>
          <w:bCs w:val="0"/>
          <w:sz w:val="21"/>
          <w:szCs w:val="21"/>
          <w:highlight w:val="none"/>
        </w:rPr>
      </w:pPr>
      <w:bookmarkStart w:id="19" w:name="_Toc35393625"/>
      <w:bookmarkStart w:id="20" w:name="_Toc28359084"/>
      <w:bookmarkStart w:id="21" w:name="_Toc28359007"/>
      <w:bookmarkStart w:id="22" w:name="_Toc35393794"/>
      <w:r>
        <w:rPr>
          <w:rFonts w:hint="eastAsia" w:ascii="宋体" w:hAnsi="宋体" w:eastAsia="宋体" w:cs="宋体"/>
          <w:bCs w:val="0"/>
          <w:sz w:val="21"/>
          <w:szCs w:val="21"/>
          <w:highlight w:val="none"/>
        </w:rPr>
        <w:t>五、公告期限</w:t>
      </w:r>
      <w:bookmarkEnd w:id="19"/>
      <w:bookmarkEnd w:id="20"/>
      <w:bookmarkEnd w:id="21"/>
      <w:bookmarkEnd w:id="22"/>
    </w:p>
    <w:p w14:paraId="0EDD48D7">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w:t>
      </w:r>
      <w:bookmarkStart w:id="29" w:name="_GoBack"/>
      <w:bookmarkEnd w:id="29"/>
      <w:r>
        <w:rPr>
          <w:rFonts w:hint="eastAsia" w:ascii="宋体" w:hAnsi="宋体" w:cs="宋体"/>
          <w:kern w:val="0"/>
          <w:szCs w:val="21"/>
          <w:highlight w:val="none"/>
        </w:rPr>
        <w:t>之日起5个工作日。</w:t>
      </w:r>
    </w:p>
    <w:p w14:paraId="5A4023B1">
      <w:pPr>
        <w:pStyle w:val="2"/>
        <w:spacing w:before="0" w:after="0" w:line="360" w:lineRule="auto"/>
        <w:rPr>
          <w:rFonts w:hint="eastAsia" w:ascii="宋体" w:hAnsi="宋体" w:eastAsia="宋体" w:cs="宋体"/>
          <w:bCs w:val="0"/>
          <w:sz w:val="21"/>
          <w:szCs w:val="21"/>
          <w:highlight w:val="none"/>
        </w:rPr>
      </w:pPr>
      <w:bookmarkStart w:id="23" w:name="_Toc35393795"/>
      <w:bookmarkStart w:id="24" w:name="_Toc35393626"/>
      <w:r>
        <w:rPr>
          <w:rFonts w:hint="eastAsia" w:ascii="宋体" w:hAnsi="宋体" w:eastAsia="宋体" w:cs="宋体"/>
          <w:bCs w:val="0"/>
          <w:sz w:val="21"/>
          <w:szCs w:val="21"/>
          <w:highlight w:val="none"/>
        </w:rPr>
        <w:t>六、其他补充事宜</w:t>
      </w:r>
      <w:bookmarkEnd w:id="23"/>
      <w:bookmarkEnd w:id="24"/>
    </w:p>
    <w:p w14:paraId="3ED20A71">
      <w:pPr>
        <w:pStyle w:val="31"/>
        <w:spacing w:line="360" w:lineRule="auto"/>
        <w:rPr>
          <w:rFonts w:hint="eastAsia" w:ascii="宋体" w:hAnsi="宋体"/>
          <w:highlight w:val="none"/>
        </w:rPr>
      </w:pPr>
      <w:r>
        <w:rPr>
          <w:rFonts w:hint="eastAsia" w:ascii="宋体" w:hAnsi="宋体"/>
          <w:highlight w:val="none"/>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pPr>
        <w:pStyle w:val="31"/>
        <w:spacing w:line="360" w:lineRule="auto"/>
        <w:rPr>
          <w:rFonts w:hint="eastAsia" w:ascii="宋体" w:hAnsi="宋体"/>
          <w:highlight w:val="none"/>
        </w:rPr>
      </w:pPr>
      <w:r>
        <w:rPr>
          <w:rFonts w:hint="eastAsia" w:ascii="宋体" w:hAnsi="宋体"/>
          <w:highlight w:val="none"/>
        </w:rPr>
        <w:t>CA数字证书服务热线：010-58511086</w:t>
      </w:r>
    </w:p>
    <w:p w14:paraId="3D132672">
      <w:pPr>
        <w:pStyle w:val="31"/>
        <w:spacing w:line="360" w:lineRule="auto"/>
        <w:rPr>
          <w:rFonts w:hint="eastAsia" w:ascii="宋体" w:hAnsi="宋体"/>
          <w:highlight w:val="none"/>
        </w:rPr>
      </w:pPr>
      <w:r>
        <w:rPr>
          <w:rFonts w:hint="eastAsia" w:ascii="宋体" w:hAnsi="宋体"/>
          <w:highlight w:val="none"/>
        </w:rPr>
        <w:t>电子营业执照服务热线：400-699-7000</w:t>
      </w:r>
    </w:p>
    <w:p w14:paraId="22B6BD8E">
      <w:pPr>
        <w:pStyle w:val="31"/>
        <w:spacing w:line="360" w:lineRule="auto"/>
        <w:rPr>
          <w:rFonts w:hint="eastAsia" w:ascii="宋体" w:hAnsi="宋体"/>
          <w:highlight w:val="none"/>
        </w:rPr>
      </w:pPr>
      <w:r>
        <w:rPr>
          <w:rFonts w:hint="eastAsia" w:ascii="宋体" w:hAnsi="宋体"/>
          <w:highlight w:val="none"/>
        </w:rPr>
        <w:t>技术支持服务热线：010-86483801</w:t>
      </w:r>
    </w:p>
    <w:p w14:paraId="5792B7C4">
      <w:pPr>
        <w:pStyle w:val="31"/>
        <w:spacing w:line="360" w:lineRule="auto"/>
        <w:rPr>
          <w:rFonts w:hint="eastAsia" w:ascii="宋体" w:hAnsi="宋体"/>
          <w:highlight w:val="none"/>
        </w:rPr>
      </w:pPr>
      <w:r>
        <w:rPr>
          <w:rFonts w:hint="eastAsia" w:ascii="宋体" w:hAnsi="宋体"/>
          <w:highlight w:val="none"/>
        </w:rPr>
        <w:t>1.1办理CA数字证书或电子营业执照</w:t>
      </w:r>
    </w:p>
    <w:p w14:paraId="32A0C979">
      <w:pPr>
        <w:pStyle w:val="31"/>
        <w:spacing w:line="360" w:lineRule="auto"/>
        <w:rPr>
          <w:rFonts w:hint="eastAsia" w:ascii="宋体" w:hAnsi="宋体"/>
          <w:highlight w:val="none"/>
        </w:rPr>
      </w:pPr>
      <w:r>
        <w:rPr>
          <w:rFonts w:hint="eastAsia" w:ascii="宋体" w:hAnsi="宋体"/>
          <w:highlight w:val="none"/>
        </w:rPr>
        <w:t>供应商登录北京市政府采购电子交易平台查阅“用户指南”—“操作指南”—“市场主体CA办理操作流程指引”/“电子营业执照使用指南”，按照程序要求办理。</w:t>
      </w:r>
    </w:p>
    <w:p w14:paraId="5D5DF6AE">
      <w:pPr>
        <w:pStyle w:val="31"/>
        <w:spacing w:line="360" w:lineRule="auto"/>
        <w:rPr>
          <w:rFonts w:hint="eastAsia" w:ascii="宋体" w:hAnsi="宋体"/>
          <w:highlight w:val="none"/>
        </w:rPr>
      </w:pPr>
      <w:r>
        <w:rPr>
          <w:rFonts w:hint="eastAsia" w:ascii="宋体" w:hAnsi="宋体"/>
          <w:highlight w:val="none"/>
        </w:rPr>
        <w:t>1.2注册</w:t>
      </w:r>
    </w:p>
    <w:p w14:paraId="78CD553D">
      <w:pPr>
        <w:pStyle w:val="31"/>
        <w:spacing w:line="360" w:lineRule="auto"/>
        <w:rPr>
          <w:rFonts w:hint="eastAsia" w:ascii="宋体" w:hAnsi="宋体"/>
          <w:highlight w:val="none"/>
        </w:rPr>
      </w:pPr>
      <w:r>
        <w:rPr>
          <w:rFonts w:hint="eastAsia" w:ascii="宋体" w:hAnsi="宋体"/>
          <w:highlight w:val="none"/>
        </w:rPr>
        <w:t>供应商登录北京市政府采购电子交易平台“用户指南”—“操作指南”—“市场主体注册入库操作流程指引”进行自助注册绑定。</w:t>
      </w:r>
    </w:p>
    <w:p w14:paraId="784BF1CE">
      <w:pPr>
        <w:pStyle w:val="31"/>
        <w:spacing w:line="360" w:lineRule="auto"/>
        <w:rPr>
          <w:rFonts w:hint="eastAsia" w:ascii="宋体" w:hAnsi="宋体"/>
          <w:highlight w:val="none"/>
        </w:rPr>
      </w:pPr>
      <w:r>
        <w:rPr>
          <w:rFonts w:hint="eastAsia" w:ascii="宋体" w:hAnsi="宋体"/>
          <w:highlight w:val="none"/>
        </w:rPr>
        <w:t>1.3驱动、客户端下载</w:t>
      </w:r>
    </w:p>
    <w:p w14:paraId="1488545D">
      <w:pPr>
        <w:pStyle w:val="31"/>
        <w:spacing w:line="360" w:lineRule="auto"/>
        <w:rPr>
          <w:rFonts w:hint="eastAsia" w:ascii="宋体" w:hAnsi="宋体"/>
          <w:highlight w:val="none"/>
        </w:rPr>
      </w:pPr>
      <w:r>
        <w:rPr>
          <w:rFonts w:hint="eastAsia" w:ascii="宋体" w:hAnsi="宋体"/>
          <w:highlight w:val="none"/>
        </w:rPr>
        <w:t>供应商登录北京市政府采购电子交易平台“用户指南”—“工具下载”—“招标采购系统文件驱动安装包”下载相关驱动。</w:t>
      </w:r>
    </w:p>
    <w:p w14:paraId="4D19363F">
      <w:pPr>
        <w:pStyle w:val="31"/>
        <w:spacing w:line="360" w:lineRule="auto"/>
        <w:rPr>
          <w:rFonts w:hint="eastAsia" w:ascii="宋体" w:hAnsi="宋体"/>
          <w:highlight w:val="none"/>
        </w:rPr>
      </w:pPr>
      <w:r>
        <w:rPr>
          <w:rFonts w:hint="eastAsia" w:ascii="宋体" w:hAnsi="宋体"/>
          <w:highlight w:val="none"/>
        </w:rPr>
        <w:t>供应商登录北京市政府采购电子交易平台“用户指南”—“工具下载”—“投标文件编制工具”下载相关客户端。</w:t>
      </w:r>
    </w:p>
    <w:p w14:paraId="5B42ED25">
      <w:pPr>
        <w:pStyle w:val="31"/>
        <w:spacing w:line="360" w:lineRule="auto"/>
        <w:rPr>
          <w:rFonts w:hint="eastAsia" w:ascii="宋体" w:hAnsi="宋体"/>
          <w:highlight w:val="none"/>
        </w:rPr>
      </w:pPr>
      <w:r>
        <w:rPr>
          <w:rFonts w:hint="eastAsia" w:ascii="宋体" w:hAnsi="宋体"/>
          <w:highlight w:val="none"/>
        </w:rPr>
        <w:t>2.获取电子招标文件</w:t>
      </w:r>
    </w:p>
    <w:p w14:paraId="3190919D">
      <w:pPr>
        <w:pStyle w:val="31"/>
        <w:spacing w:line="360" w:lineRule="auto"/>
        <w:rPr>
          <w:rFonts w:hint="eastAsia" w:ascii="宋体" w:hAnsi="宋体"/>
          <w:highlight w:val="none"/>
        </w:rPr>
      </w:pPr>
      <w:r>
        <w:rPr>
          <w:rFonts w:hint="eastAsia" w:ascii="宋体" w:hAnsi="宋体"/>
          <w:highlight w:val="none"/>
        </w:rPr>
        <w:t>供应商使用CA数字证书或电子营业执照登录北京市政府采购电子交易平台获取电子招标文件。</w:t>
      </w:r>
    </w:p>
    <w:p w14:paraId="122F0077">
      <w:pPr>
        <w:pStyle w:val="31"/>
        <w:spacing w:line="360" w:lineRule="auto"/>
        <w:rPr>
          <w:rFonts w:hint="eastAsia" w:ascii="宋体" w:hAnsi="宋体"/>
          <w:highlight w:val="none"/>
        </w:rPr>
      </w:pPr>
      <w:r>
        <w:rPr>
          <w:rFonts w:hint="eastAsia" w:ascii="宋体" w:hAnsi="宋体"/>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pPr>
        <w:pStyle w:val="31"/>
        <w:spacing w:line="360" w:lineRule="auto"/>
        <w:rPr>
          <w:rFonts w:hint="eastAsia" w:ascii="宋体" w:hAnsi="宋体"/>
          <w:highlight w:val="none"/>
        </w:rPr>
      </w:pPr>
      <w:r>
        <w:rPr>
          <w:rFonts w:hint="eastAsia" w:ascii="宋体" w:hAnsi="宋体"/>
          <w:highlight w:val="none"/>
        </w:rPr>
        <w:t>3.编制电子投标文件</w:t>
      </w:r>
    </w:p>
    <w:p w14:paraId="78E8C751">
      <w:pPr>
        <w:pStyle w:val="31"/>
        <w:spacing w:line="360" w:lineRule="auto"/>
        <w:rPr>
          <w:rFonts w:hint="eastAsia" w:ascii="宋体" w:hAnsi="宋体"/>
          <w:highlight w:val="none"/>
        </w:rPr>
      </w:pPr>
      <w:r>
        <w:rPr>
          <w:rFonts w:hint="eastAsia" w:ascii="宋体" w:hAnsi="宋体"/>
          <w:highlight w:val="none"/>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pPr>
        <w:pStyle w:val="31"/>
        <w:spacing w:line="360" w:lineRule="auto"/>
        <w:rPr>
          <w:rFonts w:hint="eastAsia" w:ascii="宋体" w:hAnsi="宋体"/>
          <w:highlight w:val="none"/>
        </w:rPr>
      </w:pPr>
      <w:r>
        <w:rPr>
          <w:rFonts w:hint="eastAsia" w:ascii="宋体" w:hAnsi="宋体"/>
          <w:highlight w:val="none"/>
        </w:rPr>
        <w:t>4.提交电子投标文件</w:t>
      </w:r>
    </w:p>
    <w:p w14:paraId="70DD2B98">
      <w:pPr>
        <w:pStyle w:val="31"/>
        <w:spacing w:line="360" w:lineRule="auto"/>
        <w:rPr>
          <w:rFonts w:hint="eastAsia" w:ascii="宋体" w:hAnsi="宋体"/>
          <w:highlight w:val="none"/>
        </w:rPr>
      </w:pPr>
      <w:r>
        <w:rPr>
          <w:rFonts w:hint="eastAsia" w:ascii="宋体" w:hAnsi="宋体"/>
          <w:highlight w:val="none"/>
        </w:rPr>
        <w:t>供应商应于投标截止时间前在北京市政府采购电子交易平台分别按采购包提交电子投标文件，上传电子投标文件过程中请保持与互联网的连接畅通。</w:t>
      </w:r>
    </w:p>
    <w:p w14:paraId="6FDE64FF">
      <w:pPr>
        <w:pStyle w:val="31"/>
        <w:spacing w:line="360" w:lineRule="auto"/>
        <w:rPr>
          <w:rFonts w:hint="eastAsia" w:ascii="宋体" w:hAnsi="宋体"/>
          <w:highlight w:val="none"/>
        </w:rPr>
      </w:pPr>
      <w:r>
        <w:rPr>
          <w:rFonts w:hint="eastAsia" w:ascii="宋体" w:hAnsi="宋体"/>
          <w:highlight w:val="none"/>
        </w:rPr>
        <w:t>5.电子开标</w:t>
      </w:r>
    </w:p>
    <w:p w14:paraId="41D5715D">
      <w:pPr>
        <w:pStyle w:val="31"/>
        <w:spacing w:line="360" w:lineRule="auto"/>
        <w:rPr>
          <w:rFonts w:hint="eastAsia" w:ascii="宋体" w:hAnsi="宋体"/>
          <w:highlight w:val="none"/>
        </w:rPr>
      </w:pPr>
      <w:r>
        <w:rPr>
          <w:rFonts w:hint="eastAsia" w:ascii="宋体" w:hAnsi="宋体"/>
          <w:highlight w:val="none"/>
        </w:rPr>
        <w:t>供应商在开标地点（北京市政府采购电子交易平台）使用CA数字证书或电子营业执照登录北京市政府采购电子交易平台进行电子开标。</w:t>
      </w:r>
    </w:p>
    <w:p w14:paraId="346AD7D3">
      <w:pPr>
        <w:pStyle w:val="31"/>
        <w:spacing w:line="360" w:lineRule="auto"/>
        <w:rPr>
          <w:rFonts w:hint="eastAsia" w:ascii="宋体" w:hAnsi="宋体"/>
          <w:highlight w:val="none"/>
        </w:rPr>
      </w:pPr>
      <w:r>
        <w:rPr>
          <w:rFonts w:hint="eastAsia" w:ascii="宋体" w:hAnsi="宋体"/>
          <w:highlight w:val="none"/>
        </w:rPr>
        <w:t>开标时间到达之后对已在系统中递交且完成签到的供应商的投标文件进行解密。</w:t>
      </w:r>
    </w:p>
    <w:p w14:paraId="01E687BB">
      <w:pPr>
        <w:pStyle w:val="31"/>
        <w:spacing w:line="360" w:lineRule="auto"/>
        <w:rPr>
          <w:rFonts w:hint="eastAsia" w:ascii="宋体" w:hAnsi="宋体"/>
          <w:highlight w:val="none"/>
        </w:rPr>
      </w:pPr>
      <w:r>
        <w:rPr>
          <w:rFonts w:hint="eastAsia" w:ascii="宋体" w:hAnsi="宋体"/>
          <w:highlight w: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pPr>
        <w:pStyle w:val="31"/>
        <w:spacing w:line="360" w:lineRule="auto"/>
        <w:rPr>
          <w:rFonts w:hint="eastAsia" w:ascii="宋体" w:hAnsi="宋体"/>
          <w:highlight w:val="none"/>
        </w:rPr>
      </w:pPr>
      <w:r>
        <w:rPr>
          <w:rFonts w:hint="eastAsia" w:ascii="宋体" w:hAnsi="宋体"/>
          <w:highlight w:val="none"/>
        </w:rPr>
        <w:t>若供应商已申请多把数字证书，请注意使用差别，确保制作的投标文件和开标解密时使用的数字证书一致，造成解密失败的，由供应商负责。</w:t>
      </w:r>
    </w:p>
    <w:p w14:paraId="6E956FF8">
      <w:pPr>
        <w:pStyle w:val="31"/>
        <w:spacing w:line="360" w:lineRule="auto"/>
        <w:rPr>
          <w:rFonts w:hint="eastAsia" w:ascii="宋体" w:hAnsi="宋体"/>
          <w:highlight w:val="none"/>
        </w:rPr>
      </w:pPr>
      <w:r>
        <w:rPr>
          <w:rFonts w:hint="eastAsia" w:ascii="宋体" w:hAnsi="宋体"/>
          <w:highlight w:val="none"/>
        </w:rPr>
        <w:t>供应商应充分考虑到网络及系统平台可能存在的非正常情况，在投标文件递交截止时间之前完成上传。</w:t>
      </w:r>
    </w:p>
    <w:p w14:paraId="5074669E">
      <w:pPr>
        <w:pStyle w:val="31"/>
        <w:spacing w:line="360" w:lineRule="auto"/>
        <w:rPr>
          <w:rFonts w:hint="eastAsia" w:ascii="宋体" w:hAnsi="宋体"/>
          <w:highlight w:val="none"/>
        </w:rPr>
      </w:pPr>
      <w:r>
        <w:rPr>
          <w:rFonts w:hint="eastAsia" w:ascii="宋体" w:hAnsi="宋体"/>
          <w:highlight w:val="none"/>
        </w:rPr>
        <w:t>6.招标文件获取成功后2个工作日内须将供应商信息（包括：供应商名称、法人姓名、法人身份证号、统一社会信用代码）发送邮件至lijiapeng@biecc.com.cn，邮件标题注明“项目编号+项目名称+公司名称”。</w:t>
      </w:r>
    </w:p>
    <w:p w14:paraId="241215A3">
      <w:pPr>
        <w:pStyle w:val="31"/>
        <w:spacing w:line="360" w:lineRule="auto"/>
        <w:rPr>
          <w:rFonts w:hint="eastAsia" w:ascii="宋体" w:hAnsi="宋体"/>
          <w:highlight w:val="none"/>
        </w:rPr>
      </w:pPr>
      <w:r>
        <w:rPr>
          <w:rFonts w:hint="eastAsia" w:ascii="宋体" w:hAnsi="宋体"/>
          <w:highlight w:val="none"/>
        </w:rPr>
        <w:t>7.供应商投标过程中项目编号以“BIECC开头编号”为准。</w:t>
      </w:r>
    </w:p>
    <w:p w14:paraId="64D4CB48">
      <w:pPr>
        <w:pStyle w:val="2"/>
        <w:spacing w:before="0" w:after="0" w:line="360" w:lineRule="auto"/>
        <w:rPr>
          <w:rFonts w:hint="eastAsia" w:ascii="宋体" w:hAnsi="宋体" w:eastAsia="宋体" w:cs="宋体"/>
          <w:bCs w:val="0"/>
          <w:sz w:val="21"/>
          <w:szCs w:val="21"/>
          <w:highlight w:val="none"/>
        </w:rPr>
      </w:pPr>
      <w:bookmarkStart w:id="25" w:name="_Toc35393796"/>
      <w:bookmarkStart w:id="26" w:name="_Toc35393627"/>
      <w:bookmarkStart w:id="27" w:name="_Toc28359008"/>
      <w:bookmarkStart w:id="28" w:name="_Toc28359085"/>
      <w:r>
        <w:rPr>
          <w:rFonts w:hint="eastAsia" w:ascii="宋体" w:hAnsi="宋体" w:eastAsia="宋体" w:cs="宋体"/>
          <w:bCs w:val="0"/>
          <w:sz w:val="21"/>
          <w:szCs w:val="21"/>
          <w:highlight w:val="none"/>
        </w:rPr>
        <w:t>七、对本次招标提出询问，请按</w:t>
      </w:r>
      <w:r>
        <w:rPr>
          <w:rFonts w:ascii="宋体" w:hAnsi="宋体" w:eastAsia="宋体" w:cs="宋体"/>
          <w:bCs w:val="0"/>
          <w:sz w:val="21"/>
          <w:szCs w:val="21"/>
          <w:highlight w:val="none"/>
        </w:rPr>
        <w:t>以下方式</w:t>
      </w:r>
      <w:r>
        <w:rPr>
          <w:rFonts w:hint="eastAsia" w:ascii="宋体" w:hAnsi="宋体" w:eastAsia="宋体" w:cs="宋体"/>
          <w:bCs w:val="0"/>
          <w:sz w:val="21"/>
          <w:szCs w:val="21"/>
          <w:highlight w:val="none"/>
        </w:rPr>
        <w:t>联系</w:t>
      </w:r>
      <w:bookmarkEnd w:id="25"/>
      <w:bookmarkEnd w:id="26"/>
      <w:bookmarkEnd w:id="27"/>
      <w:bookmarkEnd w:id="28"/>
    </w:p>
    <w:p w14:paraId="5287646B">
      <w:pPr>
        <w:pStyle w:val="31"/>
        <w:spacing w:line="360" w:lineRule="auto"/>
        <w:rPr>
          <w:rFonts w:hint="eastAsia" w:ascii="宋体" w:hAnsi="宋体"/>
          <w:highlight w:val="none"/>
        </w:rPr>
      </w:pPr>
      <w:r>
        <w:rPr>
          <w:rFonts w:hint="eastAsia" w:ascii="宋体" w:hAnsi="宋体"/>
          <w:highlight w:val="none"/>
        </w:rPr>
        <w:t>1.采购人信息</w:t>
      </w:r>
    </w:p>
    <w:p w14:paraId="2F243FDA">
      <w:pPr>
        <w:pStyle w:val="31"/>
        <w:spacing w:line="360" w:lineRule="auto"/>
        <w:rPr>
          <w:rFonts w:hint="eastAsia" w:ascii="宋体" w:hAnsi="宋体"/>
          <w:highlight w:val="none"/>
        </w:rPr>
      </w:pPr>
      <w:r>
        <w:rPr>
          <w:rFonts w:hint="eastAsia" w:ascii="宋体" w:hAnsi="宋体"/>
          <w:highlight w:val="none"/>
        </w:rPr>
        <w:t>名称：北京市公安局</w:t>
      </w:r>
    </w:p>
    <w:p w14:paraId="1CB26604">
      <w:pPr>
        <w:pStyle w:val="31"/>
        <w:spacing w:line="360" w:lineRule="auto"/>
        <w:rPr>
          <w:rFonts w:hint="eastAsia" w:ascii="宋体" w:hAnsi="宋体"/>
          <w:highlight w:val="none"/>
        </w:rPr>
      </w:pPr>
      <w:r>
        <w:rPr>
          <w:rFonts w:hint="eastAsia" w:ascii="宋体" w:hAnsi="宋体"/>
          <w:highlight w:val="none"/>
        </w:rPr>
        <w:t>地址：北京市东城区前门东大街9号</w:t>
      </w:r>
    </w:p>
    <w:p w14:paraId="03005670">
      <w:pPr>
        <w:pStyle w:val="31"/>
        <w:spacing w:line="360" w:lineRule="auto"/>
        <w:rPr>
          <w:rFonts w:hint="eastAsia" w:ascii="宋体" w:hAnsi="宋体"/>
          <w:highlight w:val="none"/>
        </w:rPr>
      </w:pPr>
      <w:r>
        <w:rPr>
          <w:rFonts w:hint="eastAsia" w:ascii="宋体" w:hAnsi="宋体"/>
          <w:highlight w:val="none"/>
        </w:rPr>
        <w:t>联系方式：</w:t>
      </w:r>
      <w:r>
        <w:rPr>
          <w:rFonts w:ascii="宋体" w:hAnsi="宋体"/>
          <w:highlight w:val="none"/>
        </w:rPr>
        <w:t>侯老师，010-85223992</w:t>
      </w:r>
    </w:p>
    <w:p w14:paraId="3F00B5E5">
      <w:pPr>
        <w:pStyle w:val="31"/>
        <w:spacing w:line="360" w:lineRule="auto"/>
        <w:rPr>
          <w:rFonts w:hint="eastAsia" w:ascii="宋体" w:hAnsi="宋体"/>
          <w:highlight w:val="none"/>
        </w:rPr>
      </w:pPr>
      <w:r>
        <w:rPr>
          <w:rFonts w:hint="eastAsia" w:ascii="宋体" w:hAnsi="宋体"/>
          <w:highlight w:val="none"/>
        </w:rPr>
        <w:t>2.采购代理机构信息</w:t>
      </w:r>
    </w:p>
    <w:p w14:paraId="194ED64E">
      <w:pPr>
        <w:pStyle w:val="31"/>
        <w:spacing w:line="360" w:lineRule="auto"/>
        <w:rPr>
          <w:rFonts w:hint="eastAsia" w:ascii="宋体" w:hAnsi="宋体"/>
          <w:highlight w:val="none"/>
        </w:rPr>
      </w:pPr>
      <w:r>
        <w:rPr>
          <w:rFonts w:hint="eastAsia" w:ascii="宋体" w:hAnsi="宋体"/>
          <w:highlight w:val="none"/>
        </w:rPr>
        <w:t>名称：北京国际工程咨询有限公司</w:t>
      </w:r>
    </w:p>
    <w:p w14:paraId="00803D17">
      <w:pPr>
        <w:pStyle w:val="31"/>
        <w:spacing w:line="360" w:lineRule="auto"/>
        <w:rPr>
          <w:rFonts w:hint="eastAsia" w:ascii="宋体" w:hAnsi="宋体"/>
          <w:highlight w:val="none"/>
        </w:rPr>
      </w:pPr>
      <w:r>
        <w:rPr>
          <w:rFonts w:hint="eastAsia" w:ascii="宋体" w:hAnsi="宋体"/>
          <w:highlight w:val="none"/>
        </w:rPr>
        <w:t>地址：</w:t>
      </w:r>
      <w:r>
        <w:rPr>
          <w:rFonts w:hint="eastAsia" w:ascii="新宋体" w:hAnsi="新宋体" w:eastAsia="新宋体"/>
          <w:highlight w:val="none"/>
        </w:rPr>
        <w:t>北京市西城区广安门外大街甲275号</w:t>
      </w:r>
    </w:p>
    <w:p w14:paraId="52B44B29">
      <w:pPr>
        <w:pStyle w:val="31"/>
        <w:spacing w:line="360" w:lineRule="auto"/>
        <w:rPr>
          <w:rFonts w:hint="eastAsia" w:ascii="宋体" w:hAnsi="宋体" w:eastAsia="新宋体"/>
          <w:highlight w:val="none"/>
        </w:rPr>
      </w:pPr>
      <w:r>
        <w:rPr>
          <w:rFonts w:hint="eastAsia" w:ascii="宋体" w:hAnsi="宋体"/>
          <w:highlight w:val="none"/>
        </w:rPr>
        <w:t>联系方式：</w:t>
      </w:r>
      <w:r>
        <w:rPr>
          <w:rFonts w:hint="eastAsia" w:ascii="新宋体" w:hAnsi="新宋体" w:eastAsia="新宋体" w:cs="宋体"/>
          <w:highlight w:val="none"/>
        </w:rPr>
        <w:t>包红月/仇凯彬/李嘉鹏，010-62051636/010-62055093</w:t>
      </w:r>
    </w:p>
    <w:p w14:paraId="69B43963">
      <w:pPr>
        <w:pStyle w:val="31"/>
        <w:spacing w:line="360" w:lineRule="auto"/>
        <w:rPr>
          <w:rFonts w:hint="eastAsia" w:ascii="宋体" w:hAnsi="宋体"/>
          <w:highlight w:val="none"/>
        </w:rPr>
      </w:pPr>
      <w:r>
        <w:rPr>
          <w:rFonts w:hint="eastAsia" w:ascii="宋体" w:hAnsi="宋体"/>
          <w:highlight w:val="none"/>
        </w:rPr>
        <w:t>3.项目联系方式</w:t>
      </w:r>
    </w:p>
    <w:p w14:paraId="420A79EF">
      <w:pPr>
        <w:pStyle w:val="31"/>
        <w:spacing w:line="360" w:lineRule="auto"/>
        <w:rPr>
          <w:rFonts w:hint="eastAsia" w:ascii="宋体" w:hAnsi="宋体"/>
          <w:highlight w:val="none"/>
        </w:rPr>
      </w:pPr>
      <w:r>
        <w:rPr>
          <w:rFonts w:hint="eastAsia" w:ascii="宋体" w:hAnsi="宋体"/>
          <w:highlight w:val="none"/>
        </w:rPr>
        <w:t>项目联系人：</w:t>
      </w:r>
      <w:r>
        <w:rPr>
          <w:rFonts w:hint="eastAsia" w:ascii="新宋体" w:hAnsi="新宋体" w:eastAsia="新宋体" w:cs="宋体"/>
          <w:highlight w:val="none"/>
        </w:rPr>
        <w:t>包红月/仇凯彬/李嘉鹏</w:t>
      </w:r>
    </w:p>
    <w:p w14:paraId="1EFC7CCE">
      <w:pPr>
        <w:pStyle w:val="31"/>
        <w:spacing w:line="360" w:lineRule="auto"/>
        <w:rPr>
          <w:rFonts w:hint="eastAsia" w:ascii="宋体" w:hAnsi="宋体"/>
          <w:highlight w:val="none"/>
        </w:rPr>
      </w:pPr>
      <w:r>
        <w:rPr>
          <w:rFonts w:hint="eastAsia" w:ascii="宋体" w:hAnsi="宋体"/>
          <w:highlight w:val="none"/>
        </w:rPr>
        <w:t>电话：</w:t>
      </w:r>
      <w:r>
        <w:rPr>
          <w:rFonts w:hint="eastAsia" w:ascii="新宋体" w:hAnsi="新宋体" w:eastAsia="新宋体" w:cs="宋体"/>
          <w:highlight w:val="none"/>
        </w:rPr>
        <w:t>010-62051636/010-62055093</w:t>
      </w:r>
    </w:p>
    <w:p w14:paraId="5C361485">
      <w:pPr>
        <w:spacing w:line="360" w:lineRule="auto"/>
        <w:ind w:firstLine="3162" w:firstLineChars="1500"/>
        <w:jc w:val="right"/>
        <w:rPr>
          <w:rFonts w:hint="eastAsia" w:ascii="宋体" w:hAnsi="宋体"/>
          <w:b/>
          <w:bCs/>
          <w:szCs w:val="21"/>
          <w:highlight w:val="none"/>
        </w:rPr>
      </w:pPr>
    </w:p>
    <w:p w14:paraId="0992FAA2">
      <w:pPr>
        <w:spacing w:line="360" w:lineRule="auto"/>
        <w:ind w:firstLine="3162" w:firstLineChars="1500"/>
        <w:jc w:val="right"/>
        <w:rPr>
          <w:rFonts w:hint="eastAsia" w:ascii="宋体" w:hAnsi="宋体"/>
          <w:b/>
          <w:bCs/>
          <w:szCs w:val="21"/>
          <w:highlight w:val="none"/>
        </w:rPr>
      </w:pPr>
    </w:p>
    <w:p w14:paraId="109D332A">
      <w:pPr>
        <w:spacing w:line="360" w:lineRule="auto"/>
        <w:ind w:firstLine="3162" w:firstLineChars="1500"/>
        <w:jc w:val="right"/>
        <w:rPr>
          <w:rFonts w:hint="eastAsia" w:ascii="宋体" w:hAnsi="宋体"/>
          <w:b/>
          <w:bCs/>
          <w:szCs w:val="21"/>
          <w:highlight w:val="none"/>
        </w:rPr>
      </w:pPr>
    </w:p>
    <w:p w14:paraId="574CBAEF">
      <w:pPr>
        <w:spacing w:line="360" w:lineRule="auto"/>
        <w:ind w:firstLine="3162" w:firstLineChars="1500"/>
        <w:jc w:val="right"/>
        <w:rPr>
          <w:rFonts w:hint="eastAsia" w:ascii="宋体" w:hAnsi="宋体"/>
          <w:b/>
          <w:bCs/>
          <w:szCs w:val="21"/>
          <w:highlight w:val="none"/>
        </w:rPr>
      </w:pPr>
      <w:r>
        <w:rPr>
          <w:rFonts w:hint="eastAsia" w:ascii="宋体" w:hAnsi="宋体"/>
          <w:b/>
          <w:bCs/>
          <w:szCs w:val="21"/>
          <w:highlight w:val="none"/>
        </w:rPr>
        <w:t>北京国际工程咨询有限公司</w:t>
      </w:r>
    </w:p>
    <w:p w14:paraId="35AC4355">
      <w:pPr>
        <w:wordWrap w:val="0"/>
        <w:spacing w:line="360" w:lineRule="auto"/>
        <w:jc w:val="right"/>
        <w:rPr>
          <w:rFonts w:hint="eastAsia" w:ascii="宋体" w:hAnsi="宋体"/>
          <w:szCs w:val="21"/>
          <w:highlight w:val="none"/>
        </w:rPr>
      </w:pPr>
      <w:r>
        <w:rPr>
          <w:rFonts w:hint="eastAsia" w:ascii="宋体" w:hAnsi="宋体"/>
          <w:b/>
          <w:bCs/>
          <w:szCs w:val="21"/>
          <w:highlight w:val="none"/>
        </w:rPr>
        <w:t xml:space="preserve">                                      </w:t>
      </w:r>
      <w:r>
        <w:rPr>
          <w:rFonts w:ascii="宋体" w:hAnsi="宋体"/>
          <w:b/>
          <w:bCs/>
          <w:szCs w:val="21"/>
          <w:highlight w:val="none"/>
        </w:rPr>
        <w:t>20</w:t>
      </w:r>
      <w:r>
        <w:rPr>
          <w:rFonts w:hint="eastAsia" w:ascii="宋体" w:hAnsi="宋体"/>
          <w:b/>
          <w:bCs/>
          <w:szCs w:val="21"/>
          <w:highlight w:val="none"/>
        </w:rPr>
        <w:t>26年0</w:t>
      </w:r>
      <w:r>
        <w:rPr>
          <w:rFonts w:hint="eastAsia" w:ascii="宋体" w:hAnsi="宋体"/>
          <w:b/>
          <w:bCs/>
          <w:szCs w:val="21"/>
          <w:highlight w:val="none"/>
          <w:lang w:val="en-US" w:eastAsia="zh-CN"/>
        </w:rPr>
        <w:t>5</w:t>
      </w:r>
      <w:r>
        <w:rPr>
          <w:rFonts w:hint="eastAsia" w:ascii="宋体" w:hAnsi="宋体"/>
          <w:b/>
          <w:bCs/>
          <w:szCs w:val="21"/>
          <w:highlight w:val="none"/>
        </w:rPr>
        <w:t>月</w:t>
      </w:r>
      <w:r>
        <w:rPr>
          <w:rFonts w:hint="eastAsia" w:ascii="宋体" w:hAnsi="宋体"/>
          <w:b/>
          <w:bCs/>
          <w:szCs w:val="21"/>
          <w:highlight w:val="none"/>
          <w:lang w:val="en-US" w:eastAsia="zh-CN"/>
        </w:rPr>
        <w:t>07</w:t>
      </w:r>
      <w:r>
        <w:rPr>
          <w:rFonts w:hint="eastAsia" w:ascii="宋体" w:hAnsi="宋体"/>
          <w:b/>
          <w:bCs/>
          <w:szCs w:val="21"/>
          <w:highlight w:val="none"/>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ZjBkZTlkMGIwZmI2MjUyZWY4MjNlM2ExMTEwOTMifQ=="/>
  </w:docVars>
  <w:rsids>
    <w:rsidRoot w:val="00B15BA1"/>
    <w:rsid w:val="000006A0"/>
    <w:rsid w:val="00003730"/>
    <w:rsid w:val="0000468F"/>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A7A6B"/>
    <w:rsid w:val="000C091C"/>
    <w:rsid w:val="000C0F56"/>
    <w:rsid w:val="000D2274"/>
    <w:rsid w:val="000E65C5"/>
    <w:rsid w:val="000F19E7"/>
    <w:rsid w:val="000F4B89"/>
    <w:rsid w:val="000F6AB1"/>
    <w:rsid w:val="00100E15"/>
    <w:rsid w:val="00107120"/>
    <w:rsid w:val="00112B1D"/>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A6DBA"/>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40C5"/>
    <w:rsid w:val="0025626E"/>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6B36"/>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0B91"/>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4FB6"/>
    <w:rsid w:val="007F74A2"/>
    <w:rsid w:val="00802259"/>
    <w:rsid w:val="00804569"/>
    <w:rsid w:val="00806B37"/>
    <w:rsid w:val="00824780"/>
    <w:rsid w:val="00825533"/>
    <w:rsid w:val="008337DB"/>
    <w:rsid w:val="00835A12"/>
    <w:rsid w:val="00850C4A"/>
    <w:rsid w:val="0085477D"/>
    <w:rsid w:val="00861107"/>
    <w:rsid w:val="00877713"/>
    <w:rsid w:val="00885DC6"/>
    <w:rsid w:val="008937E7"/>
    <w:rsid w:val="008A7474"/>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36B05"/>
    <w:rsid w:val="00941179"/>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1D45"/>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0DB8"/>
    <w:rsid w:val="00AC2625"/>
    <w:rsid w:val="00AC5417"/>
    <w:rsid w:val="00AE2F43"/>
    <w:rsid w:val="00AE57CC"/>
    <w:rsid w:val="00AF1CDB"/>
    <w:rsid w:val="00B07BEC"/>
    <w:rsid w:val="00B11B7D"/>
    <w:rsid w:val="00B14597"/>
    <w:rsid w:val="00B15405"/>
    <w:rsid w:val="00B15BA1"/>
    <w:rsid w:val="00B2393B"/>
    <w:rsid w:val="00B244A5"/>
    <w:rsid w:val="00B359C2"/>
    <w:rsid w:val="00B428DC"/>
    <w:rsid w:val="00B451A6"/>
    <w:rsid w:val="00B52365"/>
    <w:rsid w:val="00B65141"/>
    <w:rsid w:val="00B71910"/>
    <w:rsid w:val="00B85659"/>
    <w:rsid w:val="00B85753"/>
    <w:rsid w:val="00B86090"/>
    <w:rsid w:val="00B9230E"/>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B46"/>
    <w:rsid w:val="00C20E66"/>
    <w:rsid w:val="00C2186E"/>
    <w:rsid w:val="00C45B00"/>
    <w:rsid w:val="00C50A6F"/>
    <w:rsid w:val="00C557DD"/>
    <w:rsid w:val="00C666C1"/>
    <w:rsid w:val="00C83B2A"/>
    <w:rsid w:val="00C854F4"/>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109A"/>
    <w:rsid w:val="00DD783C"/>
    <w:rsid w:val="00DE086E"/>
    <w:rsid w:val="00DE3AE8"/>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5AC5"/>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003E"/>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71138CD"/>
    <w:rsid w:val="298F6FFF"/>
    <w:rsid w:val="299711CA"/>
    <w:rsid w:val="299E261C"/>
    <w:rsid w:val="2C7A0167"/>
    <w:rsid w:val="2D095368"/>
    <w:rsid w:val="2E1E06B9"/>
    <w:rsid w:val="306523AE"/>
    <w:rsid w:val="30AE4883"/>
    <w:rsid w:val="310D0EC6"/>
    <w:rsid w:val="31921AAF"/>
    <w:rsid w:val="36C249A4"/>
    <w:rsid w:val="3A855ED5"/>
    <w:rsid w:val="3B0A0908"/>
    <w:rsid w:val="3FB3156E"/>
    <w:rsid w:val="41881C11"/>
    <w:rsid w:val="43615785"/>
    <w:rsid w:val="44315157"/>
    <w:rsid w:val="45052509"/>
    <w:rsid w:val="4B2C6678"/>
    <w:rsid w:val="4D1A3192"/>
    <w:rsid w:val="55C20305"/>
    <w:rsid w:val="565E188F"/>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BBA3256"/>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9"/>
    <w:qFormat/>
    <w:uiPriority w:val="0"/>
    <w:pPr>
      <w:jc w:val="left"/>
    </w:pPr>
  </w:style>
  <w:style w:type="paragraph" w:styleId="8">
    <w:name w:val="Body Text"/>
    <w:basedOn w:val="1"/>
    <w:link w:val="27"/>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5"/>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4"/>
    <w:qFormat/>
    <w:uiPriority w:val="0"/>
    <w:rPr>
      <w:b/>
      <w:bCs/>
    </w:rPr>
  </w:style>
  <w:style w:type="paragraph" w:styleId="16">
    <w:name w:val="Body Text First Indent 2"/>
    <w:basedOn w:val="9"/>
    <w:qFormat/>
    <w:uiPriority w:val="0"/>
    <w:pPr>
      <w:spacing w:after="120" w:line="480" w:lineRule="exact"/>
      <w:ind w:left="420" w:leftChars="200"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u w:val="single"/>
    </w:rPr>
  </w:style>
  <w:style w:type="character" w:styleId="21">
    <w:name w:val="Emphasis"/>
    <w:qFormat/>
    <w:uiPriority w:val="0"/>
    <w:rPr>
      <w:rFonts w:ascii="Arial" w:hAnsi="Arial"/>
      <w:b/>
      <w:spacing w:val="-10"/>
      <w:sz w:val="18"/>
      <w:lang w:eastAsia="zh-CN"/>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批注主题 字符"/>
    <w:link w:val="15"/>
    <w:qFormat/>
    <w:uiPriority w:val="0"/>
    <w:rPr>
      <w:b/>
      <w:bCs/>
      <w:kern w:val="2"/>
      <w:sz w:val="21"/>
      <w:szCs w:val="24"/>
    </w:rPr>
  </w:style>
  <w:style w:type="character" w:customStyle="1" w:styleId="25">
    <w:name w:val="纯文本 字符"/>
    <w:link w:val="10"/>
    <w:qFormat/>
    <w:uiPriority w:val="0"/>
    <w:rPr>
      <w:rFonts w:ascii="宋体" w:hAnsi="Courier New"/>
      <w:kern w:val="2"/>
      <w:sz w:val="21"/>
    </w:rPr>
  </w:style>
  <w:style w:type="character" w:customStyle="1" w:styleId="26">
    <w:name w:val="标题 2 字符"/>
    <w:link w:val="2"/>
    <w:qFormat/>
    <w:uiPriority w:val="0"/>
    <w:rPr>
      <w:rFonts w:ascii="Arial" w:hAnsi="Arial" w:eastAsia="黑体" w:cs="Arial"/>
      <w:b/>
      <w:bCs/>
      <w:kern w:val="2"/>
      <w:sz w:val="32"/>
      <w:szCs w:val="32"/>
    </w:rPr>
  </w:style>
  <w:style w:type="character" w:customStyle="1" w:styleId="27">
    <w:name w:val="正文文本 字符"/>
    <w:link w:val="8"/>
    <w:qFormat/>
    <w:uiPriority w:val="0"/>
    <w:rPr>
      <w:kern w:val="2"/>
      <w:sz w:val="21"/>
      <w:szCs w:val="24"/>
    </w:rPr>
  </w:style>
  <w:style w:type="character" w:customStyle="1" w:styleId="28">
    <w:name w:val="页脚 字符"/>
    <w:link w:val="12"/>
    <w:qFormat/>
    <w:uiPriority w:val="0"/>
    <w:rPr>
      <w:rFonts w:ascii="宋体" w:eastAsia="宋体"/>
      <w:sz w:val="18"/>
      <w:lang w:val="en-US" w:eastAsia="zh-CN" w:bidi="ar-SA"/>
    </w:rPr>
  </w:style>
  <w:style w:type="character" w:customStyle="1" w:styleId="29">
    <w:name w:val="批注文字 字符"/>
    <w:link w:val="7"/>
    <w:qFormat/>
    <w:uiPriority w:val="0"/>
    <w:rPr>
      <w:kern w:val="2"/>
      <w:sz w:val="21"/>
      <w:szCs w:val="24"/>
    </w:rPr>
  </w:style>
  <w:style w:type="character" w:customStyle="1" w:styleId="30">
    <w:name w:val="列表段落 字符"/>
    <w:link w:val="31"/>
    <w:qFormat/>
    <w:uiPriority w:val="34"/>
    <w:rPr>
      <w:kern w:val="2"/>
      <w:sz w:val="21"/>
      <w:szCs w:val="21"/>
    </w:rPr>
  </w:style>
  <w:style w:type="paragraph" w:styleId="31">
    <w:name w:val="List Paragraph"/>
    <w:basedOn w:val="1"/>
    <w:link w:val="30"/>
    <w:qFormat/>
    <w:uiPriority w:val="34"/>
    <w:pPr>
      <w:ind w:firstLine="420" w:firstLineChars="200"/>
    </w:pPr>
    <w:rPr>
      <w:szCs w:val="21"/>
    </w:rPr>
  </w:style>
  <w:style w:type="character" w:customStyle="1" w:styleId="32">
    <w:name w:val="页眉 字符"/>
    <w:link w:val="13"/>
    <w:qFormat/>
    <w:uiPriority w:val="0"/>
    <w:rPr>
      <w:kern w:val="2"/>
      <w:sz w:val="18"/>
      <w:szCs w:val="18"/>
    </w:rPr>
  </w:style>
  <w:style w:type="character" w:customStyle="1" w:styleId="33">
    <w:name w:val="标题 1 字符"/>
    <w:link w:val="3"/>
    <w:qFormat/>
    <w:uiPriority w:val="9"/>
    <w:rPr>
      <w:b/>
      <w:bCs/>
      <w:kern w:val="44"/>
      <w:sz w:val="44"/>
      <w:szCs w:val="44"/>
    </w:rPr>
  </w:style>
  <w:style w:type="paragraph" w:customStyle="1" w:styleId="34">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5">
    <w:name w:val="Char Char Char Char Char Char1 Char Char Char Char"/>
    <w:basedOn w:val="6"/>
    <w:qFormat/>
    <w:uiPriority w:val="0"/>
    <w:rPr>
      <w:rFonts w:ascii="Tahoma" w:hAnsi="Tahoma"/>
      <w:sz w:val="24"/>
    </w:rPr>
  </w:style>
  <w:style w:type="paragraph" w:customStyle="1" w:styleId="36">
    <w:name w:val="Char Char1"/>
    <w:basedOn w:val="6"/>
    <w:qFormat/>
    <w:uiPriority w:val="0"/>
    <w:rPr>
      <w:rFonts w:ascii="Tahoma" w:hAnsi="Tahoma"/>
      <w:sz w:val="24"/>
    </w:rPr>
  </w:style>
  <w:style w:type="paragraph" w:customStyle="1" w:styleId="37">
    <w:name w:val="CSS1级正文 Char"/>
    <w:basedOn w:val="8"/>
    <w:qFormat/>
    <w:uiPriority w:val="0"/>
    <w:pPr>
      <w:adjustRightInd w:val="0"/>
      <w:snapToGrid w:val="0"/>
      <w:spacing w:after="0" w:line="360" w:lineRule="auto"/>
      <w:ind w:firstLine="480"/>
    </w:pPr>
    <w:rPr>
      <w:sz w:val="24"/>
    </w:rPr>
  </w:style>
  <w:style w:type="character" w:customStyle="1" w:styleId="38">
    <w:name w:val="标题 4 字符"/>
    <w:basedOn w:val="19"/>
    <w:link w:val="4"/>
    <w:semiHidden/>
    <w:qFormat/>
    <w:uiPriority w:val="0"/>
    <w:rPr>
      <w:rFonts w:asciiTheme="majorHAnsi" w:hAnsiTheme="majorHAnsi" w:eastAsiaTheme="majorEastAsia" w:cstheme="majorBidi"/>
      <w:b/>
      <w:bCs/>
      <w:kern w:val="2"/>
      <w:sz w:val="28"/>
      <w:szCs w:val="28"/>
    </w:rPr>
  </w:style>
  <w:style w:type="paragraph" w:customStyle="1" w:styleId="39">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40">
    <w:name w:val="xl6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kern w:val="0"/>
      <w:szCs w:val="21"/>
    </w:rPr>
  </w:style>
  <w:style w:type="paragraph" w:customStyle="1" w:styleId="41">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b/>
      <w:bCs/>
      <w:kern w:val="0"/>
      <w:szCs w:val="21"/>
    </w:rPr>
  </w:style>
  <w:style w:type="paragraph" w:customStyle="1" w:styleId="42">
    <w:name w:val="xl6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b/>
      <w:bCs/>
      <w:kern w:val="0"/>
      <w:szCs w:val="21"/>
    </w:rPr>
  </w:style>
  <w:style w:type="paragraph" w:customStyle="1" w:styleId="43">
    <w:name w:val="xl66"/>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44">
    <w:name w:val="xl67"/>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45">
    <w:name w:val="xl6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4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47">
    <w:name w:val="xl70"/>
    <w:basedOn w:val="1"/>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48">
    <w:name w:val="xl71"/>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49">
    <w:name w:val="xl72"/>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50">
    <w:name w:val="xl73"/>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51">
    <w:name w:val="xl74"/>
    <w:basedOn w:val="1"/>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52">
    <w:name w:val="xl7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3">
    <w:name w:val="xl76"/>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4">
    <w:name w:val="xl7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rFonts w:ascii="宋体" w:hAnsi="宋体" w:cs="宋体"/>
      <w:kern w:val="0"/>
      <w:szCs w:val="21"/>
    </w:rPr>
  </w:style>
  <w:style w:type="paragraph" w:customStyle="1" w:styleId="55">
    <w:name w:val="xl78"/>
    <w:basedOn w:val="1"/>
    <w:qFormat/>
    <w:uiPriority w:val="0"/>
    <w:pPr>
      <w:widowControl/>
      <w:pBdr>
        <w:top w:val="single" w:color="000000" w:sz="8" w:space="0"/>
        <w:left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56">
    <w:name w:val="xl79"/>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57">
    <w:name w:val="xl80"/>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58">
    <w:name w:val="正文缩进 字符"/>
    <w:link w:val="5"/>
    <w:qFormat/>
    <w:uiPriority w:val="0"/>
    <w:rPr>
      <w:rFonts w:ascii="宋体"/>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2247</Words>
  <Characters>2494</Characters>
  <Lines>61</Lines>
  <Paragraphs>70</Paragraphs>
  <TotalTime>2</TotalTime>
  <ScaleCrop>false</ScaleCrop>
  <LinksUpToDate>false</LinksUpToDate>
  <CharactersWithSpaces>2538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2026-05-07T05:54:14Z</dcterms:modified>
  <dc:title>投 标 邀 请</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2776A8CCA6FF47A9A2C800ADC40D704E_13</vt:lpwstr>
  </property>
  <property fmtid="{D5CDD505-2E9C-101B-9397-08002B2CF9AE}" pid="4" name="KSOTemplateDocerSaveRecord">
    <vt:lpwstr>eyJoZGlkIjoiYjU1Yjg2MDg5OGZlMTZkZmM4NjI3MjNlOTU3M2NlNTQiLCJ1c2VySWQiOiI1Mzk3MzA1MTMifQ==</vt:lpwstr>
  </property>
</Properties>
</file>