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D3" w:rsidRDefault="00CD73D3" w:rsidP="00CD73D3">
      <w:pPr>
        <w:snapToGrid w:val="0"/>
        <w:spacing w:line="360" w:lineRule="auto"/>
        <w:jc w:val="center"/>
        <w:outlineLvl w:val="0"/>
        <w:rPr>
          <w:rFonts w:ascii="仿宋" w:eastAsia="仿宋" w:hAnsi="仿宋" w:cs="仿宋"/>
          <w:b/>
          <w:sz w:val="40"/>
          <w:szCs w:val="40"/>
        </w:rPr>
      </w:pPr>
      <w:bookmarkStart w:id="0" w:name="_Toc14561"/>
      <w:r>
        <w:rPr>
          <w:rFonts w:ascii="仿宋" w:eastAsia="仿宋" w:hAnsi="仿宋" w:cs="仿宋" w:hint="eastAsia"/>
          <w:b/>
          <w:sz w:val="40"/>
          <w:szCs w:val="40"/>
        </w:rPr>
        <w:t>第五章   采购需求</w:t>
      </w:r>
      <w:bookmarkEnd w:id="0"/>
    </w:p>
    <w:p w:rsidR="00CD73D3" w:rsidRDefault="00CD73D3" w:rsidP="00CD73D3">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CD73D3" w:rsidRDefault="00CD73D3" w:rsidP="00CD73D3">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D73D3" w:rsidRDefault="00CD73D3" w:rsidP="00CD73D3">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本次通过采购核心交换机等设备，替换原有老旧网络、安全设备，保障北京友谊医院通州院区核心网络稳定运行。</w:t>
      </w:r>
    </w:p>
    <w:p w:rsidR="00CD73D3" w:rsidRDefault="00CD73D3" w:rsidP="00CD73D3">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w:t>
      </w:r>
      <w:r>
        <w:rPr>
          <w:rFonts w:ascii="仿宋" w:eastAsia="仿宋" w:hAnsi="仿宋" w:cs="宋体" w:hint="eastAsia"/>
          <w:sz w:val="24"/>
        </w:rPr>
        <w:lastRenderedPageBreak/>
        <w:t>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D73D3" w:rsidRDefault="00CD73D3" w:rsidP="00CD73D3">
      <w:pPr>
        <w:spacing w:line="360" w:lineRule="auto"/>
        <w:rPr>
          <w:rFonts w:ascii="仿宋" w:eastAsia="仿宋" w:hAnsi="仿宋" w:cs="宋体"/>
          <w:sz w:val="24"/>
        </w:rPr>
      </w:pPr>
      <w:r>
        <w:rPr>
          <w:rFonts w:ascii="仿宋" w:eastAsia="仿宋" w:hAnsi="仿宋" w:cs="宋体" w:hint="eastAsia"/>
          <w:sz w:val="24"/>
        </w:rPr>
        <w:t>6.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p w:rsidR="00CD73D3" w:rsidRDefault="00CD73D3" w:rsidP="00CD73D3">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在实施本项目期间应遵循相关国家、地方、行业标准及规范，并以国家、地方、行业最新标准为准，参考如下：</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《中华人民共和国网络安全法》</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《中华人民共和国数据安全法》</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《中华人民共和国个人信息保护法》</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《信息安全技术网络安全等级保护基本要求》（GB/T2239-2019，</w:t>
      </w:r>
      <w:proofErr w:type="gramStart"/>
      <w:r>
        <w:rPr>
          <w:rFonts w:ascii="仿宋" w:eastAsia="仿宋" w:hAnsi="仿宋" w:hint="eastAsia"/>
          <w:sz w:val="24"/>
        </w:rPr>
        <w:t>等保</w:t>
      </w:r>
      <w:proofErr w:type="gramEnd"/>
      <w:r>
        <w:rPr>
          <w:rFonts w:ascii="仿宋" w:eastAsia="仿宋" w:hAnsi="仿宋" w:hint="eastAsia"/>
          <w:sz w:val="24"/>
        </w:rPr>
        <w:t>2.0</w:t>
      </w:r>
      <w:proofErr w:type="gramStart"/>
      <w:r>
        <w:rPr>
          <w:rFonts w:ascii="仿宋" w:eastAsia="仿宋" w:hAnsi="仿宋" w:hint="eastAsia"/>
          <w:sz w:val="24"/>
        </w:rPr>
        <w:t>三</w:t>
      </w:r>
      <w:proofErr w:type="gramEnd"/>
      <w:r>
        <w:rPr>
          <w:rFonts w:ascii="仿宋" w:eastAsia="仿宋" w:hAnsi="仿宋" w:hint="eastAsia"/>
          <w:sz w:val="24"/>
        </w:rPr>
        <w:t>级）</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《信息技术系统间远程通信和信息交换局域网和城域网要求》（GB/T15629.3）</w:t>
      </w:r>
    </w:p>
    <w:p w:rsidR="00CD73D3" w:rsidRDefault="00CD73D3" w:rsidP="00CD73D3">
      <w:pPr>
        <w:tabs>
          <w:tab w:val="left" w:pos="420"/>
        </w:tabs>
        <w:spacing w:line="360" w:lineRule="auto"/>
        <w:rPr>
          <w:rFonts w:ascii="仿宋" w:eastAsia="仿宋" w:hAnsi="仿宋"/>
          <w:sz w:val="24"/>
        </w:rPr>
      </w:pPr>
      <w:r>
        <w:rPr>
          <w:rFonts w:ascii="仿宋" w:eastAsia="仿宋" w:hAnsi="仿宋" w:hint="eastAsia"/>
          <w:sz w:val="24"/>
        </w:rPr>
        <w:t>《计算机信息系统安全保护等级划分准则》（GB17859）</w:t>
      </w:r>
    </w:p>
    <w:p w:rsidR="00CD73D3" w:rsidRDefault="00CD73D3" w:rsidP="00CD73D3">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D73D3" w:rsidRDefault="00CD73D3" w:rsidP="00CD73D3">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5"/>
        <w:gridCol w:w="2545"/>
        <w:gridCol w:w="866"/>
        <w:gridCol w:w="1035"/>
        <w:gridCol w:w="2202"/>
      </w:tblGrid>
      <w:tr w:rsidR="00CD73D3" w:rsidTr="00A20671">
        <w:trPr>
          <w:trHeight w:val="460"/>
        </w:trPr>
        <w:tc>
          <w:tcPr>
            <w:tcW w:w="469" w:type="pct"/>
            <w:shd w:val="clear" w:color="auto" w:fill="auto"/>
            <w:noWrap/>
            <w:vAlign w:val="center"/>
          </w:tcPr>
          <w:p w:rsidR="00CD73D3" w:rsidRDefault="00CD73D3" w:rsidP="00A2067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31" w:type="pct"/>
            <w:shd w:val="clear" w:color="auto" w:fill="auto"/>
            <w:noWrap/>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93" w:type="pct"/>
            <w:shd w:val="clear" w:color="auto" w:fill="auto"/>
            <w:noWrap/>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8" w:type="pct"/>
            <w:shd w:val="clear" w:color="auto" w:fill="auto"/>
            <w:noWrap/>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CD73D3" w:rsidTr="00A20671">
        <w:trPr>
          <w:trHeight w:val="230"/>
        </w:trPr>
        <w:tc>
          <w:tcPr>
            <w:tcW w:w="469" w:type="pct"/>
            <w:shd w:val="clear" w:color="auto" w:fill="auto"/>
            <w:noWrap/>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631" w:type="pct"/>
            <w:shd w:val="clear" w:color="auto" w:fill="auto"/>
            <w:noWrap/>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1-1</w:t>
            </w:r>
          </w:p>
        </w:tc>
        <w:tc>
          <w:tcPr>
            <w:tcW w:w="1493"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kern w:val="0"/>
                <w:sz w:val="24"/>
              </w:rPr>
              <w:t>通州院区老旧网络设备更换</w:t>
            </w:r>
          </w:p>
        </w:tc>
        <w:tc>
          <w:tcPr>
            <w:tcW w:w="508"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607"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kern w:val="0"/>
                <w:sz w:val="24"/>
              </w:rPr>
              <w:t>批</w:t>
            </w:r>
          </w:p>
        </w:tc>
        <w:tc>
          <w:tcPr>
            <w:tcW w:w="1292" w:type="pct"/>
            <w:shd w:val="clear" w:color="auto" w:fill="auto"/>
            <w:vAlign w:val="center"/>
          </w:tcPr>
          <w:p w:rsidR="00CD73D3" w:rsidRDefault="00CD73D3" w:rsidP="00A20671">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CD73D3" w:rsidRDefault="00CD73D3" w:rsidP="00CD73D3">
      <w:pPr>
        <w:pStyle w:val="a0"/>
        <w:rPr>
          <w:lang w:val="zh-TW"/>
        </w:rPr>
      </w:pPr>
    </w:p>
    <w:p w:rsidR="00CD73D3" w:rsidRPr="005B25EF" w:rsidRDefault="00CD73D3" w:rsidP="00CD73D3">
      <w:pPr>
        <w:pStyle w:val="a0"/>
        <w:rPr>
          <w:rFonts w:ascii="仿宋" w:eastAsia="仿宋" w:hAnsi="仿宋"/>
          <w:lang w:val="zh-TW"/>
        </w:rPr>
      </w:pPr>
      <w:r w:rsidRPr="005B25EF">
        <w:rPr>
          <w:rFonts w:ascii="仿宋" w:eastAsia="仿宋" w:hAnsi="仿宋" w:hint="eastAsia"/>
          <w:lang w:val="zh-TW"/>
        </w:rPr>
        <w:t>具体明细如下：</w:t>
      </w:r>
    </w:p>
    <w:tbl>
      <w:tblPr>
        <w:tblStyle w:val="a4"/>
        <w:tblW w:w="5000" w:type="pct"/>
        <w:jc w:val="center"/>
        <w:tblLook w:val="04A0" w:firstRow="1" w:lastRow="0" w:firstColumn="1" w:lastColumn="0" w:noHBand="0" w:noVBand="1"/>
      </w:tblPr>
      <w:tblGrid>
        <w:gridCol w:w="675"/>
        <w:gridCol w:w="2345"/>
        <w:gridCol w:w="893"/>
        <w:gridCol w:w="1023"/>
        <w:gridCol w:w="3586"/>
      </w:tblGrid>
      <w:tr w:rsidR="00CD73D3" w:rsidRPr="00646A16" w:rsidTr="00A20671">
        <w:trPr>
          <w:jc w:val="center"/>
        </w:trPr>
        <w:tc>
          <w:tcPr>
            <w:tcW w:w="396" w:type="pct"/>
            <w:vAlign w:val="center"/>
          </w:tcPr>
          <w:p w:rsidR="00CD73D3" w:rsidRPr="00646A16" w:rsidRDefault="00CD73D3" w:rsidP="00A20671">
            <w:pPr>
              <w:tabs>
                <w:tab w:val="left" w:pos="420"/>
              </w:tabs>
              <w:snapToGrid w:val="0"/>
              <w:jc w:val="center"/>
              <w:rPr>
                <w:rFonts w:ascii="仿宋" w:eastAsia="仿宋" w:hAnsi="仿宋"/>
                <w:bCs/>
                <w:sz w:val="24"/>
              </w:rPr>
            </w:pPr>
            <w:r w:rsidRPr="00646A16">
              <w:rPr>
                <w:rFonts w:ascii="仿宋" w:eastAsia="仿宋" w:hAnsi="仿宋" w:hint="eastAsia"/>
                <w:bCs/>
                <w:sz w:val="24"/>
              </w:rPr>
              <w:lastRenderedPageBreak/>
              <w:t>序号</w:t>
            </w:r>
          </w:p>
        </w:tc>
        <w:tc>
          <w:tcPr>
            <w:tcW w:w="1376" w:type="pct"/>
            <w:vAlign w:val="center"/>
          </w:tcPr>
          <w:p w:rsidR="00CD73D3" w:rsidRPr="00646A16" w:rsidRDefault="00CD73D3" w:rsidP="00A20671">
            <w:pPr>
              <w:tabs>
                <w:tab w:val="left" w:pos="420"/>
              </w:tabs>
              <w:snapToGrid w:val="0"/>
              <w:jc w:val="center"/>
              <w:rPr>
                <w:rFonts w:ascii="仿宋" w:eastAsia="仿宋" w:hAnsi="仿宋"/>
                <w:bCs/>
                <w:sz w:val="24"/>
              </w:rPr>
            </w:pPr>
            <w:r w:rsidRPr="00646A16">
              <w:rPr>
                <w:rFonts w:ascii="仿宋" w:eastAsia="仿宋" w:hAnsi="仿宋" w:hint="eastAsia"/>
                <w:bCs/>
                <w:sz w:val="24"/>
              </w:rPr>
              <w:t>设备名称</w:t>
            </w:r>
          </w:p>
        </w:tc>
        <w:tc>
          <w:tcPr>
            <w:tcW w:w="524" w:type="pct"/>
            <w:vAlign w:val="center"/>
          </w:tcPr>
          <w:p w:rsidR="00CD73D3" w:rsidRPr="00646A16" w:rsidRDefault="00CD73D3" w:rsidP="00A20671">
            <w:pPr>
              <w:tabs>
                <w:tab w:val="left" w:pos="420"/>
              </w:tabs>
              <w:snapToGrid w:val="0"/>
              <w:jc w:val="center"/>
              <w:rPr>
                <w:rFonts w:ascii="仿宋" w:eastAsia="仿宋" w:hAnsi="仿宋"/>
                <w:bCs/>
                <w:sz w:val="24"/>
              </w:rPr>
            </w:pPr>
            <w:r w:rsidRPr="00646A16">
              <w:rPr>
                <w:rFonts w:ascii="仿宋" w:eastAsia="仿宋" w:hAnsi="仿宋" w:hint="eastAsia"/>
                <w:bCs/>
                <w:sz w:val="24"/>
              </w:rPr>
              <w:t>数量</w:t>
            </w:r>
          </w:p>
        </w:tc>
        <w:tc>
          <w:tcPr>
            <w:tcW w:w="600" w:type="pct"/>
            <w:vAlign w:val="center"/>
          </w:tcPr>
          <w:p w:rsidR="00CD73D3" w:rsidRPr="00646A16" w:rsidRDefault="00CD73D3" w:rsidP="00A20671">
            <w:pPr>
              <w:tabs>
                <w:tab w:val="left" w:pos="420"/>
              </w:tabs>
              <w:snapToGrid w:val="0"/>
              <w:jc w:val="center"/>
              <w:rPr>
                <w:rFonts w:ascii="仿宋" w:eastAsia="仿宋" w:hAnsi="仿宋"/>
                <w:bCs/>
                <w:sz w:val="24"/>
              </w:rPr>
            </w:pPr>
            <w:r w:rsidRPr="00646A16">
              <w:rPr>
                <w:rFonts w:ascii="仿宋" w:eastAsia="仿宋" w:hAnsi="仿宋" w:hint="eastAsia"/>
                <w:bCs/>
                <w:sz w:val="24"/>
              </w:rPr>
              <w:t>单位</w:t>
            </w:r>
          </w:p>
        </w:tc>
        <w:tc>
          <w:tcPr>
            <w:tcW w:w="2104" w:type="pct"/>
            <w:vAlign w:val="center"/>
          </w:tcPr>
          <w:p w:rsidR="00CD73D3" w:rsidRPr="00646A16" w:rsidRDefault="00CD73D3" w:rsidP="00A20671">
            <w:pPr>
              <w:tabs>
                <w:tab w:val="left" w:pos="420"/>
              </w:tabs>
              <w:snapToGrid w:val="0"/>
              <w:jc w:val="center"/>
              <w:rPr>
                <w:rFonts w:ascii="仿宋" w:eastAsia="仿宋" w:hAnsi="仿宋"/>
                <w:bCs/>
                <w:sz w:val="24"/>
              </w:rPr>
            </w:pPr>
            <w:r w:rsidRPr="00646A16">
              <w:rPr>
                <w:rFonts w:ascii="仿宋" w:eastAsia="仿宋" w:hAnsi="仿宋" w:hint="eastAsia"/>
                <w:bCs/>
                <w:sz w:val="24"/>
              </w:rPr>
              <w:t>描述</w:t>
            </w:r>
          </w:p>
        </w:tc>
      </w:tr>
      <w:tr w:rsidR="00CD73D3" w:rsidRPr="00646A16" w:rsidTr="00A20671">
        <w:trPr>
          <w:trHeight w:val="105"/>
          <w:jc w:val="center"/>
        </w:trPr>
        <w:tc>
          <w:tcPr>
            <w:tcW w:w="39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1</w:t>
            </w:r>
          </w:p>
        </w:tc>
        <w:tc>
          <w:tcPr>
            <w:tcW w:w="137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汇聚交换机</w:t>
            </w:r>
          </w:p>
        </w:tc>
        <w:tc>
          <w:tcPr>
            <w:tcW w:w="52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2</w:t>
            </w:r>
          </w:p>
        </w:tc>
        <w:tc>
          <w:tcPr>
            <w:tcW w:w="600"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台</w:t>
            </w:r>
          </w:p>
        </w:tc>
        <w:tc>
          <w:tcPr>
            <w:tcW w:w="210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城市副中心门诊部汇聚</w:t>
            </w:r>
          </w:p>
        </w:tc>
      </w:tr>
      <w:tr w:rsidR="00CD73D3" w:rsidRPr="00646A16" w:rsidTr="00A20671">
        <w:trPr>
          <w:jc w:val="center"/>
        </w:trPr>
        <w:tc>
          <w:tcPr>
            <w:tcW w:w="39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2</w:t>
            </w:r>
          </w:p>
        </w:tc>
        <w:tc>
          <w:tcPr>
            <w:tcW w:w="137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汇聚交换机</w:t>
            </w:r>
          </w:p>
        </w:tc>
        <w:tc>
          <w:tcPr>
            <w:tcW w:w="52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10</w:t>
            </w:r>
          </w:p>
        </w:tc>
        <w:tc>
          <w:tcPr>
            <w:tcW w:w="600"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台</w:t>
            </w:r>
          </w:p>
        </w:tc>
        <w:tc>
          <w:tcPr>
            <w:tcW w:w="210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通州院区内外网汇聚</w:t>
            </w:r>
          </w:p>
        </w:tc>
      </w:tr>
      <w:tr w:rsidR="00CD73D3" w:rsidRPr="00646A16" w:rsidTr="00A20671">
        <w:trPr>
          <w:jc w:val="center"/>
        </w:trPr>
        <w:tc>
          <w:tcPr>
            <w:tcW w:w="39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3</w:t>
            </w:r>
          </w:p>
        </w:tc>
        <w:tc>
          <w:tcPr>
            <w:tcW w:w="137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核心交换机</w:t>
            </w:r>
          </w:p>
        </w:tc>
        <w:tc>
          <w:tcPr>
            <w:tcW w:w="52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2</w:t>
            </w:r>
          </w:p>
        </w:tc>
        <w:tc>
          <w:tcPr>
            <w:tcW w:w="600"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台</w:t>
            </w:r>
          </w:p>
        </w:tc>
        <w:tc>
          <w:tcPr>
            <w:tcW w:w="210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通州院区外</w:t>
            </w:r>
            <w:proofErr w:type="gramStart"/>
            <w:r w:rsidRPr="00646A16">
              <w:rPr>
                <w:rFonts w:ascii="仿宋" w:eastAsia="仿宋" w:hAnsi="仿宋" w:hint="eastAsia"/>
                <w:bCs/>
                <w:sz w:val="24"/>
              </w:rPr>
              <w:t>网核心</w:t>
            </w:r>
            <w:proofErr w:type="gramEnd"/>
          </w:p>
        </w:tc>
      </w:tr>
      <w:tr w:rsidR="00CD73D3" w:rsidRPr="00646A16" w:rsidTr="00A20671">
        <w:trPr>
          <w:jc w:val="center"/>
        </w:trPr>
        <w:tc>
          <w:tcPr>
            <w:tcW w:w="39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4</w:t>
            </w:r>
          </w:p>
        </w:tc>
        <w:tc>
          <w:tcPr>
            <w:tcW w:w="1376"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接入交换机</w:t>
            </w:r>
          </w:p>
        </w:tc>
        <w:tc>
          <w:tcPr>
            <w:tcW w:w="52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36</w:t>
            </w:r>
          </w:p>
        </w:tc>
        <w:tc>
          <w:tcPr>
            <w:tcW w:w="600"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台</w:t>
            </w:r>
          </w:p>
        </w:tc>
        <w:tc>
          <w:tcPr>
            <w:tcW w:w="2104" w:type="pct"/>
            <w:vAlign w:val="center"/>
          </w:tcPr>
          <w:p w:rsidR="00CD73D3" w:rsidRPr="00646A16" w:rsidRDefault="00CD73D3" w:rsidP="00A20671">
            <w:pPr>
              <w:widowControl/>
              <w:tabs>
                <w:tab w:val="left" w:pos="420"/>
              </w:tabs>
              <w:snapToGrid w:val="0"/>
              <w:jc w:val="center"/>
              <w:rPr>
                <w:rFonts w:ascii="仿宋" w:eastAsia="仿宋" w:hAnsi="仿宋"/>
                <w:bCs/>
                <w:sz w:val="24"/>
              </w:rPr>
            </w:pPr>
            <w:r w:rsidRPr="00646A16">
              <w:rPr>
                <w:rFonts w:ascii="仿宋" w:eastAsia="仿宋" w:hAnsi="仿宋" w:hint="eastAsia"/>
                <w:bCs/>
                <w:sz w:val="24"/>
              </w:rPr>
              <w:t>通州院区内网接入</w:t>
            </w:r>
          </w:p>
        </w:tc>
      </w:tr>
    </w:tbl>
    <w:p w:rsidR="00CD73D3" w:rsidRDefault="00CD73D3" w:rsidP="00CD73D3">
      <w:pPr>
        <w:pStyle w:val="a0"/>
        <w:rPr>
          <w:lang w:val="zh-TW"/>
        </w:rPr>
      </w:pPr>
    </w:p>
    <w:p w:rsidR="00CD73D3" w:rsidRDefault="00CD73D3" w:rsidP="00CD73D3">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CD73D3" w:rsidRDefault="00CD73D3" w:rsidP="00CD73D3">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自签订合同之日起90日。</w:t>
      </w:r>
    </w:p>
    <w:p w:rsidR="00CD73D3" w:rsidRDefault="00CD73D3" w:rsidP="00CD73D3">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2.采购项目（标的）交付的地点：医院指定地点。</w:t>
      </w:r>
    </w:p>
    <w:p w:rsidR="00CD73D3" w:rsidRDefault="00CD73D3" w:rsidP="00CD73D3">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CD73D3" w:rsidRDefault="00CD73D3" w:rsidP="00CD73D3">
      <w:pPr>
        <w:tabs>
          <w:tab w:val="left" w:pos="900"/>
        </w:tabs>
        <w:spacing w:line="360" w:lineRule="auto"/>
        <w:contextualSpacing/>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CD73D3" w:rsidRDefault="00CD73D3" w:rsidP="00CD73D3">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t>1、服务标准</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1.1严格遵循国家及医疗卫生行业网络安全、数据合</w:t>
      </w:r>
      <w:proofErr w:type="gramStart"/>
      <w:r>
        <w:rPr>
          <w:rFonts w:ascii="仿宋" w:eastAsia="仿宋" w:hAnsi="仿宋" w:cs="宋体" w:hint="eastAsia"/>
          <w:sz w:val="24"/>
        </w:rPr>
        <w:t>规</w:t>
      </w:r>
      <w:proofErr w:type="gramEnd"/>
      <w:r>
        <w:rPr>
          <w:rFonts w:ascii="仿宋" w:eastAsia="仿宋" w:hAnsi="仿宋" w:cs="宋体" w:hint="eastAsia"/>
          <w:sz w:val="24"/>
        </w:rPr>
        <w:t>相关标准，</w:t>
      </w:r>
      <w:proofErr w:type="gramStart"/>
      <w:r>
        <w:rPr>
          <w:rFonts w:ascii="仿宋" w:eastAsia="仿宋" w:hAnsi="仿宋" w:cs="宋体" w:hint="eastAsia"/>
          <w:sz w:val="24"/>
        </w:rPr>
        <w:t>符合等保</w:t>
      </w:r>
      <w:proofErr w:type="gramEnd"/>
      <w:r>
        <w:rPr>
          <w:rFonts w:ascii="仿宋" w:eastAsia="仿宋" w:hAnsi="仿宋" w:cs="宋体" w:hint="eastAsia"/>
          <w:sz w:val="24"/>
        </w:rPr>
        <w:t>2.0</w:t>
      </w:r>
      <w:proofErr w:type="gramStart"/>
      <w:r>
        <w:rPr>
          <w:rFonts w:ascii="仿宋" w:eastAsia="仿宋" w:hAnsi="仿宋" w:cs="宋体" w:hint="eastAsia"/>
          <w:sz w:val="24"/>
        </w:rPr>
        <w:t>三</w:t>
      </w:r>
      <w:proofErr w:type="gramEnd"/>
      <w:r>
        <w:rPr>
          <w:rFonts w:ascii="仿宋" w:eastAsia="仿宋" w:hAnsi="仿宋" w:cs="宋体" w:hint="eastAsia"/>
          <w:sz w:val="24"/>
        </w:rPr>
        <w:t>级及医院核心业务连续性规范要求。</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1.2提供网络改造全套技术文档，包含拓扑规划、配置手册、</w:t>
      </w:r>
      <w:proofErr w:type="gramStart"/>
      <w:r>
        <w:rPr>
          <w:rFonts w:ascii="仿宋" w:eastAsia="仿宋" w:hAnsi="仿宋" w:cs="宋体" w:hint="eastAsia"/>
          <w:sz w:val="24"/>
        </w:rPr>
        <w:t>资产台</w:t>
      </w:r>
      <w:proofErr w:type="gramEnd"/>
      <w:r>
        <w:rPr>
          <w:rFonts w:ascii="仿宋" w:eastAsia="仿宋" w:hAnsi="仿宋" w:cs="宋体" w:hint="eastAsia"/>
          <w:sz w:val="24"/>
        </w:rPr>
        <w:t>账、应急方案等，确保系统可操作、易维护。</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1.3构建冗余容错网络架构，核心链路与</w:t>
      </w:r>
      <w:proofErr w:type="gramStart"/>
      <w:r>
        <w:rPr>
          <w:rFonts w:ascii="仿宋" w:eastAsia="仿宋" w:hAnsi="仿宋" w:cs="宋体" w:hint="eastAsia"/>
          <w:sz w:val="24"/>
        </w:rPr>
        <w:t>设备双</w:t>
      </w:r>
      <w:proofErr w:type="gramEnd"/>
      <w:r>
        <w:rPr>
          <w:rFonts w:ascii="仿宋" w:eastAsia="仿宋" w:hAnsi="仿宋" w:cs="宋体" w:hint="eastAsia"/>
          <w:sz w:val="24"/>
        </w:rPr>
        <w:t>备份，保障高峰时段、高并发场景下医疗核心业务网络稳定运行。</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1.4建立7×24小时实时在线技术支持体系，配备专属对接团队，确保问题响应全程可追溯、沟通高效。</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1.5供应商提供完整方案、深化设计、供货、安装、调试、割接、验收、培训、</w:t>
      </w:r>
      <w:proofErr w:type="gramStart"/>
      <w:r>
        <w:rPr>
          <w:rFonts w:ascii="仿宋" w:eastAsia="仿宋" w:hAnsi="仿宋" w:cs="宋体" w:hint="eastAsia"/>
          <w:sz w:val="24"/>
        </w:rPr>
        <w:t>售后全</w:t>
      </w:r>
      <w:proofErr w:type="gramEnd"/>
      <w:r>
        <w:rPr>
          <w:rFonts w:ascii="仿宋" w:eastAsia="仿宋" w:hAnsi="仿宋" w:cs="宋体" w:hint="eastAsia"/>
          <w:sz w:val="24"/>
        </w:rPr>
        <w:t>流程服务。</w:t>
      </w:r>
    </w:p>
    <w:p w:rsidR="00CD73D3" w:rsidRDefault="00CD73D3" w:rsidP="00CD73D3">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t>（二）服务效率</w:t>
      </w:r>
    </w:p>
    <w:p w:rsidR="00CD73D3" w:rsidRDefault="00CD73D3" w:rsidP="00CD73D3">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1、严格按照合同约定工期推进项目实施，分阶段完成设备到货、部署调试、割接验收，确保整体进度按期落地。</w:t>
      </w:r>
    </w:p>
    <w:p w:rsidR="00CD73D3" w:rsidRDefault="00CD73D3" w:rsidP="00CD73D3">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2、问题反馈与处理全流程闭环，响应周期≤24小时，出具明确处理方案并同步进度。</w:t>
      </w:r>
    </w:p>
    <w:p w:rsidR="00CD73D3" w:rsidRDefault="00CD73D3" w:rsidP="00CD73D3">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3、网络系统故障分级处置，核心业务故障修复时间≤4小时，一般故障远程及时处置，确保医疗业务不中断。</w:t>
      </w:r>
    </w:p>
    <w:p w:rsidR="00CD73D3" w:rsidRDefault="00CD73D3" w:rsidP="00CD73D3">
      <w:pPr>
        <w:tabs>
          <w:tab w:val="left" w:pos="900"/>
        </w:tabs>
        <w:adjustRightInd w:val="0"/>
        <w:snapToGrid w:val="0"/>
        <w:spacing w:line="360" w:lineRule="auto"/>
        <w:rPr>
          <w:rFonts w:ascii="仿宋" w:eastAsia="仿宋" w:hAnsi="仿宋"/>
          <w:bCs/>
          <w:sz w:val="24"/>
        </w:rPr>
      </w:pPr>
      <w:r>
        <w:rPr>
          <w:rFonts w:ascii="仿宋" w:eastAsia="仿宋" w:hAnsi="仿宋" w:hint="eastAsia"/>
          <w:bCs/>
          <w:sz w:val="24"/>
        </w:rPr>
        <w:t>4、建立定期巡检优化机制，按月开展网络健康检查、性能调优、漏洞修复，持续提升网络稳定性与运行效率。</w:t>
      </w:r>
    </w:p>
    <w:p w:rsidR="00CD73D3" w:rsidRDefault="00CD73D3" w:rsidP="00CD73D3">
      <w:pPr>
        <w:tabs>
          <w:tab w:val="left" w:pos="900"/>
        </w:tabs>
        <w:adjustRightInd w:val="0"/>
        <w:snapToGrid w:val="0"/>
        <w:spacing w:line="360" w:lineRule="auto"/>
        <w:rPr>
          <w:rFonts w:ascii="仿宋" w:eastAsia="仿宋" w:hAnsi="仿宋"/>
          <w:b/>
          <w:sz w:val="24"/>
        </w:rPr>
      </w:pPr>
      <w:r>
        <w:rPr>
          <w:rFonts w:ascii="仿宋" w:eastAsia="仿宋" w:hAnsi="仿宋" w:hint="eastAsia"/>
          <w:b/>
          <w:sz w:val="24"/>
        </w:rPr>
        <w:lastRenderedPageBreak/>
        <w:t>（三）其他要求</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1、提供分层分类专业培训，涵盖运</w:t>
      </w:r>
      <w:proofErr w:type="gramStart"/>
      <w:r>
        <w:rPr>
          <w:rFonts w:ascii="仿宋" w:eastAsia="仿宋" w:hAnsi="仿宋" w:cs="宋体" w:hint="eastAsia"/>
          <w:sz w:val="24"/>
        </w:rPr>
        <w:t>维人员</w:t>
      </w:r>
      <w:proofErr w:type="gramEnd"/>
      <w:r>
        <w:rPr>
          <w:rFonts w:ascii="仿宋" w:eastAsia="仿宋" w:hAnsi="仿宋" w:cs="宋体" w:hint="eastAsia"/>
          <w:sz w:val="24"/>
        </w:rPr>
        <w:t>技术实操、医护人员基础应用，确保相关人员熟练掌握网络系统使用与应急处置方法。</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2、建立健全用户反馈机制，设立专属反馈渠道，及时收集医院各科室使用意见，形成优化清单并按期落地，持续完善网络服务。</w:t>
      </w:r>
    </w:p>
    <w:p w:rsidR="00CD73D3" w:rsidRDefault="00CD73D3" w:rsidP="00CD73D3">
      <w:pPr>
        <w:adjustRightInd w:val="0"/>
        <w:snapToGrid w:val="0"/>
        <w:spacing w:line="360" w:lineRule="auto"/>
        <w:rPr>
          <w:rFonts w:ascii="仿宋" w:eastAsia="仿宋" w:hAnsi="仿宋" w:cs="宋体"/>
          <w:sz w:val="24"/>
        </w:rPr>
      </w:pPr>
      <w:r>
        <w:rPr>
          <w:rFonts w:ascii="仿宋" w:eastAsia="仿宋" w:hAnsi="仿宋" w:cs="宋体" w:hint="eastAsia"/>
          <w:sz w:val="24"/>
        </w:rPr>
        <w:t>3、满足北京友谊医院多院区一体化、7×24小时医疗业务连续性要求。</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（四）采购标的需满足的服务期限要求</w:t>
      </w:r>
    </w:p>
    <w:p w:rsidR="00CD73D3" w:rsidRDefault="00CD73D3" w:rsidP="00CD73D3">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1.总工期：合同生效后90日内完成全部部署、调试与验收（可按医院实际调整）。</w:t>
      </w:r>
    </w:p>
    <w:p w:rsidR="00CD73D3" w:rsidRDefault="00CD73D3" w:rsidP="00CD73D3">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2.割接方案需提前7天报审，</w:t>
      </w:r>
      <w:proofErr w:type="gramStart"/>
      <w:r>
        <w:rPr>
          <w:rFonts w:ascii="仿宋" w:eastAsia="仿宋" w:hAnsi="仿宋" w:cs="宋体" w:hint="eastAsia"/>
          <w:sz w:val="24"/>
        </w:rPr>
        <w:t>单次割接</w:t>
      </w:r>
      <w:proofErr w:type="gramEnd"/>
      <w:r>
        <w:rPr>
          <w:rFonts w:ascii="仿宋" w:eastAsia="仿宋" w:hAnsi="仿宋" w:cs="宋体" w:hint="eastAsia"/>
          <w:sz w:val="24"/>
        </w:rPr>
        <w:t>窗口≤4小时，回退机制完备。</w:t>
      </w:r>
    </w:p>
    <w:p w:rsidR="00CD73D3" w:rsidRDefault="00CD73D3" w:rsidP="00CD73D3">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3.设备到货：合同签订后20日内全部到场并开箱验货。</w:t>
      </w:r>
    </w:p>
    <w:p w:rsidR="00CD73D3" w:rsidRDefault="00CD73D3" w:rsidP="00CD73D3">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4.项目验收合格后，提供不少于3年的原厂免费售后服务。</w:t>
      </w:r>
    </w:p>
    <w:p w:rsidR="00CD73D3" w:rsidRDefault="00CD73D3" w:rsidP="00CD73D3">
      <w:pPr>
        <w:adjustRightInd w:val="0"/>
        <w:snapToGrid w:val="0"/>
        <w:spacing w:beforeLines="50" w:before="156" w:line="360" w:lineRule="auto"/>
        <w:rPr>
          <w:rFonts w:ascii="仿宋" w:eastAsia="仿宋" w:hAnsi="仿宋" w:cs="宋体"/>
          <w:sz w:val="24"/>
        </w:rPr>
      </w:pPr>
      <w:r>
        <w:rPr>
          <w:rFonts w:ascii="仿宋" w:eastAsia="仿宋" w:hAnsi="仿宋" w:cs="宋体" w:hint="eastAsia"/>
          <w:sz w:val="24"/>
        </w:rPr>
        <w:t>5.3年免费升级和维护，确保系统与医院业务发展需求保持同步。</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1.技术与功能验收</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1.1网络架构与性能：核心链路带宽、设备冗余、VLAN/IP规划等与合同及深化设计方案完全一致；内</w:t>
      </w:r>
      <w:proofErr w:type="gramStart"/>
      <w:r>
        <w:rPr>
          <w:rFonts w:ascii="仿宋" w:eastAsia="仿宋" w:hAnsi="仿宋" w:hint="eastAsia"/>
          <w:bCs/>
          <w:sz w:val="24"/>
        </w:rPr>
        <w:t>网核心</w:t>
      </w:r>
      <w:proofErr w:type="gramEnd"/>
      <w:r>
        <w:rPr>
          <w:rFonts w:ascii="仿宋" w:eastAsia="仿宋" w:hAnsi="仿宋" w:hint="eastAsia"/>
          <w:bCs/>
          <w:sz w:val="24"/>
        </w:rPr>
        <w:t>业务端到端时延≤1ms、丢包率≤0.01%，无线漫游切换时延＜50ms，满足PACS、手术示教等大带宽业务无卡顿要求。</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1.2安全合</w:t>
      </w:r>
      <w:proofErr w:type="gramStart"/>
      <w:r>
        <w:rPr>
          <w:rFonts w:ascii="仿宋" w:eastAsia="仿宋" w:hAnsi="仿宋" w:hint="eastAsia"/>
          <w:bCs/>
          <w:sz w:val="24"/>
        </w:rPr>
        <w:t>规</w:t>
      </w:r>
      <w:proofErr w:type="gramEnd"/>
      <w:r>
        <w:rPr>
          <w:rFonts w:ascii="仿宋" w:eastAsia="仿宋" w:hAnsi="仿宋" w:hint="eastAsia"/>
          <w:bCs/>
          <w:sz w:val="24"/>
        </w:rPr>
        <w:t>：网络分区隔离、访问控制策略、日志审计、入侵防御等功能完整可用，</w:t>
      </w:r>
      <w:proofErr w:type="gramStart"/>
      <w:r>
        <w:rPr>
          <w:rFonts w:ascii="仿宋" w:eastAsia="仿宋" w:hAnsi="仿宋" w:hint="eastAsia"/>
          <w:bCs/>
          <w:sz w:val="24"/>
        </w:rPr>
        <w:t>通过等保</w:t>
      </w:r>
      <w:proofErr w:type="gramEnd"/>
      <w:r>
        <w:rPr>
          <w:rFonts w:ascii="仿宋" w:eastAsia="仿宋" w:hAnsi="仿宋" w:hint="eastAsia"/>
          <w:bCs/>
          <w:sz w:val="24"/>
        </w:rPr>
        <w:t>2.0</w:t>
      </w:r>
      <w:proofErr w:type="gramStart"/>
      <w:r>
        <w:rPr>
          <w:rFonts w:ascii="仿宋" w:eastAsia="仿宋" w:hAnsi="仿宋" w:hint="eastAsia"/>
          <w:bCs/>
          <w:sz w:val="24"/>
        </w:rPr>
        <w:t>三</w:t>
      </w:r>
      <w:proofErr w:type="gramEnd"/>
      <w:r>
        <w:rPr>
          <w:rFonts w:ascii="仿宋" w:eastAsia="仿宋" w:hAnsi="仿宋" w:hint="eastAsia"/>
          <w:bCs/>
          <w:sz w:val="24"/>
        </w:rPr>
        <w:t>级测评或医院内部安全评估，符合《医疗卫生机构网络安全管理办法》要求。</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1.3系统稳定性：连续72小时满负荷试运行无</w:t>
      </w:r>
      <w:proofErr w:type="gramStart"/>
      <w:r>
        <w:rPr>
          <w:rFonts w:ascii="仿宋" w:eastAsia="仿宋" w:hAnsi="仿宋" w:hint="eastAsia"/>
          <w:bCs/>
          <w:sz w:val="24"/>
        </w:rPr>
        <w:t>宕</w:t>
      </w:r>
      <w:proofErr w:type="gramEnd"/>
      <w:r>
        <w:rPr>
          <w:rFonts w:ascii="仿宋" w:eastAsia="仿宋" w:hAnsi="仿宋" w:hint="eastAsia"/>
          <w:bCs/>
          <w:sz w:val="24"/>
        </w:rPr>
        <w:t>机、</w:t>
      </w:r>
      <w:proofErr w:type="gramStart"/>
      <w:r>
        <w:rPr>
          <w:rFonts w:ascii="仿宋" w:eastAsia="仿宋" w:hAnsi="仿宋" w:hint="eastAsia"/>
          <w:bCs/>
          <w:sz w:val="24"/>
        </w:rPr>
        <w:t>无关键</w:t>
      </w:r>
      <w:proofErr w:type="gramEnd"/>
      <w:r>
        <w:rPr>
          <w:rFonts w:ascii="仿宋" w:eastAsia="仿宋" w:hAnsi="仿宋" w:hint="eastAsia"/>
          <w:bCs/>
          <w:sz w:val="24"/>
        </w:rPr>
        <w:t>业务中断，高峰时段并发访问无明显性能衰减。</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2.实施与交付验收</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2.1工程实施：线缆敷设、机柜部署、标识规范符合医院洁净区、感染区等特殊区域的安全与卫生要求，施工过程中无医疗业务中断事件。</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2.2文档交付：提供全套竣工资料，包括拓扑图、IP规划表、配置脚本、</w:t>
      </w:r>
      <w:proofErr w:type="gramStart"/>
      <w:r>
        <w:rPr>
          <w:rFonts w:ascii="仿宋" w:eastAsia="仿宋" w:hAnsi="仿宋" w:hint="eastAsia"/>
          <w:bCs/>
          <w:sz w:val="24"/>
        </w:rPr>
        <w:t>资产台</w:t>
      </w:r>
      <w:proofErr w:type="gramEnd"/>
      <w:r>
        <w:rPr>
          <w:rFonts w:ascii="仿宋" w:eastAsia="仿宋" w:hAnsi="仿宋" w:hint="eastAsia"/>
          <w:bCs/>
          <w:sz w:val="24"/>
        </w:rPr>
        <w:t>账、应急回退手册、培训课件等，内容完整、可追溯。</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2.3培训交付：完成运</w:t>
      </w:r>
      <w:proofErr w:type="gramStart"/>
      <w:r>
        <w:rPr>
          <w:rFonts w:ascii="仿宋" w:eastAsia="仿宋" w:hAnsi="仿宋" w:hint="eastAsia"/>
          <w:bCs/>
          <w:sz w:val="24"/>
        </w:rPr>
        <w:t>维人员</w:t>
      </w:r>
      <w:proofErr w:type="gramEnd"/>
      <w:r>
        <w:rPr>
          <w:rFonts w:ascii="仿宋" w:eastAsia="仿宋" w:hAnsi="仿宋" w:hint="eastAsia"/>
          <w:bCs/>
          <w:sz w:val="24"/>
        </w:rPr>
        <w:t>实操培训与医护人员基础应用培训，参训人员通过</w:t>
      </w:r>
      <w:r>
        <w:rPr>
          <w:rFonts w:ascii="仿宋" w:eastAsia="仿宋" w:hAnsi="仿宋" w:hint="eastAsia"/>
          <w:bCs/>
          <w:sz w:val="24"/>
        </w:rPr>
        <w:lastRenderedPageBreak/>
        <w:t>考核，具备</w:t>
      </w:r>
      <w:proofErr w:type="gramStart"/>
      <w:r>
        <w:rPr>
          <w:rFonts w:ascii="仿宋" w:eastAsia="仿宋" w:hAnsi="仿宋" w:hint="eastAsia"/>
          <w:bCs/>
          <w:sz w:val="24"/>
        </w:rPr>
        <w:t>独立运</w:t>
      </w:r>
      <w:proofErr w:type="gramEnd"/>
      <w:r>
        <w:rPr>
          <w:rFonts w:ascii="仿宋" w:eastAsia="仿宋" w:hAnsi="仿宋" w:hint="eastAsia"/>
          <w:bCs/>
          <w:sz w:val="24"/>
        </w:rPr>
        <w:t>维与应急处置能力。</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3.验收流程与结论</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3.1初验：项目完工后，供应商提交验收申请及测试报告，医院组织初验，对网络性能、功能、文档等逐项核查，出具初验意见。</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3.2试运行：初验合格后进入不少于30天试运行期，其间网络可用性≥99.99%，无重大故障。</w:t>
      </w:r>
    </w:p>
    <w:p w:rsidR="00CD73D3" w:rsidRDefault="00CD73D3" w:rsidP="00CD73D3">
      <w:pPr>
        <w:tabs>
          <w:tab w:val="left" w:pos="900"/>
        </w:tabs>
        <w:spacing w:line="360" w:lineRule="auto"/>
        <w:rPr>
          <w:rFonts w:ascii="仿宋" w:eastAsia="仿宋" w:hAnsi="仿宋"/>
          <w:bCs/>
          <w:sz w:val="24"/>
        </w:rPr>
      </w:pPr>
      <w:r>
        <w:rPr>
          <w:rFonts w:ascii="仿宋" w:eastAsia="仿宋" w:hAnsi="仿宋" w:hint="eastAsia"/>
          <w:bCs/>
          <w:sz w:val="24"/>
        </w:rPr>
        <w:t>3.3终验：试运行期满无重大问题，供应商提交试运行报告，医院组织终验，出具终验合格证书；若存在问题，供应商须在3日内完成整改并申请复验。</w:t>
      </w:r>
    </w:p>
    <w:p w:rsidR="00CD73D3" w:rsidRDefault="00CD73D3" w:rsidP="00CD73D3">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D73D3" w:rsidRDefault="00CD73D3" w:rsidP="00CD73D3">
      <w:pPr>
        <w:tabs>
          <w:tab w:val="left" w:pos="900"/>
        </w:tabs>
        <w:spacing w:beforeLines="50" w:before="156" w:line="360" w:lineRule="auto"/>
        <w:rPr>
          <w:rFonts w:ascii="仿宋" w:eastAsia="仿宋" w:hAnsi="仿宋"/>
          <w:bCs/>
          <w:sz w:val="24"/>
        </w:rPr>
      </w:pPr>
      <w:r>
        <w:rPr>
          <w:rFonts w:ascii="仿宋" w:eastAsia="仿宋" w:hAnsi="仿宋" w:hint="eastAsia"/>
          <w:bCs/>
          <w:sz w:val="24"/>
        </w:rPr>
        <w:t>对于技术规格中标注“★”号的技术参数为关键指标，≥1项未达到招标文件要求， 即做无效响应处理。对于技术规格中标注“▲”号的技术参数，投标人须在投标文件中按照招标文件技术规格的要求提供技术应答同时截图佐证并加盖公章。</w:t>
      </w:r>
    </w:p>
    <w:p w:rsidR="00CD73D3" w:rsidRDefault="00CD73D3" w:rsidP="00CD73D3">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tbl>
      <w:tblPr>
        <w:tblW w:w="9505" w:type="dxa"/>
        <w:tblLayout w:type="fixed"/>
        <w:tblLook w:val="04A0" w:firstRow="1" w:lastRow="0" w:firstColumn="1" w:lastColumn="0" w:noHBand="0" w:noVBand="1"/>
      </w:tblPr>
      <w:tblGrid>
        <w:gridCol w:w="697"/>
        <w:gridCol w:w="1020"/>
        <w:gridCol w:w="1596"/>
        <w:gridCol w:w="5136"/>
        <w:gridCol w:w="1056"/>
      </w:tblGrid>
      <w:tr w:rsidR="00CD73D3" w:rsidTr="00A20671">
        <w:trPr>
          <w:trHeight w:val="518"/>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重要度</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技术指标</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要求</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rPr>
              <w:t>是否提供证明材料</w:t>
            </w:r>
          </w:p>
        </w:tc>
      </w:tr>
      <w:tr w:rsidR="00CD73D3" w:rsidTr="00A20671">
        <w:trPr>
          <w:trHeight w:val="90"/>
        </w:trPr>
        <w:tc>
          <w:tcPr>
            <w:tcW w:w="95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textAlignment w:val="center"/>
              <w:rPr>
                <w:rFonts w:ascii="仿宋" w:eastAsia="仿宋" w:hAnsi="仿宋" w:cs="宋体"/>
                <w:b/>
                <w:bCs/>
                <w:color w:val="000000"/>
                <w:kern w:val="0"/>
                <w:sz w:val="24"/>
              </w:rPr>
            </w:pPr>
            <w:r>
              <w:rPr>
                <w:rFonts w:ascii="仿宋" w:eastAsia="仿宋" w:hAnsi="仿宋" w:cs="宋体" w:hint="eastAsia"/>
                <w:b/>
                <w:bCs/>
                <w:color w:val="000000"/>
                <w:kern w:val="0"/>
                <w:sz w:val="24"/>
              </w:rPr>
              <w:t>1.汇聚交换机</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转发性能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交换容量≥68.2Tbps，包转发率≥51000Mpps，</w:t>
            </w:r>
            <w:proofErr w:type="gramStart"/>
            <w:r>
              <w:rPr>
                <w:rFonts w:ascii="仿宋" w:eastAsia="仿宋" w:hAnsi="仿宋" w:cs="宋体" w:hint="eastAsia"/>
                <w:color w:val="000000"/>
                <w:kern w:val="0"/>
                <w:sz w:val="24"/>
              </w:rPr>
              <w:t>以官网最小</w:t>
            </w:r>
            <w:proofErr w:type="gramEnd"/>
            <w:r>
              <w:rPr>
                <w:rFonts w:ascii="仿宋" w:eastAsia="仿宋" w:hAnsi="仿宋" w:cs="宋体" w:hint="eastAsia"/>
                <w:color w:val="000000"/>
                <w:kern w:val="0"/>
                <w:sz w:val="24"/>
              </w:rPr>
              <w:t>数值为准；</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硬件规格</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主控板≥2，整机业务板槽位数≥4，整机电源槽位数≥6；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651"/>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为提升槽位使用率，主控引擎</w:t>
            </w:r>
            <w:proofErr w:type="gramStart"/>
            <w:r>
              <w:rPr>
                <w:rFonts w:ascii="仿宋" w:eastAsia="仿宋" w:hAnsi="仿宋" w:cs="宋体" w:hint="eastAsia"/>
                <w:color w:val="000000"/>
                <w:kern w:val="0"/>
                <w:sz w:val="24"/>
              </w:rPr>
              <w:t>需支持</w:t>
            </w:r>
            <w:proofErr w:type="gramEnd"/>
            <w:r>
              <w:rPr>
                <w:rFonts w:ascii="仿宋" w:eastAsia="仿宋" w:hAnsi="仿宋" w:cs="宋体" w:hint="eastAsia"/>
                <w:color w:val="000000"/>
                <w:kern w:val="0"/>
                <w:sz w:val="24"/>
              </w:rPr>
              <w:t>业务端口，提供</w:t>
            </w:r>
            <w:proofErr w:type="gramStart"/>
            <w:r>
              <w:rPr>
                <w:rFonts w:ascii="仿宋" w:eastAsia="仿宋" w:hAnsi="仿宋" w:cs="宋体" w:hint="eastAsia"/>
                <w:color w:val="000000"/>
                <w:kern w:val="0"/>
                <w:sz w:val="24"/>
              </w:rPr>
              <w:t>官网产品</w:t>
            </w:r>
            <w:proofErr w:type="gramEnd"/>
            <w:r>
              <w:rPr>
                <w:rFonts w:ascii="仿宋" w:eastAsia="仿宋" w:hAnsi="仿宋" w:cs="宋体" w:hint="eastAsia"/>
                <w:color w:val="000000"/>
                <w:kern w:val="0"/>
                <w:sz w:val="24"/>
              </w:rPr>
              <w:t>文档证明截图并</w:t>
            </w:r>
            <w:proofErr w:type="gramStart"/>
            <w:r>
              <w:rPr>
                <w:rFonts w:ascii="仿宋" w:eastAsia="仿宋" w:hAnsi="仿宋" w:cs="宋体" w:hint="eastAsia"/>
                <w:color w:val="000000"/>
                <w:kern w:val="0"/>
                <w:sz w:val="24"/>
              </w:rPr>
              <w:t>提供官网链接</w:t>
            </w:r>
            <w:proofErr w:type="gramEnd"/>
            <w:r>
              <w:rPr>
                <w:rFonts w:ascii="仿宋" w:eastAsia="仿宋" w:hAnsi="仿宋" w:cs="宋体" w:hint="eastAsia"/>
                <w:color w:val="000000"/>
                <w:kern w:val="0"/>
                <w:sz w:val="24"/>
              </w:rPr>
              <w:t>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采用国产化芯片，提供第三方测试报告或厂家盖章文件；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二层功能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支持MAC地址自动学习和老化、静态、动态、黑洞MAC表项、源MAC地址过滤、基于端口和VLAN的MAC地址学习限制；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三层功能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支持RIP、OSPF、ISIS、BGP等IPv4动态路由协议，以及</w:t>
            </w:r>
            <w:proofErr w:type="spellStart"/>
            <w:r>
              <w:rPr>
                <w:rFonts w:ascii="仿宋" w:eastAsia="仿宋" w:hAnsi="仿宋" w:cs="宋体" w:hint="eastAsia"/>
                <w:color w:val="000000"/>
                <w:kern w:val="0"/>
                <w:sz w:val="24"/>
              </w:rPr>
              <w:t>RIPng</w:t>
            </w:r>
            <w:proofErr w:type="spellEnd"/>
            <w:r>
              <w:rPr>
                <w:rFonts w:ascii="仿宋" w:eastAsia="仿宋" w:hAnsi="仿宋" w:cs="宋体" w:hint="eastAsia"/>
                <w:color w:val="000000"/>
                <w:kern w:val="0"/>
                <w:sz w:val="24"/>
              </w:rPr>
              <w:t>、OSPFv3、ISISv6、BGP4+等IPv6动态路由协议；</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237"/>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VXLAN</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w:t>
            </w:r>
            <w:proofErr w:type="spellStart"/>
            <w:r>
              <w:rPr>
                <w:rFonts w:ascii="仿宋" w:eastAsia="仿宋" w:hAnsi="仿宋" w:cs="宋体" w:hint="eastAsia"/>
                <w:color w:val="000000"/>
                <w:kern w:val="0"/>
                <w:sz w:val="24"/>
              </w:rPr>
              <w:t>VxLAN</w:t>
            </w:r>
            <w:proofErr w:type="spellEnd"/>
            <w:r>
              <w:rPr>
                <w:rFonts w:ascii="仿宋" w:eastAsia="仿宋" w:hAnsi="仿宋" w:cs="宋体" w:hint="eastAsia"/>
                <w:color w:val="000000"/>
                <w:kern w:val="0"/>
                <w:sz w:val="24"/>
              </w:rPr>
              <w:t>功能，支持</w:t>
            </w:r>
            <w:proofErr w:type="spellStart"/>
            <w:r>
              <w:rPr>
                <w:rFonts w:ascii="仿宋" w:eastAsia="仿宋" w:hAnsi="仿宋" w:cs="宋体" w:hint="eastAsia"/>
                <w:color w:val="000000"/>
                <w:kern w:val="0"/>
                <w:sz w:val="24"/>
              </w:rPr>
              <w:t>VxLAN</w:t>
            </w:r>
            <w:proofErr w:type="spellEnd"/>
            <w:r>
              <w:rPr>
                <w:rFonts w:ascii="仿宋" w:eastAsia="仿宋" w:hAnsi="仿宋" w:cs="宋体" w:hint="eastAsia"/>
                <w:color w:val="000000"/>
                <w:kern w:val="0"/>
                <w:sz w:val="24"/>
              </w:rPr>
              <w:t>网络的自动化部署；</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安全性</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 xml:space="preserve">支持 </w:t>
            </w:r>
            <w:proofErr w:type="spellStart"/>
            <w:r>
              <w:rPr>
                <w:rFonts w:ascii="仿宋" w:eastAsia="仿宋" w:hAnsi="仿宋" w:cs="宋体" w:hint="eastAsia"/>
                <w:color w:val="000000"/>
                <w:kern w:val="0"/>
                <w:sz w:val="24"/>
              </w:rPr>
              <w:t>MACsec</w:t>
            </w:r>
            <w:proofErr w:type="spellEnd"/>
            <w:r>
              <w:rPr>
                <w:rFonts w:ascii="仿宋" w:eastAsia="仿宋" w:hAnsi="仿宋" w:cs="宋体" w:hint="eastAsia"/>
                <w:color w:val="000000"/>
                <w:kern w:val="0"/>
                <w:sz w:val="24"/>
              </w:rPr>
              <w:t>端到端</w:t>
            </w:r>
            <w:proofErr w:type="gramStart"/>
            <w:r>
              <w:rPr>
                <w:rFonts w:ascii="仿宋" w:eastAsia="仿宋" w:hAnsi="仿宋" w:cs="宋体" w:hint="eastAsia"/>
                <w:color w:val="000000"/>
                <w:kern w:val="0"/>
                <w:sz w:val="24"/>
              </w:rPr>
              <w:t>加密组</w:t>
            </w:r>
            <w:proofErr w:type="gramEnd"/>
            <w:r>
              <w:rPr>
                <w:rFonts w:ascii="仿宋" w:eastAsia="仿宋" w:hAnsi="仿宋" w:cs="宋体" w:hint="eastAsia"/>
                <w:color w:val="000000"/>
                <w:kern w:val="0"/>
                <w:sz w:val="24"/>
              </w:rPr>
              <w:t>网，提供第三方测试报告或厂家盖章文件；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可靠性</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支持双活主控，故障倒换时间&lt;5ms，提供第三方测试报告或厂家盖章文件；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实配</w:t>
            </w:r>
            <w:proofErr w:type="gramEnd"/>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主控板≥2个，电源模块≥2个，10GE以太网光接口≥48个，3M 10GE高速线缆≥1。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95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textAlignment w:val="center"/>
              <w:rPr>
                <w:rFonts w:ascii="仿宋" w:eastAsia="仿宋" w:hAnsi="仿宋" w:cs="宋体"/>
                <w:color w:val="000000"/>
                <w:kern w:val="0"/>
                <w:sz w:val="24"/>
              </w:rPr>
            </w:pPr>
            <w:r>
              <w:rPr>
                <w:rFonts w:ascii="仿宋" w:eastAsia="仿宋" w:hAnsi="仿宋" w:cs="宋体" w:hint="eastAsia"/>
                <w:b/>
                <w:bCs/>
                <w:color w:val="000000"/>
                <w:kern w:val="0"/>
                <w:sz w:val="24"/>
              </w:rPr>
              <w:t>2.汇聚交换机</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转发性能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交换容量≥4.8Tbps，包转发率≥2000Mpps，</w:t>
            </w:r>
            <w:proofErr w:type="gramStart"/>
            <w:r>
              <w:rPr>
                <w:rFonts w:ascii="仿宋" w:eastAsia="仿宋" w:hAnsi="仿宋" w:cs="宋体" w:hint="eastAsia"/>
                <w:color w:val="000000"/>
                <w:kern w:val="0"/>
                <w:sz w:val="24"/>
              </w:rPr>
              <w:t>以官网最小值</w:t>
            </w:r>
            <w:proofErr w:type="gramEnd"/>
            <w:r>
              <w:rPr>
                <w:rFonts w:ascii="仿宋" w:eastAsia="仿宋" w:hAnsi="仿宋" w:cs="宋体" w:hint="eastAsia"/>
                <w:color w:val="000000"/>
                <w:kern w:val="0"/>
                <w:sz w:val="24"/>
              </w:rPr>
              <w:t>为准；</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vMerge w:val="restart"/>
            <w:tcBorders>
              <w:top w:val="single" w:sz="4" w:space="0" w:color="000000"/>
              <w:left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硬件规格</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标准1U设备，支持10GE接口≥48个，40GE QSFP接口≥6个，支持电源模块≥2个，风扇模块≥4个；</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采用国产化芯片，提供第三方测试报告或厂家盖章文件；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ID指示灯</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支持ID指示灯用于现场定位，运</w:t>
            </w:r>
            <w:proofErr w:type="gramStart"/>
            <w:r>
              <w:rPr>
                <w:rFonts w:ascii="仿宋" w:eastAsia="仿宋" w:hAnsi="仿宋" w:cs="宋体" w:hint="eastAsia"/>
                <w:color w:val="000000"/>
                <w:kern w:val="0"/>
                <w:sz w:val="24"/>
              </w:rPr>
              <w:t>维人员</w:t>
            </w:r>
            <w:proofErr w:type="gramEnd"/>
            <w:r>
              <w:rPr>
                <w:rFonts w:ascii="仿宋" w:eastAsia="仿宋" w:hAnsi="仿宋" w:cs="宋体" w:hint="eastAsia"/>
                <w:color w:val="000000"/>
                <w:kern w:val="0"/>
                <w:sz w:val="24"/>
              </w:rPr>
              <w:t>远程管理ID灯开启和关闭，提供</w:t>
            </w:r>
            <w:proofErr w:type="gramStart"/>
            <w:r>
              <w:rPr>
                <w:rFonts w:ascii="仿宋" w:eastAsia="仿宋" w:hAnsi="仿宋" w:cs="宋体" w:hint="eastAsia"/>
                <w:color w:val="000000"/>
                <w:kern w:val="0"/>
                <w:sz w:val="24"/>
              </w:rPr>
              <w:t>官网产品</w:t>
            </w:r>
            <w:proofErr w:type="gramEnd"/>
            <w:r>
              <w:rPr>
                <w:rFonts w:ascii="仿宋" w:eastAsia="仿宋" w:hAnsi="仿宋" w:cs="宋体" w:hint="eastAsia"/>
                <w:color w:val="000000"/>
                <w:kern w:val="0"/>
                <w:sz w:val="24"/>
              </w:rPr>
              <w:t>文档证明截图并</w:t>
            </w:r>
            <w:proofErr w:type="gramStart"/>
            <w:r>
              <w:rPr>
                <w:rFonts w:ascii="仿宋" w:eastAsia="仿宋" w:hAnsi="仿宋" w:cs="宋体" w:hint="eastAsia"/>
                <w:color w:val="000000"/>
                <w:kern w:val="0"/>
                <w:sz w:val="24"/>
              </w:rPr>
              <w:t>提供官网链接</w:t>
            </w:r>
            <w:proofErr w:type="gramEnd"/>
            <w:r>
              <w:rPr>
                <w:rFonts w:ascii="仿宋" w:eastAsia="仿宋" w:hAnsi="仿宋" w:cs="宋体" w:hint="eastAsia"/>
                <w:color w:val="000000"/>
                <w:kern w:val="0"/>
                <w:sz w:val="24"/>
              </w:rPr>
              <w:t>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三层功能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支持RIP、OSPF、ISIS、BGP等IPv4动态路由协议；</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w:t>
            </w:r>
            <w:proofErr w:type="spellStart"/>
            <w:r>
              <w:rPr>
                <w:rFonts w:ascii="仿宋" w:eastAsia="仿宋" w:hAnsi="仿宋" w:cs="宋体" w:hint="eastAsia"/>
                <w:color w:val="000000"/>
                <w:kern w:val="0"/>
                <w:sz w:val="24"/>
              </w:rPr>
              <w:t>RIPng</w:t>
            </w:r>
            <w:proofErr w:type="spellEnd"/>
            <w:r>
              <w:rPr>
                <w:rFonts w:ascii="仿宋" w:eastAsia="仿宋" w:hAnsi="仿宋" w:cs="宋体" w:hint="eastAsia"/>
                <w:color w:val="000000"/>
                <w:kern w:val="0"/>
                <w:sz w:val="24"/>
              </w:rPr>
              <w:t>、OSPFv3、ISISv6、BGP4+等IPv6动态路由协议；</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proofErr w:type="spellStart"/>
            <w:r>
              <w:rPr>
                <w:rFonts w:ascii="仿宋" w:eastAsia="仿宋" w:hAnsi="仿宋" w:cs="宋体" w:hint="eastAsia"/>
                <w:color w:val="000000"/>
                <w:kern w:val="0"/>
                <w:sz w:val="24"/>
              </w:rPr>
              <w:t>VxLAN</w:t>
            </w:r>
            <w:proofErr w:type="spellEnd"/>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w:t>
            </w:r>
            <w:proofErr w:type="spellStart"/>
            <w:r>
              <w:rPr>
                <w:rFonts w:ascii="仿宋" w:eastAsia="仿宋" w:hAnsi="仿宋" w:cs="宋体" w:hint="eastAsia"/>
                <w:color w:val="000000"/>
                <w:kern w:val="0"/>
                <w:sz w:val="24"/>
              </w:rPr>
              <w:t>VxLAN</w:t>
            </w:r>
            <w:proofErr w:type="spellEnd"/>
            <w:r>
              <w:rPr>
                <w:rFonts w:ascii="仿宋" w:eastAsia="仿宋" w:hAnsi="仿宋" w:cs="宋体" w:hint="eastAsia"/>
                <w:color w:val="000000"/>
                <w:kern w:val="0"/>
                <w:sz w:val="24"/>
              </w:rPr>
              <w:t xml:space="preserve">功能，支持BGP EVPN，支持分布式 </w:t>
            </w:r>
            <w:proofErr w:type="spellStart"/>
            <w:r>
              <w:rPr>
                <w:rFonts w:ascii="仿宋" w:eastAsia="仿宋" w:hAnsi="仿宋" w:cs="宋体" w:hint="eastAsia"/>
                <w:color w:val="000000"/>
                <w:kern w:val="0"/>
                <w:sz w:val="24"/>
              </w:rPr>
              <w:t>Anycast</w:t>
            </w:r>
            <w:proofErr w:type="spellEnd"/>
            <w:r>
              <w:rPr>
                <w:rFonts w:ascii="仿宋" w:eastAsia="仿宋" w:hAnsi="仿宋" w:cs="宋体" w:hint="eastAsia"/>
                <w:color w:val="000000"/>
                <w:kern w:val="0"/>
                <w:sz w:val="24"/>
              </w:rPr>
              <w:t xml:space="preserve"> 网关；</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实配</w:t>
            </w:r>
            <w:proofErr w:type="gramEnd"/>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电源模块≥2个，GE</w:t>
            </w:r>
            <w:proofErr w:type="gramStart"/>
            <w:r>
              <w:rPr>
                <w:rFonts w:ascii="仿宋" w:eastAsia="仿宋" w:hAnsi="仿宋" w:cs="宋体" w:hint="eastAsia"/>
                <w:color w:val="000000"/>
                <w:kern w:val="0"/>
                <w:sz w:val="24"/>
              </w:rPr>
              <w:t>多模光模块</w:t>
            </w:r>
            <w:proofErr w:type="gramEnd"/>
            <w:r>
              <w:rPr>
                <w:rFonts w:ascii="仿宋" w:eastAsia="仿宋" w:hAnsi="仿宋" w:cs="宋体" w:hint="eastAsia"/>
                <w:color w:val="000000"/>
                <w:kern w:val="0"/>
                <w:sz w:val="24"/>
              </w:rPr>
              <w:t>≥14个，10GE单模光模块≥4个。</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342"/>
        </w:trPr>
        <w:tc>
          <w:tcPr>
            <w:tcW w:w="95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textAlignment w:val="center"/>
              <w:rPr>
                <w:rFonts w:ascii="仿宋" w:eastAsia="仿宋" w:hAnsi="仿宋" w:cs="宋体"/>
                <w:color w:val="000000"/>
                <w:kern w:val="0"/>
                <w:sz w:val="24"/>
              </w:rPr>
            </w:pPr>
            <w:r>
              <w:rPr>
                <w:rFonts w:ascii="仿宋" w:eastAsia="仿宋" w:hAnsi="仿宋" w:cs="宋体" w:hint="eastAsia"/>
                <w:b/>
                <w:bCs/>
                <w:sz w:val="24"/>
              </w:rPr>
              <w:t>3.核心交换机</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转发性能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交换容量≥68.2Tbps，包转发率≥51000Mpps，</w:t>
            </w:r>
            <w:proofErr w:type="gramStart"/>
            <w:r>
              <w:rPr>
                <w:rFonts w:ascii="仿宋" w:eastAsia="仿宋" w:hAnsi="仿宋" w:cs="宋体" w:hint="eastAsia"/>
                <w:color w:val="000000"/>
                <w:kern w:val="0"/>
                <w:sz w:val="24"/>
              </w:rPr>
              <w:t>以官网最小</w:t>
            </w:r>
            <w:proofErr w:type="gramEnd"/>
            <w:r>
              <w:rPr>
                <w:rFonts w:ascii="仿宋" w:eastAsia="仿宋" w:hAnsi="仿宋" w:cs="宋体" w:hint="eastAsia"/>
                <w:color w:val="000000"/>
                <w:kern w:val="0"/>
                <w:sz w:val="24"/>
              </w:rPr>
              <w:t>数值为准；</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硬件规格</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主控板≥2，整机业务板槽位数≥4，整机电源槽位数≥6；</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为提升槽位使用率，主控引擎</w:t>
            </w:r>
            <w:proofErr w:type="gramStart"/>
            <w:r>
              <w:rPr>
                <w:rFonts w:ascii="仿宋" w:eastAsia="仿宋" w:hAnsi="仿宋" w:cs="宋体" w:hint="eastAsia"/>
                <w:color w:val="000000"/>
                <w:kern w:val="0"/>
                <w:sz w:val="24"/>
              </w:rPr>
              <w:t>需支持</w:t>
            </w:r>
            <w:proofErr w:type="gramEnd"/>
            <w:r>
              <w:rPr>
                <w:rFonts w:ascii="仿宋" w:eastAsia="仿宋" w:hAnsi="仿宋" w:cs="宋体" w:hint="eastAsia"/>
                <w:color w:val="000000"/>
                <w:kern w:val="0"/>
                <w:sz w:val="24"/>
              </w:rPr>
              <w:t>业务端口，提供</w:t>
            </w:r>
            <w:proofErr w:type="gramStart"/>
            <w:r>
              <w:rPr>
                <w:rFonts w:ascii="仿宋" w:eastAsia="仿宋" w:hAnsi="仿宋" w:cs="宋体" w:hint="eastAsia"/>
                <w:color w:val="000000"/>
                <w:kern w:val="0"/>
                <w:sz w:val="24"/>
              </w:rPr>
              <w:t>官网产品</w:t>
            </w:r>
            <w:proofErr w:type="gramEnd"/>
            <w:r>
              <w:rPr>
                <w:rFonts w:ascii="仿宋" w:eastAsia="仿宋" w:hAnsi="仿宋" w:cs="宋体" w:hint="eastAsia"/>
                <w:color w:val="000000"/>
                <w:kern w:val="0"/>
                <w:sz w:val="24"/>
              </w:rPr>
              <w:t>文档证明截图并</w:t>
            </w:r>
            <w:proofErr w:type="gramStart"/>
            <w:r>
              <w:rPr>
                <w:rFonts w:ascii="仿宋" w:eastAsia="仿宋" w:hAnsi="仿宋" w:cs="宋体" w:hint="eastAsia"/>
                <w:color w:val="000000"/>
                <w:kern w:val="0"/>
                <w:sz w:val="24"/>
              </w:rPr>
              <w:t>提供官网链接</w:t>
            </w:r>
            <w:proofErr w:type="gramEnd"/>
            <w:r>
              <w:rPr>
                <w:rFonts w:ascii="仿宋" w:eastAsia="仿宋" w:hAnsi="仿宋" w:cs="宋体" w:hint="eastAsia"/>
                <w:color w:val="000000"/>
                <w:kern w:val="0"/>
                <w:sz w:val="24"/>
              </w:rPr>
              <w:t>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jc w:val="center"/>
              <w:rPr>
                <w:rFonts w:ascii="仿宋" w:eastAsia="仿宋" w:hAnsi="仿宋" w:cs="宋体"/>
                <w:color w:val="000000"/>
                <w:kern w:val="0"/>
                <w:sz w:val="24"/>
              </w:rPr>
            </w:pP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采用国产化芯片，提供第三方测试报告；</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二层功能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支持MAC地址自动学习和老化、静态、动态、黑洞MAC表项、源MAC地址过滤、基于端口和VLAN的MAC地址学习限制；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三层功能</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支持RIP、OSPF、ISIS、BGP等IPv4动态路由协议、</w:t>
            </w:r>
            <w:proofErr w:type="spellStart"/>
            <w:r>
              <w:rPr>
                <w:rFonts w:ascii="仿宋" w:eastAsia="仿宋" w:hAnsi="仿宋" w:cs="宋体" w:hint="eastAsia"/>
                <w:color w:val="000000"/>
                <w:kern w:val="0"/>
                <w:sz w:val="24"/>
              </w:rPr>
              <w:t>RIPng</w:t>
            </w:r>
            <w:proofErr w:type="spellEnd"/>
            <w:r>
              <w:rPr>
                <w:rFonts w:ascii="仿宋" w:eastAsia="仿宋" w:hAnsi="仿宋" w:cs="宋体" w:hint="eastAsia"/>
                <w:color w:val="000000"/>
                <w:kern w:val="0"/>
                <w:sz w:val="24"/>
              </w:rPr>
              <w:t>、OSPFv3、ISISv6、BGP4+等IPv6动态路由协议；</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VXLAN</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w:t>
            </w:r>
            <w:proofErr w:type="spellStart"/>
            <w:r>
              <w:rPr>
                <w:rFonts w:ascii="仿宋" w:eastAsia="仿宋" w:hAnsi="仿宋" w:cs="宋体" w:hint="eastAsia"/>
                <w:color w:val="000000"/>
                <w:kern w:val="0"/>
                <w:sz w:val="24"/>
              </w:rPr>
              <w:t>VxLAN</w:t>
            </w:r>
            <w:proofErr w:type="spellEnd"/>
            <w:r>
              <w:rPr>
                <w:rFonts w:ascii="仿宋" w:eastAsia="仿宋" w:hAnsi="仿宋" w:cs="宋体" w:hint="eastAsia"/>
                <w:color w:val="000000"/>
                <w:kern w:val="0"/>
                <w:sz w:val="24"/>
              </w:rPr>
              <w:t>功能，支持</w:t>
            </w:r>
            <w:proofErr w:type="spellStart"/>
            <w:r>
              <w:rPr>
                <w:rFonts w:ascii="仿宋" w:eastAsia="仿宋" w:hAnsi="仿宋" w:cs="宋体" w:hint="eastAsia"/>
                <w:color w:val="000000"/>
                <w:kern w:val="0"/>
                <w:sz w:val="24"/>
              </w:rPr>
              <w:t>VxLAN</w:t>
            </w:r>
            <w:proofErr w:type="spellEnd"/>
            <w:r>
              <w:rPr>
                <w:rFonts w:ascii="仿宋" w:eastAsia="仿宋" w:hAnsi="仿宋" w:cs="宋体" w:hint="eastAsia"/>
                <w:color w:val="000000"/>
                <w:kern w:val="0"/>
                <w:sz w:val="24"/>
              </w:rPr>
              <w:t>网络的自动化部署；</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rPr>
          <w:trHeight w:val="90"/>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安全性</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 xml:space="preserve">支持 </w:t>
            </w:r>
            <w:proofErr w:type="spellStart"/>
            <w:r>
              <w:rPr>
                <w:rFonts w:ascii="仿宋" w:eastAsia="仿宋" w:hAnsi="仿宋" w:cs="宋体" w:hint="eastAsia"/>
                <w:color w:val="000000"/>
                <w:kern w:val="0"/>
                <w:sz w:val="24"/>
              </w:rPr>
              <w:t>MACsec</w:t>
            </w:r>
            <w:proofErr w:type="spellEnd"/>
            <w:r>
              <w:rPr>
                <w:rFonts w:ascii="仿宋" w:eastAsia="仿宋" w:hAnsi="仿宋" w:cs="宋体" w:hint="eastAsia"/>
                <w:color w:val="000000"/>
                <w:kern w:val="0"/>
                <w:sz w:val="24"/>
              </w:rPr>
              <w:t>端到端</w:t>
            </w:r>
            <w:proofErr w:type="gramStart"/>
            <w:r>
              <w:rPr>
                <w:rFonts w:ascii="仿宋" w:eastAsia="仿宋" w:hAnsi="仿宋" w:cs="宋体" w:hint="eastAsia"/>
                <w:color w:val="000000"/>
                <w:kern w:val="0"/>
                <w:sz w:val="24"/>
              </w:rPr>
              <w:t>加密组</w:t>
            </w:r>
            <w:proofErr w:type="gramEnd"/>
            <w:r>
              <w:rPr>
                <w:rFonts w:ascii="仿宋" w:eastAsia="仿宋" w:hAnsi="仿宋" w:cs="宋体" w:hint="eastAsia"/>
                <w:color w:val="000000"/>
                <w:kern w:val="0"/>
                <w:sz w:val="24"/>
              </w:rPr>
              <w:t>网，提供第三方测试报告或厂家盖章文件；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302"/>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可靠性</w:t>
            </w:r>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支持双活主控，故障倒换时间&lt;5ms，提供第三方测试报告或厂家盖章文件；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rPr>
          <w:trHeight w:val="372"/>
        </w:trPr>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10</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3D3" w:rsidRDefault="00CD73D3" w:rsidP="00A20671">
            <w:pPr>
              <w:widowControl/>
              <w:jc w:val="center"/>
              <w:textAlignment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实配</w:t>
            </w:r>
            <w:proofErr w:type="gramEnd"/>
          </w:p>
        </w:tc>
        <w:tc>
          <w:tcPr>
            <w:tcW w:w="5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left"/>
              <w:textAlignment w:val="center"/>
              <w:rPr>
                <w:rFonts w:ascii="仿宋" w:eastAsia="仿宋" w:hAnsi="仿宋" w:cs="宋体"/>
                <w:color w:val="000000"/>
                <w:kern w:val="0"/>
                <w:sz w:val="24"/>
              </w:rPr>
            </w:pPr>
            <w:r>
              <w:rPr>
                <w:rFonts w:ascii="仿宋" w:eastAsia="仿宋" w:hAnsi="仿宋" w:cs="宋体" w:hint="eastAsia"/>
                <w:color w:val="000000"/>
                <w:kern w:val="0"/>
                <w:sz w:val="24"/>
              </w:rPr>
              <w:t>主控板≥2个，电源模块≥2个，10GE以太网光接口≥48个，3M 10GE高速线缆≥1。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73D3" w:rsidRDefault="00CD73D3" w:rsidP="00A2067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505" w:type="dxa"/>
            <w:gridSpan w:val="5"/>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b/>
                <w:bCs/>
                <w:color w:val="000000"/>
                <w:kern w:val="0"/>
                <w:sz w:val="24"/>
              </w:rPr>
              <w:t>4.接入交换机</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性能要求</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交换容量≥672Gbps，包转发率≥200Mpps；</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w:t>
            </w: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硬件要求</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10/100/1000M以太网端口≥48个，1G/10G SFP+端口≥4个，MGMT端口≥1个，Console 端口≥1个，USB端口≥1个，要求投标设备的CPU、交换芯片均为国产品牌；</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VLAN特性</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支持基于端口的VLAN，支持</w:t>
            </w:r>
            <w:proofErr w:type="gramStart"/>
            <w:r>
              <w:rPr>
                <w:rFonts w:ascii="仿宋" w:eastAsia="仿宋" w:hAnsi="仿宋" w:cs="宋体" w:hint="eastAsia"/>
                <w:color w:val="000000"/>
                <w:kern w:val="0"/>
                <w:sz w:val="24"/>
              </w:rPr>
              <w:t>基于协议</w:t>
            </w:r>
            <w:proofErr w:type="gramEnd"/>
            <w:r>
              <w:rPr>
                <w:rFonts w:ascii="仿宋" w:eastAsia="仿宋" w:hAnsi="仿宋" w:cs="宋体" w:hint="eastAsia"/>
                <w:color w:val="000000"/>
                <w:kern w:val="0"/>
                <w:sz w:val="24"/>
              </w:rPr>
              <w:t xml:space="preserve">的VLAN，支持基于MAC 的VLAN，支持Private VLAN，支持IP子网VLAN，支持GVRP，支持基本 </w:t>
            </w:r>
            <w:proofErr w:type="spellStart"/>
            <w:r>
              <w:rPr>
                <w:rFonts w:ascii="仿宋" w:eastAsia="仿宋" w:hAnsi="仿宋" w:cs="宋体" w:hint="eastAsia"/>
                <w:color w:val="000000"/>
                <w:kern w:val="0"/>
                <w:sz w:val="24"/>
              </w:rPr>
              <w:t>QinQ</w:t>
            </w:r>
            <w:proofErr w:type="spellEnd"/>
            <w:r>
              <w:rPr>
                <w:rFonts w:ascii="仿宋" w:eastAsia="仿宋" w:hAnsi="仿宋" w:cs="宋体" w:hint="eastAsia"/>
                <w:color w:val="000000"/>
                <w:kern w:val="0"/>
                <w:sz w:val="24"/>
              </w:rPr>
              <w:t xml:space="preserve">、支持灵活 </w:t>
            </w:r>
            <w:proofErr w:type="spellStart"/>
            <w:r>
              <w:rPr>
                <w:rFonts w:ascii="仿宋" w:eastAsia="仿宋" w:hAnsi="仿宋" w:cs="宋体" w:hint="eastAsia"/>
                <w:color w:val="000000"/>
                <w:kern w:val="0"/>
                <w:sz w:val="24"/>
              </w:rPr>
              <w:t>QinQ</w:t>
            </w:r>
            <w:proofErr w:type="spellEnd"/>
            <w:r>
              <w:rPr>
                <w:rFonts w:ascii="仿宋" w:eastAsia="仿宋" w:hAnsi="仿宋" w:cs="宋体" w:hint="eastAsia"/>
                <w:color w:val="000000"/>
                <w:kern w:val="0"/>
                <w:sz w:val="24"/>
              </w:rPr>
              <w:t>；</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路由协议</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支持IPv4/IPv6静态路由，RIP、</w:t>
            </w:r>
            <w:proofErr w:type="spellStart"/>
            <w:r>
              <w:rPr>
                <w:rFonts w:ascii="仿宋" w:eastAsia="仿宋" w:hAnsi="仿宋" w:cs="宋体" w:hint="eastAsia"/>
                <w:color w:val="000000"/>
                <w:kern w:val="0"/>
                <w:sz w:val="24"/>
              </w:rPr>
              <w:t>RIPng</w:t>
            </w:r>
            <w:proofErr w:type="spellEnd"/>
            <w:r>
              <w:rPr>
                <w:rFonts w:ascii="仿宋" w:eastAsia="仿宋" w:hAnsi="仿宋" w:cs="宋体" w:hint="eastAsia"/>
                <w:color w:val="000000"/>
                <w:kern w:val="0"/>
                <w:sz w:val="24"/>
              </w:rPr>
              <w:t>、OSPFv2、OSPFv3、BGP、ISIS协议；</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镜像</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支持一对一、多对一、一对多的镜像，支持RSPAN，支持基于流的本地、远程镜像；</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proofErr w:type="spellStart"/>
            <w:r>
              <w:rPr>
                <w:rFonts w:ascii="仿宋" w:eastAsia="仿宋" w:hAnsi="仿宋" w:cs="宋体" w:hint="eastAsia"/>
                <w:color w:val="000000"/>
                <w:kern w:val="0"/>
                <w:sz w:val="24"/>
              </w:rPr>
              <w:t>QoS</w:t>
            </w:r>
            <w:proofErr w:type="spellEnd"/>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支持端口流量识别，支持802.1p/DSCP/</w:t>
            </w:r>
            <w:proofErr w:type="spellStart"/>
            <w:r>
              <w:rPr>
                <w:rFonts w:ascii="仿宋" w:eastAsia="仿宋" w:hAnsi="仿宋" w:cs="宋体" w:hint="eastAsia"/>
                <w:color w:val="000000"/>
                <w:kern w:val="0"/>
                <w:sz w:val="24"/>
              </w:rPr>
              <w:t>ToS</w:t>
            </w:r>
            <w:proofErr w:type="spellEnd"/>
            <w:r>
              <w:rPr>
                <w:rFonts w:ascii="仿宋" w:eastAsia="仿宋" w:hAnsi="仿宋" w:cs="宋体" w:hint="eastAsia"/>
                <w:color w:val="000000"/>
                <w:kern w:val="0"/>
                <w:sz w:val="24"/>
              </w:rPr>
              <w:t>流量分类，支持SP、WRR、DRR、SP+WFQ、 SP+WRR、SP+DRR、RED/WRED队列调度；</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安全特性</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支持基于端口和MAC的802.1x，支持IPv6、MAC、端口三元素绑定，支持DAI，支持IP Source Guard；</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地址解析</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支持SAVI功能，可防止地址解析欺骗；</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基础网络保护</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支持CPU保护功能，能限制非法报文对CPU的攻击，保护交换机在各种环境下稳定工作；</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kern w:val="0"/>
                <w:sz w:val="24"/>
              </w:rPr>
              <w:t>▲</w:t>
            </w: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链路检测</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支持快速链路检测协议，可快速检测链路的通断和光纤链路的单向性，并支持端口下的环路检测功能，防止端口下因私接Hub等设备形成的环路而导致网络故障的现象，提供</w:t>
            </w:r>
            <w:proofErr w:type="gramStart"/>
            <w:r>
              <w:rPr>
                <w:rFonts w:ascii="仿宋" w:eastAsia="仿宋" w:hAnsi="仿宋" w:cs="宋体" w:hint="eastAsia"/>
                <w:color w:val="000000"/>
                <w:kern w:val="0"/>
                <w:sz w:val="24"/>
              </w:rPr>
              <w:t>官网产品</w:t>
            </w:r>
            <w:proofErr w:type="gramEnd"/>
            <w:r>
              <w:rPr>
                <w:rFonts w:ascii="仿宋" w:eastAsia="仿宋" w:hAnsi="仿宋" w:cs="宋体" w:hint="eastAsia"/>
                <w:color w:val="000000"/>
                <w:kern w:val="0"/>
                <w:sz w:val="24"/>
              </w:rPr>
              <w:t>文档证明截图并</w:t>
            </w:r>
            <w:proofErr w:type="gramStart"/>
            <w:r>
              <w:rPr>
                <w:rFonts w:ascii="仿宋" w:eastAsia="仿宋" w:hAnsi="仿宋" w:cs="宋体" w:hint="eastAsia"/>
                <w:color w:val="000000"/>
                <w:kern w:val="0"/>
                <w:sz w:val="24"/>
              </w:rPr>
              <w:t>提供官网链接</w:t>
            </w:r>
            <w:proofErr w:type="gramEnd"/>
            <w:r>
              <w:rPr>
                <w:rFonts w:ascii="仿宋" w:eastAsia="仿宋" w:hAnsi="仿宋" w:cs="宋体" w:hint="eastAsia"/>
                <w:color w:val="000000"/>
                <w:kern w:val="0"/>
                <w:sz w:val="24"/>
              </w:rPr>
              <w:t>或厂家盖章文件；</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kern w:val="0"/>
                <w:sz w:val="24"/>
              </w:rPr>
              <w:t>▲</w:t>
            </w: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端口防雷</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产品端口浪涌抗扰度≥10KV，即具备10KV的防雷能力，提供第三方测试报告或厂家盖章文件；</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是</w:t>
            </w:r>
          </w:p>
        </w:tc>
      </w:tr>
      <w:tr w:rsidR="00CD73D3" w:rsidTr="00A20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697"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020" w:type="dxa"/>
            <w:shd w:val="clear" w:color="auto" w:fill="auto"/>
            <w:vAlign w:val="center"/>
          </w:tcPr>
          <w:p w:rsidR="00CD73D3" w:rsidRDefault="00CD73D3" w:rsidP="00A20671">
            <w:pPr>
              <w:jc w:val="center"/>
              <w:rPr>
                <w:rFonts w:ascii="仿宋" w:eastAsia="仿宋" w:hAnsi="仿宋" w:cs="宋体"/>
                <w:color w:val="000000"/>
                <w:kern w:val="0"/>
                <w:sz w:val="24"/>
              </w:rPr>
            </w:pPr>
          </w:p>
        </w:tc>
        <w:tc>
          <w:tcPr>
            <w:tcW w:w="159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管理特性</w:t>
            </w:r>
          </w:p>
        </w:tc>
        <w:tc>
          <w:tcPr>
            <w:tcW w:w="5136" w:type="dxa"/>
            <w:shd w:val="clear" w:color="auto" w:fill="auto"/>
            <w:vAlign w:val="center"/>
          </w:tcPr>
          <w:p w:rsidR="00CD73D3" w:rsidRDefault="00CD73D3" w:rsidP="00A20671">
            <w:pPr>
              <w:jc w:val="left"/>
              <w:rPr>
                <w:rFonts w:ascii="仿宋" w:eastAsia="仿宋" w:hAnsi="仿宋" w:cs="宋体"/>
                <w:color w:val="000000"/>
                <w:kern w:val="0"/>
                <w:sz w:val="24"/>
              </w:rPr>
            </w:pPr>
            <w:r>
              <w:rPr>
                <w:rFonts w:ascii="仿宋" w:eastAsia="仿宋" w:hAnsi="仿宋" w:cs="宋体" w:hint="eastAsia"/>
                <w:color w:val="000000"/>
                <w:kern w:val="0"/>
                <w:sz w:val="24"/>
              </w:rPr>
              <w:t>支持SNMPv1/v2c/v3、CLI(Telnet/Console)、RMON(1，2，3，9)、Web、SSH、Syslog/Debug、NTP/SNTP、FTP、TFTP、</w:t>
            </w:r>
            <w:proofErr w:type="spellStart"/>
            <w:r>
              <w:rPr>
                <w:rFonts w:ascii="仿宋" w:eastAsia="仿宋" w:hAnsi="仿宋" w:cs="宋体" w:hint="eastAsia"/>
                <w:color w:val="000000"/>
                <w:kern w:val="0"/>
                <w:sz w:val="24"/>
              </w:rPr>
              <w:t>sFLOW</w:t>
            </w:r>
            <w:proofErr w:type="spellEnd"/>
            <w:r>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公有云</w:t>
            </w:r>
            <w:proofErr w:type="gramEnd"/>
            <w:r>
              <w:rPr>
                <w:rFonts w:ascii="仿宋" w:eastAsia="仿宋" w:hAnsi="仿宋" w:cs="宋体" w:hint="eastAsia"/>
                <w:color w:val="000000"/>
                <w:kern w:val="0"/>
                <w:sz w:val="24"/>
              </w:rPr>
              <w:t>平台管理。</w:t>
            </w:r>
          </w:p>
        </w:tc>
        <w:tc>
          <w:tcPr>
            <w:tcW w:w="1056" w:type="dxa"/>
            <w:shd w:val="clear" w:color="auto" w:fill="auto"/>
            <w:vAlign w:val="center"/>
          </w:tcPr>
          <w:p w:rsidR="00CD73D3" w:rsidRDefault="00CD73D3" w:rsidP="00A20671">
            <w:pPr>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CD73D3" w:rsidRDefault="00CD73D3" w:rsidP="00CD73D3">
      <w:pPr>
        <w:pStyle w:val="a0"/>
        <w:ind w:firstLine="0"/>
      </w:pPr>
    </w:p>
    <w:p w:rsidR="00932220" w:rsidRDefault="00932220">
      <w:bookmarkStart w:id="1" w:name="_GoBack"/>
      <w:bookmarkEnd w:id="1"/>
    </w:p>
    <w:sectPr w:rsidR="00932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D3"/>
    <w:rsid w:val="005F7107"/>
    <w:rsid w:val="00932220"/>
    <w:rsid w:val="00CD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D73D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CD73D3"/>
    <w:pPr>
      <w:autoSpaceDE w:val="0"/>
      <w:autoSpaceDN w:val="0"/>
      <w:adjustRightInd w:val="0"/>
      <w:ind w:firstLine="420"/>
      <w:jc w:val="left"/>
    </w:pPr>
    <w:rPr>
      <w:rFonts w:ascii="宋体"/>
      <w:sz w:val="24"/>
    </w:rPr>
  </w:style>
  <w:style w:type="table" w:styleId="a4">
    <w:name w:val="Table Grid"/>
    <w:basedOn w:val="a2"/>
    <w:uiPriority w:val="59"/>
    <w:qFormat/>
    <w:rsid w:val="00CD73D3"/>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正文缩进 Char1"/>
    <w:link w:val="a0"/>
    <w:qFormat/>
    <w:rsid w:val="00CD73D3"/>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D73D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CD73D3"/>
    <w:pPr>
      <w:autoSpaceDE w:val="0"/>
      <w:autoSpaceDN w:val="0"/>
      <w:adjustRightInd w:val="0"/>
      <w:ind w:firstLine="420"/>
      <w:jc w:val="left"/>
    </w:pPr>
    <w:rPr>
      <w:rFonts w:ascii="宋体"/>
      <w:sz w:val="24"/>
    </w:rPr>
  </w:style>
  <w:style w:type="table" w:styleId="a4">
    <w:name w:val="Table Grid"/>
    <w:basedOn w:val="a2"/>
    <w:uiPriority w:val="59"/>
    <w:qFormat/>
    <w:rsid w:val="00CD73D3"/>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正文缩进 Char1"/>
    <w:link w:val="a0"/>
    <w:qFormat/>
    <w:rsid w:val="00CD73D3"/>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6</cp:revision>
  <dcterms:created xsi:type="dcterms:W3CDTF">2026-06-26T05:52:00Z</dcterms:created>
  <dcterms:modified xsi:type="dcterms:W3CDTF">2026-06-26T05:53:00Z</dcterms:modified>
</cp:coreProperties>
</file>