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6C57">
      <w:pPr>
        <w:spacing w:line="360" w:lineRule="auto"/>
        <w:jc w:val="center"/>
        <w:outlineLvl w:val="0"/>
        <w:rPr>
          <w:rFonts w:ascii="Times New Roman" w:hAnsi="Times New Roman" w:eastAsia="宋体" w:cs="Times New Roman"/>
          <w:b/>
          <w:sz w:val="36"/>
          <w:szCs w:val="36"/>
        </w:rPr>
      </w:pPr>
      <w:bookmarkStart w:id="0" w:name="_Toc99301424"/>
      <w:r>
        <w:rPr>
          <w:rFonts w:ascii="Times New Roman" w:hAnsi="Times New Roman" w:eastAsia="宋体" w:cs="Times New Roman"/>
          <w:b/>
          <w:sz w:val="36"/>
          <w:szCs w:val="36"/>
        </w:rPr>
        <w:t>第五章   采购需求</w:t>
      </w:r>
      <w:bookmarkEnd w:id="0"/>
    </w:p>
    <w:p w14:paraId="26CEC68E">
      <w:pPr>
        <w:widowControl w:val="0"/>
        <w:numPr>
          <w:ilvl w:val="0"/>
          <w:numId w:val="0"/>
        </w:numPr>
        <w:spacing w:line="360" w:lineRule="auto"/>
        <w:ind w:left="500" w:leftChars="0" w:hanging="500" w:firstLineChars="0"/>
        <w:contextualSpacing/>
        <w:jc w:val="both"/>
        <w:rPr>
          <w:rFonts w:ascii="Times New Roman" w:hAnsi="Times New Roman" w:eastAsia="宋体" w:cs="Times New Roman"/>
          <w:b/>
          <w:kern w:val="2"/>
          <w:sz w:val="24"/>
          <w:szCs w:val="24"/>
          <w:highlight w:val="none"/>
          <w:lang w:val="en-US" w:eastAsia="zh-CN" w:bidi="ar-SA"/>
        </w:rPr>
      </w:pPr>
      <w:bookmarkStart w:id="1" w:name="_Toc14624"/>
      <w:r>
        <w:rPr>
          <w:rFonts w:hint="default" w:ascii="Times New Roman" w:hAnsi="Times New Roman" w:eastAsia="宋体" w:cs="Times New Roman"/>
          <w:b/>
          <w:kern w:val="2"/>
          <w:sz w:val="24"/>
          <w:szCs w:val="24"/>
          <w:highlight w:val="none"/>
          <w:lang w:val="en-US" w:eastAsia="zh-CN" w:bidi="ar-SA"/>
        </w:rPr>
        <w:t>一、</w:t>
      </w:r>
      <w:r>
        <w:rPr>
          <w:rFonts w:ascii="Times New Roman" w:hAnsi="Times New Roman" w:eastAsia="宋体" w:cs="Times New Roman"/>
          <w:b/>
          <w:kern w:val="2"/>
          <w:sz w:val="24"/>
          <w:szCs w:val="24"/>
          <w:highlight w:val="none"/>
          <w:lang w:val="en-US" w:eastAsia="zh-CN" w:bidi="ar-SA"/>
        </w:rPr>
        <w:t>采购标的</w:t>
      </w:r>
    </w:p>
    <w:p w14:paraId="1023D693">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1. 采购标的</w:t>
      </w:r>
    </w:p>
    <w:p w14:paraId="077FED90">
      <w:pPr>
        <w:spacing w:line="360" w:lineRule="auto"/>
        <w:ind w:firstLine="480" w:firstLineChars="200"/>
        <w:contextualSpacing/>
        <w:rPr>
          <w:rFonts w:hint="default"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rPr>
        <w:t>北京市科学技术委员会、中关村科技园区管理委员会综合事务中心202</w:t>
      </w:r>
      <w:r>
        <w:rPr>
          <w:rFonts w:hint="eastAsia" w:ascii="Times New Roman" w:hAnsi="Times New Roman" w:eastAsia="宋体" w:cs="Times New Roman"/>
          <w:b w:val="0"/>
          <w:bCs/>
          <w:sz w:val="24"/>
          <w:highlight w:val="none"/>
          <w:lang w:val="en-US" w:eastAsia="zh-CN"/>
        </w:rPr>
        <w:t>6</w:t>
      </w:r>
      <w:r>
        <w:rPr>
          <w:rFonts w:hint="eastAsia" w:ascii="Times New Roman" w:hAnsi="Times New Roman" w:eastAsia="宋体" w:cs="Times New Roman"/>
          <w:b w:val="0"/>
          <w:bCs/>
          <w:sz w:val="24"/>
          <w:highlight w:val="none"/>
        </w:rPr>
        <w:t>年信息系统租用市级政务云资源采购项目</w:t>
      </w:r>
      <w:r>
        <w:rPr>
          <w:rFonts w:hint="eastAsia" w:ascii="Times New Roman" w:hAnsi="Times New Roman" w:eastAsia="宋体" w:cs="Times New Roman"/>
          <w:b w:val="0"/>
          <w:bCs/>
          <w:sz w:val="24"/>
          <w:highlight w:val="none"/>
          <w:lang w:eastAsia="zh-CN"/>
        </w:rPr>
        <w:t>，</w:t>
      </w:r>
      <w:r>
        <w:rPr>
          <w:rFonts w:hint="eastAsia" w:ascii="Times New Roman" w:hAnsi="Times New Roman" w:eastAsia="宋体" w:cs="Times New Roman"/>
          <w:b w:val="0"/>
          <w:bCs/>
          <w:sz w:val="24"/>
          <w:highlight w:val="none"/>
          <w:lang w:val="en-US" w:eastAsia="zh-CN"/>
        </w:rPr>
        <w:t>1项服务。</w:t>
      </w:r>
    </w:p>
    <w:p w14:paraId="5CF33B81">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2. 项目背景</w:t>
      </w:r>
    </w:p>
    <w:p w14:paraId="3F8619F6">
      <w:pPr>
        <w:spacing w:line="360" w:lineRule="auto"/>
        <w:ind w:firstLine="480" w:firstLineChars="200"/>
        <w:contextualSpacing/>
        <w:rPr>
          <w:rFonts w:hint="default"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为贯彻落实《北京市市级政务云管理办法》要求，</w:t>
      </w:r>
      <w:r>
        <w:rPr>
          <w:rFonts w:hint="eastAsia" w:ascii="Times New Roman" w:hAnsi="Times New Roman" w:eastAsia="宋体" w:cs="Times New Roman"/>
          <w:b w:val="0"/>
          <w:bCs/>
          <w:sz w:val="24"/>
          <w:highlight w:val="none"/>
          <w:lang w:val="en-US" w:eastAsia="zh-CN"/>
        </w:rPr>
        <w:t>市科委、中关村管委会</w:t>
      </w:r>
      <w:r>
        <w:rPr>
          <w:rFonts w:hint="default" w:ascii="Times New Roman" w:hAnsi="Times New Roman" w:eastAsia="宋体" w:cs="Times New Roman"/>
          <w:b w:val="0"/>
          <w:bCs/>
          <w:sz w:val="24"/>
          <w:highlight w:val="none"/>
        </w:rPr>
        <w:t>于2021年底将全部信息系统迁入北京市级政务云，依托北京市级政务云平台为系统提供基础环境支撑，提升系统应用的安全稳定性，以更好地为业务系统运行提供保障。</w:t>
      </w:r>
    </w:p>
    <w:p w14:paraId="5FD3D035">
      <w:pPr>
        <w:spacing w:line="360" w:lineRule="auto"/>
        <w:ind w:firstLine="480" w:firstLineChars="200"/>
        <w:contextualSpacing/>
        <w:rPr>
          <w:rFonts w:ascii="Times New Roman" w:hAnsi="Times New Roman" w:eastAsia="宋体" w:cs="Times New Roman"/>
          <w:b w:val="0"/>
          <w:bCs/>
          <w:sz w:val="24"/>
          <w:highlight w:val="none"/>
        </w:rPr>
      </w:pPr>
      <w:r>
        <w:rPr>
          <w:rFonts w:hint="default" w:ascii="Times New Roman" w:hAnsi="Times New Roman" w:eastAsia="宋体" w:cs="Times New Roman"/>
          <w:b w:val="0"/>
          <w:bCs/>
          <w:sz w:val="24"/>
          <w:highlight w:val="none"/>
        </w:rPr>
        <w:t>本项目为持续租用市级政务云服务，为已入云业务系统提供基础和扩展服务，提升系统可用性、可靠性、稳定性和安全性。根据系统安全等级评测要求，部署云环境安全保障服务，在此过程中对业务系统运行环境进行持续优化，保障信息系统的日常稳定运行，开展政务云服务租赁。</w:t>
      </w:r>
    </w:p>
    <w:p w14:paraId="65DDF07F">
      <w:pPr>
        <w:widowControl w:val="0"/>
        <w:numPr>
          <w:ilvl w:val="0"/>
          <w:numId w:val="0"/>
        </w:numPr>
        <w:spacing w:line="360" w:lineRule="auto"/>
        <w:ind w:left="500" w:leftChars="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二、</w:t>
      </w:r>
      <w:r>
        <w:rPr>
          <w:rFonts w:ascii="Times New Roman" w:hAnsi="Times New Roman" w:eastAsia="宋体" w:cs="Times New Roman"/>
          <w:b/>
          <w:kern w:val="2"/>
          <w:sz w:val="24"/>
          <w:szCs w:val="24"/>
          <w:highlight w:val="none"/>
          <w:lang w:val="en-US" w:eastAsia="zh-CN" w:bidi="ar-SA"/>
        </w:rPr>
        <w:t>商务要求</w:t>
      </w:r>
    </w:p>
    <w:p w14:paraId="40C12ACF">
      <w:pPr>
        <w:spacing w:line="360" w:lineRule="auto"/>
        <w:contextualSpacing/>
        <w:rPr>
          <w:rFonts w:ascii="Times New Roman" w:hAnsi="Times New Roman" w:eastAsia="宋体" w:cs="Times New Roman"/>
          <w:i/>
          <w:sz w:val="24"/>
          <w:highlight w:val="none"/>
        </w:rPr>
      </w:pPr>
      <w:r>
        <w:rPr>
          <w:rFonts w:ascii="Times New Roman" w:hAnsi="Times New Roman" w:eastAsia="宋体" w:cs="Times New Roman"/>
          <w:sz w:val="24"/>
          <w:highlight w:val="none"/>
        </w:rPr>
        <w:t>1. 交付（实施）的时间（期限）和地点（范围）</w:t>
      </w:r>
    </w:p>
    <w:p w14:paraId="4F606E2E">
      <w:pPr>
        <w:spacing w:line="360" w:lineRule="auto"/>
        <w:ind w:firstLine="480" w:firstLineChars="200"/>
        <w:contextualSpacing/>
        <w:rPr>
          <w:rFonts w:hint="default" w:ascii="Times New Roman" w:hAnsi="Times New Roman" w:eastAsia="宋体" w:cs="Times New Roman"/>
          <w:b w:val="0"/>
          <w:bCs/>
          <w:sz w:val="24"/>
          <w:highlight w:val="none"/>
        </w:rPr>
      </w:pPr>
      <w:r>
        <w:rPr>
          <w:rFonts w:hint="eastAsia" w:ascii="Times New Roman" w:hAnsi="Times New Roman" w:eastAsia="宋体" w:cs="Times New Roman"/>
          <w:b w:val="0"/>
          <w:bCs/>
          <w:sz w:val="24"/>
          <w:highlight w:val="none"/>
          <w:lang w:val="en-US" w:eastAsia="zh-CN"/>
        </w:rPr>
        <w:t xml:space="preserve">实施期限：自合同签订之日起12个月。 </w:t>
      </w:r>
    </w:p>
    <w:p w14:paraId="7B105234">
      <w:pPr>
        <w:spacing w:line="360" w:lineRule="auto"/>
        <w:ind w:firstLine="480" w:firstLineChars="200"/>
        <w:contextualSpacing/>
        <w:rPr>
          <w:rFonts w:hint="default" w:ascii="Times New Roman" w:hAnsi="Times New Roman" w:eastAsia="宋体" w:cs="Times New Roman"/>
          <w:b w:val="0"/>
          <w:bCs/>
          <w:sz w:val="24"/>
          <w:highlight w:val="none"/>
        </w:rPr>
      </w:pPr>
      <w:r>
        <w:rPr>
          <w:rFonts w:hint="eastAsia" w:ascii="Times New Roman" w:hAnsi="Times New Roman" w:eastAsia="宋体" w:cs="Times New Roman"/>
          <w:b w:val="0"/>
          <w:bCs/>
          <w:sz w:val="24"/>
          <w:highlight w:val="none"/>
          <w:lang w:val="en-US" w:eastAsia="zh-CN"/>
        </w:rPr>
        <w:t>实施地点：北京市政务云机房及采购人办公地现场。</w:t>
      </w:r>
    </w:p>
    <w:p w14:paraId="64F87D43">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付款条件（进度和方式）</w:t>
      </w:r>
    </w:p>
    <w:p w14:paraId="3A1546A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宋体" w:hAnsi="宋体" w:eastAsia="宋体" w:cs="宋体"/>
          <w:kern w:val="0"/>
          <w:sz w:val="24"/>
          <w:szCs w:val="24"/>
          <w:highlight w:val="none"/>
        </w:rPr>
        <w:t>合同签订后20个工作日内</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rPr>
        <w:t>向</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提供合同金额</w:t>
      </w:r>
      <w:r>
        <w:rPr>
          <w:rFonts w:hint="eastAsia" w:ascii="宋体" w:hAnsi="宋体" w:eastAsia="宋体" w:cs="宋体"/>
          <w:kern w:val="0"/>
          <w:sz w:val="24"/>
          <w:szCs w:val="24"/>
          <w:highlight w:val="none"/>
          <w:lang w:val="en-US" w:eastAsia="zh-CN"/>
        </w:rPr>
        <w:t>80</w:t>
      </w:r>
      <w:r>
        <w:rPr>
          <w:rFonts w:hint="eastAsia" w:ascii="宋体" w:hAnsi="宋体" w:eastAsia="宋体" w:cs="宋体"/>
          <w:kern w:val="0"/>
          <w:sz w:val="24"/>
          <w:szCs w:val="24"/>
          <w:highlight w:val="none"/>
        </w:rPr>
        <w:t>%的增值税普通发票，</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收到发票后向</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rPr>
        <w:t>支付合同金额的</w:t>
      </w:r>
      <w:r>
        <w:rPr>
          <w:rFonts w:hint="eastAsia" w:ascii="宋体" w:hAnsi="宋体" w:eastAsia="宋体" w:cs="宋体"/>
          <w:kern w:val="0"/>
          <w:sz w:val="24"/>
          <w:szCs w:val="24"/>
          <w:highlight w:val="none"/>
          <w:lang w:val="en-US" w:eastAsia="zh-CN"/>
        </w:rPr>
        <w:t>80</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年底前，</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rPr>
        <w:t>向</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提交已完成工作的总结报告和服务成果，提供合同金额</w:t>
      </w: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%的增值税普通发票，</w:t>
      </w:r>
      <w:r>
        <w:rPr>
          <w:rFonts w:hint="eastAsia" w:ascii="宋体" w:hAnsi="宋体" w:eastAsia="宋体" w:cs="宋体"/>
          <w:kern w:val="0"/>
          <w:sz w:val="24"/>
          <w:szCs w:val="24"/>
          <w:highlight w:val="none"/>
          <w:lang w:val="en-US" w:eastAsia="zh-CN"/>
        </w:rPr>
        <w:t>采购人</w:t>
      </w:r>
      <w:r>
        <w:rPr>
          <w:rFonts w:hint="eastAsia" w:ascii="宋体" w:hAnsi="宋体" w:eastAsia="宋体" w:cs="宋体"/>
          <w:kern w:val="0"/>
          <w:sz w:val="24"/>
          <w:szCs w:val="24"/>
          <w:highlight w:val="none"/>
        </w:rPr>
        <w:t>确认工作成果并收到发票后向</w:t>
      </w:r>
      <w:r>
        <w:rPr>
          <w:rFonts w:hint="eastAsia" w:ascii="宋体" w:hAnsi="宋体" w:eastAsia="宋体" w:cs="宋体"/>
          <w:kern w:val="0"/>
          <w:sz w:val="24"/>
          <w:szCs w:val="24"/>
          <w:highlight w:val="none"/>
          <w:lang w:val="en-US" w:eastAsia="zh-CN"/>
        </w:rPr>
        <w:t>中标人</w:t>
      </w:r>
      <w:r>
        <w:rPr>
          <w:rFonts w:hint="eastAsia" w:ascii="宋体" w:hAnsi="宋体" w:eastAsia="宋体" w:cs="宋体"/>
          <w:kern w:val="0"/>
          <w:sz w:val="24"/>
          <w:szCs w:val="24"/>
          <w:highlight w:val="none"/>
        </w:rPr>
        <w:t>支付合同尾款。</w:t>
      </w:r>
      <w:r>
        <w:rPr>
          <w:rFonts w:hint="eastAsia" w:ascii="Times New Roman" w:hAnsi="Times New Roman" w:eastAsia="宋体" w:cs="Times New Roman"/>
          <w:b w:val="0"/>
          <w:bCs/>
          <w:sz w:val="24"/>
          <w:highlight w:val="none"/>
          <w:lang w:val="en-US" w:eastAsia="zh-CN"/>
        </w:rPr>
        <w:t>与拟签订的合同文本一致。</w:t>
      </w:r>
    </w:p>
    <w:p w14:paraId="2B29DCB7">
      <w:pPr>
        <w:widowControl w:val="0"/>
        <w:numPr>
          <w:ilvl w:val="0"/>
          <w:numId w:val="0"/>
        </w:numPr>
        <w:spacing w:line="360" w:lineRule="auto"/>
        <w:ind w:left="500" w:leftChars="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hint="default" w:ascii="Times New Roman" w:hAnsi="Times New Roman" w:eastAsia="宋体" w:cs="Times New Roman"/>
          <w:b/>
          <w:kern w:val="2"/>
          <w:sz w:val="24"/>
          <w:szCs w:val="24"/>
          <w:highlight w:val="none"/>
          <w:lang w:val="en-US" w:eastAsia="zh-CN" w:bidi="ar-SA"/>
        </w:rPr>
        <w:t>三、</w:t>
      </w:r>
      <w:r>
        <w:rPr>
          <w:rFonts w:ascii="Times New Roman" w:hAnsi="Times New Roman" w:eastAsia="宋体" w:cs="Times New Roman"/>
          <w:b/>
          <w:kern w:val="2"/>
          <w:sz w:val="24"/>
          <w:szCs w:val="24"/>
          <w:highlight w:val="none"/>
          <w:lang w:val="en-US" w:eastAsia="zh-CN" w:bidi="ar-SA"/>
        </w:rPr>
        <w:t>技术要求</w:t>
      </w:r>
    </w:p>
    <w:p w14:paraId="5AFCFA92">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 基本要求</w:t>
      </w:r>
    </w:p>
    <w:p w14:paraId="4083283B">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1.1 采购标的需实现的功能或者目标</w:t>
      </w:r>
    </w:p>
    <w:p w14:paraId="16953E75">
      <w:pPr>
        <w:spacing w:line="360" w:lineRule="auto"/>
        <w:ind w:firstLine="480" w:firstLineChars="200"/>
        <w:contextualSpacing/>
        <w:rPr>
          <w:rFonts w:ascii="Times New Roman" w:hAnsi="Times New Roman" w:eastAsia="宋体" w:cs="Times New Roman"/>
          <w:sz w:val="24"/>
          <w:highlight w:val="none"/>
        </w:rPr>
      </w:pPr>
      <w:r>
        <w:rPr>
          <w:rFonts w:hint="eastAsia" w:ascii="宋体" w:hAnsi="宋体" w:eastAsia="宋体" w:cs="宋体"/>
          <w:bCs/>
          <w:sz w:val="24"/>
          <w:szCs w:val="22"/>
          <w:highlight w:val="none"/>
        </w:rPr>
        <w:t>通过持续租用政务云平台</w:t>
      </w:r>
      <w:r>
        <w:rPr>
          <w:rFonts w:hint="eastAsia" w:ascii="宋体" w:hAnsi="宋体" w:eastAsia="宋体" w:cs="等线"/>
          <w:kern w:val="0"/>
          <w:sz w:val="24"/>
          <w:szCs w:val="21"/>
          <w:highlight w:val="none"/>
        </w:rPr>
        <w:t>计算服务、存储服务、网络服务、基础软件支撑服务、其他服务</w:t>
      </w:r>
      <w:r>
        <w:rPr>
          <w:rFonts w:hint="eastAsia" w:ascii="宋体" w:hAnsi="宋体" w:eastAsia="宋体" w:cs="等线"/>
          <w:kern w:val="0"/>
          <w:sz w:val="24"/>
          <w:szCs w:val="21"/>
          <w:highlight w:val="none"/>
          <w:lang w:eastAsia="zh-CN"/>
        </w:rPr>
        <w:t>（</w:t>
      </w:r>
      <w:r>
        <w:rPr>
          <w:rFonts w:hint="eastAsia" w:ascii="宋体" w:hAnsi="宋体" w:eastAsia="宋体" w:cs="等线"/>
          <w:kern w:val="0"/>
          <w:sz w:val="24"/>
          <w:szCs w:val="21"/>
          <w:highlight w:val="none"/>
          <w:lang w:val="en-US" w:eastAsia="zh-CN"/>
        </w:rPr>
        <w:t>包含短信服务、密码服务和</w:t>
      </w:r>
      <w:r>
        <w:rPr>
          <w:rFonts w:hint="eastAsia" w:ascii="宋体" w:hAnsi="宋体" w:eastAsia="宋体" w:cs="宋体"/>
          <w:color w:val="000000"/>
          <w:kern w:val="0"/>
          <w:sz w:val="24"/>
          <w:szCs w:val="24"/>
          <w:highlight w:val="none"/>
          <w:lang w:bidi="ar"/>
        </w:rPr>
        <w:t>单位端电子缴款书服务</w:t>
      </w:r>
      <w:r>
        <w:rPr>
          <w:rFonts w:hint="eastAsia" w:ascii="宋体" w:hAnsi="宋体" w:eastAsia="宋体" w:cs="等线"/>
          <w:kern w:val="0"/>
          <w:sz w:val="24"/>
          <w:szCs w:val="21"/>
          <w:highlight w:val="none"/>
          <w:lang w:eastAsia="zh-CN"/>
        </w:rPr>
        <w:t>）</w:t>
      </w:r>
      <w:r>
        <w:rPr>
          <w:rFonts w:hint="eastAsia" w:ascii="宋体" w:hAnsi="宋体" w:eastAsia="宋体" w:cs="等线"/>
          <w:kern w:val="0"/>
          <w:sz w:val="24"/>
          <w:szCs w:val="21"/>
          <w:highlight w:val="none"/>
        </w:rPr>
        <w:t>等</w:t>
      </w:r>
      <w:r>
        <w:rPr>
          <w:rFonts w:hint="eastAsia" w:ascii="宋体" w:hAnsi="宋体" w:eastAsia="宋体" w:cs="等线"/>
          <w:kern w:val="0"/>
          <w:sz w:val="24"/>
          <w:szCs w:val="21"/>
          <w:highlight w:val="none"/>
          <w:lang w:eastAsia="zh-CN"/>
        </w:rPr>
        <w:t>，</w:t>
      </w:r>
      <w:r>
        <w:rPr>
          <w:rFonts w:hint="eastAsia" w:ascii="宋体" w:hAnsi="宋体" w:eastAsia="宋体" w:cs="等线"/>
          <w:kern w:val="0"/>
          <w:sz w:val="24"/>
          <w:szCs w:val="21"/>
          <w:highlight w:val="none"/>
          <w:lang w:val="en-US" w:eastAsia="zh-CN"/>
        </w:rPr>
        <w:t>对市科委中关村管委会应用系统运行环境持续优化，提供可靠、稳定、安全的云服务</w:t>
      </w:r>
      <w:r>
        <w:rPr>
          <w:rFonts w:hint="eastAsia" w:ascii="宋体" w:hAnsi="宋体" w:eastAsia="宋体" w:cs="等线"/>
          <w:kern w:val="0"/>
          <w:sz w:val="24"/>
          <w:szCs w:val="21"/>
          <w:highlight w:val="none"/>
        </w:rPr>
        <w:t>。提供全年</w:t>
      </w:r>
      <w:r>
        <w:rPr>
          <w:rFonts w:ascii="宋体" w:hAnsi="宋体" w:eastAsia="宋体" w:cs="等线"/>
          <w:kern w:val="0"/>
          <w:sz w:val="24"/>
          <w:szCs w:val="21"/>
          <w:highlight w:val="none"/>
        </w:rPr>
        <w:t>7×24</w:t>
      </w:r>
      <w:r>
        <w:rPr>
          <w:rFonts w:hint="eastAsia" w:ascii="宋体" w:hAnsi="宋体" w:eastAsia="宋体" w:cs="等线"/>
          <w:kern w:val="0"/>
          <w:sz w:val="24"/>
          <w:szCs w:val="21"/>
          <w:highlight w:val="none"/>
        </w:rPr>
        <w:t>小时</w:t>
      </w:r>
      <w:r>
        <w:rPr>
          <w:rFonts w:ascii="宋体" w:hAnsi="宋体" w:eastAsia="宋体" w:cs="等线"/>
          <w:kern w:val="0"/>
          <w:sz w:val="24"/>
          <w:szCs w:val="21"/>
          <w:highlight w:val="none"/>
        </w:rPr>
        <w:t>运维保障，做好重大活动和节假日应急值守保障服务，</w:t>
      </w:r>
      <w:r>
        <w:rPr>
          <w:rFonts w:hint="eastAsia" w:ascii="宋体" w:hAnsi="宋体" w:eastAsia="宋体" w:cs="等线"/>
          <w:kern w:val="0"/>
          <w:sz w:val="24"/>
          <w:szCs w:val="21"/>
          <w:highlight w:val="none"/>
        </w:rPr>
        <w:t>对</w:t>
      </w:r>
      <w:r>
        <w:rPr>
          <w:rFonts w:hint="eastAsia" w:ascii="宋体" w:hAnsi="宋体" w:eastAsia="宋体" w:cs="等线"/>
          <w:kern w:val="0"/>
          <w:sz w:val="24"/>
          <w:szCs w:val="21"/>
          <w:highlight w:val="none"/>
          <w:lang w:val="en-US" w:eastAsia="zh-CN"/>
        </w:rPr>
        <w:t>市科委中关村管委会</w:t>
      </w:r>
      <w:r>
        <w:rPr>
          <w:rFonts w:hint="eastAsia" w:ascii="宋体" w:hAnsi="宋体" w:eastAsia="宋体" w:cs="等线"/>
          <w:kern w:val="0"/>
          <w:sz w:val="24"/>
          <w:szCs w:val="21"/>
          <w:highlight w:val="none"/>
        </w:rPr>
        <w:t>云上业务系统的运行环境进行持续优化，充分优化系统整体兼容性，提高系统可靠性；配合</w:t>
      </w:r>
      <w:r>
        <w:rPr>
          <w:rFonts w:hint="eastAsia" w:ascii="宋体" w:hAnsi="宋体" w:eastAsia="宋体" w:cs="等线"/>
          <w:kern w:val="0"/>
          <w:sz w:val="24"/>
          <w:szCs w:val="21"/>
          <w:highlight w:val="none"/>
          <w:lang w:val="en-US" w:eastAsia="zh-CN"/>
        </w:rPr>
        <w:t>市科委中关村管委会</w:t>
      </w:r>
      <w:r>
        <w:rPr>
          <w:rFonts w:hint="eastAsia" w:ascii="宋体" w:hAnsi="宋体" w:eastAsia="宋体" w:cs="等线"/>
          <w:kern w:val="0"/>
          <w:sz w:val="24"/>
          <w:szCs w:val="21"/>
          <w:highlight w:val="none"/>
        </w:rPr>
        <w:t>做好网络安全及密码应用等相关工作，</w:t>
      </w:r>
      <w:r>
        <w:rPr>
          <w:rFonts w:ascii="宋体" w:hAnsi="宋体" w:eastAsia="宋体" w:cs="等线"/>
          <w:kern w:val="0"/>
          <w:sz w:val="24"/>
          <w:szCs w:val="21"/>
          <w:highlight w:val="none"/>
        </w:rPr>
        <w:t>确保各信息系统</w:t>
      </w:r>
      <w:r>
        <w:rPr>
          <w:rFonts w:hint="eastAsia" w:ascii="宋体" w:hAnsi="宋体" w:eastAsia="宋体" w:cs="等线"/>
          <w:kern w:val="0"/>
          <w:sz w:val="24"/>
          <w:szCs w:val="21"/>
          <w:highlight w:val="none"/>
        </w:rPr>
        <w:t>在</w:t>
      </w:r>
      <w:r>
        <w:rPr>
          <w:rFonts w:ascii="宋体" w:hAnsi="宋体" w:eastAsia="宋体" w:cs="等线"/>
          <w:kern w:val="0"/>
          <w:sz w:val="24"/>
          <w:szCs w:val="21"/>
          <w:highlight w:val="none"/>
        </w:rPr>
        <w:t>政务云环境</w:t>
      </w:r>
      <w:r>
        <w:rPr>
          <w:rFonts w:hint="eastAsia" w:ascii="宋体" w:hAnsi="宋体" w:eastAsia="宋体" w:cs="等线"/>
          <w:kern w:val="0"/>
          <w:sz w:val="24"/>
          <w:szCs w:val="21"/>
          <w:highlight w:val="none"/>
        </w:rPr>
        <w:t>中安全、</w:t>
      </w:r>
      <w:r>
        <w:rPr>
          <w:rFonts w:ascii="宋体" w:hAnsi="宋体" w:eastAsia="宋体" w:cs="等线"/>
          <w:kern w:val="0"/>
          <w:sz w:val="24"/>
          <w:szCs w:val="21"/>
          <w:highlight w:val="none"/>
        </w:rPr>
        <w:t>稳定运行。</w:t>
      </w:r>
    </w:p>
    <w:p w14:paraId="69396390">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1.2 需执行的国家相关标准、行业标准、地方标准或者其他标准、规范</w:t>
      </w:r>
    </w:p>
    <w:p w14:paraId="214B1DE6">
      <w:pPr>
        <w:spacing w:line="360" w:lineRule="auto"/>
        <w:ind w:firstLine="482" w:firstLineChars="200"/>
        <w:contextualSpacing/>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（1）国家及北京市有关政策</w:t>
      </w:r>
    </w:p>
    <w:p w14:paraId="17081C3A">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《关键信息基础设施安全保护条例》（中华人民共和国国务院令第745号）</w:t>
      </w:r>
    </w:p>
    <w:p w14:paraId="0BD80479">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《政府采购需求管理办法》（财库〔2021〕22号）</w:t>
      </w:r>
    </w:p>
    <w:p w14:paraId="11B5FA13">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《云计算服务安全评估办法》（国家互联网信息办公室、国家发展和改革委员会、工业和信息化部、财政部公告2019年第2号）</w:t>
      </w:r>
    </w:p>
    <w:p w14:paraId="3E2EFEE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《关于印发&lt;北京市市级政务云管理办法&gt;的通知》（京经信函〔2019〕150号）</w:t>
      </w:r>
    </w:p>
    <w:p w14:paraId="49AA792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《北京市政务网络和数据安全管理办法》（京经信发〔2023〕57号）</w:t>
      </w:r>
    </w:p>
    <w:p w14:paraId="66186BDC">
      <w:pPr>
        <w:spacing w:line="360" w:lineRule="auto"/>
        <w:ind w:firstLine="482" w:firstLineChars="200"/>
        <w:contextualSpacing/>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（2）国家相关标准</w:t>
      </w:r>
    </w:p>
    <w:p w14:paraId="43EA8EB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《国家电子政务外网安全接入平台技术规范》</w:t>
      </w:r>
    </w:p>
    <w:p w14:paraId="615E5C0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《信息技术—云计算—云服务质量评价指标》（GB/T 37738-2019）</w:t>
      </w:r>
    </w:p>
    <w:p w14:paraId="2F1FDD0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《信息技术—云计算—云服务计量指标》（GB/T 37735-2019）</w:t>
      </w:r>
    </w:p>
    <w:p w14:paraId="7B781D7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《信息技术—云计算—云服务采购指南》（GB/T 37734-2019）</w:t>
      </w:r>
    </w:p>
    <w:p w14:paraId="275196C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《信息安全技术 云计算服务安全能力要求》（GB/T 31168-2014）</w:t>
      </w:r>
    </w:p>
    <w:p w14:paraId="1AA2B7A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《信息技术 云资源监控指标体系》（GB/T 37938-2019）</w:t>
      </w:r>
    </w:p>
    <w:p w14:paraId="493BA81A">
      <w:pPr>
        <w:spacing w:line="360" w:lineRule="auto"/>
        <w:ind w:firstLine="482" w:firstLineChars="200"/>
        <w:contextualSpacing/>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（3）其他</w:t>
      </w:r>
    </w:p>
    <w:p w14:paraId="7ADCEDF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《北京市市级行政事业单位云计算服务框架协议采购项目（2025年度）》征集文件第四部分采购需求中技术要求</w:t>
      </w:r>
    </w:p>
    <w:p w14:paraId="3A207DB2">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服务内容及要求</w:t>
      </w:r>
    </w:p>
    <w:p w14:paraId="3D97D9CC">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1</w:t>
      </w:r>
      <w:r>
        <w:rPr>
          <w:rFonts w:ascii="Times New Roman" w:hAnsi="Times New Roman" w:eastAsia="宋体" w:cs="Times New Roman"/>
          <w:sz w:val="24"/>
          <w:highlight w:val="none"/>
        </w:rPr>
        <w:t>采购标的需满足的服务标准、期限、效率等要求</w:t>
      </w:r>
    </w:p>
    <w:p w14:paraId="65931C1B">
      <w:pPr>
        <w:spacing w:line="360" w:lineRule="auto"/>
        <w:ind w:firstLine="482" w:firstLineChars="200"/>
        <w:contextualSpacing/>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2.1.1服务内容与服务标准</w:t>
      </w:r>
    </w:p>
    <w:p w14:paraId="320EB8D3">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1.计算服务</w:t>
      </w:r>
    </w:p>
    <w:p w14:paraId="6B7DF67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5772699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按照采购人的具体需求，提供云主机服务，包括：平台云主机服务和物理服务器租用服务，按需求对CPU及内存进行动态调整，实现合理的计算资源配置。在提供政务云主机的服务过程中做好与采购人和对应项目应用开发厂商的协调沟通工作。</w:t>
      </w:r>
    </w:p>
    <w:p w14:paraId="1F6EFEB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68B110F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云主机应实现物理机的全部功能，如具有CPU、存储、内存、网卡等资源，可以指定单独的IP地址等；</w:t>
      </w:r>
    </w:p>
    <w:p w14:paraId="35258FB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支持存储裸设备映射（RDM），可以将存储设备上的LUN直接映射给虚拟机使用，并且支持SCSI指令使用透传模式或者非透传模式；</w:t>
      </w:r>
    </w:p>
    <w:p w14:paraId="3B993421">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应满足云主机之间、CPU之间隔离保护要求；</w:t>
      </w:r>
    </w:p>
    <w:p w14:paraId="0F65D105">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④</w:t>
      </w:r>
      <w:r>
        <w:rPr>
          <w:rFonts w:hint="eastAsia" w:ascii="Times New Roman" w:hAnsi="Times New Roman" w:eastAsia="宋体" w:cs="Times New Roman"/>
          <w:b w:val="0"/>
          <w:bCs/>
          <w:sz w:val="24"/>
          <w:highlight w:val="none"/>
          <w:lang w:val="en-US" w:eastAsia="zh-CN"/>
        </w:rPr>
        <w:t>支持资源的动态调整，根据业务的负载情况实现业务系统虚拟机的动态扩展和回收；</w:t>
      </w:r>
    </w:p>
    <w:p w14:paraId="14303B00">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⑤</w:t>
      </w:r>
      <w:r>
        <w:rPr>
          <w:rFonts w:hint="eastAsia" w:ascii="Times New Roman" w:hAnsi="Times New Roman" w:eastAsia="宋体" w:cs="Times New Roman"/>
          <w:b w:val="0"/>
          <w:bCs/>
          <w:sz w:val="24"/>
          <w:highlight w:val="none"/>
          <w:lang w:val="en-US" w:eastAsia="zh-CN"/>
        </w:rPr>
        <w:t>支持在线进行虚拟化软件版本升级，不同版本之间可以相互兼容；</w:t>
      </w:r>
    </w:p>
    <w:p w14:paraId="7FE76D46">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⑥</w:t>
      </w:r>
      <w:r>
        <w:rPr>
          <w:rFonts w:hint="eastAsia" w:ascii="Times New Roman" w:hAnsi="Times New Roman" w:eastAsia="宋体" w:cs="Times New Roman"/>
          <w:b w:val="0"/>
          <w:bCs/>
          <w:sz w:val="24"/>
          <w:highlight w:val="none"/>
          <w:lang w:val="en-US" w:eastAsia="zh-CN"/>
        </w:rPr>
        <w:t>支持异构虚拟化能力，如KVM等多种虚拟化技术；</w:t>
      </w:r>
    </w:p>
    <w:p w14:paraId="7AE956FD">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⑦</w:t>
      </w:r>
      <w:r>
        <w:rPr>
          <w:rFonts w:hint="eastAsia" w:ascii="Times New Roman" w:hAnsi="Times New Roman" w:eastAsia="宋体" w:cs="Times New Roman"/>
          <w:b w:val="0"/>
          <w:bCs/>
          <w:sz w:val="24"/>
          <w:highlight w:val="none"/>
          <w:lang w:val="en-US" w:eastAsia="zh-CN"/>
        </w:rPr>
        <w:t>云主机出现故障时，支持自动重启或者迁移，保障业务连续性；</w:t>
      </w:r>
    </w:p>
    <w:p w14:paraId="27F748CA">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⑧</w:t>
      </w:r>
      <w:r>
        <w:rPr>
          <w:rFonts w:hint="eastAsia" w:ascii="Times New Roman" w:hAnsi="Times New Roman" w:eastAsia="宋体" w:cs="Times New Roman"/>
          <w:b w:val="0"/>
          <w:bCs/>
          <w:sz w:val="24"/>
          <w:highlight w:val="none"/>
          <w:lang w:val="en-US" w:eastAsia="zh-CN"/>
        </w:rPr>
        <w:t>支持虚拟机热迁移，可在不同代CPU资源池中进行虚拟机热迁移；</w:t>
      </w:r>
    </w:p>
    <w:p w14:paraId="4347D14B">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⑨</w:t>
      </w:r>
      <w:r>
        <w:rPr>
          <w:rFonts w:hint="eastAsia" w:ascii="Times New Roman" w:hAnsi="Times New Roman" w:eastAsia="宋体" w:cs="Times New Roman"/>
          <w:b w:val="0"/>
          <w:bCs/>
          <w:sz w:val="24"/>
          <w:highlight w:val="none"/>
          <w:lang w:val="en-US" w:eastAsia="zh-CN"/>
        </w:rPr>
        <w:t>云计算资源性能要求包括但不限于如下：</w:t>
      </w:r>
    </w:p>
    <w:p w14:paraId="1F60F6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contextualSpacing/>
        <w:textAlignment w:val="auto"/>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物理服务器CPU主频应不低于2.40GHz；主机内存硬件配置不低于DDR4-2400MHz；可用性不低于99.99%。</w:t>
      </w:r>
    </w:p>
    <w:p w14:paraId="0641DCA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2.存储服务</w:t>
      </w:r>
    </w:p>
    <w:p w14:paraId="3429343C">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20EE07C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26CBC113">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3CA1CBB4">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支持结构化数据、半结构化数据和非结构化数据等多种数据类型存储；</w:t>
      </w:r>
    </w:p>
    <w:p w14:paraId="42ED3C4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支持块存储、对象存储、文件存储等多种存储方法，满足数据备份、视频存储等不同应用场景使用要求；</w:t>
      </w:r>
    </w:p>
    <w:p w14:paraId="129566C3">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支持存储资源扩展能力；</w:t>
      </w:r>
    </w:p>
    <w:p w14:paraId="1768A0EB">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④</w:t>
      </w:r>
      <w:r>
        <w:rPr>
          <w:rFonts w:hint="eastAsia" w:ascii="Times New Roman" w:hAnsi="Times New Roman" w:eastAsia="宋体" w:cs="Times New Roman"/>
          <w:b w:val="0"/>
          <w:bCs/>
          <w:sz w:val="24"/>
          <w:highlight w:val="none"/>
          <w:lang w:val="en-US" w:eastAsia="zh-CN"/>
        </w:rPr>
        <w:t>支持磁盘容错技术，如磁盘故障后节点的自动平衡和重构、硬盘故障 检测和处理、集群节点出现单盘故障时不影响业务运行等；</w:t>
      </w:r>
    </w:p>
    <w:p w14:paraId="11CF605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⑤</w:t>
      </w:r>
      <w:r>
        <w:rPr>
          <w:rFonts w:hint="eastAsia" w:ascii="Times New Roman" w:hAnsi="Times New Roman" w:eastAsia="宋体" w:cs="Times New Roman"/>
          <w:b w:val="0"/>
          <w:bCs/>
          <w:sz w:val="24"/>
          <w:highlight w:val="none"/>
          <w:lang w:val="en-US" w:eastAsia="zh-CN"/>
        </w:rPr>
        <w:t>存储资源性能要求包括但不限于如下：</w:t>
      </w:r>
    </w:p>
    <w:p w14:paraId="42C56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contextualSpacing/>
        <w:textAlignment w:val="auto"/>
        <w:rPr>
          <w:rFonts w:hint="eastAsia"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sz w:val="24"/>
          <w:highlight w:val="none"/>
          <w:lang w:val="en-US" w:eastAsia="zh-CN"/>
        </w:rPr>
        <w:t></w:t>
      </w:r>
      <w:r>
        <w:rPr>
          <w:rFonts w:hint="eastAsia" w:ascii="Times New Roman" w:hAnsi="Times New Roman" w:eastAsia="宋体" w:cs="Times New Roman"/>
          <w:b w:val="0"/>
          <w:bCs/>
          <w:sz w:val="24"/>
          <w:highlight w:val="none"/>
          <w:lang w:val="en-US" w:eastAsia="zh-CN"/>
        </w:rPr>
        <w:t>吞吐量：高性能存储系统的读写带宽应不低于1000MB/s,IOPS不低于20000；普通性能存储系统的读写带宽应不低于200MB/s，IOPS不低于1000。</w:t>
      </w:r>
    </w:p>
    <w:p w14:paraId="22F958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720" w:firstLineChars="300"/>
        <w:contextualSpacing/>
        <w:textAlignment w:val="auto"/>
        <w:rPr>
          <w:rFonts w:hint="eastAsia"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sz w:val="24"/>
          <w:highlight w:val="none"/>
          <w:lang w:val="en-US" w:eastAsia="zh-CN"/>
        </w:rPr>
        <w:t></w:t>
      </w:r>
      <w:r>
        <w:rPr>
          <w:rFonts w:hint="eastAsia" w:ascii="Times New Roman" w:hAnsi="Times New Roman" w:eastAsia="宋体" w:cs="Times New Roman"/>
          <w:b w:val="0"/>
          <w:bCs/>
          <w:sz w:val="24"/>
          <w:highlight w:val="none"/>
          <w:lang w:val="en-US" w:eastAsia="zh-CN"/>
        </w:rPr>
        <w:t>支持高可靠性，可靠性不低于99.9999%。</w:t>
      </w:r>
    </w:p>
    <w:p w14:paraId="4ABB923E">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3.备份服务</w:t>
      </w:r>
    </w:p>
    <w:p w14:paraId="49BBFC3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5DF4F57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投标人须具有本地数据级备份能力，并配合采购人完成数据级容灾演练及恢复等工作。</w:t>
      </w:r>
    </w:p>
    <w:p w14:paraId="64179B7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633444B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22A4CA22">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备份介质本身具备高可用性和冗余性。</w:t>
      </w:r>
    </w:p>
    <w:p w14:paraId="3EEB963A">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备份方式包括完整备份、差异备份和增量备份。</w:t>
      </w:r>
    </w:p>
    <w:p w14:paraId="16EA6912">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支持Windows系列操作系统、Linux主流系统操作系统、主流数据库软件、主流中间件软件、结构化数据以及非结构化数据等备份对象。</w:t>
      </w:r>
    </w:p>
    <w:p w14:paraId="311048AE">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④</w:t>
      </w:r>
      <w:r>
        <w:rPr>
          <w:rFonts w:hint="eastAsia" w:ascii="Times New Roman" w:hAnsi="Times New Roman" w:eastAsia="宋体" w:cs="Times New Roman"/>
          <w:b w:val="0"/>
          <w:bCs/>
          <w:sz w:val="24"/>
          <w:highlight w:val="none"/>
          <w:lang w:val="en-US" w:eastAsia="zh-CN"/>
        </w:rPr>
        <w:t>投标人应提供备份过程状态、备份结果的运维监控保障服务，确保备份任务执行成功以及备份的数据完整性。</w:t>
      </w:r>
    </w:p>
    <w:p w14:paraId="00E0D48E">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4.网络服务</w:t>
      </w:r>
    </w:p>
    <w:p w14:paraId="6E0D687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38C1252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互联网链路服务</w:t>
      </w:r>
    </w:p>
    <w:p w14:paraId="69A89A1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提供互联网链路带宽服务、互联网 IP 地址租用服务，并提供相应的网络域名备案服务，配合应用开发厂商提供网络策略配置服务。</w:t>
      </w:r>
    </w:p>
    <w:p w14:paraId="6076BA8A">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主机负载均衡服务</w:t>
      </w:r>
    </w:p>
    <w:p w14:paraId="0E76EF8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提供主机负载均衡服务，通过云管理平台实现每租户按需自动分配负载均衡服务的能力。</w:t>
      </w:r>
    </w:p>
    <w:p w14:paraId="03DCC1E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远程接入服务</w:t>
      </w:r>
    </w:p>
    <w:p w14:paraId="6C23104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提供远程接入服务，每个账号结合身份验证接入堡垒机维护应用系统。</w:t>
      </w:r>
    </w:p>
    <w:p w14:paraId="6EB6BDAA">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④</w:t>
      </w:r>
      <w:r>
        <w:rPr>
          <w:rFonts w:hint="eastAsia" w:ascii="Times New Roman" w:hAnsi="Times New Roman" w:eastAsia="宋体" w:cs="Times New Roman"/>
          <w:b w:val="0"/>
          <w:bCs/>
          <w:sz w:val="24"/>
          <w:highlight w:val="none"/>
          <w:lang w:val="en-US" w:eastAsia="zh-CN"/>
        </w:rPr>
        <w:t>VPN服务</w:t>
      </w:r>
    </w:p>
    <w:p w14:paraId="2D341B19">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SSL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VPN产品。</w:t>
      </w:r>
    </w:p>
    <w:p w14:paraId="3C71F62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⑤</w:t>
      </w:r>
      <w:r>
        <w:rPr>
          <w:rFonts w:hint="eastAsia" w:ascii="Times New Roman" w:hAnsi="Times New Roman" w:eastAsia="宋体" w:cs="Times New Roman"/>
          <w:b w:val="0"/>
          <w:bCs/>
          <w:sz w:val="24"/>
          <w:highlight w:val="none"/>
          <w:lang w:val="en-US" w:eastAsia="zh-CN"/>
        </w:rPr>
        <w:t>SSL证书服务</w:t>
      </w:r>
    </w:p>
    <w:p w14:paraId="4C87C22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提供SSL（Secure Sockets Layer，安全套接字协议）证书服务，证书类型为组织验证证书 （OV SSL），兼容当前主流桌面和移动端操作系统、邮件客户端软件，支持RSA算法和ECC算法；保证系统数据的SSL加密传输。</w:t>
      </w:r>
    </w:p>
    <w:p w14:paraId="73D0B3B9">
      <w:pPr>
        <w:numPr>
          <w:ilvl w:val="0"/>
          <w:numId w:val="0"/>
        </w:numPr>
        <w:spacing w:line="360" w:lineRule="auto"/>
        <w:ind w:left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⑥</w:t>
      </w:r>
      <w:r>
        <w:rPr>
          <w:rFonts w:hint="eastAsia" w:ascii="Times New Roman" w:hAnsi="Times New Roman" w:eastAsia="宋体" w:cs="Times New Roman"/>
          <w:b w:val="0"/>
          <w:bCs/>
          <w:sz w:val="24"/>
          <w:highlight w:val="none"/>
          <w:lang w:val="en-US" w:eastAsia="zh-CN"/>
        </w:rPr>
        <w:t>WAF防护服务</w:t>
      </w:r>
    </w:p>
    <w:p w14:paraId="5E060F3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提供WAF防护服务，在政务云流量入口架设WAF（Web Application Firewall，网站应用级入侵防御系统）防护服务，保证用户网站对已知安全隐患进行防御。</w:t>
      </w:r>
    </w:p>
    <w:p w14:paraId="7011EA6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497098B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云内骨干线路带宽不低于10Gb/s；</w:t>
      </w:r>
    </w:p>
    <w:p w14:paraId="44C79CC3">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服务器业务带宽不低于1Gb/s；</w:t>
      </w:r>
    </w:p>
    <w:p w14:paraId="69C46385">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平均可用性不低于99.9%。</w:t>
      </w:r>
    </w:p>
    <w:p w14:paraId="2AD3FD5E">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5.基础软件支撑服务</w:t>
      </w:r>
    </w:p>
    <w:p w14:paraId="4A31439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16B57A8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提供开源应用中间件套餐，按要求提供中间件安装及维护服务。</w:t>
      </w:r>
    </w:p>
    <w:p w14:paraId="275313C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028E0F9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提供主流开源中间件租用服务，应支持Tomcat等中间件的各种版本，并提供中间件的安装部署、各种故障处理和日常维护。</w:t>
      </w:r>
    </w:p>
    <w:p w14:paraId="01E2E4A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6.云平台安全服务</w:t>
      </w:r>
    </w:p>
    <w:p w14:paraId="5997ADA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34FF7D4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安全是政务云的红线，应按照网络安全等级保护等要求建设安全技术防护体系和安全管理体系，建立应急处置体系，强化各领域平台安全管控，本项目安全服务主要内容包含：</w:t>
      </w:r>
    </w:p>
    <w:p w14:paraId="7605D5D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主机杀毒服务</w:t>
      </w:r>
    </w:p>
    <w:p w14:paraId="20FBD89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提供主机杀毒服务，对云主机进行定期的病毒查杀，杀毒软件集中控制，对网络性能无影响。</w:t>
      </w:r>
    </w:p>
    <w:p w14:paraId="27746408">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云端抗DDOS（分布式拒绝服务攻击）服务</w:t>
      </w:r>
    </w:p>
    <w:p w14:paraId="4BA8FF3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利用云端海量带宽资源，提供DDOS 防护服务，为云内应用系统抵御大流量分布式拒绝服务攻击。根据流量情况提供云端抗DDOS服务，避免业务遭受拒绝服务攻击。</w:t>
      </w:r>
    </w:p>
    <w:p w14:paraId="723C0B4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数据库审计服务</w:t>
      </w:r>
    </w:p>
    <w:p w14:paraId="604CCED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数据库审计服务，每月对数据库操作行为进行细粒度审计的合规性管理，对数据库遭受的风险行为进行告警，对攻击行为进行阻断。对用户访问数据库行为的记录、分析和汇报，生成合规报告以及事故追根溯源。在提供服务的过程中，做好与业主方和对应项目的应用开发厂商的协调沟通。</w:t>
      </w:r>
    </w:p>
    <w:p w14:paraId="1F50CB9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4CB4C63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022541E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投标人需利用监控系统或人工方式，对机房环境、硬件设备及应用系统的运行情况进行7*24小时的不间断巡检监控，及时发现安全隐患，通知相关人员及时处理，并形成监控报告。</w:t>
      </w:r>
    </w:p>
    <w:p w14:paraId="38F898B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5D2141A8">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投标人需保证安全技术服务能力不低于所承载信息系统的最高级别，并通过GB/T22239相应等级的测评；通过商用密码应用安全性评估，商用密码应用安全性评估参考GB/T39786-2021中相应等级规定。</w:t>
      </w:r>
    </w:p>
    <w:p w14:paraId="6E283EF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7.其他服务</w:t>
      </w:r>
    </w:p>
    <w:p w14:paraId="25C8536F">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443DD4F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本项目的其他服务内容包含短信服务、国密浏览器、SSL VPN和单位端电子缴款书服务。</w:t>
      </w:r>
    </w:p>
    <w:p w14:paraId="3E0E684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780C45E2">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短信服务</w:t>
      </w:r>
    </w:p>
    <w:p w14:paraId="4B63DF1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提供云上系统短信接口服务。</w:t>
      </w:r>
    </w:p>
    <w:p w14:paraId="4494B16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国密浏览器、SSL VPN等密码服务</w:t>
      </w:r>
    </w:p>
    <w:p w14:paraId="7A6100A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提供使用国密算法的浏览器：针对现有三级系统，配合SSL VPN，按照租户授权的方式，在云平台与云平台管理员、租户之间建立安全通信通道。</w:t>
      </w:r>
    </w:p>
    <w:p w14:paraId="35500E6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提供SSL VPN：针对现有三级系统，配套安全浏览器、移动终端密码模块等，在云平台与管理员、用户之间建立安全通道，并提供接入认证相关功能。</w:t>
      </w:r>
    </w:p>
    <w:p w14:paraId="2647760A">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单位端电子缴款书服务</w:t>
      </w:r>
    </w:p>
    <w:p w14:paraId="59AE414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提供通过单位端电子缴款书服务平台向甲方提供单位端电子缴款书服务及相关技术支持服务。</w:t>
      </w:r>
    </w:p>
    <w:p w14:paraId="1172DBF9">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8.运维服务</w:t>
      </w:r>
    </w:p>
    <w:p w14:paraId="4D5DE55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1DDC64E4">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服务规范</w:t>
      </w:r>
    </w:p>
    <w:p w14:paraId="0FA93B4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须严格按照《北京市市级政务云管理办法》和采购人制定的管理办法、流程及其他汇报制度、应急制度、文档管理、资产管理、基线管理、人员管理、培训与考试、知识库管理、安全管理等相关制度，开展标准化运维工作。</w:t>
      </w:r>
    </w:p>
    <w:p w14:paraId="0EBB5BB5">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服务方式</w:t>
      </w:r>
    </w:p>
    <w:p w14:paraId="7A5E9A2B">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投标人需利用监控系统或人工对机房环境、硬件设备及应用系统的运行情况进行全年7×24小时的不间断巡检监控，及时发现安全隐患，通知相关人员及时处理，并形成监控报告。</w:t>
      </w:r>
    </w:p>
    <w:p w14:paraId="15F90159">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负责设立技术支持热线，并安排专人值守，为运维工作提供全年7×24小时热线支持服务。投标人针对采购人要求的云平台运维服务相关内容，需指定专业技术能力较强的工程师，根据采购人要求配合开展相关维护服务。</w:t>
      </w:r>
    </w:p>
    <w:p w14:paraId="445CB48E">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投标人应建立服务团队，团队至少8人，其中至少1名人员提供工作日5×8现场服务，支撑云平台运维服务相关内容；团队成员确需调换的，需经市科委、中关村管委会综合中心同意。</w:t>
      </w:r>
    </w:p>
    <w:p w14:paraId="7E6352CE">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应提供全年7×24小时云资源使用情况监控服务，发生云资源使用率过高情况时应及时通知采购人及相应系统运维服务商。每月提供政务云服务报告，月报对当月政务云服务情况进行总结，包括各类云资源调整、使用及服务情况，以及日常维护、应急值守、故障处置等情况。</w:t>
      </w:r>
    </w:p>
    <w:p w14:paraId="2A22FBA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投标人须每季度提出云资源调整建议，其中的云资源占用率较大的重点项目需按月提出调整建议。</w:t>
      </w:r>
    </w:p>
    <w:p w14:paraId="0C21F62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安全及保密要求</w:t>
      </w:r>
    </w:p>
    <w:p w14:paraId="4404C074">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投标人须严格遵守采购人的相关网络安全规定，不得擅自修改采购人数据及其他信息或透露给第三方。</w:t>
      </w:r>
    </w:p>
    <w:p w14:paraId="6E1576E8">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④</w:t>
      </w:r>
      <w:r>
        <w:rPr>
          <w:rFonts w:hint="eastAsia" w:ascii="Times New Roman" w:hAnsi="Times New Roman" w:eastAsia="宋体" w:cs="Times New Roman"/>
          <w:b w:val="0"/>
          <w:bCs/>
          <w:sz w:val="24"/>
          <w:highlight w:val="none"/>
          <w:lang w:val="en-US" w:eastAsia="zh-CN"/>
        </w:rPr>
        <w:t>响应的及时性</w:t>
      </w:r>
    </w:p>
    <w:p w14:paraId="51284C39">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投标人应能提供高效的云资源及环境维护服务，有效防范系统风险，保证全年7×24小时电话畅通，发生故障应在15分钟内响应；在系统发生除宕机外的其他故障问题时，协调人员在30分钟内到达运维现场提供服务。</w:t>
      </w:r>
    </w:p>
    <w:p w14:paraId="0304CEB6">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对于虚拟CPU、内存、存储等云主机资源和网络策略的调整，自提出明确需求至完成调整时间不超过4小时，重点保障时期云主机资源调整时间不超过2小时。针对重点保障时期的重要信息系统（根据采购人相关要求确定）的云主机，投标人应按采购人要求进行实时监控，超过预警阈值时主动上调云资源，并第一时间通知采购人进行相应操作，确保系统平稳运行。</w:t>
      </w:r>
    </w:p>
    <w:p w14:paraId="64319017">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应具备故障快速响应、定位和恢复能力，入云系统发生故障时，应在30分钟内响应，响应后故障定位排除时限不超过30分钟，其中重要信息系统故障响应后的定位排除时限不超过10分钟，整体需在4个小时之内使系统恢复正常，故障处理完毕后需提供相关系统故障报告。</w:t>
      </w:r>
    </w:p>
    <w:p w14:paraId="41CA7FD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政务云出现故障时，平均响应时间小于等于15分钟，平均故障恢复时间小于等于30分钟。出现故障时应第一时间通知采购人，并及时反馈处置结果，故障结束后应提交相应的应急处置报告。</w:t>
      </w:r>
    </w:p>
    <w:p w14:paraId="219CE8AF">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⑤</w:t>
      </w:r>
      <w:r>
        <w:rPr>
          <w:rFonts w:hint="eastAsia" w:ascii="Times New Roman" w:hAnsi="Times New Roman" w:eastAsia="宋体" w:cs="Times New Roman"/>
          <w:b w:val="0"/>
          <w:bCs/>
          <w:sz w:val="24"/>
          <w:highlight w:val="none"/>
          <w:lang w:val="en-US" w:eastAsia="zh-CN"/>
        </w:rPr>
        <w:t>重点保障要求</w:t>
      </w:r>
    </w:p>
    <w:p w14:paraId="3115384F">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应具备完善的系统服务保障体系，配备足够的技术人员，在重大节假日、重大活动及业务高峰期内加大运维保障力度，保证期间系统平稳运行。重保阶段重要系统保障满足带宽独享，提供多运营商、多链路的带宽服务，并可灵活调整。</w:t>
      </w:r>
    </w:p>
    <w:p w14:paraId="7912B393">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5F57E63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为保障业务高峰期内系统平稳运行，缓解系统高峰期内因业务发生量增大而带来系统压力风险，要求投标人根据业务周期性特点，加大运维保障力度，保证在业务高峰期内系统平稳运行。</w:t>
      </w:r>
    </w:p>
    <w:p w14:paraId="0B2CAB29">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按照国家、北京市相关规定和信息安全技术标准及规范要求，落实安全保障措施，通过信息安全测评机构的测评和政务云安全审查。</w:t>
      </w:r>
    </w:p>
    <w:p w14:paraId="4FD760C8">
      <w:pPr>
        <w:numPr>
          <w:ilvl w:val="0"/>
          <w:numId w:val="0"/>
        </w:numPr>
        <w:spacing w:line="360" w:lineRule="auto"/>
        <w:ind w:left="0" w:leftChars="0"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除不可抗力或计划内维护作业造成的政务云服务中断外，政务云实行24小时不间断运行。</w:t>
      </w:r>
    </w:p>
    <w:p w14:paraId="78AB30C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9.迁移服务</w:t>
      </w:r>
    </w:p>
    <w:p w14:paraId="24B2EE1C">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（1）服务内容</w:t>
      </w:r>
    </w:p>
    <w:p w14:paraId="4958F741">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投标人需提供整体的业务上云迁移服务，应支持X86云主机迁移、X86物理主机迁移、单机数据库迁移、高可用数据库迁移等迁移场景。提供信创环境迁移服务。负责需求调研、架构规划设计、应用迁移部署等工作。</w:t>
      </w:r>
    </w:p>
    <w:p w14:paraId="3E6C3C5A">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（2）服务标准</w:t>
      </w:r>
    </w:p>
    <w:p w14:paraId="5B1963D8">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本项目涉及的业务系统为采购人在用的生产系统，目前在北京市政务云上平稳运行，因此业务连续性是首要的保障需求。迁移服务具体要求如下：</w:t>
      </w:r>
    </w:p>
    <w:p w14:paraId="4C0851F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①</w:t>
      </w:r>
      <w:r>
        <w:rPr>
          <w:rFonts w:hint="eastAsia" w:ascii="Times New Roman" w:hAnsi="Times New Roman" w:eastAsia="宋体" w:cs="Times New Roman"/>
          <w:b w:val="0"/>
          <w:bCs/>
          <w:sz w:val="24"/>
          <w:highlight w:val="none"/>
          <w:lang w:val="en-US" w:eastAsia="zh-CN"/>
        </w:rPr>
        <w:t>投标人需编制业务连续性服务方案。</w:t>
      </w:r>
    </w:p>
    <w:p w14:paraId="3F55BC20">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②</w:t>
      </w:r>
      <w:r>
        <w:rPr>
          <w:rFonts w:hint="eastAsia" w:ascii="Times New Roman" w:hAnsi="Times New Roman" w:eastAsia="宋体" w:cs="Times New Roman"/>
          <w:b w:val="0"/>
          <w:bCs/>
          <w:sz w:val="24"/>
          <w:highlight w:val="none"/>
          <w:lang w:val="en-US" w:eastAsia="zh-CN"/>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58819AF5">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kern w:val="2"/>
          <w:sz w:val="24"/>
          <w:szCs w:val="24"/>
          <w:highlight w:val="none"/>
          <w:lang w:val="en-US" w:eastAsia="zh-CN" w:bidi="ar-SA"/>
        </w:rPr>
        <w:t>③</w:t>
      </w:r>
      <w:r>
        <w:rPr>
          <w:rFonts w:hint="eastAsia" w:ascii="Times New Roman" w:hAnsi="Times New Roman" w:eastAsia="宋体" w:cs="Times New Roman"/>
          <w:b w:val="0"/>
          <w:bCs/>
          <w:sz w:val="24"/>
          <w:highlight w:val="none"/>
          <w:lang w:val="en-US" w:eastAsia="zh-CN"/>
        </w:rPr>
        <w:t>本项目如涉及系统迁移，为保障业务系统的连续性，投标人应承诺自中标之日起，积极与原服务商对接，在5个工作日内，完成系统迁移平滑过渡，且因此产生的各项费用（包括但不限于测试阶段的云资源费用，系统开发商对业务系统的部署、调试费用等），应由投标人承担，提供“承诺函”并加盖投标人公章。</w:t>
      </w:r>
    </w:p>
    <w:p w14:paraId="243379EB">
      <w:pPr>
        <w:ind w:firstLine="482" w:firstLineChars="200"/>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2.2.2 技术参数要求</w:t>
      </w:r>
    </w:p>
    <w:p w14:paraId="7A5CDF3E">
      <w:pPr>
        <w:keepNext/>
        <w:numPr>
          <w:ilvl w:val="1"/>
          <w:numId w:val="0"/>
        </w:numPr>
        <w:adjustRightInd w:val="0"/>
        <w:snapToGrid w:val="0"/>
        <w:spacing w:line="360" w:lineRule="auto"/>
        <w:ind w:left="0" w:leftChars="0" w:firstLine="482" w:firstLineChars="200"/>
        <w:outlineLvl w:val="1"/>
        <w:rPr>
          <w:rFonts w:ascii="Arial" w:hAnsi="Arial" w:eastAsia="宋体" w:cs="Times New Roman"/>
          <w:b/>
          <w:sz w:val="24"/>
          <w:szCs w:val="22"/>
          <w:highlight w:val="none"/>
        </w:rPr>
      </w:pPr>
      <w:r>
        <w:rPr>
          <w:rFonts w:hint="eastAsia" w:ascii="宋体" w:hAnsi="宋体" w:eastAsia="宋体" w:cs="宋体"/>
          <w:b/>
          <w:kern w:val="2"/>
          <w:sz w:val="24"/>
          <w:szCs w:val="22"/>
          <w:highlight w:val="none"/>
          <w:lang w:val="en-US" w:eastAsia="zh-CN" w:bidi="ar-SA"/>
        </w:rPr>
        <w:t>1.</w:t>
      </w:r>
      <w:r>
        <w:rPr>
          <w:rFonts w:hint="eastAsia" w:ascii="Arial" w:hAnsi="Arial" w:eastAsia="宋体" w:cs="Times New Roman"/>
          <w:b/>
          <w:sz w:val="24"/>
          <w:szCs w:val="22"/>
          <w:highlight w:val="none"/>
        </w:rPr>
        <w:t>政务云基础服务</w:t>
      </w:r>
    </w:p>
    <w:tbl>
      <w:tblPr>
        <w:tblStyle w:val="2"/>
        <w:tblW w:w="8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680"/>
        <w:gridCol w:w="2169"/>
        <w:gridCol w:w="1030"/>
        <w:gridCol w:w="1028"/>
        <w:gridCol w:w="846"/>
        <w:gridCol w:w="830"/>
      </w:tblGrid>
      <w:tr w14:paraId="7322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12D53B38">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服务类别</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11A54C62">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服务子类</w:t>
            </w:r>
          </w:p>
        </w:tc>
        <w:tc>
          <w:tcPr>
            <w:tcW w:w="2169"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6AB63608">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服务项</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3D738C11">
            <w:pPr>
              <w:bidi w:val="0"/>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计价</w:t>
            </w:r>
          </w:p>
          <w:p w14:paraId="5BA7320E">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单位</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112ACE85">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报价单位</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0588A7BE">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数量</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11D64844">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期限</w:t>
            </w:r>
          </w:p>
        </w:tc>
      </w:tr>
      <w:tr w14:paraId="221D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09C12B8A">
            <w:pPr>
              <w:bidi w:val="0"/>
              <w:jc w:val="center"/>
              <w:rPr>
                <w:rFonts w:hint="eastAsia" w:ascii="宋体" w:hAnsi="宋体" w:eastAsia="宋体" w:cs="宋体"/>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604A6AC8">
            <w:pPr>
              <w:bidi w:val="0"/>
              <w:jc w:val="center"/>
              <w:rPr>
                <w:rFonts w:hint="eastAsia" w:ascii="宋体" w:hAnsi="宋体" w:eastAsia="宋体" w:cs="宋体"/>
                <w:highlight w:val="none"/>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7A95B229">
            <w:pPr>
              <w:bidi w:val="0"/>
              <w:rPr>
                <w:rFonts w:hint="eastAsia" w:ascii="宋体" w:hAnsi="宋体" w:eastAsia="宋体" w:cs="宋体"/>
                <w:highlight w:val="none"/>
              </w:rPr>
            </w:pPr>
          </w:p>
        </w:tc>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4BCD4F47">
            <w:pPr>
              <w:bidi w:val="0"/>
              <w:jc w:val="center"/>
              <w:rPr>
                <w:rFonts w:hint="eastAsia" w:ascii="宋体" w:hAnsi="宋体" w:eastAsia="宋体" w:cs="宋体"/>
                <w:highlight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58E85AD4">
            <w:pPr>
              <w:bidi w:val="0"/>
              <w:jc w:val="center"/>
              <w:rPr>
                <w:rFonts w:hint="eastAsia" w:ascii="宋体" w:hAnsi="宋体" w:eastAsia="宋体" w:cs="宋体"/>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0097729D">
            <w:pPr>
              <w:bidi w:val="0"/>
              <w:jc w:val="center"/>
              <w:rPr>
                <w:rFonts w:hint="eastAsia" w:ascii="宋体" w:hAnsi="宋体" w:eastAsia="宋体" w:cs="宋体"/>
                <w:highlight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735DABF9">
            <w:pPr>
              <w:bidi w:val="0"/>
              <w:jc w:val="center"/>
              <w:rPr>
                <w:rFonts w:hint="eastAsia" w:ascii="宋体" w:hAnsi="宋体" w:eastAsia="宋体" w:cs="宋体"/>
                <w:highlight w:val="none"/>
              </w:rPr>
            </w:pPr>
          </w:p>
        </w:tc>
      </w:tr>
      <w:tr w14:paraId="1F04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AAD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计算服务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C426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x86平台云主机服务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8806">
            <w:pPr>
              <w:bidi w:val="0"/>
              <w:rPr>
                <w:rFonts w:hint="eastAsia" w:ascii="宋体" w:hAnsi="宋体" w:eastAsia="宋体" w:cs="宋体"/>
                <w:highlight w:val="none"/>
              </w:rPr>
            </w:pPr>
            <w:r>
              <w:rPr>
                <w:rFonts w:hint="eastAsia" w:ascii="宋体" w:hAnsi="宋体" w:eastAsia="宋体" w:cs="宋体"/>
                <w:highlight w:val="none"/>
                <w:lang w:val="en-US" w:eastAsia="zh-CN"/>
              </w:rPr>
              <w:t>vCPU（主频不低于2.4GHz）</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43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CPU</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C4D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19A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2062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DC8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6F3B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AD83">
            <w:pPr>
              <w:bidi w:val="0"/>
              <w:jc w:val="center"/>
              <w:rPr>
                <w:rFonts w:hint="eastAsia" w:ascii="宋体" w:hAnsi="宋体" w:eastAsia="宋体" w:cs="宋体"/>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996A">
            <w:pPr>
              <w:bidi w:val="0"/>
              <w:jc w:val="center"/>
              <w:rPr>
                <w:rFonts w:hint="eastAsia" w:ascii="宋体" w:hAnsi="宋体" w:eastAsia="宋体" w:cs="宋体"/>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3E03">
            <w:pPr>
              <w:bidi w:val="0"/>
              <w:rPr>
                <w:rFonts w:hint="eastAsia" w:ascii="宋体" w:hAnsi="宋体" w:eastAsia="宋体" w:cs="宋体"/>
                <w:highlight w:val="none"/>
              </w:rPr>
            </w:pPr>
            <w:r>
              <w:rPr>
                <w:rFonts w:hint="eastAsia" w:ascii="宋体" w:hAnsi="宋体" w:eastAsia="宋体" w:cs="宋体"/>
                <w:highlight w:val="none"/>
                <w:lang w:val="en-US" w:eastAsia="zh-CN"/>
              </w:rPr>
              <w:t>内存</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2AB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GB</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7A1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82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4356</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5F7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52A7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26DE">
            <w:pPr>
              <w:bidi w:val="0"/>
              <w:jc w:val="center"/>
              <w:rPr>
                <w:rFonts w:hint="eastAsia" w:ascii="宋体" w:hAnsi="宋体" w:eastAsia="宋体" w:cs="宋体"/>
                <w:highlight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7A7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x86物理服务器租用服务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C97F">
            <w:pPr>
              <w:bidi w:val="0"/>
              <w:rPr>
                <w:rFonts w:hint="eastAsia" w:ascii="宋体" w:hAnsi="宋体" w:eastAsia="宋体" w:cs="宋体"/>
                <w:highlight w:val="none"/>
              </w:rPr>
            </w:pPr>
            <w:r>
              <w:rPr>
                <w:rFonts w:hint="eastAsia" w:ascii="宋体" w:hAnsi="宋体" w:eastAsia="宋体" w:cs="宋体"/>
                <w:highlight w:val="none"/>
                <w:lang w:val="en-US" w:eastAsia="zh-CN"/>
              </w:rPr>
              <w:t>x86 物理服务器配置2:4 路12 核（主频≥2.0Ghz），128G内存，2 块600G SAS 硬盘，2 个HBA 卡，2 个万兆端口</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1F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403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23F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11</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261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387E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8D9C">
            <w:pPr>
              <w:bidi w:val="0"/>
              <w:jc w:val="center"/>
              <w:rPr>
                <w:rFonts w:hint="eastAsia" w:ascii="宋体" w:hAnsi="宋体" w:eastAsia="宋体" w:cs="宋体"/>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7AC9">
            <w:pPr>
              <w:bidi w:val="0"/>
              <w:jc w:val="center"/>
              <w:rPr>
                <w:rFonts w:hint="eastAsia" w:ascii="宋体" w:hAnsi="宋体" w:eastAsia="宋体" w:cs="宋体"/>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8D8E">
            <w:pPr>
              <w:bidi w:val="0"/>
              <w:rPr>
                <w:rFonts w:hint="eastAsia" w:ascii="宋体" w:hAnsi="宋体" w:eastAsia="宋体" w:cs="宋体"/>
                <w:highlight w:val="none"/>
              </w:rPr>
            </w:pPr>
            <w:r>
              <w:rPr>
                <w:rFonts w:hint="eastAsia" w:ascii="宋体" w:hAnsi="宋体" w:eastAsia="宋体" w:cs="宋体"/>
                <w:highlight w:val="none"/>
                <w:lang w:val="en-US" w:eastAsia="zh-CN"/>
              </w:rPr>
              <w:t>内存-32GB内存</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15F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1条</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976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D56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1D7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1556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774C">
            <w:pPr>
              <w:bidi w:val="0"/>
              <w:jc w:val="center"/>
              <w:rPr>
                <w:rFonts w:hint="eastAsia" w:ascii="宋体" w:hAnsi="宋体" w:eastAsia="宋体" w:cs="宋体"/>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FB5A9">
            <w:pPr>
              <w:bidi w:val="0"/>
              <w:jc w:val="center"/>
              <w:rPr>
                <w:rFonts w:hint="eastAsia" w:ascii="宋体" w:hAnsi="宋体" w:eastAsia="宋体" w:cs="宋体"/>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0476">
            <w:pPr>
              <w:bidi w:val="0"/>
              <w:rPr>
                <w:rFonts w:hint="eastAsia" w:ascii="宋体" w:hAnsi="宋体" w:eastAsia="宋体" w:cs="宋体"/>
                <w:highlight w:val="none"/>
              </w:rPr>
            </w:pPr>
            <w:r>
              <w:rPr>
                <w:rFonts w:hint="eastAsia" w:ascii="宋体" w:hAnsi="宋体" w:eastAsia="宋体" w:cs="宋体"/>
                <w:highlight w:val="none"/>
                <w:lang w:val="en-US" w:eastAsia="zh-CN"/>
              </w:rPr>
              <w:t>硬盘配置2-600GB SAS</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807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65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499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75</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950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4306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C0BA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存储服务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2A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普通性能存储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EA8">
            <w:pPr>
              <w:bidi w:val="0"/>
              <w:rPr>
                <w:rFonts w:hint="eastAsia" w:ascii="宋体" w:hAnsi="宋体" w:eastAsia="宋体" w:cs="宋体"/>
                <w:highlight w:val="none"/>
              </w:rPr>
            </w:pPr>
            <w:r>
              <w:rPr>
                <w:rFonts w:hint="eastAsia" w:ascii="宋体" w:hAnsi="宋体" w:eastAsia="宋体" w:cs="宋体"/>
                <w:highlight w:val="none"/>
                <w:lang w:val="en-US" w:eastAsia="zh-CN"/>
              </w:rPr>
              <w:t>普通存储（单盘技术指标：单盘IOPS 1000-3000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680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GB</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745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09E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184000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EC2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57BD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3F4E">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CD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高性能存储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48C9">
            <w:pPr>
              <w:bidi w:val="0"/>
              <w:rPr>
                <w:rFonts w:hint="eastAsia" w:ascii="宋体" w:hAnsi="宋体" w:eastAsia="宋体" w:cs="宋体"/>
                <w:highlight w:val="none"/>
              </w:rPr>
            </w:pPr>
            <w:r>
              <w:rPr>
                <w:rFonts w:hint="eastAsia" w:ascii="宋体" w:hAnsi="宋体" w:eastAsia="宋体" w:cs="宋体"/>
                <w:highlight w:val="none"/>
                <w:lang w:val="en-US" w:eastAsia="zh-CN"/>
              </w:rPr>
              <w:t>高性能存储（单盘技术指标：单盘IOPS 3000-20000 ）</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4A9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GB</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17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B05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184000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A05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6C54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CA34">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369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本地备份服务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B61">
            <w:pPr>
              <w:bidi w:val="0"/>
              <w:rPr>
                <w:rFonts w:hint="eastAsia" w:ascii="宋体" w:hAnsi="宋体" w:eastAsia="宋体" w:cs="宋体"/>
                <w:highlight w:val="none"/>
              </w:rPr>
            </w:pPr>
            <w:r>
              <w:rPr>
                <w:rFonts w:hint="eastAsia" w:ascii="宋体" w:hAnsi="宋体" w:eastAsia="宋体" w:cs="宋体"/>
                <w:highlight w:val="none"/>
                <w:lang w:val="en-US" w:eastAsia="zh-CN"/>
              </w:rPr>
              <w:t>本地备份服务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3E0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1GB</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F4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31E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184000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8D3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68FD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AE3A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网络服务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DF7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互联网链路服务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E80">
            <w:pPr>
              <w:bidi w:val="0"/>
              <w:rPr>
                <w:rFonts w:hint="eastAsia" w:ascii="宋体" w:hAnsi="宋体" w:eastAsia="宋体" w:cs="宋体"/>
                <w:highlight w:val="none"/>
              </w:rPr>
            </w:pPr>
            <w:r>
              <w:rPr>
                <w:rFonts w:hint="eastAsia" w:ascii="宋体" w:hAnsi="宋体" w:eastAsia="宋体" w:cs="宋体"/>
                <w:highlight w:val="none"/>
                <w:lang w:val="en-US" w:eastAsia="zh-CN"/>
              </w:rPr>
              <w:t>互联网链路带宽</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42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Mb</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DA5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A4A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900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B3A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183C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C0DE">
            <w:pPr>
              <w:bidi w:val="0"/>
              <w:jc w:val="center"/>
              <w:rPr>
                <w:rFonts w:hint="eastAsia" w:ascii="宋体" w:hAnsi="宋体" w:eastAsia="宋体" w:cs="宋体"/>
                <w:highlight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1F9A">
            <w:pPr>
              <w:bidi w:val="0"/>
              <w:jc w:val="center"/>
              <w:rPr>
                <w:rFonts w:hint="eastAsia" w:ascii="宋体" w:hAnsi="宋体" w:eastAsia="宋体" w:cs="宋体"/>
                <w:highlight w:val="none"/>
              </w:rPr>
            </w:pP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7FED">
            <w:pPr>
              <w:bidi w:val="0"/>
              <w:rPr>
                <w:rFonts w:hint="eastAsia" w:ascii="宋体" w:hAnsi="宋体" w:eastAsia="宋体" w:cs="宋体"/>
                <w:highlight w:val="none"/>
              </w:rPr>
            </w:pPr>
            <w:r>
              <w:rPr>
                <w:rFonts w:hint="eastAsia" w:ascii="宋体" w:hAnsi="宋体" w:eastAsia="宋体" w:cs="宋体"/>
                <w:highlight w:val="none"/>
                <w:lang w:val="en-US" w:eastAsia="zh-CN"/>
              </w:rPr>
              <w:t>互联网IP地址租用服务，并提供备案服务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EB9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IP</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D9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08C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C9F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3BC9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4620">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B17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主机负载均衡服务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A705">
            <w:pPr>
              <w:bidi w:val="0"/>
              <w:rPr>
                <w:rFonts w:hint="eastAsia" w:ascii="宋体" w:hAnsi="宋体" w:eastAsia="宋体" w:cs="宋体"/>
                <w:highlight w:val="none"/>
              </w:rPr>
            </w:pPr>
            <w:r>
              <w:rPr>
                <w:rFonts w:hint="eastAsia" w:ascii="宋体" w:hAnsi="宋体" w:eastAsia="宋体" w:cs="宋体"/>
                <w:highlight w:val="none"/>
                <w:lang w:val="en-US" w:eastAsia="zh-CN"/>
              </w:rPr>
              <w:t>主机负载均衡服务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167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IP（内网）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42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17E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450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5638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F5E0">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323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远程接入服务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4A70">
            <w:pPr>
              <w:bidi w:val="0"/>
              <w:rPr>
                <w:rFonts w:hint="eastAsia" w:ascii="宋体" w:hAnsi="宋体" w:eastAsia="宋体" w:cs="宋体"/>
                <w:highlight w:val="none"/>
              </w:rPr>
            </w:pPr>
            <w:r>
              <w:rPr>
                <w:rFonts w:hint="eastAsia" w:ascii="宋体" w:hAnsi="宋体" w:eastAsia="宋体" w:cs="宋体"/>
                <w:highlight w:val="none"/>
                <w:lang w:val="en-US" w:eastAsia="zh-CN"/>
              </w:rPr>
              <w:t>远程接入服务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AAC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1账号</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C36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5ED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24</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372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661B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EAE1">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65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VPN服务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178C">
            <w:pPr>
              <w:bidi w:val="0"/>
              <w:rPr>
                <w:rFonts w:hint="eastAsia" w:ascii="宋体" w:hAnsi="宋体" w:eastAsia="宋体" w:cs="宋体"/>
                <w:highlight w:val="none"/>
              </w:rPr>
            </w:pPr>
            <w:r>
              <w:rPr>
                <w:rFonts w:hint="eastAsia" w:ascii="宋体" w:hAnsi="宋体" w:eastAsia="宋体" w:cs="宋体"/>
                <w:highlight w:val="none"/>
                <w:lang w:val="en-US" w:eastAsia="zh-CN"/>
              </w:rPr>
              <w:t>SSL VPN接入</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E43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2C0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193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7E9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59E3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13EEC">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CD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SSL证书服务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54A7">
            <w:pPr>
              <w:bidi w:val="0"/>
              <w:rPr>
                <w:rFonts w:hint="eastAsia" w:ascii="宋体" w:hAnsi="宋体" w:eastAsia="宋体" w:cs="宋体"/>
                <w:highlight w:val="none"/>
              </w:rPr>
            </w:pPr>
            <w:r>
              <w:rPr>
                <w:rFonts w:hint="eastAsia" w:ascii="宋体" w:hAnsi="宋体" w:eastAsia="宋体" w:cs="宋体"/>
                <w:highlight w:val="none"/>
                <w:lang w:val="en-US" w:eastAsia="zh-CN"/>
              </w:rPr>
              <w:t>提供SSL 证书服务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394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1域名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05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557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7D3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r w14:paraId="0934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E28B">
            <w:pPr>
              <w:bidi w:val="0"/>
              <w:jc w:val="center"/>
              <w:rPr>
                <w:rFonts w:hint="eastAsia" w:ascii="宋体" w:hAnsi="宋体" w:eastAsia="宋体" w:cs="宋体"/>
                <w:highlight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E54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WAF防护</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AEB8">
            <w:pPr>
              <w:bidi w:val="0"/>
              <w:rPr>
                <w:rFonts w:hint="eastAsia" w:ascii="宋体" w:hAnsi="宋体" w:eastAsia="宋体" w:cs="宋体"/>
                <w:highlight w:val="none"/>
              </w:rPr>
            </w:pPr>
            <w:r>
              <w:rPr>
                <w:rFonts w:hint="eastAsia" w:ascii="宋体" w:hAnsi="宋体" w:eastAsia="宋体" w:cs="宋体"/>
                <w:highlight w:val="none"/>
                <w:lang w:val="en-US" w:eastAsia="zh-CN"/>
              </w:rPr>
              <w:t>web应用防火墙服务</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A51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 IP（互联网）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5ED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元/月</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94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186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12</w:t>
            </w:r>
          </w:p>
        </w:tc>
      </w:tr>
    </w:tbl>
    <w:p w14:paraId="318CBD77">
      <w:pPr>
        <w:bidi w:val="0"/>
        <w:rPr>
          <w:rFonts w:ascii="Times New Roman" w:hAnsi="Times New Roman" w:eastAsia="宋体" w:cs="Times New Roman"/>
          <w:highlight w:val="none"/>
        </w:rPr>
      </w:pPr>
    </w:p>
    <w:p w14:paraId="61D039C5">
      <w:pPr>
        <w:keepNext/>
        <w:numPr>
          <w:ilvl w:val="1"/>
          <w:numId w:val="0"/>
        </w:numPr>
        <w:adjustRightInd w:val="0"/>
        <w:snapToGrid w:val="0"/>
        <w:spacing w:line="360" w:lineRule="auto"/>
        <w:ind w:left="0" w:leftChars="0" w:firstLine="482" w:firstLineChars="200"/>
        <w:outlineLvl w:val="1"/>
        <w:rPr>
          <w:rFonts w:hint="eastAsia" w:ascii="宋体" w:hAnsi="宋体" w:eastAsia="宋体" w:cs="宋体"/>
          <w:b/>
          <w:kern w:val="2"/>
          <w:sz w:val="24"/>
          <w:szCs w:val="22"/>
          <w:highlight w:val="none"/>
          <w:lang w:val="en-US" w:eastAsia="zh-CN" w:bidi="ar-SA"/>
        </w:rPr>
      </w:pPr>
    </w:p>
    <w:p w14:paraId="41F11243">
      <w:pPr>
        <w:keepNext/>
        <w:numPr>
          <w:ilvl w:val="1"/>
          <w:numId w:val="0"/>
        </w:numPr>
        <w:adjustRightInd w:val="0"/>
        <w:snapToGrid w:val="0"/>
        <w:spacing w:line="360" w:lineRule="auto"/>
        <w:ind w:left="0" w:leftChars="0" w:firstLine="482" w:firstLineChars="200"/>
        <w:outlineLvl w:val="1"/>
        <w:rPr>
          <w:rFonts w:hint="eastAsia" w:ascii="宋体" w:hAnsi="宋体" w:eastAsia="宋体" w:cs="宋体"/>
          <w:b/>
          <w:kern w:val="2"/>
          <w:sz w:val="24"/>
          <w:szCs w:val="22"/>
          <w:highlight w:val="none"/>
          <w:lang w:val="en-US" w:eastAsia="zh-CN" w:bidi="ar-SA"/>
        </w:rPr>
      </w:pPr>
    </w:p>
    <w:p w14:paraId="7C198728">
      <w:pPr>
        <w:keepNext/>
        <w:numPr>
          <w:ilvl w:val="1"/>
          <w:numId w:val="0"/>
        </w:numPr>
        <w:adjustRightInd w:val="0"/>
        <w:snapToGrid w:val="0"/>
        <w:spacing w:line="360" w:lineRule="auto"/>
        <w:ind w:left="0" w:leftChars="0" w:firstLine="482" w:firstLineChars="200"/>
        <w:outlineLvl w:val="1"/>
        <w:rPr>
          <w:rFonts w:ascii="Arial" w:hAnsi="Arial" w:eastAsia="宋体" w:cs="Times New Roman"/>
          <w:b/>
          <w:sz w:val="24"/>
          <w:szCs w:val="22"/>
          <w:highlight w:val="none"/>
        </w:rPr>
      </w:pPr>
      <w:bookmarkStart w:id="2" w:name="_GoBack"/>
      <w:bookmarkEnd w:id="2"/>
      <w:r>
        <w:rPr>
          <w:rFonts w:hint="eastAsia" w:ascii="宋体" w:hAnsi="宋体" w:eastAsia="宋体" w:cs="宋体"/>
          <w:b/>
          <w:kern w:val="2"/>
          <w:sz w:val="24"/>
          <w:szCs w:val="22"/>
          <w:highlight w:val="none"/>
          <w:lang w:val="en-US" w:eastAsia="zh-CN" w:bidi="ar-SA"/>
        </w:rPr>
        <w:t>2.</w:t>
      </w:r>
      <w:r>
        <w:rPr>
          <w:rFonts w:hint="eastAsia" w:ascii="Arial" w:hAnsi="Arial" w:eastAsia="宋体" w:cs="Times New Roman"/>
          <w:b/>
          <w:sz w:val="24"/>
          <w:szCs w:val="22"/>
          <w:highlight w:val="none"/>
        </w:rPr>
        <w:t>政务云扩展服务</w:t>
      </w:r>
    </w:p>
    <w:tbl>
      <w:tblPr>
        <w:tblStyle w:val="2"/>
        <w:tblW w:w="8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1689"/>
        <w:gridCol w:w="1975"/>
        <w:gridCol w:w="942"/>
        <w:gridCol w:w="942"/>
        <w:gridCol w:w="942"/>
        <w:gridCol w:w="942"/>
      </w:tblGrid>
      <w:tr w14:paraId="7227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4FE0B84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服务类别</w:t>
            </w: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0A9DA6F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服务子类</w:t>
            </w:r>
          </w:p>
        </w:tc>
        <w:tc>
          <w:tcPr>
            <w:tcW w:w="1975"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31C75BF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服务项</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6CD0F39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计价单位</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353FED2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报价单位</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0321306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D9E1F4"/>
            <w:vAlign w:val="center"/>
          </w:tcPr>
          <w:p w14:paraId="1411CD2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期限</w:t>
            </w:r>
          </w:p>
        </w:tc>
      </w:tr>
      <w:tr w14:paraId="067B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5BCF9337">
            <w:pPr>
              <w:jc w:val="center"/>
              <w:rPr>
                <w:rFonts w:hint="eastAsia" w:ascii="宋体" w:hAnsi="宋体" w:eastAsia="宋体" w:cs="宋体"/>
                <w:b/>
                <w:bCs/>
                <w:i w:val="0"/>
                <w:iCs w:val="0"/>
                <w:color w:val="000000"/>
                <w:sz w:val="20"/>
                <w:szCs w:val="20"/>
                <w:highlight w:val="none"/>
                <w:u w:val="none"/>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7E7F5CD8">
            <w:pPr>
              <w:jc w:val="center"/>
              <w:rPr>
                <w:rFonts w:hint="eastAsia" w:ascii="宋体" w:hAnsi="宋体" w:eastAsia="宋体" w:cs="宋体"/>
                <w:b/>
                <w:bCs/>
                <w:i w:val="0"/>
                <w:iCs w:val="0"/>
                <w:color w:val="000000"/>
                <w:sz w:val="20"/>
                <w:szCs w:val="20"/>
                <w:highlight w:val="none"/>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4C5A0C88">
            <w:pPr>
              <w:jc w:val="center"/>
              <w:rPr>
                <w:rFonts w:hint="eastAsia" w:ascii="宋体" w:hAnsi="宋体" w:eastAsia="宋体" w:cs="宋体"/>
                <w:b/>
                <w:bCs/>
                <w:i w:val="0"/>
                <w:iCs w:val="0"/>
                <w:color w:val="000000"/>
                <w:sz w:val="20"/>
                <w:szCs w:val="20"/>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71795916">
            <w:pPr>
              <w:jc w:val="center"/>
              <w:rPr>
                <w:rFonts w:hint="eastAsia" w:ascii="宋体" w:hAnsi="宋体" w:eastAsia="宋体" w:cs="宋体"/>
                <w:b/>
                <w:bCs/>
                <w:i w:val="0"/>
                <w:iCs w:val="0"/>
                <w:color w:val="000000"/>
                <w:sz w:val="20"/>
                <w:szCs w:val="20"/>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215D2FAA">
            <w:pPr>
              <w:jc w:val="center"/>
              <w:rPr>
                <w:rFonts w:hint="eastAsia" w:ascii="宋体" w:hAnsi="宋体" w:eastAsia="宋体" w:cs="宋体"/>
                <w:b/>
                <w:bCs/>
                <w:i w:val="0"/>
                <w:iCs w:val="0"/>
                <w:color w:val="000000"/>
                <w:sz w:val="20"/>
                <w:szCs w:val="20"/>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7F26DB35">
            <w:pPr>
              <w:jc w:val="center"/>
              <w:rPr>
                <w:rFonts w:hint="eastAsia" w:ascii="宋体" w:hAnsi="宋体" w:eastAsia="宋体" w:cs="宋体"/>
                <w:b/>
                <w:bCs/>
                <w:i w:val="0"/>
                <w:iCs w:val="0"/>
                <w:color w:val="000000"/>
                <w:sz w:val="20"/>
                <w:szCs w:val="20"/>
                <w:highlight w:val="none"/>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D9E1F4"/>
            <w:vAlign w:val="center"/>
          </w:tcPr>
          <w:p w14:paraId="535383C6">
            <w:pPr>
              <w:jc w:val="center"/>
              <w:rPr>
                <w:rFonts w:hint="eastAsia" w:ascii="宋体" w:hAnsi="宋体" w:eastAsia="宋体" w:cs="宋体"/>
                <w:b/>
                <w:bCs/>
                <w:i w:val="0"/>
                <w:iCs w:val="0"/>
                <w:color w:val="000000"/>
                <w:sz w:val="20"/>
                <w:szCs w:val="20"/>
                <w:highlight w:val="none"/>
                <w:u w:val="none"/>
              </w:rPr>
            </w:pPr>
          </w:p>
        </w:tc>
      </w:tr>
      <w:tr w14:paraId="453F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9C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基础软件支撑服务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4B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开源应用中间件套餐</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58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主流开源应用中间件安装及维护服务（3种以上开源中间件）</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8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11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4E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A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5333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D13C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安全服务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7E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主机杀毒服务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A0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主机杀毒服务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C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台</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54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2C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4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46A9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6889">
            <w:pPr>
              <w:jc w:val="center"/>
              <w:rPr>
                <w:rFonts w:hint="eastAsia" w:ascii="宋体" w:hAnsi="宋体" w:eastAsia="宋体" w:cs="宋体"/>
                <w:b/>
                <w:bCs/>
                <w:i w:val="0"/>
                <w:iCs w:val="0"/>
                <w:color w:val="000000"/>
                <w:sz w:val="20"/>
                <w:szCs w:val="20"/>
                <w:highlight w:val="none"/>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1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云端抗DDOS服务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3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云端抗DDOS 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2A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站点</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5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6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4505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E28E">
            <w:pPr>
              <w:jc w:val="center"/>
              <w:rPr>
                <w:rFonts w:hint="eastAsia" w:ascii="宋体" w:hAnsi="宋体" w:eastAsia="宋体" w:cs="宋体"/>
                <w:b/>
                <w:bCs/>
                <w:i w:val="0"/>
                <w:iCs w:val="0"/>
                <w:color w:val="000000"/>
                <w:sz w:val="20"/>
                <w:szCs w:val="20"/>
                <w:highlight w:val="none"/>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C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数据库审计服务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D4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数据库审计服务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49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8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A9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FA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647D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547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其他服务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97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短信服务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C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提供短信服务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8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59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2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A4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14:paraId="5CA8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F0D7">
            <w:pPr>
              <w:jc w:val="center"/>
              <w:rPr>
                <w:rFonts w:hint="eastAsia" w:ascii="宋体" w:hAnsi="宋体" w:eastAsia="宋体" w:cs="宋体"/>
                <w:b/>
                <w:bCs/>
                <w:i w:val="0"/>
                <w:iCs w:val="0"/>
                <w:color w:val="000000"/>
                <w:sz w:val="20"/>
                <w:szCs w:val="20"/>
                <w:highlight w:val="none"/>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03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提供系统国密浏览器、ssl VPN等密码服务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提供系统国密浏览器、ssl VPN、强身份认证服务、加解密等密码服务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D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E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14:paraId="198B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DA7B">
            <w:pPr>
              <w:jc w:val="center"/>
              <w:rPr>
                <w:rFonts w:hint="eastAsia" w:ascii="宋体" w:hAnsi="宋体" w:eastAsia="宋体" w:cs="宋体"/>
                <w:b/>
                <w:bCs/>
                <w:i w:val="0"/>
                <w:iCs w:val="0"/>
                <w:color w:val="000000"/>
                <w:sz w:val="20"/>
                <w:szCs w:val="20"/>
                <w:highlight w:val="none"/>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9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单位端电子缴款书服务</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6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通过单位端电子缴款书服务平台向甲方提供单位端电子缴款书服务及相关技术支持服务</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F6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2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元/月</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9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9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bl>
    <w:p w14:paraId="396216EA">
      <w:pPr>
        <w:spacing w:line="360" w:lineRule="auto"/>
        <w:ind w:firstLine="482" w:firstLineChars="200"/>
        <w:contextualSpacing/>
        <w:rPr>
          <w:rFonts w:hint="eastAsia" w:ascii="Times New Roman" w:hAnsi="Times New Roman" w:eastAsia="宋体" w:cs="Times New Roman"/>
          <w:b/>
          <w:bCs w:val="0"/>
          <w:sz w:val="24"/>
          <w:highlight w:val="none"/>
          <w:lang w:val="en-US" w:eastAsia="zh-CN"/>
        </w:rPr>
      </w:pPr>
      <w:r>
        <w:rPr>
          <w:rFonts w:hint="eastAsia" w:ascii="Times New Roman" w:hAnsi="Times New Roman" w:eastAsia="宋体" w:cs="Times New Roman"/>
          <w:b/>
          <w:bCs w:val="0"/>
          <w:sz w:val="24"/>
          <w:highlight w:val="none"/>
          <w:lang w:val="en-US" w:eastAsia="zh-CN"/>
        </w:rPr>
        <w:t>2.2.3 运维团队要求</w:t>
      </w:r>
    </w:p>
    <w:p w14:paraId="21781B48">
      <w:pPr>
        <w:tabs>
          <w:tab w:val="left" w:pos="1162"/>
        </w:tabs>
        <w:adjustRightInd w:val="0"/>
        <w:snapToGrid w:val="0"/>
        <w:spacing w:line="360" w:lineRule="auto"/>
        <w:ind w:firstLine="480" w:firstLineChars="200"/>
        <w:textAlignment w:val="baseline"/>
        <w:rPr>
          <w:rFonts w:hint="eastAsia" w:ascii="宋体" w:hAnsi="宋体" w:eastAsia="宋体" w:cs="等线"/>
          <w:kern w:val="0"/>
          <w:sz w:val="24"/>
          <w:szCs w:val="21"/>
          <w:highlight w:val="none"/>
        </w:rPr>
      </w:pPr>
      <w:r>
        <w:rPr>
          <w:rFonts w:hint="eastAsia" w:ascii="宋体" w:hAnsi="宋体" w:eastAsia="宋体" w:cs="等线"/>
          <w:kern w:val="0"/>
          <w:sz w:val="24"/>
          <w:szCs w:val="21"/>
          <w:highlight w:val="none"/>
        </w:rPr>
        <w:t>服务期内，投标人须设有7×24小时电话响应服务</w:t>
      </w:r>
      <w:r>
        <w:rPr>
          <w:rFonts w:hint="eastAsia" w:ascii="宋体" w:hAnsi="宋体" w:eastAsia="宋体" w:cs="等线"/>
          <w:kern w:val="0"/>
          <w:sz w:val="24"/>
          <w:szCs w:val="21"/>
          <w:highlight w:val="none"/>
          <w:lang w:eastAsia="zh-CN"/>
        </w:rPr>
        <w:t>机制，</w:t>
      </w:r>
      <w:r>
        <w:rPr>
          <w:rFonts w:hint="eastAsia" w:ascii="宋体" w:hAnsi="宋体" w:eastAsia="宋体" w:cs="等线"/>
          <w:kern w:val="0"/>
          <w:sz w:val="24"/>
          <w:szCs w:val="21"/>
          <w:highlight w:val="none"/>
        </w:rPr>
        <w:t>具备运维团队，提供售后服务保障。团队成员应明确职责，架构清晰，岗位设置合理，且具备与本项目相关的项目经验。</w:t>
      </w:r>
    </w:p>
    <w:p w14:paraId="086F29AC">
      <w:pPr>
        <w:tabs>
          <w:tab w:val="left" w:pos="1162"/>
        </w:tabs>
        <w:adjustRightInd w:val="0"/>
        <w:snapToGrid w:val="0"/>
        <w:spacing w:line="360" w:lineRule="auto"/>
        <w:ind w:firstLine="480" w:firstLineChars="200"/>
        <w:textAlignment w:val="baseline"/>
        <w:rPr>
          <w:rFonts w:hint="eastAsia" w:ascii="宋体" w:hAnsi="宋体" w:eastAsia="宋体" w:cs="等线"/>
          <w:kern w:val="0"/>
          <w:sz w:val="24"/>
          <w:szCs w:val="21"/>
          <w:highlight w:val="none"/>
        </w:rPr>
      </w:pPr>
      <w:r>
        <w:rPr>
          <w:rFonts w:hint="eastAsia" w:ascii="宋体" w:hAnsi="宋体" w:eastAsia="宋体" w:cs="等线"/>
          <w:kern w:val="0"/>
          <w:sz w:val="24"/>
          <w:szCs w:val="21"/>
          <w:highlight w:val="none"/>
        </w:rPr>
        <w:t>投标人须提供项目经理</w:t>
      </w:r>
      <w:r>
        <w:rPr>
          <w:rFonts w:ascii="宋体" w:hAnsi="宋体" w:eastAsia="宋体" w:cs="等线"/>
          <w:kern w:val="0"/>
          <w:sz w:val="24"/>
          <w:szCs w:val="21"/>
          <w:highlight w:val="none"/>
        </w:rPr>
        <w:t>1人、技术负责人1人以及相应实施人员，项目团队人员8人（含项目经理和技术负责人）及以上</w:t>
      </w:r>
      <w:r>
        <w:rPr>
          <w:rFonts w:hint="eastAsia" w:ascii="宋体" w:hAnsi="宋体" w:eastAsia="宋体" w:cs="等线"/>
          <w:kern w:val="0"/>
          <w:sz w:val="24"/>
          <w:szCs w:val="21"/>
          <w:highlight w:val="none"/>
          <w:lang w:eastAsia="zh-CN"/>
        </w:rPr>
        <w:t>，</w:t>
      </w:r>
      <w:r>
        <w:rPr>
          <w:rFonts w:hint="eastAsia" w:ascii="宋体" w:hAnsi="宋体" w:eastAsia="宋体" w:cs="等线"/>
          <w:kern w:val="0"/>
          <w:sz w:val="24"/>
          <w:szCs w:val="21"/>
          <w:highlight w:val="none"/>
        </w:rPr>
        <w:t>为本项目提供服务。要求如下：</w:t>
      </w:r>
    </w:p>
    <w:p w14:paraId="7BFE1A35">
      <w:pPr>
        <w:tabs>
          <w:tab w:val="left" w:pos="1162"/>
        </w:tabs>
        <w:adjustRightInd w:val="0"/>
        <w:snapToGrid w:val="0"/>
        <w:spacing w:line="360" w:lineRule="auto"/>
        <w:ind w:firstLine="480" w:firstLineChars="200"/>
        <w:textAlignment w:val="baseline"/>
        <w:rPr>
          <w:rFonts w:hint="eastAsia" w:ascii="宋体" w:hAnsi="宋体" w:eastAsia="宋体" w:cs="等线"/>
          <w:kern w:val="0"/>
          <w:sz w:val="24"/>
          <w:szCs w:val="21"/>
          <w:highlight w:val="none"/>
        </w:rPr>
      </w:pPr>
      <w:r>
        <w:rPr>
          <w:rFonts w:hint="eastAsia" w:ascii="宋体" w:hAnsi="宋体" w:eastAsia="宋体" w:cs="等线"/>
          <w:kern w:val="0"/>
          <w:sz w:val="24"/>
          <w:szCs w:val="21"/>
          <w:highlight w:val="none"/>
        </w:rPr>
        <w:t>项目经理具备5年及以上类似工作经验，且具有信息系统项目管理师或者</w:t>
      </w:r>
      <w:r>
        <w:rPr>
          <w:rFonts w:hint="eastAsia" w:ascii="宋体" w:hAnsi="宋体" w:eastAsia="宋体" w:cs="宋体"/>
          <w:kern w:val="2"/>
          <w:sz w:val="24"/>
          <w:szCs w:val="24"/>
          <w:highlight w:val="none"/>
          <w:lang w:val="en-US" w:eastAsia="zh-CN" w:bidi="ar-SA"/>
        </w:rPr>
        <w:t>具有信息化相关（计算机、电子工程、网络运行）专业的高级工程师及以上职称</w:t>
      </w:r>
      <w:r>
        <w:rPr>
          <w:rFonts w:hint="eastAsia" w:ascii="宋体" w:hAnsi="宋体" w:eastAsia="宋体" w:cs="等线"/>
          <w:kern w:val="0"/>
          <w:sz w:val="24"/>
          <w:szCs w:val="21"/>
          <w:highlight w:val="none"/>
        </w:rPr>
        <w:t>。</w:t>
      </w:r>
    </w:p>
    <w:p w14:paraId="0B276BEA">
      <w:pPr>
        <w:tabs>
          <w:tab w:val="left" w:pos="1162"/>
        </w:tabs>
        <w:adjustRightInd w:val="0"/>
        <w:snapToGrid w:val="0"/>
        <w:spacing w:line="360" w:lineRule="auto"/>
        <w:ind w:firstLine="480" w:firstLineChars="200"/>
        <w:textAlignment w:val="baseline"/>
        <w:rPr>
          <w:rFonts w:hint="eastAsia" w:ascii="宋体" w:hAnsi="宋体" w:eastAsia="宋体" w:cs="等线"/>
          <w:kern w:val="0"/>
          <w:sz w:val="24"/>
          <w:szCs w:val="21"/>
          <w:highlight w:val="none"/>
        </w:rPr>
      </w:pPr>
      <w:r>
        <w:rPr>
          <w:rFonts w:hint="eastAsia" w:ascii="宋体" w:hAnsi="宋体" w:eastAsia="宋体" w:cs="等线"/>
          <w:kern w:val="0"/>
          <w:sz w:val="24"/>
          <w:szCs w:val="21"/>
          <w:highlight w:val="none"/>
        </w:rPr>
        <w:t>技术负责人具备5年及以上类似工作经验，且具有CISP（注册信息安全专业人员）等同类证书</w:t>
      </w:r>
      <w:r>
        <w:rPr>
          <w:rFonts w:ascii="宋体" w:hAnsi="宋体" w:eastAsia="宋体" w:cs="等线"/>
          <w:kern w:val="0"/>
          <w:sz w:val="24"/>
          <w:szCs w:val="21"/>
          <w:highlight w:val="none"/>
        </w:rPr>
        <w:t>。</w:t>
      </w:r>
    </w:p>
    <w:p w14:paraId="1EC2CFEC">
      <w:pPr>
        <w:tabs>
          <w:tab w:val="left" w:pos="1162"/>
        </w:tabs>
        <w:adjustRightInd w:val="0"/>
        <w:snapToGrid w:val="0"/>
        <w:spacing w:line="360" w:lineRule="auto"/>
        <w:ind w:firstLine="480" w:firstLineChars="200"/>
        <w:textAlignment w:val="baseline"/>
        <w:rPr>
          <w:rFonts w:hint="eastAsia" w:ascii="宋体" w:hAnsi="宋体" w:eastAsia="宋体" w:cs="等线"/>
          <w:kern w:val="0"/>
          <w:sz w:val="24"/>
          <w:szCs w:val="21"/>
          <w:highlight w:val="none"/>
        </w:rPr>
      </w:pPr>
      <w:r>
        <w:rPr>
          <w:rFonts w:hint="eastAsia" w:ascii="宋体" w:hAnsi="宋体" w:eastAsia="宋体" w:cs="等线"/>
          <w:kern w:val="0"/>
          <w:sz w:val="24"/>
          <w:szCs w:val="21"/>
          <w:highlight w:val="none"/>
        </w:rPr>
        <w:t>团队成员（</w:t>
      </w:r>
      <w:r>
        <w:rPr>
          <w:rFonts w:hint="eastAsia" w:ascii="宋体" w:hAnsi="宋体" w:eastAsia="宋体" w:cs="等线"/>
          <w:kern w:val="0"/>
          <w:sz w:val="24"/>
          <w:szCs w:val="21"/>
          <w:highlight w:val="none"/>
          <w:lang w:val="en-US" w:eastAsia="zh-CN"/>
        </w:rPr>
        <w:t>不含</w:t>
      </w:r>
      <w:r>
        <w:rPr>
          <w:rFonts w:hint="eastAsia" w:ascii="宋体" w:hAnsi="宋体" w:eastAsia="宋体" w:cs="等线"/>
          <w:kern w:val="0"/>
          <w:sz w:val="24"/>
          <w:szCs w:val="21"/>
          <w:highlight w:val="none"/>
        </w:rPr>
        <w:t>项目经理和技术负责人）具有</w:t>
      </w:r>
      <w:r>
        <w:rPr>
          <w:rFonts w:ascii="宋体" w:hAnsi="宋体" w:eastAsia="宋体" w:cs="等线"/>
          <w:kern w:val="0"/>
          <w:sz w:val="24"/>
          <w:szCs w:val="21"/>
          <w:highlight w:val="none"/>
        </w:rPr>
        <w:t>CISP</w:t>
      </w:r>
      <w:r>
        <w:rPr>
          <w:rFonts w:hint="eastAsia" w:ascii="宋体" w:hAnsi="宋体" w:eastAsia="宋体" w:cs="等线"/>
          <w:kern w:val="0"/>
          <w:sz w:val="24"/>
          <w:szCs w:val="21"/>
          <w:highlight w:val="none"/>
        </w:rPr>
        <w:t>等同类</w:t>
      </w:r>
      <w:r>
        <w:rPr>
          <w:rFonts w:ascii="宋体" w:hAnsi="宋体" w:eastAsia="宋体" w:cs="等线"/>
          <w:kern w:val="0"/>
          <w:sz w:val="24"/>
          <w:szCs w:val="21"/>
          <w:highlight w:val="none"/>
        </w:rPr>
        <w:t>证书。</w:t>
      </w:r>
    </w:p>
    <w:p w14:paraId="63AD1EB9">
      <w:pPr>
        <w:adjustRightInd w:val="0"/>
        <w:snapToGrid w:val="0"/>
        <w:spacing w:line="360" w:lineRule="auto"/>
        <w:ind w:firstLine="480" w:firstLineChars="200"/>
        <w:textAlignment w:val="baseline"/>
        <w:rPr>
          <w:rFonts w:ascii="宋体" w:hAnsi="宋体" w:eastAsia="宋体" w:cs="等线"/>
          <w:kern w:val="0"/>
          <w:sz w:val="24"/>
          <w:szCs w:val="21"/>
          <w:highlight w:val="none"/>
        </w:rPr>
      </w:pPr>
      <w:r>
        <w:rPr>
          <w:rFonts w:hint="eastAsia" w:ascii="宋体" w:hAnsi="宋体" w:eastAsia="宋体" w:cs="等线"/>
          <w:kern w:val="0"/>
          <w:sz w:val="24"/>
          <w:szCs w:val="21"/>
          <w:highlight w:val="none"/>
        </w:rPr>
        <w:t>项目技术负责人应是专职负责人，在服务期内不可更换。</w:t>
      </w:r>
      <w:r>
        <w:rPr>
          <w:rFonts w:ascii="宋体" w:hAnsi="宋体" w:eastAsia="宋体" w:cs="等线"/>
          <w:kern w:val="0"/>
          <w:sz w:val="24"/>
          <w:szCs w:val="21"/>
          <w:highlight w:val="none"/>
        </w:rPr>
        <w:t>项目成员如有变化，需提前</w:t>
      </w:r>
      <w:r>
        <w:rPr>
          <w:rFonts w:hint="eastAsia" w:ascii="宋体" w:hAnsi="宋体" w:eastAsia="宋体" w:cs="等线"/>
          <w:kern w:val="0"/>
          <w:sz w:val="24"/>
          <w:szCs w:val="21"/>
          <w:highlight w:val="none"/>
        </w:rPr>
        <w:t>一个月</w:t>
      </w:r>
      <w:r>
        <w:rPr>
          <w:rFonts w:ascii="宋体" w:hAnsi="宋体" w:eastAsia="宋体" w:cs="等线"/>
          <w:kern w:val="0"/>
          <w:sz w:val="24"/>
          <w:szCs w:val="21"/>
          <w:highlight w:val="none"/>
        </w:rPr>
        <w:t>通知采购人。</w:t>
      </w:r>
    </w:p>
    <w:p w14:paraId="3B7727D1">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3</w:t>
      </w:r>
      <w:r>
        <w:rPr>
          <w:rFonts w:ascii="Times New Roman" w:hAnsi="Times New Roman" w:eastAsia="宋体" w:cs="Times New Roman"/>
          <w:sz w:val="24"/>
          <w:highlight w:val="none"/>
        </w:rPr>
        <w:t>采购标的的其他技术、服务等要求</w:t>
      </w:r>
    </w:p>
    <w:p w14:paraId="7DECB528">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（1）服务地点</w:t>
      </w:r>
    </w:p>
    <w:p w14:paraId="41EAE5BD">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北京市政务云机房及采购人办公地现场。</w:t>
      </w:r>
    </w:p>
    <w:p w14:paraId="163CE4AC">
      <w:pPr>
        <w:spacing w:line="360" w:lineRule="auto"/>
        <w:ind w:firstLine="480" w:firstLineChars="200"/>
        <w:contextualSpacing/>
        <w:rPr>
          <w:rFonts w:hint="eastAsia" w:ascii="Times New Roman" w:hAnsi="Times New Roman" w:eastAsia="宋体" w:cs="Times New Roman"/>
          <w:b w:val="0"/>
          <w:bCs/>
          <w:sz w:val="24"/>
          <w:highlight w:val="none"/>
          <w:lang w:val="en-US" w:eastAsia="zh-CN"/>
        </w:rPr>
      </w:pPr>
      <w:r>
        <w:rPr>
          <w:rFonts w:hint="eastAsia" w:ascii="Times New Roman" w:hAnsi="Times New Roman" w:eastAsia="宋体" w:cs="Times New Roman"/>
          <w:b w:val="0"/>
          <w:bCs/>
          <w:sz w:val="24"/>
          <w:highlight w:val="none"/>
          <w:lang w:val="en-US" w:eastAsia="zh-CN"/>
        </w:rPr>
        <w:t>（2）服务期限：自合同签订之日起12个月。</w:t>
      </w:r>
    </w:p>
    <w:p w14:paraId="02A4D1B9">
      <w:pPr>
        <w:widowControl/>
        <w:spacing w:line="360" w:lineRule="auto"/>
        <w:ind w:firstLine="480" w:firstLineChars="200"/>
        <w:contextualSpacing/>
        <w:rPr>
          <w:rFonts w:ascii="Times New Roman" w:hAnsi="Times New Roman" w:eastAsia="宋体" w:cs="Times New Roman"/>
          <w:sz w:val="24"/>
          <w:highlight w:val="none"/>
        </w:rPr>
      </w:pPr>
      <w:r>
        <w:rPr>
          <w:rFonts w:hint="eastAsia" w:ascii="Times New Roman" w:hAnsi="Times New Roman" w:eastAsia="宋体" w:cs="Times New Roman"/>
          <w:b w:val="0"/>
          <w:bCs/>
          <w:sz w:val="24"/>
          <w:highlight w:val="none"/>
          <w:lang w:val="en-US" w:eastAsia="zh-CN"/>
        </w:rPr>
        <w:t>（3）其他相关：</w:t>
      </w:r>
      <w:r>
        <w:rPr>
          <w:rFonts w:hint="eastAsia" w:ascii="宋体" w:hAnsi="宋体" w:eastAsia="宋体" w:cs="Times New Roman"/>
          <w:sz w:val="24"/>
          <w:szCs w:val="22"/>
          <w:highlight w:val="none"/>
        </w:rPr>
        <w:t>投标人应在每次付款前向采购人交付等额的法定正规发票</w:t>
      </w:r>
      <w:r>
        <w:rPr>
          <w:rFonts w:hint="eastAsia" w:ascii="宋体" w:hAnsi="宋体" w:eastAsia="宋体" w:cs="Times New Roman"/>
          <w:sz w:val="24"/>
          <w:szCs w:val="22"/>
          <w:highlight w:val="none"/>
          <w:lang w:eastAsia="zh-CN"/>
        </w:rPr>
        <w:t>，</w:t>
      </w:r>
      <w:r>
        <w:rPr>
          <w:rFonts w:hint="eastAsia" w:ascii="宋体" w:hAnsi="宋体" w:eastAsia="宋体" w:cs="Times New Roman"/>
          <w:sz w:val="24"/>
          <w:szCs w:val="22"/>
          <w:highlight w:val="none"/>
        </w:rPr>
        <w:t>发票应符合开具时国家法律法规及政策对发票类型、税种、税率的相关要求。所开具的发票不符合约定的，采购人有权延期付款，且无需承担违约责任。</w:t>
      </w:r>
    </w:p>
    <w:p w14:paraId="0C516601">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w:t>
      </w:r>
      <w:r>
        <w:rPr>
          <w:rFonts w:hint="eastAsia" w:ascii="Times New Roman" w:hAnsi="Times New Roman" w:eastAsia="宋体" w:cs="Times New Roman"/>
          <w:sz w:val="24"/>
          <w:highlight w:val="none"/>
          <w:lang w:val="en-US" w:eastAsia="zh-CN"/>
        </w:rPr>
        <w:t>4</w:t>
      </w:r>
      <w:r>
        <w:rPr>
          <w:rFonts w:ascii="Times New Roman" w:hAnsi="Times New Roman" w:eastAsia="宋体" w:cs="Times New Roman"/>
          <w:sz w:val="24"/>
          <w:highlight w:val="none"/>
        </w:rPr>
        <w:t>设计方案、解决方案或者组织方案等基本要求</w:t>
      </w:r>
    </w:p>
    <w:p w14:paraId="71A4DDFF">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2.</w:t>
      </w:r>
      <w:r>
        <w:rPr>
          <w:rFonts w:hint="eastAsia" w:ascii="宋体" w:hAnsi="宋体" w:eastAsia="宋体" w:cs="Times New Roman"/>
          <w:sz w:val="24"/>
          <w:szCs w:val="22"/>
          <w:highlight w:val="none"/>
          <w:lang w:val="en-US" w:eastAsia="zh-CN"/>
        </w:rPr>
        <w:t>4</w:t>
      </w:r>
      <w:r>
        <w:rPr>
          <w:rFonts w:hint="default" w:ascii="宋体" w:hAnsi="宋体" w:eastAsia="宋体" w:cs="Times New Roman"/>
          <w:sz w:val="24"/>
          <w:szCs w:val="22"/>
          <w:highlight w:val="none"/>
          <w:lang w:val="en-US" w:eastAsia="zh-CN"/>
        </w:rPr>
        <w:t>.1</w:t>
      </w:r>
      <w:r>
        <w:rPr>
          <w:rFonts w:hint="eastAsia" w:ascii="宋体" w:hAnsi="宋体" w:eastAsia="宋体" w:cs="Times New Roman"/>
          <w:sz w:val="24"/>
          <w:szCs w:val="22"/>
          <w:highlight w:val="none"/>
          <w:lang w:val="en-US" w:eastAsia="zh-CN"/>
        </w:rPr>
        <w:t xml:space="preserve"> </w:t>
      </w:r>
      <w:r>
        <w:rPr>
          <w:rFonts w:hint="default" w:ascii="宋体" w:hAnsi="宋体" w:eastAsia="宋体" w:cs="Times New Roman"/>
          <w:sz w:val="24"/>
          <w:szCs w:val="22"/>
          <w:highlight w:val="none"/>
          <w:lang w:val="en-US" w:eastAsia="zh-CN"/>
        </w:rPr>
        <w:t>总体服务方案</w:t>
      </w:r>
    </w:p>
    <w:p w14:paraId="642F3769">
      <w:pPr>
        <w:widowControl/>
        <w:spacing w:line="360" w:lineRule="auto"/>
        <w:ind w:firstLine="480" w:firstLineChars="200"/>
        <w:contextualSpacing/>
        <w:rPr>
          <w:rFonts w:hint="eastAsia" w:ascii="宋体" w:hAnsi="宋体" w:eastAsia="宋体" w:cs="Times New Roman"/>
          <w:sz w:val="24"/>
          <w:szCs w:val="22"/>
          <w:highlight w:val="none"/>
        </w:rPr>
      </w:pPr>
      <w:r>
        <w:rPr>
          <w:rFonts w:hint="eastAsia" w:ascii="宋体" w:hAnsi="宋体" w:eastAsia="宋体" w:cs="Times New Roman"/>
          <w:sz w:val="24"/>
          <w:szCs w:val="22"/>
          <w:highlight w:val="none"/>
          <w:lang w:val="en-US" w:eastAsia="zh-CN"/>
        </w:rPr>
        <w:t xml:space="preserve">功能、应用场景、目标：供应商应针对本项目实际情况结合过往经验分析并制定项目服务方案，通过制度、辅助措施等手段，确保各项服务能保质保量完成。 </w:t>
      </w:r>
    </w:p>
    <w:p w14:paraId="6C15822A">
      <w:pPr>
        <w:widowControl/>
        <w:spacing w:line="360" w:lineRule="auto"/>
        <w:ind w:firstLine="480" w:firstLineChars="200"/>
        <w:contextualSpacing/>
        <w:rPr>
          <w:rFonts w:hint="eastAsia" w:ascii="宋体" w:hAnsi="宋体" w:eastAsia="宋体" w:cs="Times New Roman"/>
          <w:sz w:val="24"/>
          <w:szCs w:val="22"/>
          <w:highlight w:val="none"/>
          <w:lang w:val="en-US" w:eastAsia="zh-CN"/>
        </w:rPr>
      </w:pPr>
      <w:r>
        <w:rPr>
          <w:rFonts w:hint="eastAsia" w:ascii="宋体" w:hAnsi="宋体" w:eastAsia="宋体" w:cs="宋体"/>
          <w:color w:val="000000"/>
          <w:sz w:val="24"/>
          <w:highlight w:val="none"/>
          <w:lang w:val="en-US" w:eastAsia="zh-CN"/>
        </w:rPr>
        <w:t xml:space="preserve">2.4.2 </w:t>
      </w:r>
      <w:r>
        <w:rPr>
          <w:rFonts w:hint="eastAsia" w:ascii="宋体" w:hAnsi="宋体" w:eastAsia="宋体" w:cs="宋体"/>
          <w:color w:val="000000"/>
          <w:sz w:val="24"/>
          <w:highlight w:val="none"/>
        </w:rPr>
        <w:t>项目理解和重难点分析</w:t>
      </w:r>
      <w:r>
        <w:rPr>
          <w:rFonts w:hint="eastAsia" w:ascii="宋体" w:hAnsi="宋体" w:eastAsia="宋体" w:cs="宋体"/>
          <w:color w:val="000000"/>
          <w:sz w:val="24"/>
          <w:highlight w:val="none"/>
          <w:lang w:val="en-US" w:eastAsia="zh-CN"/>
        </w:rPr>
        <w:t>方案</w:t>
      </w:r>
    </w:p>
    <w:p w14:paraId="1C39152A">
      <w:pPr>
        <w:widowControl/>
        <w:spacing w:line="360" w:lineRule="auto"/>
        <w:ind w:firstLine="480" w:firstLineChars="200"/>
        <w:contextualSpacing/>
        <w:rPr>
          <w:rFonts w:hint="default" w:ascii="宋体" w:hAnsi="宋体" w:eastAsia="宋体" w:cs="Times New Roman"/>
          <w:sz w:val="24"/>
          <w:szCs w:val="22"/>
          <w:highlight w:val="none"/>
          <w:lang w:val="en-US" w:eastAsia="zh-CN"/>
        </w:rPr>
      </w:pPr>
      <w:r>
        <w:rPr>
          <w:rFonts w:hint="eastAsia" w:ascii="宋体" w:hAnsi="宋体" w:eastAsia="宋体" w:cs="Times New Roman"/>
          <w:sz w:val="24"/>
          <w:szCs w:val="22"/>
          <w:highlight w:val="none"/>
          <w:lang w:val="en-US" w:eastAsia="zh-CN"/>
        </w:rPr>
        <w:t>功能、应用场景、目标：供应商应针对本项目实际情况结合过往经验分析并指出项目实施过程中潜在的困难点、风险点，并能够给出妥善的解决方案。</w:t>
      </w:r>
    </w:p>
    <w:p w14:paraId="49FB9698">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2.4.</w:t>
      </w:r>
      <w:r>
        <w:rPr>
          <w:rFonts w:hint="eastAsia" w:ascii="宋体" w:hAnsi="宋体" w:eastAsia="宋体" w:cs="Times New Roman"/>
          <w:sz w:val="24"/>
          <w:szCs w:val="22"/>
          <w:highlight w:val="none"/>
          <w:lang w:val="en-US" w:eastAsia="zh-CN"/>
        </w:rPr>
        <w:t>3</w:t>
      </w:r>
      <w:r>
        <w:rPr>
          <w:rFonts w:hint="default" w:ascii="宋体" w:hAnsi="宋体" w:eastAsia="宋体" w:cs="Times New Roman"/>
          <w:sz w:val="24"/>
          <w:szCs w:val="22"/>
          <w:highlight w:val="none"/>
          <w:lang w:val="en-US" w:eastAsia="zh-CN"/>
        </w:rPr>
        <w:t xml:space="preserve"> </w:t>
      </w:r>
      <w:r>
        <w:rPr>
          <w:rFonts w:hint="eastAsia" w:ascii="宋体" w:hAnsi="宋体" w:eastAsia="宋体" w:cs="Times New Roman"/>
          <w:sz w:val="24"/>
          <w:szCs w:val="22"/>
          <w:highlight w:val="none"/>
          <w:lang w:val="en-US" w:eastAsia="zh-CN"/>
        </w:rPr>
        <w:t>安全服务方案</w:t>
      </w:r>
    </w:p>
    <w:p w14:paraId="282FF848">
      <w:pPr>
        <w:widowControl/>
        <w:spacing w:line="360" w:lineRule="auto"/>
        <w:ind w:firstLine="480" w:firstLineChars="200"/>
        <w:contextualSpacing/>
        <w:rPr>
          <w:rFonts w:hint="eastAsia" w:ascii="宋体" w:hAnsi="宋体" w:eastAsia="宋体" w:cs="Times New Roman"/>
          <w:sz w:val="24"/>
          <w:szCs w:val="22"/>
          <w:highlight w:val="none"/>
        </w:rPr>
      </w:pPr>
      <w:r>
        <w:rPr>
          <w:rFonts w:hint="eastAsia" w:ascii="宋体" w:hAnsi="宋体" w:eastAsia="宋体" w:cs="Times New Roman"/>
          <w:sz w:val="24"/>
          <w:szCs w:val="22"/>
          <w:highlight w:val="none"/>
          <w:lang w:val="en-US" w:eastAsia="zh-CN"/>
        </w:rPr>
        <w:t xml:space="preserve">功能、应用场景、目标：供应商应应制定合理可行的安全服务方案，优化组织程序，通过组建专业团队、规范服务流程等手段强化安全服务保障，确保项目安全实施。 </w:t>
      </w:r>
    </w:p>
    <w:p w14:paraId="4C54BFA4">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 xml:space="preserve">2.4.4 </w:t>
      </w:r>
      <w:r>
        <w:rPr>
          <w:rFonts w:hint="eastAsia" w:ascii="宋体" w:hAnsi="宋体" w:eastAsia="宋体" w:cs="Times New Roman"/>
          <w:sz w:val="24"/>
          <w:szCs w:val="22"/>
          <w:highlight w:val="none"/>
          <w:lang w:val="en-US" w:eastAsia="zh-CN"/>
        </w:rPr>
        <w:t xml:space="preserve">运维服务及服务团队方案 </w:t>
      </w:r>
    </w:p>
    <w:p w14:paraId="4B202DFC">
      <w:pPr>
        <w:widowControl/>
        <w:spacing w:line="360" w:lineRule="auto"/>
        <w:ind w:firstLine="480" w:firstLineChars="200"/>
        <w:contextualSpacing/>
        <w:rPr>
          <w:rFonts w:hint="eastAsia" w:ascii="宋体" w:hAnsi="宋体" w:eastAsia="宋体" w:cs="Times New Roman"/>
          <w:sz w:val="24"/>
          <w:szCs w:val="22"/>
          <w:highlight w:val="none"/>
        </w:rPr>
      </w:pPr>
      <w:r>
        <w:rPr>
          <w:rFonts w:hint="eastAsia" w:ascii="宋体" w:hAnsi="宋体" w:eastAsia="宋体" w:cs="Times New Roman"/>
          <w:sz w:val="24"/>
          <w:szCs w:val="22"/>
          <w:highlight w:val="none"/>
          <w:lang w:val="en-US" w:eastAsia="zh-CN"/>
        </w:rPr>
        <w:t>功能、应用场景、目标：供应商应制定合理可行的运维服务及服务团队方案 ，通过制度、辅助措施等手段，确保项目能按期完成。</w:t>
      </w:r>
    </w:p>
    <w:p w14:paraId="17BED0E0">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2.4.</w:t>
      </w:r>
      <w:r>
        <w:rPr>
          <w:rFonts w:hint="eastAsia" w:ascii="宋体" w:hAnsi="宋体" w:eastAsia="宋体" w:cs="Times New Roman"/>
          <w:sz w:val="24"/>
          <w:szCs w:val="22"/>
          <w:highlight w:val="none"/>
          <w:lang w:val="en-US" w:eastAsia="zh-CN"/>
        </w:rPr>
        <w:t>5保密方案</w:t>
      </w:r>
    </w:p>
    <w:p w14:paraId="787AB2F8">
      <w:pPr>
        <w:widowControl/>
        <w:spacing w:line="360" w:lineRule="auto"/>
        <w:ind w:firstLine="480" w:firstLineChars="200"/>
        <w:contextualSpacing/>
        <w:rPr>
          <w:rFonts w:hint="eastAsia" w:ascii="宋体" w:hAnsi="宋体" w:eastAsia="宋体" w:cs="Times New Roman"/>
          <w:sz w:val="24"/>
          <w:szCs w:val="22"/>
          <w:highlight w:val="none"/>
        </w:rPr>
      </w:pPr>
      <w:r>
        <w:rPr>
          <w:rFonts w:hint="eastAsia" w:ascii="宋体" w:hAnsi="宋体" w:eastAsia="宋体" w:cs="Times New Roman"/>
          <w:sz w:val="24"/>
          <w:szCs w:val="22"/>
          <w:highlight w:val="none"/>
          <w:lang w:val="en-US" w:eastAsia="zh-CN"/>
        </w:rPr>
        <w:t>功能、应用场景、目标：供应商应制定保密方案，确保项目团队对项目执行中所获知信息保密。</w:t>
      </w:r>
    </w:p>
    <w:p w14:paraId="04356752">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2.4.</w:t>
      </w:r>
      <w:r>
        <w:rPr>
          <w:rFonts w:hint="eastAsia" w:ascii="宋体" w:hAnsi="宋体" w:eastAsia="宋体" w:cs="Times New Roman"/>
          <w:sz w:val="24"/>
          <w:szCs w:val="22"/>
          <w:highlight w:val="none"/>
          <w:lang w:val="en-US" w:eastAsia="zh-CN"/>
        </w:rPr>
        <w:t>6</w:t>
      </w:r>
      <w:r>
        <w:rPr>
          <w:rFonts w:hint="default" w:ascii="宋体" w:hAnsi="宋体" w:eastAsia="宋体" w:cs="Times New Roman"/>
          <w:sz w:val="24"/>
          <w:szCs w:val="22"/>
          <w:highlight w:val="none"/>
          <w:lang w:val="en-US" w:eastAsia="zh-CN"/>
        </w:rPr>
        <w:t xml:space="preserve"> </w:t>
      </w:r>
      <w:r>
        <w:rPr>
          <w:rFonts w:hint="eastAsia" w:ascii="宋体" w:hAnsi="宋体" w:eastAsia="宋体" w:cs="宋体"/>
          <w:sz w:val="24"/>
          <w:highlight w:val="none"/>
        </w:rPr>
        <w:t>重大活动服务保障方案</w:t>
      </w:r>
      <w:r>
        <w:rPr>
          <w:rFonts w:hint="eastAsia" w:ascii="宋体" w:hAnsi="宋体" w:eastAsia="宋体" w:cs="Times New Roman"/>
          <w:sz w:val="24"/>
          <w:szCs w:val="22"/>
          <w:highlight w:val="none"/>
          <w:lang w:val="en-US" w:eastAsia="zh-CN"/>
        </w:rPr>
        <w:t xml:space="preserve"> </w:t>
      </w:r>
    </w:p>
    <w:p w14:paraId="2EBC518E">
      <w:pPr>
        <w:widowControl/>
        <w:spacing w:line="360" w:lineRule="auto"/>
        <w:ind w:firstLine="480" w:firstLineChars="200"/>
        <w:contextualSpacing/>
        <w:rPr>
          <w:rFonts w:hint="eastAsia" w:ascii="宋体" w:hAnsi="宋体" w:eastAsia="宋体" w:cs="Times New Roman"/>
          <w:sz w:val="24"/>
          <w:szCs w:val="22"/>
          <w:highlight w:val="none"/>
          <w:lang w:val="en-US" w:eastAsia="zh-CN"/>
        </w:rPr>
      </w:pPr>
      <w:r>
        <w:rPr>
          <w:rFonts w:hint="eastAsia" w:ascii="宋体" w:hAnsi="宋体" w:eastAsia="宋体" w:cs="Times New Roman"/>
          <w:sz w:val="24"/>
          <w:szCs w:val="22"/>
          <w:highlight w:val="none"/>
          <w:lang w:val="en-US" w:eastAsia="zh-CN"/>
        </w:rPr>
        <w:t>功能、应用场景、目标：供应商能够针对各类紧急、突发情况、重大节假日保障提供</w:t>
      </w:r>
      <w:r>
        <w:rPr>
          <w:rFonts w:hint="eastAsia" w:ascii="宋体" w:hAnsi="宋体" w:eastAsia="宋体" w:cs="宋体"/>
          <w:sz w:val="24"/>
          <w:highlight w:val="none"/>
        </w:rPr>
        <w:t>重大活动服务保障方案</w:t>
      </w:r>
      <w:r>
        <w:rPr>
          <w:rFonts w:hint="eastAsia" w:ascii="宋体" w:hAnsi="宋体" w:eastAsia="宋体" w:cs="Times New Roman"/>
          <w:sz w:val="24"/>
          <w:szCs w:val="22"/>
          <w:highlight w:val="none"/>
          <w:lang w:val="en-US" w:eastAsia="zh-CN"/>
        </w:rPr>
        <w:t>，妥善处理各种应急情况。</w:t>
      </w:r>
    </w:p>
    <w:p w14:paraId="1AC88594">
      <w:pPr>
        <w:widowControl/>
        <w:spacing w:line="360" w:lineRule="auto"/>
        <w:ind w:firstLine="480" w:firstLineChars="200"/>
        <w:contextualSpacing/>
        <w:rPr>
          <w:rFonts w:hint="eastAsia" w:ascii="宋体" w:hAnsi="宋体" w:eastAsia="宋体" w:cs="Times New Roman"/>
          <w:sz w:val="24"/>
          <w:szCs w:val="22"/>
          <w:highlight w:val="none"/>
        </w:rPr>
      </w:pPr>
      <w:r>
        <w:rPr>
          <w:rFonts w:hint="default" w:ascii="宋体" w:hAnsi="宋体" w:eastAsia="宋体" w:cs="Times New Roman"/>
          <w:sz w:val="24"/>
          <w:szCs w:val="22"/>
          <w:highlight w:val="none"/>
          <w:lang w:val="en-US" w:eastAsia="zh-CN"/>
        </w:rPr>
        <w:t>2.4.</w:t>
      </w:r>
      <w:r>
        <w:rPr>
          <w:rFonts w:hint="eastAsia" w:ascii="宋体" w:hAnsi="宋体" w:eastAsia="宋体" w:cs="Times New Roman"/>
          <w:sz w:val="24"/>
          <w:szCs w:val="22"/>
          <w:highlight w:val="none"/>
          <w:lang w:val="en-US" w:eastAsia="zh-CN"/>
        </w:rPr>
        <w:t>7</w:t>
      </w:r>
      <w:r>
        <w:rPr>
          <w:rFonts w:hint="default" w:ascii="宋体" w:hAnsi="宋体" w:eastAsia="宋体" w:cs="Times New Roman"/>
          <w:sz w:val="24"/>
          <w:szCs w:val="22"/>
          <w:highlight w:val="none"/>
          <w:lang w:val="en-US" w:eastAsia="zh-CN"/>
        </w:rPr>
        <w:t xml:space="preserve"> </w:t>
      </w:r>
      <w:r>
        <w:rPr>
          <w:rFonts w:hint="eastAsia" w:ascii="宋体" w:hAnsi="宋体" w:eastAsia="宋体" w:cs="宋体"/>
          <w:sz w:val="24"/>
          <w:highlight w:val="none"/>
        </w:rPr>
        <w:t>业务连续性方案</w:t>
      </w:r>
      <w:r>
        <w:rPr>
          <w:rFonts w:hint="eastAsia" w:ascii="宋体" w:hAnsi="宋体" w:eastAsia="宋体" w:cs="Times New Roman"/>
          <w:sz w:val="24"/>
          <w:szCs w:val="22"/>
          <w:highlight w:val="none"/>
          <w:lang w:val="en-US" w:eastAsia="zh-CN"/>
        </w:rPr>
        <w:t xml:space="preserve"> </w:t>
      </w:r>
    </w:p>
    <w:p w14:paraId="388E676A">
      <w:pPr>
        <w:widowControl/>
        <w:spacing w:line="360" w:lineRule="auto"/>
        <w:ind w:firstLine="480" w:firstLineChars="200"/>
        <w:contextualSpacing/>
        <w:rPr>
          <w:rFonts w:hint="eastAsia" w:ascii="宋体" w:hAnsi="宋体" w:eastAsia="宋体" w:cs="Times New Roman"/>
          <w:sz w:val="24"/>
          <w:szCs w:val="22"/>
          <w:highlight w:val="none"/>
          <w:lang w:val="en-US" w:eastAsia="zh-CN"/>
        </w:rPr>
      </w:pPr>
      <w:r>
        <w:rPr>
          <w:rFonts w:hint="eastAsia" w:ascii="宋体" w:hAnsi="宋体" w:eastAsia="宋体" w:cs="Times New Roman"/>
          <w:sz w:val="24"/>
          <w:szCs w:val="22"/>
          <w:highlight w:val="none"/>
          <w:lang w:val="en-US" w:eastAsia="zh-CN"/>
        </w:rPr>
        <w:t>功能、应用场景、目标：供应商应制定合理可行的业务连续性方案，确保项目执行过程中各项业务连续。</w:t>
      </w:r>
    </w:p>
    <w:p w14:paraId="53BECF36">
      <w:pPr>
        <w:spacing w:line="360" w:lineRule="auto"/>
        <w:contextualSpacing/>
        <w:rPr>
          <w:rFonts w:ascii="Times New Roman" w:hAnsi="Times New Roman" w:eastAsia="宋体" w:cs="Times New Roman"/>
          <w:i/>
          <w:iCs/>
          <w:sz w:val="24"/>
          <w:highlight w:val="none"/>
        </w:rPr>
      </w:pPr>
      <w:r>
        <w:rPr>
          <w:rFonts w:ascii="Times New Roman" w:hAnsi="Times New Roman" w:eastAsia="宋体" w:cs="Times New Roman"/>
          <w:sz w:val="24"/>
          <w:highlight w:val="none"/>
        </w:rPr>
        <w:t>3. 验收标准</w:t>
      </w:r>
    </w:p>
    <w:p w14:paraId="41292230">
      <w:pPr>
        <w:keepNext/>
        <w:numPr>
          <w:ilvl w:val="2"/>
          <w:numId w:val="0"/>
        </w:numPr>
        <w:adjustRightInd w:val="0"/>
        <w:snapToGrid w:val="0"/>
        <w:spacing w:line="360" w:lineRule="auto"/>
        <w:ind w:left="0" w:leftChars="0" w:firstLine="482" w:firstLineChars="200"/>
        <w:outlineLvl w:val="2"/>
        <w:rPr>
          <w:rFonts w:hint="eastAsia" w:ascii="宋体" w:hAnsi="宋体" w:eastAsia="宋体" w:cs="Times New Roman"/>
          <w:b/>
          <w:sz w:val="24"/>
          <w:szCs w:val="22"/>
          <w:highlight w:val="none"/>
        </w:rPr>
      </w:pPr>
      <w:r>
        <w:rPr>
          <w:rFonts w:hint="eastAsia" w:ascii="宋体" w:hAnsi="宋体" w:eastAsia="宋体" w:cs="Times New Roman"/>
          <w:b/>
          <w:sz w:val="24"/>
          <w:szCs w:val="22"/>
          <w:highlight w:val="none"/>
          <w:lang w:val="en-US" w:eastAsia="zh-CN"/>
        </w:rPr>
        <w:t>3.1</w:t>
      </w:r>
      <w:r>
        <w:rPr>
          <w:rFonts w:ascii="宋体" w:hAnsi="宋体" w:eastAsia="宋体" w:cs="Times New Roman"/>
          <w:b/>
          <w:sz w:val="24"/>
          <w:szCs w:val="22"/>
          <w:highlight w:val="none"/>
        </w:rPr>
        <w:t>服务绩效指标</w:t>
      </w:r>
    </w:p>
    <w:p w14:paraId="73121A1B">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（1）云服务全年整体可用性≥99.9%；</w:t>
      </w:r>
    </w:p>
    <w:p w14:paraId="3C78D341">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（2）故障响应率100%；</w:t>
      </w:r>
    </w:p>
    <w:p w14:paraId="51E19897">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（3）应急响应时间≤5分钟（重大事件1分钟内响应）；</w:t>
      </w:r>
    </w:p>
    <w:p w14:paraId="310A6B90">
      <w:pPr>
        <w:keepNext/>
        <w:numPr>
          <w:ilvl w:val="2"/>
          <w:numId w:val="0"/>
        </w:numPr>
        <w:adjustRightInd w:val="0"/>
        <w:snapToGrid w:val="0"/>
        <w:spacing w:line="360" w:lineRule="auto"/>
        <w:ind w:left="0" w:leftChars="0" w:firstLine="482" w:firstLineChars="200"/>
        <w:outlineLvl w:val="2"/>
        <w:rPr>
          <w:rFonts w:hint="eastAsia" w:ascii="宋体" w:hAnsi="宋体" w:eastAsia="宋体" w:cs="Times New Roman"/>
          <w:b/>
          <w:sz w:val="24"/>
          <w:szCs w:val="22"/>
          <w:highlight w:val="none"/>
        </w:rPr>
      </w:pPr>
      <w:r>
        <w:rPr>
          <w:rFonts w:hint="eastAsia" w:ascii="宋体" w:hAnsi="宋体" w:eastAsia="宋体" w:cs="Times New Roman"/>
          <w:b/>
          <w:sz w:val="24"/>
          <w:szCs w:val="22"/>
          <w:highlight w:val="none"/>
          <w:lang w:val="en-US" w:eastAsia="zh-CN"/>
        </w:rPr>
        <w:t>3.2</w:t>
      </w:r>
      <w:r>
        <w:rPr>
          <w:rFonts w:ascii="宋体" w:hAnsi="宋体" w:eastAsia="宋体" w:cs="Times New Roman"/>
          <w:b/>
          <w:sz w:val="24"/>
          <w:szCs w:val="22"/>
          <w:highlight w:val="none"/>
        </w:rPr>
        <w:t>项目验收要求</w:t>
      </w:r>
    </w:p>
    <w:p w14:paraId="7BD8BEEF">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（1）投标人所提供的北京市市级政务云基础资源服务应遵循客观、科学、合理的原则，符合《北京市市级政务云管理办法》</w:t>
      </w:r>
      <w:r>
        <w:rPr>
          <w:rFonts w:hint="eastAsia" w:ascii="宋体" w:hAnsi="宋体" w:eastAsia="宋体" w:cs="Times New Roman"/>
          <w:sz w:val="24"/>
          <w:szCs w:val="22"/>
          <w:highlight w:val="none"/>
          <w:lang w:eastAsia="zh-CN"/>
        </w:rPr>
        <w:t>和《市科委中关村管委会政务云资源使用管理办法》</w:t>
      </w:r>
      <w:r>
        <w:rPr>
          <w:rFonts w:ascii="宋体" w:hAnsi="宋体" w:eastAsia="宋体" w:cs="Times New Roman"/>
          <w:sz w:val="24"/>
          <w:szCs w:val="22"/>
          <w:highlight w:val="none"/>
        </w:rPr>
        <w:t>的相关标准及要求。</w:t>
      </w:r>
    </w:p>
    <w:p w14:paraId="4A5B5A92">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（2）投标人所提供资源应满足采购文件规定的要求</w:t>
      </w:r>
      <w:r>
        <w:rPr>
          <w:rFonts w:hint="eastAsia" w:ascii="宋体" w:hAnsi="宋体" w:eastAsia="宋体" w:cs="Times New Roman"/>
          <w:sz w:val="24"/>
          <w:szCs w:val="22"/>
          <w:highlight w:val="none"/>
          <w:lang w:eastAsia="zh-CN"/>
        </w:rPr>
        <w:t>，</w:t>
      </w:r>
      <w:r>
        <w:rPr>
          <w:rFonts w:ascii="宋体" w:hAnsi="宋体" w:eastAsia="宋体" w:cs="Times New Roman"/>
          <w:sz w:val="24"/>
          <w:szCs w:val="22"/>
          <w:highlight w:val="none"/>
        </w:rPr>
        <w:t>保证合同期内系统安全稳定运行，不因硬件故障导致服务中断</w:t>
      </w:r>
      <w:r>
        <w:rPr>
          <w:rFonts w:hint="eastAsia" w:ascii="宋体" w:hAnsi="宋体" w:eastAsia="宋体" w:cs="Times New Roman"/>
          <w:sz w:val="24"/>
          <w:szCs w:val="22"/>
          <w:highlight w:val="none"/>
        </w:rPr>
        <w:t>4</w:t>
      </w:r>
      <w:r>
        <w:rPr>
          <w:rFonts w:ascii="宋体" w:hAnsi="宋体" w:eastAsia="宋体" w:cs="Times New Roman"/>
          <w:sz w:val="24"/>
          <w:szCs w:val="22"/>
          <w:highlight w:val="none"/>
        </w:rPr>
        <w:t>小时及以上。</w:t>
      </w:r>
    </w:p>
    <w:p w14:paraId="4ECF8E21">
      <w:pPr>
        <w:adjustRightInd w:val="0"/>
        <w:snapToGrid w:val="0"/>
        <w:spacing w:line="360" w:lineRule="auto"/>
        <w:ind w:firstLine="480" w:firstLineChars="200"/>
        <w:rPr>
          <w:rFonts w:hint="eastAsia" w:ascii="宋体" w:hAnsi="宋体" w:eastAsia="宋体" w:cs="Times New Roman"/>
          <w:sz w:val="24"/>
          <w:szCs w:val="22"/>
          <w:highlight w:val="none"/>
        </w:rPr>
      </w:pPr>
      <w:r>
        <w:rPr>
          <w:rFonts w:ascii="宋体" w:hAnsi="宋体" w:eastAsia="宋体" w:cs="Times New Roman"/>
          <w:sz w:val="24"/>
          <w:szCs w:val="22"/>
          <w:highlight w:val="none"/>
        </w:rPr>
        <w:t>（3）投标人应当在采购人指定的验收日前向采购人提交验收报告。验收报告的内容包括但不限于合同规定的各项服务清单</w:t>
      </w:r>
      <w:r>
        <w:rPr>
          <w:rFonts w:hint="eastAsia" w:ascii="宋体" w:hAnsi="宋体" w:eastAsia="宋体" w:cs="Times New Roman"/>
          <w:sz w:val="24"/>
          <w:szCs w:val="22"/>
          <w:highlight w:val="none"/>
          <w:lang w:eastAsia="zh-CN"/>
        </w:rPr>
        <w:t>、</w:t>
      </w:r>
      <w:r>
        <w:rPr>
          <w:rFonts w:ascii="宋体" w:hAnsi="宋体" w:eastAsia="宋体" w:cs="Times New Roman"/>
          <w:sz w:val="24"/>
          <w:szCs w:val="22"/>
          <w:highlight w:val="none"/>
        </w:rPr>
        <w:t>各系统设备运行情况。</w:t>
      </w:r>
    </w:p>
    <w:p w14:paraId="59D663C3">
      <w:pPr>
        <w:widowControl/>
        <w:spacing w:line="360" w:lineRule="auto"/>
        <w:ind w:firstLine="482"/>
        <w:contextualSpacing/>
        <w:rPr>
          <w:rFonts w:ascii="Times New Roman" w:hAnsi="Times New Roman" w:eastAsia="宋体" w:cs="Times New Roman"/>
          <w:b/>
          <w:sz w:val="24"/>
          <w:highlight w:val="none"/>
        </w:rPr>
      </w:pPr>
      <w:r>
        <w:rPr>
          <w:rFonts w:ascii="宋体" w:hAnsi="宋体" w:eastAsia="宋体" w:cs="Times New Roman"/>
          <w:sz w:val="24"/>
          <w:szCs w:val="22"/>
          <w:highlight w:val="none"/>
        </w:rPr>
        <w:t>（4）服务期届</w:t>
      </w:r>
      <w:r>
        <w:rPr>
          <w:rFonts w:hint="eastAsia" w:ascii="宋体" w:hAnsi="宋体" w:eastAsia="宋体" w:cs="Times New Roman"/>
          <w:sz w:val="24"/>
          <w:szCs w:val="22"/>
          <w:highlight w:val="none"/>
          <w:lang w:eastAsia="zh-CN"/>
        </w:rPr>
        <w:t>满后</w:t>
      </w:r>
      <w:r>
        <w:rPr>
          <w:rFonts w:ascii="宋体" w:hAnsi="宋体" w:eastAsia="宋体" w:cs="Times New Roman"/>
          <w:sz w:val="24"/>
          <w:szCs w:val="22"/>
          <w:highlight w:val="none"/>
        </w:rPr>
        <w:t>，投标人按照采购人要求完成所有项目，各项记录、报告等文档齐全，无任何系统遗留问题，</w:t>
      </w:r>
      <w:r>
        <w:rPr>
          <w:rFonts w:hint="eastAsia" w:ascii="宋体" w:hAnsi="宋体" w:eastAsia="宋体" w:cs="Times New Roman"/>
          <w:sz w:val="24"/>
          <w:szCs w:val="22"/>
          <w:highlight w:val="none"/>
          <w:lang w:eastAsia="zh-CN"/>
        </w:rPr>
        <w:t>提供财务审计报告，</w:t>
      </w:r>
      <w:r>
        <w:rPr>
          <w:rFonts w:ascii="宋体" w:hAnsi="宋体" w:eastAsia="宋体" w:cs="Times New Roman"/>
          <w:sz w:val="24"/>
          <w:szCs w:val="22"/>
          <w:highlight w:val="none"/>
        </w:rPr>
        <w:t>并通过由采购人组织的专家验收评审，方可通过验收。</w:t>
      </w:r>
    </w:p>
    <w:p w14:paraId="51B908DB">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4. 其他要求</w:t>
      </w:r>
    </w:p>
    <w:p w14:paraId="5D640C1B">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知识产权和保密要求</w:t>
      </w:r>
    </w:p>
    <w:p w14:paraId="1E53236F">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投标人应确保本项目所提交成果无知识产权纠纷，项目成果的知识产权属于项目</w:t>
      </w:r>
      <w:r>
        <w:rPr>
          <w:rFonts w:hint="eastAsia" w:ascii="宋体" w:hAnsi="宋体" w:eastAsia="宋体" w:cs="Times New Roman"/>
          <w:sz w:val="24"/>
          <w:highlight w:val="none"/>
          <w:lang w:val="en-US" w:eastAsia="zh-CN"/>
        </w:rPr>
        <w:t>采购方</w:t>
      </w:r>
      <w:r>
        <w:rPr>
          <w:rFonts w:hint="eastAsia" w:ascii="宋体" w:hAnsi="宋体" w:eastAsia="宋体" w:cs="Times New Roman"/>
          <w:sz w:val="24"/>
          <w:highlight w:val="none"/>
        </w:rPr>
        <w:t>。</w:t>
      </w:r>
    </w:p>
    <w:p w14:paraId="11B02CE8">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在签订和履行合同过程中从采购人处获知的技术和商业秘密，无论在合同期限内还是合同终止后，均应遵守国家有关版权、专利、商标等知识产权方面的法律规定，尊重需求方的知识产权，对所知悉的采购人的技术秘密和商业秘密负有保密责任。未经采购人事先书面授权，不得以任何方式向任何其他组织或个人泄露、转让、许可使用、交换、</w:t>
      </w:r>
      <w:r>
        <w:rPr>
          <w:rFonts w:hint="eastAsia" w:ascii="宋体" w:hAnsi="宋体" w:eastAsia="宋体" w:cs="Times New Roman"/>
          <w:sz w:val="24"/>
          <w:highlight w:val="none"/>
          <w:lang w:eastAsia="zh-CN"/>
        </w:rPr>
        <w:t>赠予</w:t>
      </w:r>
      <w:r>
        <w:rPr>
          <w:rFonts w:hint="eastAsia" w:ascii="宋体" w:hAnsi="宋体" w:eastAsia="宋体" w:cs="Times New Roman"/>
          <w:sz w:val="24"/>
          <w:highlight w:val="none"/>
        </w:rPr>
        <w:t>或与任何其他组织或个人共同使用或不正当使用（依据国家或上级部门指示所做的赠送除外）。违反本条规定给对方造成损失的，违约方应负相关的法律责任。</w:t>
      </w:r>
    </w:p>
    <w:p w14:paraId="6DCB5D1D">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售后服务及培训要求</w:t>
      </w:r>
    </w:p>
    <w:p w14:paraId="64477BD4">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投标人提供全年7×24技术支持，为采购人提供</w:t>
      </w:r>
      <w:r>
        <w:rPr>
          <w:rFonts w:hint="eastAsia" w:ascii="宋体" w:hAnsi="宋体" w:eastAsia="宋体" w:cs="Times New Roman"/>
          <w:sz w:val="24"/>
          <w:highlight w:val="none"/>
          <w:lang w:val="en-US" w:eastAsia="zh-CN"/>
        </w:rPr>
        <w:t>云</w:t>
      </w:r>
      <w:r>
        <w:rPr>
          <w:rFonts w:hint="eastAsia" w:ascii="宋体" w:hAnsi="宋体" w:eastAsia="宋体" w:cs="Times New Roman"/>
          <w:sz w:val="24"/>
          <w:highlight w:val="none"/>
        </w:rPr>
        <w:t>服务</w:t>
      </w:r>
      <w:r>
        <w:rPr>
          <w:rFonts w:hint="eastAsia" w:ascii="宋体" w:hAnsi="宋体" w:eastAsia="宋体" w:cs="Times New Roman"/>
          <w:sz w:val="24"/>
          <w:highlight w:val="none"/>
          <w:lang w:val="en-US" w:eastAsia="zh-CN"/>
        </w:rPr>
        <w:t>技术咨询</w:t>
      </w:r>
      <w:r>
        <w:rPr>
          <w:rFonts w:hint="eastAsia" w:ascii="宋体" w:hAnsi="宋体" w:eastAsia="宋体" w:cs="Times New Roman"/>
          <w:sz w:val="24"/>
          <w:highlight w:val="none"/>
        </w:rPr>
        <w:t>。保证系统全年7×24小时不间断稳定运行，系统故障时间不能超过4小时（经上级领导及直属单位或主管部门批准的系统停机维护时间除外）。</w:t>
      </w:r>
    </w:p>
    <w:p w14:paraId="50FE8683">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投标人应提供云服务操作手册，并为采购人提供必要的使用培训。</w:t>
      </w:r>
    </w:p>
    <w:p w14:paraId="033059B7">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投标人提供的政务云平台需通过网络安全等级保护三级测评和网信办云计算服务安全评估。</w:t>
      </w:r>
    </w:p>
    <w:p w14:paraId="2476AAB0">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政策性采购需求</w:t>
      </w:r>
    </w:p>
    <w:p w14:paraId="670924AB">
      <w:r>
        <w:rPr>
          <w:rFonts w:hint="eastAsia" w:ascii="宋体" w:hAnsi="宋体" w:eastAsia="宋体" w:cs="Times New Roman"/>
          <w:b w:val="0"/>
          <w:bCs w:val="0"/>
          <w:sz w:val="24"/>
          <w:highlight w:val="none"/>
          <w:lang w:val="en-US"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B7DB8"/>
    <w:rsid w:val="229B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2026-05-22T06:33:00Z</dcterms:created>
  <dc:creator>栋</dc:creator>
  <cp:lastModifiedBy>栋</cp:lastModifiedBy>
  <dcterms:modified xsi:type="dcterms:W3CDTF">2026-05-22T06:35:39Z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9E639EC23227477BA5C8A3FF664CE668_11</vt:lpwstr>
  </property>
  <property fmtid="{D5CDD505-2E9C-101B-9397-08002B2CF9AE}" pid="4" name="KSOTemplateDocerSaveRecord">
    <vt:lpwstr>eyJoZGlkIjoiOTU5MTdjOGU3ZmY4YzIwMmE0NTgwNDBkMTdmMjJiYTUiLCJ1c2VySWQiOiI0NTA3NDAzODYifQ==</vt:lpwstr>
  </property>
</Properties>
</file>