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12382">
      <w:pPr>
        <w:keepNext w:val="0"/>
        <w:keepLines w:val="0"/>
        <w:pageBreakBefore w:val="0"/>
        <w:widowControl w:val="0"/>
        <w:topLinePunct w:val="0"/>
        <w:bidi w:val="0"/>
        <w:snapToGrid w:val="0"/>
        <w:spacing w:line="360" w:lineRule="auto"/>
        <w:jc w:val="center"/>
        <w:textAlignment w:val="auto"/>
        <w:outlineLvl w:val="0"/>
        <w:rPr>
          <w:rFonts w:hint="default" w:ascii="Times New Roman" w:hAnsi="Times New Roman" w:eastAsia="宋体" w:cs="Times New Roman"/>
          <w:b/>
          <w:bCs/>
          <w:color w:val="auto"/>
          <w:sz w:val="24"/>
          <w:szCs w:val="24"/>
          <w:highlight w:val="none"/>
          <w:lang w:val="en-US"/>
        </w:rPr>
      </w:pPr>
      <w:bookmarkStart w:id="0" w:name="_Toc35393791"/>
      <w:bookmarkStart w:id="1" w:name="_Toc28359003"/>
      <w:bookmarkStart w:id="2" w:name="_Toc28359080"/>
      <w:bookmarkStart w:id="3" w:name="_Toc35393622"/>
      <w:r>
        <w:rPr>
          <w:rFonts w:hint="eastAsia" w:cs="Times New Roman"/>
          <w:b/>
          <w:bCs/>
          <w:color w:val="auto"/>
          <w:sz w:val="24"/>
          <w:szCs w:val="24"/>
          <w:highlight w:val="none"/>
          <w:lang w:eastAsia="zh-CN"/>
        </w:rPr>
        <w:t>广播电视行业监管项目（</w:t>
      </w:r>
      <w:r>
        <w:rPr>
          <w:rFonts w:hint="eastAsia" w:cs="Times New Roman"/>
          <w:b/>
          <w:bCs/>
          <w:color w:val="auto"/>
          <w:sz w:val="24"/>
          <w:szCs w:val="24"/>
          <w:highlight w:val="none"/>
          <w:lang w:val="en-US" w:eastAsia="zh-CN"/>
        </w:rPr>
        <w:t>第1~4包</w:t>
      </w:r>
      <w:r>
        <w:rPr>
          <w:rFonts w:hint="eastAsia" w:cs="Times New Roman"/>
          <w:b/>
          <w:bCs/>
          <w:color w:val="auto"/>
          <w:sz w:val="24"/>
          <w:szCs w:val="24"/>
          <w:highlight w:val="none"/>
          <w:lang w:eastAsia="zh-CN"/>
        </w:rPr>
        <w:t>）</w:t>
      </w:r>
      <w:r>
        <w:rPr>
          <w:rFonts w:hint="eastAsia" w:cs="Times New Roman"/>
          <w:b/>
          <w:bCs/>
          <w:color w:val="auto"/>
          <w:sz w:val="24"/>
          <w:szCs w:val="24"/>
          <w:highlight w:val="none"/>
          <w:lang w:val="en-US" w:eastAsia="zh-CN"/>
        </w:rPr>
        <w:t>公开招标公告</w:t>
      </w:r>
    </w:p>
    <w:bookmarkEnd w:id="0"/>
    <w:bookmarkEnd w:id="1"/>
    <w:bookmarkEnd w:id="2"/>
    <w:bookmarkEnd w:id="3"/>
    <w:p w14:paraId="4FB7CDB0">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sz w:val="24"/>
          <w:szCs w:val="24"/>
          <w:highlight w:val="none"/>
        </w:rPr>
        <w:t>1.项目编号：BJJQ-202</w:t>
      </w:r>
      <w:r>
        <w:rPr>
          <w:rFonts w:hint="eastAsia" w:cs="Times New Roman"/>
          <w:sz w:val="24"/>
          <w:szCs w:val="24"/>
          <w:highlight w:val="none"/>
          <w:lang w:val="en-US" w:eastAsia="zh-CN"/>
        </w:rPr>
        <w:t>6</w:t>
      </w:r>
      <w:r>
        <w:rPr>
          <w:rFonts w:hint="default" w:ascii="Times New Roman" w:hAnsi="Times New Roman" w:eastAsia="宋体" w:cs="Times New Roman"/>
          <w:sz w:val="24"/>
          <w:szCs w:val="24"/>
          <w:highlight w:val="none"/>
        </w:rPr>
        <w:t>-</w:t>
      </w:r>
      <w:r>
        <w:rPr>
          <w:rFonts w:hint="eastAsia" w:cs="Times New Roman"/>
          <w:color w:val="auto"/>
          <w:sz w:val="24"/>
          <w:szCs w:val="24"/>
          <w:highlight w:val="none"/>
          <w:lang w:val="en-US" w:eastAsia="zh-CN"/>
        </w:rPr>
        <w:t>062</w:t>
      </w:r>
    </w:p>
    <w:p w14:paraId="1DBB13C4">
      <w:pPr>
        <w:keepNext w:val="0"/>
        <w:keepLines w:val="0"/>
        <w:pageBreakBefore w:val="0"/>
        <w:widowControl w:val="0"/>
        <w:topLinePunct w:val="0"/>
        <w:bidi w:val="0"/>
        <w:snapToGrid w:val="0"/>
        <w:spacing w:line="360" w:lineRule="auto"/>
        <w:ind w:firstLine="480" w:firstLineChars="200"/>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2.项目名称：</w:t>
      </w:r>
      <w:r>
        <w:rPr>
          <w:rFonts w:hint="eastAsia" w:cs="Times New Roman"/>
          <w:color w:val="auto"/>
          <w:sz w:val="24"/>
          <w:szCs w:val="24"/>
          <w:highlight w:val="none"/>
          <w:lang w:eastAsia="zh-CN"/>
        </w:rPr>
        <w:t>广播电视行业监管项目</w:t>
      </w:r>
    </w:p>
    <w:p w14:paraId="67EAE4EC">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3.项目预算金额：</w:t>
      </w:r>
      <w:r>
        <w:rPr>
          <w:rFonts w:hint="eastAsia" w:cs="Times New Roman"/>
          <w:color w:val="auto"/>
          <w:sz w:val="24"/>
          <w:szCs w:val="24"/>
          <w:highlight w:val="none"/>
          <w:lang w:val="en-US" w:eastAsia="zh-CN"/>
        </w:rPr>
        <w:t>217.35</w:t>
      </w:r>
      <w:r>
        <w:rPr>
          <w:rFonts w:hint="default" w:ascii="Times New Roman" w:hAnsi="Times New Roman" w:eastAsia="宋体" w:cs="Times New Roman"/>
          <w:color w:val="auto"/>
          <w:sz w:val="24"/>
          <w:szCs w:val="24"/>
          <w:highlight w:val="none"/>
        </w:rPr>
        <w:t>万元</w:t>
      </w:r>
    </w:p>
    <w:p w14:paraId="4D41F33D">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4.采购需求：</w:t>
      </w:r>
    </w:p>
    <w:tbl>
      <w:tblPr>
        <w:tblStyle w:val="3"/>
        <w:tblW w:w="496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2060"/>
        <w:gridCol w:w="927"/>
        <w:gridCol w:w="646"/>
        <w:gridCol w:w="4190"/>
      </w:tblGrid>
      <w:tr w14:paraId="7CA0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380" w:type="pct"/>
            <w:vAlign w:val="center"/>
          </w:tcPr>
          <w:p w14:paraId="479B7C5B">
            <w:pPr>
              <w:jc w:val="center"/>
              <w:rPr>
                <w:bCs/>
                <w:szCs w:val="21"/>
                <w:highlight w:val="none"/>
              </w:rPr>
            </w:pPr>
            <w:r>
              <w:rPr>
                <w:bCs/>
                <w:szCs w:val="21"/>
                <w:highlight w:val="none"/>
              </w:rPr>
              <w:t>包号</w:t>
            </w:r>
          </w:p>
        </w:tc>
        <w:tc>
          <w:tcPr>
            <w:tcW w:w="1216" w:type="pct"/>
            <w:vAlign w:val="center"/>
          </w:tcPr>
          <w:p w14:paraId="0A49C40E">
            <w:pPr>
              <w:jc w:val="center"/>
              <w:rPr>
                <w:rFonts w:hint="default" w:eastAsia="宋体"/>
                <w:bCs/>
                <w:szCs w:val="21"/>
                <w:highlight w:val="none"/>
                <w:lang w:val="en-US" w:eastAsia="zh-CN"/>
              </w:rPr>
            </w:pPr>
            <w:r>
              <w:rPr>
                <w:bCs/>
                <w:szCs w:val="21"/>
                <w:highlight w:val="none"/>
              </w:rPr>
              <w:t>标的名称</w:t>
            </w:r>
            <w:r>
              <w:rPr>
                <w:rFonts w:hint="eastAsia"/>
                <w:bCs/>
                <w:szCs w:val="21"/>
                <w:highlight w:val="none"/>
                <w:lang w:val="en-US" w:eastAsia="zh-CN"/>
              </w:rPr>
              <w:t>（采购包名称）</w:t>
            </w:r>
          </w:p>
        </w:tc>
        <w:tc>
          <w:tcPr>
            <w:tcW w:w="547" w:type="pct"/>
            <w:vAlign w:val="center"/>
          </w:tcPr>
          <w:p w14:paraId="45F78FD4">
            <w:pPr>
              <w:jc w:val="center"/>
              <w:rPr>
                <w:bCs/>
                <w:szCs w:val="21"/>
                <w:highlight w:val="none"/>
              </w:rPr>
            </w:pPr>
            <w:r>
              <w:rPr>
                <w:bCs/>
                <w:szCs w:val="21"/>
                <w:highlight w:val="none"/>
              </w:rPr>
              <w:t>采购包预算金额</w:t>
            </w:r>
          </w:p>
          <w:p w14:paraId="39354146">
            <w:pPr>
              <w:jc w:val="center"/>
              <w:rPr>
                <w:bCs/>
                <w:szCs w:val="21"/>
                <w:highlight w:val="none"/>
              </w:rPr>
            </w:pPr>
            <w:r>
              <w:rPr>
                <w:bCs/>
                <w:szCs w:val="21"/>
                <w:highlight w:val="none"/>
              </w:rPr>
              <w:t>（万元）</w:t>
            </w:r>
          </w:p>
        </w:tc>
        <w:tc>
          <w:tcPr>
            <w:tcW w:w="381" w:type="pct"/>
            <w:vAlign w:val="center"/>
          </w:tcPr>
          <w:p w14:paraId="06604087">
            <w:pPr>
              <w:jc w:val="center"/>
              <w:rPr>
                <w:bCs/>
                <w:szCs w:val="21"/>
                <w:highlight w:val="none"/>
              </w:rPr>
            </w:pPr>
            <w:r>
              <w:rPr>
                <w:bCs/>
                <w:szCs w:val="21"/>
                <w:highlight w:val="none"/>
              </w:rPr>
              <w:t>数量</w:t>
            </w:r>
          </w:p>
        </w:tc>
        <w:tc>
          <w:tcPr>
            <w:tcW w:w="2473" w:type="pct"/>
            <w:vAlign w:val="center"/>
          </w:tcPr>
          <w:p w14:paraId="59B71802">
            <w:pPr>
              <w:jc w:val="center"/>
              <w:rPr>
                <w:szCs w:val="21"/>
                <w:highlight w:val="none"/>
              </w:rPr>
            </w:pPr>
            <w:r>
              <w:rPr>
                <w:szCs w:val="21"/>
                <w:highlight w:val="none"/>
              </w:rPr>
              <w:t>简要技术需求或服务要求</w:t>
            </w:r>
          </w:p>
        </w:tc>
      </w:tr>
      <w:tr w14:paraId="4B38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380" w:type="pct"/>
            <w:vAlign w:val="center"/>
          </w:tcPr>
          <w:p w14:paraId="62CC6813">
            <w:pPr>
              <w:jc w:val="center"/>
              <w:rPr>
                <w:bCs/>
                <w:szCs w:val="21"/>
                <w:highlight w:val="none"/>
              </w:rPr>
            </w:pPr>
            <w:r>
              <w:rPr>
                <w:bCs/>
                <w:szCs w:val="21"/>
                <w:highlight w:val="none"/>
              </w:rPr>
              <w:t>01</w:t>
            </w:r>
          </w:p>
        </w:tc>
        <w:tc>
          <w:tcPr>
            <w:tcW w:w="1216" w:type="pct"/>
            <w:vAlign w:val="center"/>
          </w:tcPr>
          <w:p w14:paraId="296497CA">
            <w:pPr>
              <w:jc w:val="center"/>
              <w:rPr>
                <w:bCs/>
                <w:sz w:val="21"/>
                <w:szCs w:val="21"/>
                <w:highlight w:val="none"/>
              </w:rPr>
            </w:pPr>
            <w:r>
              <w:rPr>
                <w:rFonts w:hint="eastAsia"/>
                <w:bCs/>
                <w:szCs w:val="21"/>
                <w:lang w:val="en-US" w:eastAsia="zh-CN"/>
              </w:rPr>
              <w:t>广播电视节目制作经营机构监管</w:t>
            </w:r>
          </w:p>
        </w:tc>
        <w:tc>
          <w:tcPr>
            <w:tcW w:w="547" w:type="pct"/>
            <w:vAlign w:val="center"/>
          </w:tcPr>
          <w:p w14:paraId="50101B55">
            <w:pPr>
              <w:jc w:val="center"/>
              <w:rPr>
                <w:rFonts w:hint="default" w:eastAsia="宋体"/>
                <w:bCs/>
                <w:szCs w:val="21"/>
                <w:highlight w:val="none"/>
                <w:lang w:val="en-US" w:eastAsia="zh-CN"/>
              </w:rPr>
            </w:pPr>
            <w:r>
              <w:rPr>
                <w:rFonts w:hint="eastAsia"/>
                <w:bCs/>
                <w:szCs w:val="21"/>
              </w:rPr>
              <w:t>60.5</w:t>
            </w:r>
          </w:p>
        </w:tc>
        <w:tc>
          <w:tcPr>
            <w:tcW w:w="381" w:type="pct"/>
            <w:vAlign w:val="center"/>
          </w:tcPr>
          <w:p w14:paraId="0AA2D7B8">
            <w:pPr>
              <w:jc w:val="center"/>
              <w:rPr>
                <w:bCs/>
                <w:szCs w:val="21"/>
                <w:highlight w:val="none"/>
              </w:rPr>
            </w:pPr>
            <w:r>
              <w:rPr>
                <w:rFonts w:hint="eastAsia"/>
                <w:bCs/>
                <w:szCs w:val="21"/>
                <w:lang w:val="en-US" w:eastAsia="zh-CN"/>
              </w:rPr>
              <w:t>1</w:t>
            </w:r>
          </w:p>
        </w:tc>
        <w:tc>
          <w:tcPr>
            <w:tcW w:w="2473" w:type="pct"/>
            <w:vAlign w:val="center"/>
          </w:tcPr>
          <w:p w14:paraId="76A9F3D7">
            <w:pPr>
              <w:jc w:val="center"/>
              <w:rPr>
                <w:kern w:val="0"/>
                <w:szCs w:val="21"/>
                <w:highlight w:val="none"/>
              </w:rPr>
            </w:pPr>
            <w:r>
              <w:rPr>
                <w:rFonts w:hint="eastAsia"/>
                <w:bCs/>
                <w:szCs w:val="21"/>
                <w:lang w:val="en-US" w:eastAsia="zh-CN"/>
              </w:rPr>
              <w:t>对我市广播电视节目制作经营机构开展动态数据的收集、汇总与初步研究和评估</w:t>
            </w:r>
          </w:p>
        </w:tc>
      </w:tr>
      <w:tr w14:paraId="5C1E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380" w:type="pct"/>
            <w:vAlign w:val="center"/>
          </w:tcPr>
          <w:p w14:paraId="7CEF1118">
            <w:pPr>
              <w:jc w:val="center"/>
              <w:rPr>
                <w:bCs/>
                <w:szCs w:val="21"/>
                <w:highlight w:val="none"/>
              </w:rPr>
            </w:pPr>
            <w:r>
              <w:rPr>
                <w:bCs/>
                <w:szCs w:val="21"/>
                <w:highlight w:val="none"/>
              </w:rPr>
              <w:t>02</w:t>
            </w:r>
          </w:p>
        </w:tc>
        <w:tc>
          <w:tcPr>
            <w:tcW w:w="1216" w:type="pct"/>
            <w:vAlign w:val="center"/>
          </w:tcPr>
          <w:p w14:paraId="03118C3C">
            <w:pPr>
              <w:tabs>
                <w:tab w:val="left" w:pos="567"/>
              </w:tabs>
              <w:jc w:val="center"/>
              <w:rPr>
                <w:bCs/>
                <w:sz w:val="21"/>
                <w:szCs w:val="21"/>
                <w:highlight w:val="none"/>
              </w:rPr>
            </w:pPr>
            <w:r>
              <w:rPr>
                <w:rFonts w:hint="eastAsia"/>
                <w:bCs/>
                <w:szCs w:val="21"/>
                <w:lang w:eastAsia="zh-CN"/>
              </w:rPr>
              <w:t>广播电视播出机构监管</w:t>
            </w:r>
          </w:p>
        </w:tc>
        <w:tc>
          <w:tcPr>
            <w:tcW w:w="547" w:type="pct"/>
            <w:vAlign w:val="center"/>
          </w:tcPr>
          <w:p w14:paraId="6B586ADC">
            <w:pPr>
              <w:jc w:val="center"/>
              <w:rPr>
                <w:rFonts w:hint="default" w:eastAsia="宋体"/>
                <w:bCs/>
                <w:szCs w:val="21"/>
                <w:highlight w:val="none"/>
                <w:lang w:val="en-US" w:eastAsia="zh-CN"/>
              </w:rPr>
            </w:pPr>
            <w:r>
              <w:rPr>
                <w:rFonts w:hint="eastAsia"/>
                <w:bCs/>
                <w:szCs w:val="21"/>
                <w:lang w:val="en-US" w:eastAsia="zh-CN"/>
              </w:rPr>
              <w:t>65</w:t>
            </w:r>
          </w:p>
        </w:tc>
        <w:tc>
          <w:tcPr>
            <w:tcW w:w="381" w:type="pct"/>
            <w:vAlign w:val="center"/>
          </w:tcPr>
          <w:p w14:paraId="1847DE18">
            <w:pPr>
              <w:jc w:val="center"/>
              <w:rPr>
                <w:bCs/>
                <w:szCs w:val="21"/>
                <w:highlight w:val="none"/>
              </w:rPr>
            </w:pPr>
            <w:r>
              <w:rPr>
                <w:rFonts w:hint="eastAsia"/>
                <w:bCs/>
                <w:szCs w:val="21"/>
                <w:lang w:val="en-US" w:eastAsia="zh-CN"/>
              </w:rPr>
              <w:t>1</w:t>
            </w:r>
          </w:p>
        </w:tc>
        <w:tc>
          <w:tcPr>
            <w:tcW w:w="2473" w:type="pct"/>
            <w:vAlign w:val="center"/>
          </w:tcPr>
          <w:p w14:paraId="76874696">
            <w:pPr>
              <w:jc w:val="center"/>
              <w:rPr>
                <w:kern w:val="0"/>
                <w:szCs w:val="21"/>
                <w:highlight w:val="none"/>
              </w:rPr>
            </w:pPr>
            <w:r>
              <w:rPr>
                <w:rFonts w:hint="eastAsia"/>
                <w:bCs/>
                <w:szCs w:val="21"/>
                <w:lang w:val="en-US" w:eastAsia="zh-CN"/>
              </w:rPr>
              <w:t>对我市广播电视播放的广告开展监听监看、收视数据统计汇总</w:t>
            </w:r>
          </w:p>
        </w:tc>
      </w:tr>
      <w:tr w14:paraId="1CC01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380" w:type="pct"/>
            <w:vAlign w:val="center"/>
          </w:tcPr>
          <w:p w14:paraId="0DDF2EF5">
            <w:pPr>
              <w:jc w:val="center"/>
              <w:rPr>
                <w:rFonts w:hint="default" w:eastAsia="宋体"/>
                <w:bCs/>
                <w:szCs w:val="21"/>
                <w:highlight w:val="none"/>
                <w:lang w:val="en-US" w:eastAsia="zh-CN"/>
              </w:rPr>
            </w:pPr>
            <w:r>
              <w:rPr>
                <w:rFonts w:hint="eastAsia"/>
                <w:bCs/>
                <w:szCs w:val="21"/>
                <w:highlight w:val="none"/>
                <w:lang w:val="en-US" w:eastAsia="zh-CN"/>
              </w:rPr>
              <w:t>03</w:t>
            </w:r>
          </w:p>
        </w:tc>
        <w:tc>
          <w:tcPr>
            <w:tcW w:w="1216" w:type="pct"/>
            <w:vAlign w:val="center"/>
          </w:tcPr>
          <w:p w14:paraId="1036FEE5">
            <w:pPr>
              <w:jc w:val="center"/>
              <w:rPr>
                <w:bCs/>
                <w:sz w:val="21"/>
                <w:szCs w:val="21"/>
                <w:highlight w:val="none"/>
              </w:rPr>
            </w:pPr>
            <w:r>
              <w:rPr>
                <w:rFonts w:hint="eastAsia"/>
                <w:bCs/>
                <w:szCs w:val="21"/>
              </w:rPr>
              <w:t>卫星地面设施接收检验检测</w:t>
            </w:r>
          </w:p>
        </w:tc>
        <w:tc>
          <w:tcPr>
            <w:tcW w:w="547" w:type="pct"/>
            <w:vAlign w:val="center"/>
          </w:tcPr>
          <w:p w14:paraId="0CBB238D">
            <w:pPr>
              <w:jc w:val="center"/>
              <w:rPr>
                <w:rFonts w:hint="default" w:eastAsia="宋体"/>
                <w:bCs/>
                <w:szCs w:val="21"/>
                <w:highlight w:val="none"/>
                <w:lang w:val="en-US" w:eastAsia="zh-CN"/>
              </w:rPr>
            </w:pPr>
            <w:r>
              <w:rPr>
                <w:rFonts w:hint="eastAsia"/>
                <w:bCs/>
                <w:szCs w:val="21"/>
                <w:lang w:val="en-US" w:eastAsia="zh-CN"/>
              </w:rPr>
              <w:t>43.85</w:t>
            </w:r>
          </w:p>
        </w:tc>
        <w:tc>
          <w:tcPr>
            <w:tcW w:w="381" w:type="pct"/>
            <w:vAlign w:val="center"/>
          </w:tcPr>
          <w:p w14:paraId="723FC5CF">
            <w:pPr>
              <w:jc w:val="center"/>
              <w:rPr>
                <w:bCs/>
                <w:szCs w:val="21"/>
                <w:highlight w:val="none"/>
              </w:rPr>
            </w:pPr>
            <w:r>
              <w:rPr>
                <w:rFonts w:hint="eastAsia"/>
                <w:bCs/>
                <w:szCs w:val="21"/>
                <w:lang w:val="en-US" w:eastAsia="zh-CN"/>
              </w:rPr>
              <w:t>1</w:t>
            </w:r>
          </w:p>
        </w:tc>
        <w:tc>
          <w:tcPr>
            <w:tcW w:w="2473" w:type="pct"/>
            <w:vAlign w:val="center"/>
          </w:tcPr>
          <w:p w14:paraId="05AC37BC">
            <w:pPr>
              <w:jc w:val="center"/>
              <w:rPr>
                <w:szCs w:val="21"/>
                <w:highlight w:val="none"/>
              </w:rPr>
            </w:pPr>
            <w:r>
              <w:rPr>
                <w:rFonts w:hint="eastAsia"/>
                <w:bCs/>
                <w:szCs w:val="21"/>
                <w:lang w:eastAsia="zh-CN"/>
              </w:rPr>
              <w:t>对我市接收卫星传输电视节目设施开展专业检验检测</w:t>
            </w:r>
          </w:p>
        </w:tc>
      </w:tr>
      <w:tr w14:paraId="5EFE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380" w:type="pct"/>
            <w:vAlign w:val="center"/>
          </w:tcPr>
          <w:p w14:paraId="0D855550">
            <w:pPr>
              <w:jc w:val="center"/>
              <w:rPr>
                <w:rFonts w:hint="default" w:eastAsia="宋体"/>
                <w:bCs/>
                <w:szCs w:val="21"/>
                <w:highlight w:val="none"/>
                <w:lang w:val="en-US" w:eastAsia="zh-CN"/>
              </w:rPr>
            </w:pPr>
            <w:r>
              <w:rPr>
                <w:rFonts w:hint="eastAsia"/>
                <w:bCs/>
                <w:szCs w:val="21"/>
                <w:highlight w:val="none"/>
                <w:lang w:val="en-US" w:eastAsia="zh-CN"/>
              </w:rPr>
              <w:t>04</w:t>
            </w:r>
          </w:p>
        </w:tc>
        <w:tc>
          <w:tcPr>
            <w:tcW w:w="1216" w:type="pct"/>
            <w:vAlign w:val="center"/>
          </w:tcPr>
          <w:p w14:paraId="3757E4C0">
            <w:pPr>
              <w:jc w:val="center"/>
              <w:rPr>
                <w:bCs/>
                <w:sz w:val="21"/>
                <w:szCs w:val="21"/>
                <w:highlight w:val="none"/>
              </w:rPr>
            </w:pPr>
            <w:r>
              <w:rPr>
                <w:rFonts w:hint="eastAsia"/>
                <w:bCs/>
                <w:szCs w:val="21"/>
              </w:rPr>
              <w:t>黑广播智能识别系统（一期）运维</w:t>
            </w:r>
          </w:p>
        </w:tc>
        <w:tc>
          <w:tcPr>
            <w:tcW w:w="547" w:type="pct"/>
            <w:vAlign w:val="center"/>
          </w:tcPr>
          <w:p w14:paraId="77F0C643">
            <w:pPr>
              <w:jc w:val="center"/>
              <w:rPr>
                <w:rFonts w:hint="default" w:eastAsia="宋体"/>
                <w:bCs/>
                <w:szCs w:val="21"/>
                <w:highlight w:val="none"/>
                <w:lang w:val="en-US" w:eastAsia="zh-CN"/>
              </w:rPr>
            </w:pPr>
            <w:r>
              <w:rPr>
                <w:rFonts w:hint="eastAsia"/>
                <w:bCs/>
                <w:szCs w:val="21"/>
                <w:lang w:val="en-US" w:eastAsia="zh-CN"/>
              </w:rPr>
              <w:t>48</w:t>
            </w:r>
          </w:p>
        </w:tc>
        <w:tc>
          <w:tcPr>
            <w:tcW w:w="381" w:type="pct"/>
            <w:vAlign w:val="center"/>
          </w:tcPr>
          <w:p w14:paraId="0699E9AB">
            <w:pPr>
              <w:jc w:val="center"/>
              <w:rPr>
                <w:bCs/>
                <w:szCs w:val="21"/>
                <w:highlight w:val="none"/>
              </w:rPr>
            </w:pPr>
            <w:r>
              <w:rPr>
                <w:rFonts w:hint="eastAsia"/>
                <w:bCs/>
                <w:szCs w:val="21"/>
                <w:lang w:val="en-US" w:eastAsia="zh-CN"/>
              </w:rPr>
              <w:t>1</w:t>
            </w:r>
          </w:p>
        </w:tc>
        <w:tc>
          <w:tcPr>
            <w:tcW w:w="2473" w:type="pct"/>
            <w:vAlign w:val="center"/>
          </w:tcPr>
          <w:p w14:paraId="069D64B8">
            <w:pPr>
              <w:jc w:val="center"/>
              <w:rPr>
                <w:szCs w:val="21"/>
                <w:highlight w:val="none"/>
              </w:rPr>
            </w:pPr>
            <w:r>
              <w:rPr>
                <w:rFonts w:hint="eastAsia"/>
                <w:bCs/>
                <w:szCs w:val="21"/>
                <w:lang w:val="en-US" w:eastAsia="zh-CN"/>
              </w:rPr>
              <w:t>对我市黑广播智能识别系统（一期）进行运行维护，确保系统安全稳定运转</w:t>
            </w:r>
          </w:p>
        </w:tc>
      </w:tr>
    </w:tbl>
    <w:p w14:paraId="3CCD09B3">
      <w:pPr>
        <w:keepNext w:val="0"/>
        <w:keepLines w:val="0"/>
        <w:pageBreakBefore w:val="0"/>
        <w:widowControl w:val="0"/>
        <w:kinsoku/>
        <w:wordWrap/>
        <w:overflowPunct/>
        <w:topLinePunct w:val="0"/>
        <w:autoSpaceDE/>
        <w:autoSpaceDN/>
        <w:bidi w:val="0"/>
        <w:adjustRightInd/>
        <w:snapToGrid w:val="0"/>
        <w:spacing w:before="233" w:beforeLines="50" w:line="360" w:lineRule="auto"/>
        <w:ind w:firstLine="480" w:firstLineChars="200"/>
        <w:textAlignment w:val="auto"/>
        <w:rPr>
          <w:rFonts w:hint="eastAsia"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5.合同履行期限：</w:t>
      </w:r>
      <w:r>
        <w:rPr>
          <w:rFonts w:hint="eastAsia" w:ascii="Times New Roman" w:hAnsi="Times New Roman" w:eastAsia="宋体" w:cs="Times New Roman"/>
          <w:sz w:val="24"/>
          <w:szCs w:val="24"/>
          <w:highlight w:val="none"/>
          <w:lang w:val="en-US" w:eastAsia="zh-CN"/>
        </w:rPr>
        <w:t>广播电视节目制作经营机构监管实施时间：</w:t>
      </w:r>
      <w:r>
        <w:rPr>
          <w:rFonts w:hint="eastAsia" w:cs="Times New Roman"/>
          <w:sz w:val="24"/>
          <w:szCs w:val="24"/>
          <w:highlight w:val="none"/>
          <w:lang w:val="en-US" w:eastAsia="zh-CN"/>
        </w:rPr>
        <w:t>合同签订之日起</w:t>
      </w:r>
      <w:r>
        <w:rPr>
          <w:rFonts w:hint="eastAsia" w:ascii="Times New Roman" w:hAnsi="Times New Roman" w:eastAsia="宋体" w:cs="Times New Roman"/>
          <w:sz w:val="24"/>
          <w:szCs w:val="24"/>
          <w:highlight w:val="none"/>
          <w:lang w:val="en-US" w:eastAsia="zh-CN"/>
        </w:rPr>
        <w:t>至2027年5月</w:t>
      </w:r>
      <w:r>
        <w:rPr>
          <w:rFonts w:hint="eastAsia" w:cs="Times New Roman"/>
          <w:sz w:val="24"/>
          <w:szCs w:val="24"/>
          <w:highlight w:val="none"/>
          <w:lang w:val="en-US" w:eastAsia="zh-CN"/>
        </w:rPr>
        <w:t>31日；</w:t>
      </w:r>
      <w:r>
        <w:rPr>
          <w:rFonts w:hint="default" w:ascii="Times New Roman" w:hAnsi="Times New Roman" w:eastAsia="宋体" w:cs="Times New Roman"/>
          <w:sz w:val="24"/>
          <w:szCs w:val="24"/>
          <w:highlight w:val="none"/>
          <w:lang w:val="en-US" w:eastAsia="zh-CN"/>
        </w:rPr>
        <w:t>广播电视播出机构监管实施时间</w:t>
      </w:r>
      <w:r>
        <w:rPr>
          <w:rFonts w:hint="eastAsia" w:ascii="Times New Roman" w:hAnsi="Times New Roman" w:eastAsia="宋体" w:cs="Times New Roman"/>
          <w:sz w:val="24"/>
          <w:szCs w:val="24"/>
          <w:highlight w:val="none"/>
          <w:lang w:val="en-US" w:eastAsia="zh-CN"/>
        </w:rPr>
        <w:t>：</w:t>
      </w:r>
      <w:r>
        <w:rPr>
          <w:rFonts w:hint="eastAsia" w:cs="Times New Roman"/>
          <w:sz w:val="24"/>
          <w:szCs w:val="24"/>
          <w:highlight w:val="none"/>
          <w:lang w:val="en-US" w:eastAsia="zh-CN"/>
        </w:rPr>
        <w:t>2026年9月1日</w:t>
      </w:r>
      <w:r>
        <w:rPr>
          <w:rFonts w:hint="eastAsia" w:ascii="Times New Roman" w:hAnsi="Times New Roman" w:eastAsia="宋体" w:cs="Times New Roman"/>
          <w:sz w:val="24"/>
          <w:szCs w:val="24"/>
          <w:highlight w:val="none"/>
          <w:lang w:val="en-US" w:eastAsia="zh-CN"/>
        </w:rPr>
        <w:t>至2027年8月</w:t>
      </w:r>
      <w:r>
        <w:rPr>
          <w:rFonts w:hint="eastAsia" w:cs="Times New Roman"/>
          <w:sz w:val="24"/>
          <w:szCs w:val="24"/>
          <w:highlight w:val="none"/>
          <w:lang w:val="en-US" w:eastAsia="zh-CN"/>
        </w:rPr>
        <w:t>31日；</w:t>
      </w:r>
      <w:r>
        <w:rPr>
          <w:rFonts w:hint="eastAsia" w:ascii="Times New Roman" w:hAnsi="Times New Roman" w:eastAsia="宋体" w:cs="Times New Roman"/>
          <w:sz w:val="24"/>
          <w:szCs w:val="24"/>
          <w:highlight w:val="none"/>
          <w:lang w:val="en-US" w:eastAsia="zh-CN"/>
        </w:rPr>
        <w:t>卫星地面设施接收检验检测实施时间：</w:t>
      </w:r>
      <w:r>
        <w:rPr>
          <w:rFonts w:hint="eastAsia" w:cs="Times New Roman"/>
          <w:sz w:val="24"/>
          <w:szCs w:val="24"/>
          <w:highlight w:val="none"/>
          <w:lang w:val="en-US" w:eastAsia="zh-CN"/>
        </w:rPr>
        <w:t>合同签订之日起</w:t>
      </w:r>
      <w:r>
        <w:rPr>
          <w:rFonts w:hint="eastAsia" w:ascii="Times New Roman" w:hAnsi="Times New Roman" w:eastAsia="宋体" w:cs="Times New Roman"/>
          <w:sz w:val="24"/>
          <w:szCs w:val="24"/>
          <w:highlight w:val="none"/>
          <w:lang w:val="en-US" w:eastAsia="zh-CN"/>
        </w:rPr>
        <w:t>至2027年6月</w:t>
      </w:r>
      <w:r>
        <w:rPr>
          <w:rFonts w:hint="eastAsia" w:cs="Times New Roman"/>
          <w:sz w:val="24"/>
          <w:szCs w:val="24"/>
          <w:highlight w:val="none"/>
          <w:lang w:val="en-US" w:eastAsia="zh-CN"/>
        </w:rPr>
        <w:t>9日；</w:t>
      </w:r>
      <w:r>
        <w:rPr>
          <w:rFonts w:hint="eastAsia" w:ascii="Times New Roman" w:hAnsi="Times New Roman" w:eastAsia="宋体" w:cs="Times New Roman"/>
          <w:sz w:val="24"/>
          <w:szCs w:val="24"/>
          <w:highlight w:val="none"/>
          <w:lang w:val="en-US" w:eastAsia="zh-CN"/>
        </w:rPr>
        <w:t>黑广播智能识别系统（一期）运维实施时间：</w:t>
      </w:r>
      <w:r>
        <w:rPr>
          <w:rFonts w:hint="eastAsia" w:cs="Times New Roman"/>
          <w:sz w:val="24"/>
          <w:szCs w:val="24"/>
          <w:highlight w:val="none"/>
          <w:lang w:val="en-US" w:eastAsia="zh-CN"/>
        </w:rPr>
        <w:t>合同签订之日起</w:t>
      </w:r>
      <w:r>
        <w:rPr>
          <w:rFonts w:hint="eastAsia" w:ascii="Times New Roman" w:hAnsi="Times New Roman" w:eastAsia="宋体" w:cs="Times New Roman"/>
          <w:sz w:val="24"/>
          <w:szCs w:val="24"/>
          <w:highlight w:val="none"/>
          <w:lang w:val="en-US" w:eastAsia="zh-CN"/>
        </w:rPr>
        <w:t>至2027年6月</w:t>
      </w:r>
      <w:r>
        <w:rPr>
          <w:rFonts w:hint="eastAsia" w:cs="Times New Roman"/>
          <w:sz w:val="24"/>
          <w:szCs w:val="24"/>
          <w:highlight w:val="none"/>
          <w:lang w:val="en-US" w:eastAsia="zh-CN"/>
        </w:rPr>
        <w:t>30日</w:t>
      </w:r>
      <w:r>
        <w:rPr>
          <w:rFonts w:hint="eastAsia"/>
          <w:highlight w:val="none"/>
          <w:lang w:eastAsia="zh-CN"/>
        </w:rPr>
        <w:t>。</w:t>
      </w:r>
    </w:p>
    <w:p w14:paraId="65D9BDE6">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6.本项目是否接受联合体投标：□是  </w:t>
      </w:r>
      <w:r>
        <w:rPr>
          <w:rFonts w:hint="default" w:ascii="Times New Roman" w:hAnsi="Times New Roman" w:eastAsia="宋体" w:cs="Times New Roman"/>
          <w:b/>
          <w:bCs/>
          <w:szCs w:val="24"/>
          <w:highlight w:val="none"/>
        </w:rPr>
        <w:t>■</w:t>
      </w:r>
      <w:r>
        <w:rPr>
          <w:rFonts w:hint="default" w:ascii="Times New Roman" w:hAnsi="Times New Roman" w:eastAsia="宋体" w:cs="Times New Roman"/>
          <w:sz w:val="24"/>
          <w:szCs w:val="24"/>
          <w:highlight w:val="none"/>
        </w:rPr>
        <w:t>否。</w:t>
      </w:r>
    </w:p>
    <w:p w14:paraId="1753D32D">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二、申请人的资格要求（须同时满足）</w:t>
      </w:r>
    </w:p>
    <w:p w14:paraId="584AD64E">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1.满足《中华人民共和国政府采购法》第二十二条规定；</w:t>
      </w:r>
    </w:p>
    <w:p w14:paraId="6358DE80">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bookmarkStart w:id="4" w:name="_Toc28359004"/>
      <w:bookmarkStart w:id="5" w:name="_Toc28359081"/>
      <w:r>
        <w:rPr>
          <w:rFonts w:hint="default" w:ascii="Times New Roman" w:hAnsi="Times New Roman" w:eastAsia="宋体" w:cs="Times New Roman"/>
          <w:sz w:val="24"/>
          <w:szCs w:val="24"/>
          <w:highlight w:val="none"/>
        </w:rPr>
        <w:t>2.落实政府采购政策需满足的资格要求：</w:t>
      </w:r>
    </w:p>
    <w:p w14:paraId="64F993A1">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2.1中小企业政策</w:t>
      </w:r>
    </w:p>
    <w:p w14:paraId="083427C1">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□本项目不专门面向中小企业预留采购份额。</w:t>
      </w:r>
    </w:p>
    <w:p w14:paraId="564C4736">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□本项目专门面向  □中小 □小微企业  采购。即：提供的货物全部由符合政策要求的中小/小微企业制造、服务全部由符合政策要求的中小/小微企业承接。</w:t>
      </w:r>
    </w:p>
    <w:p w14:paraId="5DAEB619">
      <w:pPr>
        <w:keepNext w:val="0"/>
        <w:keepLines w:val="0"/>
        <w:pageBreakBefore w:val="0"/>
        <w:widowControl w:val="0"/>
        <w:topLinePunct w:val="0"/>
        <w:bidi w:val="0"/>
        <w:snapToGrid w:val="0"/>
        <w:spacing w:line="360" w:lineRule="auto"/>
        <w:ind w:firstLine="42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szCs w:val="24"/>
          <w:highlight w:val="none"/>
        </w:rPr>
        <w:t>■</w:t>
      </w:r>
      <w:r>
        <w:rPr>
          <w:rFonts w:hint="default" w:ascii="Times New Roman" w:hAnsi="Times New Roman" w:eastAsia="宋体" w:cs="Times New Roman"/>
          <w:sz w:val="24"/>
          <w:szCs w:val="24"/>
          <w:highlight w:val="none"/>
        </w:rPr>
        <w:t>本项目预留部分采购项目预算专门面向中小/小微企业采购。对于预留份额，提供的货物由符</w:t>
      </w:r>
      <w:r>
        <w:rPr>
          <w:rFonts w:hint="default" w:ascii="Times New Roman" w:hAnsi="Times New Roman" w:eastAsia="宋体" w:cs="Times New Roman"/>
          <w:color w:val="auto"/>
          <w:sz w:val="24"/>
          <w:szCs w:val="24"/>
          <w:highlight w:val="none"/>
        </w:rPr>
        <w:t>合政策要求的中小</w:t>
      </w:r>
      <w:r>
        <w:rPr>
          <w:rFonts w:hint="default" w:ascii="Times New Roman" w:hAnsi="Times New Roman" w:eastAsia="宋体" w:cs="Times New Roman"/>
          <w:sz w:val="24"/>
          <w:szCs w:val="24"/>
          <w:highlight w:val="none"/>
        </w:rPr>
        <w:t>/小微</w:t>
      </w:r>
      <w:r>
        <w:rPr>
          <w:rFonts w:hint="default" w:ascii="Times New Roman" w:hAnsi="Times New Roman" w:eastAsia="宋体" w:cs="Times New Roman"/>
          <w:color w:val="auto"/>
          <w:sz w:val="24"/>
          <w:szCs w:val="24"/>
          <w:highlight w:val="none"/>
        </w:rPr>
        <w:t>企业制造、服务由符合政策要求的中小</w:t>
      </w:r>
      <w:r>
        <w:rPr>
          <w:rFonts w:hint="default" w:ascii="Times New Roman" w:hAnsi="Times New Roman" w:eastAsia="宋体" w:cs="Times New Roman"/>
          <w:sz w:val="24"/>
          <w:szCs w:val="24"/>
          <w:highlight w:val="none"/>
        </w:rPr>
        <w:t>/小微</w:t>
      </w:r>
      <w:r>
        <w:rPr>
          <w:rFonts w:hint="default" w:ascii="Times New Roman" w:hAnsi="Times New Roman" w:eastAsia="宋体" w:cs="Times New Roman"/>
          <w:color w:val="auto"/>
          <w:sz w:val="24"/>
          <w:szCs w:val="24"/>
          <w:highlight w:val="none"/>
        </w:rPr>
        <w:t>企业承接。预留份额通过以下措施进行：</w:t>
      </w:r>
      <w:r>
        <w:rPr>
          <w:rFonts w:hint="eastAsia" w:cs="Times New Roman"/>
          <w:b/>
          <w:bCs/>
          <w:color w:val="auto"/>
          <w:sz w:val="24"/>
          <w:szCs w:val="24"/>
          <w:highlight w:val="none"/>
          <w:u w:val="single"/>
          <w:lang w:val="en-US" w:eastAsia="zh-CN"/>
        </w:rPr>
        <w:t>本项目第1~3包专门面向小微企业采购，第4包不专门面向中小企业预留采购份额</w:t>
      </w:r>
      <w:r>
        <w:rPr>
          <w:rFonts w:hint="default" w:ascii="Times New Roman" w:hAnsi="Times New Roman" w:eastAsia="宋体" w:cs="Times New Roman"/>
          <w:b/>
          <w:bCs/>
          <w:color w:val="auto"/>
          <w:sz w:val="24"/>
          <w:szCs w:val="24"/>
          <w:highlight w:val="none"/>
        </w:rPr>
        <w:t>。</w:t>
      </w:r>
    </w:p>
    <w:p w14:paraId="04576CF2">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2.2其它落实政府采购政策的资格要求（如有）：</w:t>
      </w:r>
      <w:r>
        <w:rPr>
          <w:rFonts w:hint="eastAsia" w:cs="Times New Roman"/>
          <w:color w:val="auto"/>
          <w:sz w:val="24"/>
          <w:szCs w:val="24"/>
          <w:highlight w:val="none"/>
          <w:u w:val="single"/>
          <w:lang w:val="en-US" w:eastAsia="zh-CN"/>
        </w:rPr>
        <w:t xml:space="preserve"> / </w:t>
      </w:r>
      <w:r>
        <w:rPr>
          <w:rFonts w:hint="default" w:ascii="Times New Roman" w:hAnsi="Times New Roman" w:eastAsia="宋体" w:cs="Times New Roman"/>
          <w:color w:val="auto"/>
          <w:sz w:val="24"/>
          <w:szCs w:val="24"/>
          <w:highlight w:val="none"/>
        </w:rPr>
        <w:t>。</w:t>
      </w:r>
    </w:p>
    <w:p w14:paraId="4A9FD66B">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i/>
          <w:iCs/>
          <w:color w:val="auto"/>
          <w:sz w:val="24"/>
          <w:szCs w:val="24"/>
          <w:highlight w:val="none"/>
          <w:u w:val="single"/>
        </w:rPr>
      </w:pPr>
      <w:r>
        <w:rPr>
          <w:rFonts w:hint="default" w:ascii="Times New Roman" w:hAnsi="Times New Roman" w:eastAsia="宋体" w:cs="Times New Roman"/>
          <w:color w:val="auto"/>
          <w:sz w:val="24"/>
          <w:szCs w:val="24"/>
          <w:highlight w:val="none"/>
        </w:rPr>
        <w:t>3.本项目的特定资格要求：</w:t>
      </w:r>
    </w:p>
    <w:p w14:paraId="19303166">
      <w:pPr>
        <w:keepNext w:val="0"/>
        <w:keepLines w:val="0"/>
        <w:pageBreakBefore w:val="0"/>
        <w:widowControl w:val="0"/>
        <w:tabs>
          <w:tab w:val="left" w:pos="900"/>
          <w:tab w:val="left" w:pos="1134"/>
          <w:tab w:val="left" w:pos="1589"/>
          <w:tab w:val="left" w:pos="5521"/>
        </w:tabs>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3.1本项目是否属于政府购买服务：</w:t>
      </w:r>
    </w:p>
    <w:p w14:paraId="0E418DA9">
      <w:pPr>
        <w:keepNext w:val="0"/>
        <w:keepLines w:val="0"/>
        <w:pageBreakBefore w:val="0"/>
        <w:widowControl w:val="0"/>
        <w:tabs>
          <w:tab w:val="left" w:pos="900"/>
          <w:tab w:val="left" w:pos="1134"/>
          <w:tab w:val="left" w:pos="1589"/>
          <w:tab w:val="left" w:pos="5521"/>
        </w:tabs>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□否</w:t>
      </w:r>
    </w:p>
    <w:p w14:paraId="43560F8A">
      <w:pPr>
        <w:keepNext w:val="0"/>
        <w:keepLines w:val="0"/>
        <w:pageBreakBefore w:val="0"/>
        <w:widowControl w:val="0"/>
        <w:tabs>
          <w:tab w:val="left" w:pos="900"/>
          <w:tab w:val="left" w:pos="1134"/>
          <w:tab w:val="left" w:pos="1589"/>
          <w:tab w:val="left" w:pos="5521"/>
        </w:tabs>
        <w:topLinePunct w:val="0"/>
        <w:bidi w:val="0"/>
        <w:snapToGrid w:val="0"/>
        <w:spacing w:line="360" w:lineRule="auto"/>
        <w:ind w:firstLine="42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Cs w:val="24"/>
          <w:highlight w:val="none"/>
        </w:rPr>
        <w:t>■</w:t>
      </w:r>
      <w:r>
        <w:rPr>
          <w:rFonts w:hint="default" w:ascii="Times New Roman" w:hAnsi="Times New Roman" w:eastAsia="宋体" w:cs="Times New Roman"/>
          <w:color w:val="auto"/>
          <w:sz w:val="24"/>
          <w:szCs w:val="24"/>
          <w:highlight w:val="none"/>
        </w:rPr>
        <w:t>是，公益一类事业单位、使用事业编制且由财政拨款保障的群团组织，不得作为承接主体；</w:t>
      </w:r>
    </w:p>
    <w:p w14:paraId="1EC9DAAE">
      <w:pPr>
        <w:keepNext w:val="0"/>
        <w:keepLines w:val="0"/>
        <w:pageBreakBefore w:val="0"/>
        <w:widowControl w:val="0"/>
        <w:tabs>
          <w:tab w:val="left" w:pos="900"/>
          <w:tab w:val="left" w:pos="1134"/>
          <w:tab w:val="left" w:pos="1589"/>
          <w:tab w:val="left" w:pos="5521"/>
        </w:tabs>
        <w:topLinePunct w:val="0"/>
        <w:bidi w:val="0"/>
        <w:snapToGrid w:val="0"/>
        <w:spacing w:line="360" w:lineRule="auto"/>
        <w:ind w:firstLine="480" w:firstLineChars="200"/>
        <w:textAlignment w:val="auto"/>
        <w:rPr>
          <w:rFonts w:hint="default" w:ascii="Times New Roman" w:hAnsi="Times New Roman" w:eastAsia="宋体" w:cs="Times New Roman"/>
          <w:i/>
          <w:iCs/>
          <w:color w:val="auto"/>
          <w:sz w:val="24"/>
          <w:szCs w:val="24"/>
          <w:highlight w:val="none"/>
          <w:u w:val="single"/>
        </w:rPr>
      </w:pPr>
      <w:r>
        <w:rPr>
          <w:rFonts w:hint="default" w:ascii="Times New Roman" w:hAnsi="Times New Roman" w:eastAsia="宋体" w:cs="Times New Roman"/>
          <w:color w:val="auto"/>
          <w:sz w:val="24"/>
          <w:szCs w:val="24"/>
          <w:highlight w:val="none"/>
        </w:rPr>
        <w:t>3.2其他特定资格要求：</w:t>
      </w:r>
      <w:r>
        <w:rPr>
          <w:rFonts w:hint="eastAsia" w:cs="Times New Roman"/>
          <w:color w:val="auto"/>
          <w:sz w:val="24"/>
          <w:szCs w:val="24"/>
          <w:highlight w:val="none"/>
          <w:u w:val="single"/>
          <w:lang w:val="en-US" w:eastAsia="zh-CN"/>
        </w:rPr>
        <w:t xml:space="preserve"> / </w:t>
      </w:r>
      <w:r>
        <w:rPr>
          <w:rFonts w:hint="eastAsia" w:cs="Times New Roman"/>
          <w:color w:val="auto"/>
          <w:sz w:val="24"/>
          <w:szCs w:val="24"/>
          <w:highlight w:val="none"/>
          <w:u w:val="none"/>
          <w:lang w:val="en-US" w:eastAsia="zh-CN"/>
        </w:rPr>
        <w:t>。</w:t>
      </w:r>
    </w:p>
    <w:bookmarkEnd w:id="4"/>
    <w:bookmarkEnd w:id="5"/>
    <w:p w14:paraId="3ECDCA0D">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color w:val="auto"/>
          <w:sz w:val="24"/>
          <w:szCs w:val="24"/>
          <w:highlight w:val="none"/>
        </w:rPr>
      </w:pPr>
      <w:bookmarkStart w:id="6" w:name="_Toc35393792"/>
      <w:bookmarkStart w:id="7" w:name="_Toc35393623"/>
      <w:r>
        <w:rPr>
          <w:rFonts w:hint="default" w:ascii="Times New Roman" w:hAnsi="Times New Roman" w:eastAsia="宋体" w:cs="Times New Roman"/>
          <w:b/>
          <w:bCs/>
          <w:color w:val="auto"/>
          <w:sz w:val="24"/>
          <w:szCs w:val="24"/>
          <w:highlight w:val="none"/>
        </w:rPr>
        <w:t>三、获取招标文件</w:t>
      </w:r>
      <w:bookmarkEnd w:id="6"/>
      <w:bookmarkEnd w:id="7"/>
      <w:bookmarkStart w:id="26" w:name="_GoBack"/>
      <w:bookmarkEnd w:id="26"/>
    </w:p>
    <w:p w14:paraId="38FD6BC4">
      <w:pPr>
        <w:keepNext w:val="0"/>
        <w:keepLines w:val="0"/>
        <w:pageBreakBefore w:val="0"/>
        <w:widowControl w:val="0"/>
        <w:topLinePunct w:val="0"/>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highlight w:val="none"/>
          <w:lang w:eastAsia="zh-CN" w:bidi="ar"/>
        </w:rPr>
      </w:pPr>
      <w:r>
        <w:rPr>
          <w:rFonts w:hint="default" w:ascii="Times New Roman" w:hAnsi="Times New Roman" w:eastAsia="宋体" w:cs="Times New Roman"/>
          <w:color w:val="auto"/>
          <w:sz w:val="24"/>
          <w:szCs w:val="24"/>
          <w:highlight w:val="none"/>
          <w:lang w:bidi="ar"/>
        </w:rPr>
        <w:t>1.时间：</w:t>
      </w:r>
      <w:r>
        <w:rPr>
          <w:rFonts w:hint="eastAsia" w:cs="Times New Roman"/>
          <w:color w:val="auto"/>
          <w:sz w:val="24"/>
          <w:szCs w:val="24"/>
          <w:highlight w:val="none"/>
          <w:lang w:val="en-US" w:eastAsia="zh-CN" w:bidi="ar"/>
        </w:rPr>
        <w:t>2026年06</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29</w:t>
      </w:r>
      <w:r>
        <w:rPr>
          <w:rFonts w:hint="default" w:ascii="Times New Roman" w:hAnsi="Times New Roman" w:eastAsia="宋体" w:cs="Times New Roman"/>
          <w:color w:val="auto"/>
          <w:sz w:val="24"/>
          <w:szCs w:val="24"/>
          <w:highlight w:val="none"/>
          <w:lang w:bidi="ar"/>
        </w:rPr>
        <w:t>日至</w:t>
      </w:r>
      <w:r>
        <w:rPr>
          <w:rFonts w:hint="eastAsia" w:cs="Times New Roman"/>
          <w:color w:val="auto"/>
          <w:sz w:val="24"/>
          <w:szCs w:val="24"/>
          <w:highlight w:val="none"/>
          <w:lang w:val="en-US" w:eastAsia="zh-CN" w:bidi="ar"/>
        </w:rPr>
        <w:t>2026年07</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06</w:t>
      </w:r>
      <w:r>
        <w:rPr>
          <w:rFonts w:hint="default" w:ascii="Times New Roman" w:hAnsi="Times New Roman" w:eastAsia="宋体" w:cs="Times New Roman"/>
          <w:color w:val="auto"/>
          <w:sz w:val="24"/>
          <w:szCs w:val="24"/>
          <w:highlight w:val="none"/>
          <w:lang w:bidi="ar"/>
        </w:rPr>
        <w:t>日，每天上午</w:t>
      </w:r>
      <w:r>
        <w:rPr>
          <w:rFonts w:hint="default" w:ascii="Times New Roman" w:hAnsi="Times New Roman" w:cs="Times New Roman"/>
          <w:color w:val="auto"/>
          <w:sz w:val="24"/>
          <w:szCs w:val="24"/>
          <w:highlight w:val="none"/>
          <w:lang w:val="en-US" w:eastAsia="zh-CN" w:bidi="ar"/>
        </w:rPr>
        <w:t>09:00</w:t>
      </w:r>
      <w:r>
        <w:rPr>
          <w:rFonts w:hint="default" w:ascii="Times New Roman" w:hAnsi="Times New Roman" w:eastAsia="宋体" w:cs="Times New Roman"/>
          <w:color w:val="auto"/>
          <w:sz w:val="24"/>
          <w:szCs w:val="24"/>
          <w:highlight w:val="none"/>
          <w:lang w:bidi="ar"/>
        </w:rPr>
        <w:t>至</w:t>
      </w:r>
      <w:r>
        <w:rPr>
          <w:rFonts w:hint="default" w:ascii="Times New Roman" w:hAnsi="Times New Roman" w:cs="Times New Roman"/>
          <w:color w:val="auto"/>
          <w:sz w:val="24"/>
          <w:szCs w:val="24"/>
          <w:highlight w:val="none"/>
          <w:lang w:val="en-US" w:eastAsia="zh-CN" w:bidi="ar"/>
        </w:rPr>
        <w:t>12:00</w:t>
      </w:r>
      <w:r>
        <w:rPr>
          <w:rFonts w:hint="default" w:ascii="Times New Roman" w:hAnsi="Times New Roman" w:eastAsia="宋体" w:cs="Times New Roman"/>
          <w:color w:val="auto"/>
          <w:sz w:val="24"/>
          <w:szCs w:val="24"/>
          <w:highlight w:val="none"/>
          <w:lang w:bidi="ar"/>
        </w:rPr>
        <w:t>，下午</w:t>
      </w:r>
      <w:r>
        <w:rPr>
          <w:rFonts w:hint="default" w:ascii="Times New Roman" w:hAnsi="Times New Roman" w:cs="Times New Roman"/>
          <w:color w:val="auto"/>
          <w:sz w:val="24"/>
          <w:szCs w:val="24"/>
          <w:highlight w:val="none"/>
          <w:lang w:val="en-US" w:eastAsia="zh-CN" w:bidi="ar"/>
        </w:rPr>
        <w:t>12:00</w:t>
      </w:r>
      <w:r>
        <w:rPr>
          <w:rFonts w:hint="default" w:ascii="Times New Roman" w:hAnsi="Times New Roman" w:eastAsia="宋体" w:cs="Times New Roman"/>
          <w:color w:val="auto"/>
          <w:sz w:val="24"/>
          <w:szCs w:val="24"/>
          <w:highlight w:val="none"/>
          <w:lang w:bidi="ar"/>
        </w:rPr>
        <w:t>至</w:t>
      </w:r>
      <w:r>
        <w:rPr>
          <w:rFonts w:hint="default" w:ascii="Times New Roman" w:hAnsi="Times New Roman" w:cs="Times New Roman"/>
          <w:color w:val="auto"/>
          <w:sz w:val="24"/>
          <w:szCs w:val="24"/>
          <w:highlight w:val="none"/>
          <w:lang w:val="en-US" w:eastAsia="zh-CN" w:bidi="ar"/>
        </w:rPr>
        <w:t>17:00</w:t>
      </w:r>
      <w:r>
        <w:rPr>
          <w:rFonts w:hint="default" w:ascii="Times New Roman" w:hAnsi="Times New Roman" w:eastAsia="宋体" w:cs="Times New Roman"/>
          <w:color w:val="auto"/>
          <w:sz w:val="24"/>
          <w:szCs w:val="24"/>
          <w:highlight w:val="none"/>
          <w:lang w:bidi="ar"/>
        </w:rPr>
        <w:t>（北京时间，法定节假日除外）</w:t>
      </w:r>
      <w:r>
        <w:rPr>
          <w:rFonts w:hint="eastAsia" w:ascii="Times New Roman" w:hAnsi="Times New Roman" w:eastAsia="宋体" w:cs="Times New Roman"/>
          <w:color w:val="auto"/>
          <w:sz w:val="24"/>
          <w:szCs w:val="24"/>
          <w:highlight w:val="none"/>
          <w:lang w:eastAsia="zh-CN" w:bidi="ar"/>
        </w:rPr>
        <w:t>。</w:t>
      </w:r>
    </w:p>
    <w:p w14:paraId="3754ED65">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2.地点：北京市政府采购电子交易平台</w:t>
      </w:r>
    </w:p>
    <w:p w14:paraId="36FBCF91">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3.方式：供应商使用CA数字证书或电子营业执照登录北京市政府采购电子交易平台（http://zbcg-bjzc.zhongcy.com/bjczj-portal-site/index.html#/home）获取电子版招标文件。</w:t>
      </w:r>
    </w:p>
    <w:p w14:paraId="3AC7619F">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bidi="ar"/>
        </w:rPr>
        <w:t>4.售价：0元。</w:t>
      </w:r>
    </w:p>
    <w:p w14:paraId="346CBF96">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color w:val="auto"/>
          <w:sz w:val="24"/>
          <w:szCs w:val="24"/>
          <w:highlight w:val="none"/>
        </w:rPr>
      </w:pPr>
      <w:bookmarkStart w:id="8" w:name="_Toc28359082"/>
      <w:bookmarkStart w:id="9" w:name="_Toc28359005"/>
      <w:bookmarkStart w:id="10" w:name="_Toc35393793"/>
      <w:bookmarkStart w:id="11" w:name="_Toc35393624"/>
      <w:r>
        <w:rPr>
          <w:rFonts w:hint="default" w:ascii="Times New Roman" w:hAnsi="Times New Roman" w:eastAsia="宋体" w:cs="Times New Roman"/>
          <w:b/>
          <w:bCs/>
          <w:color w:val="auto"/>
          <w:sz w:val="24"/>
          <w:szCs w:val="24"/>
          <w:highlight w:val="none"/>
        </w:rPr>
        <w:t>四、提交投标文件</w:t>
      </w:r>
      <w:bookmarkEnd w:id="8"/>
      <w:bookmarkEnd w:id="9"/>
      <w:r>
        <w:rPr>
          <w:rFonts w:hint="default" w:ascii="Times New Roman" w:hAnsi="Times New Roman" w:eastAsia="宋体" w:cs="Times New Roman"/>
          <w:b/>
          <w:bCs/>
          <w:color w:val="auto"/>
          <w:sz w:val="24"/>
          <w:szCs w:val="24"/>
          <w:highlight w:val="none"/>
        </w:rPr>
        <w:t>截止时间、开标时间和地点</w:t>
      </w:r>
      <w:bookmarkEnd w:id="10"/>
      <w:bookmarkEnd w:id="11"/>
    </w:p>
    <w:p w14:paraId="67CC3C8C">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bCs/>
          <w:color w:val="auto"/>
          <w:sz w:val="24"/>
          <w:szCs w:val="24"/>
          <w:highlight w:val="none"/>
          <w:u w:val="single"/>
        </w:rPr>
      </w:pPr>
      <w:bookmarkStart w:id="12" w:name="_Toc35393794"/>
      <w:bookmarkStart w:id="13" w:name="_Toc35393625"/>
      <w:bookmarkStart w:id="14" w:name="_Toc28359084"/>
      <w:bookmarkStart w:id="15" w:name="_Toc28359007"/>
      <w:r>
        <w:rPr>
          <w:rFonts w:hint="default" w:ascii="Times New Roman" w:hAnsi="Times New Roman" w:eastAsia="宋体" w:cs="Times New Roman"/>
          <w:color w:val="auto"/>
          <w:sz w:val="24"/>
          <w:szCs w:val="24"/>
          <w:highlight w:val="none"/>
          <w:lang w:bidi="ar"/>
        </w:rPr>
        <w:t>投标截止时间、开标时间：</w:t>
      </w:r>
      <w:r>
        <w:rPr>
          <w:rFonts w:hint="eastAsia" w:cs="Times New Roman"/>
          <w:color w:val="auto"/>
          <w:sz w:val="24"/>
          <w:szCs w:val="24"/>
          <w:highlight w:val="none"/>
          <w:lang w:val="en-US" w:eastAsia="zh-CN" w:bidi="ar"/>
        </w:rPr>
        <w:t>2026年07</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20</w:t>
      </w:r>
      <w:r>
        <w:rPr>
          <w:rFonts w:hint="default" w:ascii="Times New Roman" w:hAnsi="Times New Roman" w:eastAsia="宋体" w:cs="Times New Roman"/>
          <w:color w:val="auto"/>
          <w:sz w:val="24"/>
          <w:szCs w:val="24"/>
          <w:highlight w:val="none"/>
          <w:lang w:bidi="ar"/>
        </w:rPr>
        <w:t>日</w:t>
      </w:r>
      <w:r>
        <w:rPr>
          <w:rFonts w:hint="eastAsia" w:cs="Times New Roman"/>
          <w:color w:val="auto"/>
          <w:sz w:val="24"/>
          <w:szCs w:val="24"/>
          <w:highlight w:val="none"/>
          <w:lang w:val="en-US" w:eastAsia="zh-CN" w:bidi="ar"/>
        </w:rPr>
        <w:t>09</w:t>
      </w:r>
      <w:r>
        <w:rPr>
          <w:rFonts w:hint="default" w:ascii="Times New Roman" w:hAnsi="Times New Roman" w:eastAsia="宋体" w:cs="Times New Roman"/>
          <w:color w:val="auto"/>
          <w:sz w:val="24"/>
          <w:szCs w:val="24"/>
          <w:highlight w:val="none"/>
          <w:lang w:bidi="ar"/>
        </w:rPr>
        <w:t>点</w:t>
      </w:r>
      <w:r>
        <w:rPr>
          <w:rFonts w:hint="eastAsia" w:cs="Times New Roman"/>
          <w:color w:val="auto"/>
          <w:sz w:val="24"/>
          <w:szCs w:val="24"/>
          <w:highlight w:val="none"/>
          <w:lang w:val="en-US" w:eastAsia="zh-CN" w:bidi="ar"/>
        </w:rPr>
        <w:t>30</w:t>
      </w:r>
      <w:r>
        <w:rPr>
          <w:rFonts w:hint="default" w:ascii="Times New Roman" w:hAnsi="Times New Roman" w:eastAsia="宋体" w:cs="Times New Roman"/>
          <w:color w:val="auto"/>
          <w:sz w:val="24"/>
          <w:szCs w:val="24"/>
          <w:highlight w:val="none"/>
          <w:lang w:bidi="ar"/>
        </w:rPr>
        <w:t>分</w:t>
      </w:r>
      <w:r>
        <w:rPr>
          <w:rFonts w:hint="default" w:ascii="Times New Roman" w:hAnsi="Times New Roman" w:eastAsia="宋体" w:cs="Times New Roman"/>
          <w:bCs/>
          <w:color w:val="auto"/>
          <w:sz w:val="24"/>
          <w:szCs w:val="24"/>
          <w:highlight w:val="none"/>
          <w:lang w:bidi="ar"/>
        </w:rPr>
        <w:t>（北京时间）</w:t>
      </w:r>
      <w:r>
        <w:rPr>
          <w:rFonts w:hint="default" w:ascii="Times New Roman" w:hAnsi="Times New Roman" w:eastAsia="宋体" w:cs="Times New Roman"/>
          <w:iCs/>
          <w:color w:val="auto"/>
          <w:sz w:val="24"/>
          <w:szCs w:val="24"/>
          <w:highlight w:val="none"/>
          <w:lang w:bidi="ar"/>
        </w:rPr>
        <w:t>。</w:t>
      </w:r>
    </w:p>
    <w:p w14:paraId="76674D97">
      <w:pPr>
        <w:keepNext w:val="0"/>
        <w:keepLines w:val="0"/>
        <w:pageBreakBefore w:val="0"/>
        <w:widowControl w:val="0"/>
        <w:topLinePunct w:val="0"/>
        <w:bidi w:val="0"/>
        <w:snapToGrid w:val="0"/>
        <w:spacing w:line="360" w:lineRule="auto"/>
        <w:ind w:firstLine="480" w:firstLineChars="200"/>
        <w:textAlignment w:val="auto"/>
        <w:rPr>
          <w:rFonts w:hint="eastAsia" w:cs="Times New Roman"/>
          <w:color w:val="auto"/>
          <w:sz w:val="24"/>
          <w:szCs w:val="24"/>
          <w:highlight w:val="none"/>
          <w:lang w:val="en-US" w:eastAsia="zh-CN" w:bidi="ar"/>
        </w:rPr>
      </w:pPr>
      <w:r>
        <w:rPr>
          <w:rFonts w:hint="default" w:ascii="Times New Roman" w:hAnsi="Times New Roman" w:eastAsia="宋体" w:cs="Times New Roman"/>
          <w:color w:val="auto"/>
          <w:sz w:val="24"/>
          <w:szCs w:val="24"/>
          <w:highlight w:val="none"/>
          <w:lang w:bidi="ar"/>
        </w:rPr>
        <w:t>地点：北京市政府采购电子交易平台</w:t>
      </w:r>
    </w:p>
    <w:p w14:paraId="7652F893">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五、公告期限</w:t>
      </w:r>
      <w:bookmarkEnd w:id="12"/>
      <w:bookmarkEnd w:id="13"/>
      <w:bookmarkEnd w:id="14"/>
      <w:bookmarkEnd w:id="15"/>
    </w:p>
    <w:p w14:paraId="658A108F">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自本公告发布之日起5个工作日。</w:t>
      </w:r>
    </w:p>
    <w:p w14:paraId="5015B49F">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6" w:name="_Toc35393626"/>
      <w:bookmarkStart w:id="17" w:name="_Toc35393795"/>
      <w:r>
        <w:rPr>
          <w:rFonts w:hint="default" w:ascii="Times New Roman" w:hAnsi="Times New Roman" w:eastAsia="宋体" w:cs="Times New Roman"/>
          <w:b/>
          <w:bCs/>
          <w:sz w:val="24"/>
          <w:szCs w:val="24"/>
          <w:highlight w:val="none"/>
        </w:rPr>
        <w:t>六、其他补充事宜</w:t>
      </w:r>
      <w:bookmarkEnd w:id="16"/>
      <w:bookmarkEnd w:id="17"/>
    </w:p>
    <w:p w14:paraId="1349A6EA">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rPr>
        <w:t>1.本项目需要落实的政府采购政策：</w:t>
      </w:r>
    </w:p>
    <w:p w14:paraId="1F0DA171">
      <w:pPr>
        <w:keepNext w:val="0"/>
        <w:keepLines w:val="0"/>
        <w:pageBreakBefore w:val="0"/>
        <w:widowControl w:val="0"/>
        <w:topLinePunct w:val="0"/>
        <w:bidi w:val="0"/>
        <w:adjustRightInd w:val="0"/>
        <w:snapToGrid w:val="0"/>
        <w:spacing w:line="360" w:lineRule="auto"/>
        <w:ind w:firstLine="480" w:firstLineChars="200"/>
        <w:jc w:val="left"/>
        <w:textAlignment w:val="auto"/>
        <w:rPr>
          <w:rFonts w:hint="eastAsia" w:cs="Times New Roman"/>
          <w:sz w:val="24"/>
          <w:szCs w:val="24"/>
          <w:highlight w:val="none"/>
          <w:lang w:val="en-US" w:eastAsia="zh-CN" w:bidi="ar"/>
        </w:rPr>
      </w:pPr>
      <w:r>
        <w:rPr>
          <w:rFonts w:hint="eastAsia" w:cs="Times New Roman"/>
          <w:sz w:val="24"/>
          <w:szCs w:val="24"/>
          <w:highlight w:val="none"/>
          <w:lang w:val="en-US" w:eastAsia="zh-CN" w:bidi="ar"/>
        </w:rPr>
        <w:t>（1）政府采购促进中小企业发展</w:t>
      </w:r>
    </w:p>
    <w:p w14:paraId="70AD874B">
      <w:pPr>
        <w:keepNext w:val="0"/>
        <w:keepLines w:val="0"/>
        <w:pageBreakBefore w:val="0"/>
        <w:widowControl w:val="0"/>
        <w:topLinePunct w:val="0"/>
        <w:bidi w:val="0"/>
        <w:adjustRightInd w:val="0"/>
        <w:snapToGrid w:val="0"/>
        <w:spacing w:line="360" w:lineRule="auto"/>
        <w:ind w:firstLine="480" w:firstLineChars="200"/>
        <w:jc w:val="left"/>
        <w:textAlignment w:val="auto"/>
        <w:rPr>
          <w:rFonts w:hint="eastAsia" w:cs="Times New Roman"/>
          <w:sz w:val="24"/>
          <w:szCs w:val="24"/>
          <w:highlight w:val="none"/>
          <w:lang w:val="en-US" w:eastAsia="zh-CN" w:bidi="ar"/>
        </w:rPr>
      </w:pPr>
      <w:r>
        <w:rPr>
          <w:rFonts w:hint="eastAsia" w:cs="Times New Roman"/>
          <w:sz w:val="24"/>
          <w:szCs w:val="24"/>
          <w:highlight w:val="none"/>
          <w:lang w:val="en-US" w:eastAsia="zh-CN" w:bidi="ar"/>
        </w:rPr>
        <w:t>（2）政府采购支持监狱企业发展</w:t>
      </w:r>
    </w:p>
    <w:p w14:paraId="11C1DD53">
      <w:pPr>
        <w:keepNext w:val="0"/>
        <w:keepLines w:val="0"/>
        <w:pageBreakBefore w:val="0"/>
        <w:widowControl w:val="0"/>
        <w:topLinePunct w:val="0"/>
        <w:bidi w:val="0"/>
        <w:adjustRightInd w:val="0"/>
        <w:snapToGrid w:val="0"/>
        <w:spacing w:line="360" w:lineRule="auto"/>
        <w:ind w:firstLine="480" w:firstLineChars="200"/>
        <w:jc w:val="left"/>
        <w:textAlignment w:val="auto"/>
        <w:rPr>
          <w:rFonts w:hint="eastAsia" w:cs="Times New Roman"/>
          <w:sz w:val="24"/>
          <w:szCs w:val="24"/>
          <w:highlight w:val="none"/>
          <w:lang w:val="en-US" w:eastAsia="zh-CN" w:bidi="ar"/>
        </w:rPr>
      </w:pPr>
      <w:r>
        <w:rPr>
          <w:rFonts w:hint="eastAsia" w:cs="Times New Roman"/>
          <w:sz w:val="24"/>
          <w:szCs w:val="24"/>
          <w:highlight w:val="none"/>
          <w:lang w:val="en-US" w:eastAsia="zh-CN" w:bidi="ar"/>
        </w:rPr>
        <w:t>（3）政府采购促进残疾人就业</w:t>
      </w:r>
    </w:p>
    <w:p w14:paraId="5BF61257">
      <w:pPr>
        <w:widowControl/>
        <w:adjustRightInd w:val="0"/>
        <w:snapToGrid w:val="0"/>
        <w:spacing w:line="360" w:lineRule="auto"/>
        <w:ind w:firstLine="480" w:firstLineChars="200"/>
        <w:jc w:val="left"/>
        <w:rPr>
          <w:bCs/>
          <w:sz w:val="24"/>
          <w:highlight w:val="none"/>
          <w:lang w:bidi="ar"/>
        </w:rPr>
      </w:pPr>
      <w:r>
        <w:rPr>
          <w:rFonts w:hint="eastAsia"/>
          <w:sz w:val="24"/>
          <w:highlight w:val="none"/>
          <w:lang w:val="en-US" w:eastAsia="zh-CN" w:bidi="ar"/>
        </w:rPr>
        <w:t>2</w:t>
      </w:r>
      <w:r>
        <w:rPr>
          <w:sz w:val="24"/>
          <w:highlight w:val="none"/>
          <w:lang w:bidi="ar"/>
        </w:rPr>
        <w:t>.本项目采用</w:t>
      </w:r>
      <w:r>
        <w:rPr>
          <w:b/>
          <w:bCs/>
          <w:sz w:val="24"/>
          <w:highlight w:val="none"/>
          <w:lang w:bidi="ar"/>
        </w:rPr>
        <w:t>全流程电子化</w:t>
      </w:r>
      <w:r>
        <w:rPr>
          <w:sz w:val="24"/>
          <w:highlight w:val="none"/>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19E6E904">
      <w:pP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09C3AA2C">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21766CB0">
      <w:pPr>
        <w:adjustRightInd w:val="0"/>
        <w:snapToGrid w:val="0"/>
        <w:spacing w:line="360" w:lineRule="auto"/>
        <w:ind w:firstLine="480" w:firstLineChars="200"/>
        <w:rPr>
          <w:sz w:val="24"/>
          <w:highlight w:val="none"/>
        </w:rPr>
      </w:pPr>
      <w:r>
        <w:rPr>
          <w:sz w:val="24"/>
          <w:highlight w:val="none"/>
          <w:lang w:bidi="ar"/>
        </w:rPr>
        <w:t>技术支持服务热线    010-86483801</w:t>
      </w:r>
    </w:p>
    <w:p w14:paraId="67B4C422">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.1办理CA数字证书或电子营业执照</w:t>
      </w:r>
    </w:p>
    <w:p w14:paraId="391F0232">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“用户指南”—“操作指南”—“市场主体CA办理操作流程指引”/“电子营业执照使用指南”，按照程序要求办理。</w:t>
      </w:r>
    </w:p>
    <w:p w14:paraId="0A0C76BE">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.2注册</w:t>
      </w:r>
    </w:p>
    <w:p w14:paraId="443BB7DA">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52884906">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.3驱动、客户端下载</w:t>
      </w:r>
    </w:p>
    <w:p w14:paraId="7134A81A">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2EE70D7B">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5A913F1C">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.4获取电子招标文件</w:t>
      </w:r>
    </w:p>
    <w:p w14:paraId="39A2D788">
      <w:pPr>
        <w:adjustRightInd w:val="0"/>
        <w:snapToGrid w:val="0"/>
        <w:spacing w:line="360" w:lineRule="auto"/>
        <w:ind w:firstLine="480" w:firstLineChars="200"/>
        <w:rPr>
          <w:sz w:val="24"/>
          <w:highlight w:val="none"/>
          <w:lang w:bidi="ar"/>
        </w:rPr>
      </w:pPr>
      <w:r>
        <w:rPr>
          <w:sz w:val="24"/>
          <w:highlight w:val="none"/>
          <w:lang w:bidi="ar"/>
        </w:rPr>
        <w:t>供应商使用CA数字证书或电子营业执照登录北京市政府采购电子交易平台获取电子招标文件。</w:t>
      </w:r>
    </w:p>
    <w:p w14:paraId="467A55D6">
      <w:pPr>
        <w:adjustRightInd w:val="0"/>
        <w:snapToGrid w:val="0"/>
        <w:spacing w:line="360" w:lineRule="auto"/>
        <w:ind w:firstLine="480" w:firstLineChars="200"/>
        <w:rPr>
          <w:color w:val="auto"/>
          <w:sz w:val="24"/>
          <w:highlight w:val="none"/>
          <w:lang w:bidi="ar"/>
        </w:rPr>
      </w:pPr>
      <w:r>
        <w:rPr>
          <w:sz w:val="24"/>
          <w:highlight w:val="none"/>
          <w:lang w:bidi="ar"/>
        </w:rPr>
        <w:t>供应商如计划参与多个采购包的投标，应在登录北京市政府采购电子交易平台后，在【我的项目】栏目依次选择对应采购包，进入项目工作台招标/采购文件环节分别按采</w:t>
      </w:r>
      <w:r>
        <w:rPr>
          <w:color w:val="auto"/>
          <w:sz w:val="24"/>
          <w:highlight w:val="none"/>
          <w:lang w:bidi="ar"/>
        </w:rPr>
        <w:t>购包下载招标文件电子版。未在规定期限内按上述操作获取文件的采购包，供应商无法提交相应包的电子投标文件。</w:t>
      </w:r>
    </w:p>
    <w:p w14:paraId="634E946F">
      <w:pPr>
        <w:adjustRightInd w:val="0"/>
        <w:snapToGrid w:val="0"/>
        <w:spacing w:line="360" w:lineRule="auto"/>
        <w:ind w:firstLine="480" w:firstLineChars="200"/>
        <w:rPr>
          <w:color w:val="auto"/>
          <w:sz w:val="24"/>
          <w:highlight w:val="none"/>
          <w:lang w:bidi="ar"/>
        </w:rPr>
      </w:pPr>
      <w:r>
        <w:rPr>
          <w:rFonts w:hint="eastAsia"/>
          <w:color w:val="auto"/>
          <w:sz w:val="24"/>
          <w:highlight w:val="none"/>
          <w:lang w:val="en-US" w:eastAsia="zh-CN" w:bidi="ar"/>
        </w:rPr>
        <w:t>2</w:t>
      </w:r>
      <w:r>
        <w:rPr>
          <w:color w:val="auto"/>
          <w:sz w:val="24"/>
          <w:highlight w:val="none"/>
          <w:lang w:bidi="ar"/>
        </w:rPr>
        <w:t>.5编制电子投标文件</w:t>
      </w:r>
    </w:p>
    <w:p w14:paraId="37142879">
      <w:pPr>
        <w:adjustRightInd w:val="0"/>
        <w:snapToGrid w:val="0"/>
        <w:spacing w:line="360" w:lineRule="auto"/>
        <w:ind w:firstLine="480" w:firstLineChars="200"/>
        <w:rPr>
          <w:color w:val="auto"/>
          <w:sz w:val="24"/>
          <w:highlight w:val="none"/>
          <w:lang w:bidi="ar"/>
        </w:rPr>
      </w:pPr>
      <w:r>
        <w:rPr>
          <w:color w:val="auto"/>
          <w:sz w:val="24"/>
          <w:highlight w:val="none"/>
          <w:lang w:bidi="ar"/>
        </w:rPr>
        <w:t>供应商应使用电子投标客户端编制电子投标文件并进行线上投标，供应商电子投标文件需要加密并加盖电子签章</w:t>
      </w:r>
      <w:r>
        <w:rPr>
          <w:bCs/>
          <w:color w:val="auto"/>
          <w:sz w:val="24"/>
          <w:highlight w:val="none"/>
          <w:lang w:bidi="ar"/>
        </w:rPr>
        <w:t>，如无法按照要求在电子投标文件中加盖电子签章和加密，请及时通过技术支持服务热线联系技术人员</w:t>
      </w:r>
      <w:r>
        <w:rPr>
          <w:color w:val="auto"/>
          <w:sz w:val="24"/>
          <w:highlight w:val="none"/>
          <w:lang w:bidi="ar"/>
        </w:rPr>
        <w:t>。</w:t>
      </w:r>
    </w:p>
    <w:p w14:paraId="64D53B8C">
      <w:pPr>
        <w:widowControl/>
        <w:spacing w:line="360" w:lineRule="auto"/>
        <w:ind w:firstLine="480" w:firstLineChars="200"/>
        <w:jc w:val="left"/>
        <w:rPr>
          <w:color w:val="auto"/>
          <w:sz w:val="24"/>
          <w:highlight w:val="none"/>
          <w:lang w:val="zh-TW" w:bidi="ar"/>
        </w:rPr>
      </w:pPr>
      <w:r>
        <w:rPr>
          <w:rFonts w:hint="eastAsia"/>
          <w:color w:val="auto"/>
          <w:sz w:val="24"/>
          <w:highlight w:val="none"/>
          <w:lang w:val="en-US" w:eastAsia="zh-CN" w:bidi="ar"/>
        </w:rPr>
        <w:t>2</w:t>
      </w:r>
      <w:r>
        <w:rPr>
          <w:color w:val="auto"/>
          <w:sz w:val="24"/>
          <w:highlight w:val="none"/>
          <w:lang w:val="zh-TW" w:eastAsia="zh-TW" w:bidi="ar"/>
        </w:rPr>
        <w:t>.6</w:t>
      </w:r>
      <w:r>
        <w:rPr>
          <w:color w:val="auto"/>
          <w:sz w:val="24"/>
          <w:highlight w:val="none"/>
          <w:lang w:val="zh-TW" w:bidi="ar"/>
        </w:rPr>
        <w:t>提交电子投标文件</w:t>
      </w:r>
    </w:p>
    <w:p w14:paraId="66684087">
      <w:pPr>
        <w:widowControl/>
        <w:spacing w:line="360" w:lineRule="auto"/>
        <w:ind w:firstLine="480" w:firstLineChars="200"/>
        <w:jc w:val="left"/>
        <w:rPr>
          <w:color w:val="auto"/>
          <w:sz w:val="24"/>
          <w:highlight w:val="none"/>
          <w:lang w:bidi="ar"/>
        </w:rPr>
      </w:pPr>
      <w:r>
        <w:rPr>
          <w:color w:val="auto"/>
          <w:sz w:val="24"/>
          <w:highlight w:val="none"/>
          <w:lang w:bidi="ar"/>
        </w:rPr>
        <w:t>供应商应于投标截止时间前在北京市政府采购电子交易平台提交电子投标文件，上传电子投标文件过程中请保持与互联网的连接畅通。</w:t>
      </w:r>
    </w:p>
    <w:p w14:paraId="102B6032">
      <w:pPr>
        <w:widowControl/>
        <w:spacing w:line="360" w:lineRule="auto"/>
        <w:ind w:firstLine="480" w:firstLineChars="200"/>
        <w:jc w:val="left"/>
        <w:rPr>
          <w:sz w:val="24"/>
          <w:highlight w:val="none"/>
          <w:lang w:eastAsia="zh-TW" w:bidi="ar"/>
        </w:rPr>
      </w:pPr>
      <w:r>
        <w:rPr>
          <w:rFonts w:hint="eastAsia"/>
          <w:sz w:val="24"/>
          <w:highlight w:val="none"/>
          <w:lang w:val="en-US" w:eastAsia="zh-CN" w:bidi="ar"/>
        </w:rPr>
        <w:t>2</w:t>
      </w:r>
      <w:r>
        <w:rPr>
          <w:sz w:val="24"/>
          <w:highlight w:val="none"/>
          <w:lang w:val="zh-TW" w:bidi="ar"/>
        </w:rPr>
        <w:t>.</w:t>
      </w:r>
      <w:r>
        <w:rPr>
          <w:sz w:val="24"/>
          <w:highlight w:val="none"/>
          <w:lang w:val="zh-TW" w:eastAsia="zh-TW" w:bidi="ar"/>
        </w:rPr>
        <w:t>7</w:t>
      </w:r>
      <w:r>
        <w:rPr>
          <w:sz w:val="24"/>
          <w:highlight w:val="none"/>
          <w:lang w:val="zh-TW" w:bidi="ar"/>
        </w:rPr>
        <w:t>电子开标</w:t>
      </w:r>
    </w:p>
    <w:p w14:paraId="2BBC499F">
      <w:pPr>
        <w:spacing w:line="360" w:lineRule="auto"/>
        <w:ind w:firstLine="480" w:firstLineChars="200"/>
        <w:rPr>
          <w:sz w:val="24"/>
          <w:highlight w:val="none"/>
          <w:lang w:eastAsia="zh-TW"/>
        </w:rPr>
      </w:pPr>
      <w:r>
        <w:rPr>
          <w:sz w:val="24"/>
          <w:highlight w:val="none"/>
          <w:lang w:val="zh-TW" w:bidi="ar"/>
        </w:rPr>
        <w:t>供应商在开标地点使用</w:t>
      </w:r>
      <w:r>
        <w:rPr>
          <w:sz w:val="24"/>
          <w:highlight w:val="none"/>
          <w:lang w:bidi="ar"/>
        </w:rPr>
        <w:t>CA数字证书或电子营业执照</w:t>
      </w:r>
      <w:r>
        <w:rPr>
          <w:sz w:val="24"/>
          <w:highlight w:val="none"/>
          <w:lang w:val="zh-TW" w:bidi="ar"/>
        </w:rPr>
        <w:t>登录</w:t>
      </w:r>
      <w:r>
        <w:rPr>
          <w:sz w:val="24"/>
          <w:highlight w:val="none"/>
          <w:lang w:bidi="ar"/>
        </w:rPr>
        <w:t>北京市政府采购电子交易平台进行电子开标</w:t>
      </w:r>
      <w:r>
        <w:rPr>
          <w:sz w:val="24"/>
          <w:highlight w:val="none"/>
          <w:lang w:val="zh-TW" w:bidi="ar"/>
        </w:rPr>
        <w:t>。</w:t>
      </w:r>
    </w:p>
    <w:p w14:paraId="2791DFAC">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val="en-US" w:eastAsia="zh-CN" w:bidi="ar"/>
        </w:rPr>
      </w:pPr>
      <w:r>
        <w:rPr>
          <w:rFonts w:hint="eastAsia" w:cs="Times New Roman"/>
          <w:sz w:val="24"/>
          <w:szCs w:val="24"/>
          <w:highlight w:val="none"/>
          <w:lang w:val="en-US" w:eastAsia="zh-CN" w:bidi="ar"/>
        </w:rPr>
        <w:t>3</w:t>
      </w:r>
      <w:r>
        <w:rPr>
          <w:rFonts w:hint="default" w:ascii="Times New Roman" w:hAnsi="Times New Roman" w:eastAsia="宋体" w:cs="Times New Roman"/>
          <w:sz w:val="24"/>
          <w:szCs w:val="24"/>
          <w:highlight w:val="none"/>
          <w:lang w:val="en-US" w:eastAsia="zh-CN" w:bidi="ar"/>
        </w:rPr>
        <w:t>.</w:t>
      </w:r>
      <w:r>
        <w:rPr>
          <w:rFonts w:hint="default" w:ascii="Times New Roman" w:hAnsi="Times New Roman" w:eastAsia="宋体" w:cs="Times New Roman"/>
          <w:sz w:val="24"/>
          <w:szCs w:val="24"/>
          <w:highlight w:val="none"/>
          <w:lang w:bidi="ar"/>
        </w:rPr>
        <w:t>采购代理机构项目编号：BJJQ-</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w:t>
      </w:r>
      <w:r>
        <w:rPr>
          <w:rFonts w:hint="eastAsia" w:cs="Times New Roman"/>
          <w:sz w:val="24"/>
          <w:szCs w:val="24"/>
          <w:highlight w:val="none"/>
          <w:lang w:val="en-US" w:eastAsia="zh-CN" w:bidi="ar"/>
        </w:rPr>
        <w:t>062/01~04</w:t>
      </w:r>
    </w:p>
    <w:p w14:paraId="4921D8C7">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eastAsia" w:cs="Times New Roman"/>
          <w:sz w:val="24"/>
          <w:szCs w:val="24"/>
          <w:highlight w:val="none"/>
          <w:lang w:val="en-US" w:eastAsia="zh-CN" w:bidi="ar"/>
        </w:rPr>
        <w:t>4</w:t>
      </w:r>
      <w:r>
        <w:rPr>
          <w:rFonts w:hint="default" w:ascii="Times New Roman" w:hAnsi="Times New Roman" w:eastAsia="宋体" w:cs="Times New Roman"/>
          <w:sz w:val="24"/>
          <w:szCs w:val="24"/>
          <w:highlight w:val="none"/>
          <w:lang w:val="en-US" w:eastAsia="zh-CN" w:bidi="ar"/>
        </w:rPr>
        <w:t>.</w:t>
      </w:r>
      <w:r>
        <w:rPr>
          <w:rFonts w:hint="default" w:ascii="Times New Roman" w:hAnsi="Times New Roman" w:eastAsia="宋体" w:cs="Times New Roman"/>
          <w:sz w:val="24"/>
          <w:szCs w:val="24"/>
          <w:highlight w:val="none"/>
          <w:lang w:bidi="ar"/>
        </w:rPr>
        <w:t>采购代理机构项目联系邮箱：</w:t>
      </w:r>
      <w:r>
        <w:rPr>
          <w:rFonts w:hint="default" w:ascii="Times New Roman" w:hAnsi="Times New Roman" w:eastAsia="宋体" w:cs="Times New Roman"/>
          <w:color w:val="auto"/>
          <w:sz w:val="24"/>
          <w:szCs w:val="24"/>
          <w:highlight w:val="none"/>
          <w:u w:val="none"/>
          <w:lang w:bidi="ar"/>
        </w:rPr>
        <w:t>yw0</w:t>
      </w:r>
      <w:r>
        <w:rPr>
          <w:rFonts w:hint="eastAsia" w:cs="Times New Roman"/>
          <w:color w:val="auto"/>
          <w:sz w:val="24"/>
          <w:szCs w:val="24"/>
          <w:highlight w:val="none"/>
          <w:u w:val="none"/>
          <w:lang w:val="en-US" w:eastAsia="zh-CN" w:bidi="ar"/>
        </w:rPr>
        <w:t>3</w:t>
      </w:r>
      <w:r>
        <w:rPr>
          <w:rFonts w:hint="default" w:ascii="Times New Roman" w:hAnsi="Times New Roman" w:eastAsia="宋体" w:cs="Times New Roman"/>
          <w:color w:val="auto"/>
          <w:sz w:val="24"/>
          <w:szCs w:val="24"/>
          <w:highlight w:val="none"/>
          <w:u w:val="none"/>
          <w:lang w:bidi="ar"/>
        </w:rPr>
        <w:t>@hcjq.net</w:t>
      </w:r>
    </w:p>
    <w:p w14:paraId="3A063136">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eastAsia" w:cs="Times New Roman"/>
          <w:sz w:val="24"/>
          <w:szCs w:val="24"/>
          <w:highlight w:val="none"/>
          <w:lang w:val="en-US" w:eastAsia="zh-CN" w:bidi="ar"/>
        </w:rPr>
        <w:t>5</w:t>
      </w:r>
      <w:r>
        <w:rPr>
          <w:rFonts w:hint="default" w:ascii="Times New Roman" w:hAnsi="Times New Roman" w:eastAsia="宋体" w:cs="Times New Roman"/>
          <w:sz w:val="24"/>
          <w:szCs w:val="24"/>
          <w:highlight w:val="none"/>
          <w:lang w:val="en-US" w:eastAsia="zh-CN" w:bidi="ar"/>
        </w:rPr>
        <w:t>.本公告同时在中国政府采购网（http://www.ccgp.gov.cn）、北京市政府采购网（http://www.ccgp-beijing.gov.cn/）发布。</w:t>
      </w:r>
    </w:p>
    <w:p w14:paraId="48CDD0BF">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8" w:name="_Toc28359008"/>
      <w:bookmarkStart w:id="19" w:name="_Toc28359085"/>
      <w:bookmarkStart w:id="20" w:name="_Toc35393796"/>
      <w:bookmarkStart w:id="21" w:name="_Toc35393627"/>
      <w:r>
        <w:rPr>
          <w:rFonts w:hint="default" w:ascii="Times New Roman" w:hAnsi="Times New Roman" w:eastAsia="宋体" w:cs="Times New Roman"/>
          <w:b/>
          <w:bCs/>
          <w:sz w:val="24"/>
          <w:szCs w:val="24"/>
          <w:highlight w:val="none"/>
        </w:rPr>
        <w:t>七、对本次招标提出询问，请按以下方式联系。</w:t>
      </w:r>
      <w:bookmarkEnd w:id="18"/>
      <w:bookmarkEnd w:id="19"/>
      <w:bookmarkEnd w:id="20"/>
      <w:bookmarkEnd w:id="21"/>
    </w:p>
    <w:p w14:paraId="745B23BE">
      <w:pPr>
        <w:keepNext w:val="0"/>
        <w:keepLines w:val="0"/>
        <w:pageBreakBefore w:val="0"/>
        <w:widowControl w:val="0"/>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1.采购人信息</w:t>
      </w:r>
    </w:p>
    <w:p w14:paraId="0E2A6227">
      <w:pPr>
        <w:keepNext w:val="0"/>
        <w:keepLines w:val="0"/>
        <w:pageBreakBefore w:val="0"/>
        <w:widowControl w:val="0"/>
        <w:topLinePunct w:val="0"/>
        <w:bidi w:val="0"/>
        <w:snapToGrid w:val="0"/>
        <w:spacing w:line="360" w:lineRule="auto"/>
        <w:ind w:firstLine="480" w:firstLineChars="200"/>
        <w:jc w:val="left"/>
        <w:textAlignment w:val="auto"/>
        <w:rPr>
          <w:rFonts w:hint="eastAsia" w:ascii="Times New Roman" w:hAnsi="Times New Roman" w:eastAsia="宋体" w:cs="Times New Roman"/>
          <w:sz w:val="24"/>
          <w:szCs w:val="24"/>
          <w:highlight w:val="none"/>
          <w:lang w:eastAsia="zh-CN"/>
        </w:rPr>
      </w:pPr>
      <w:bookmarkStart w:id="22" w:name="_Toc28359009"/>
      <w:bookmarkStart w:id="23" w:name="_Toc28359086"/>
      <w:r>
        <w:rPr>
          <w:rFonts w:hint="default" w:ascii="Times New Roman" w:hAnsi="Times New Roman" w:eastAsia="宋体" w:cs="Times New Roman"/>
          <w:sz w:val="24"/>
          <w:szCs w:val="24"/>
          <w:highlight w:val="none"/>
        </w:rPr>
        <w:t>名称：</w:t>
      </w:r>
      <w:r>
        <w:rPr>
          <w:rFonts w:hint="eastAsia" w:cs="Times New Roman"/>
          <w:sz w:val="24"/>
          <w:szCs w:val="24"/>
          <w:highlight w:val="none"/>
          <w:lang w:eastAsia="zh-CN"/>
        </w:rPr>
        <w:t>北京市广播电视局</w:t>
      </w:r>
    </w:p>
    <w:p w14:paraId="00AF6377">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sz w:val="24"/>
          <w:szCs w:val="24"/>
          <w:highlight w:val="none"/>
        </w:rPr>
        <w:t>地址：北京市</w:t>
      </w:r>
      <w:r>
        <w:rPr>
          <w:rFonts w:hint="default" w:ascii="Times New Roman" w:hAnsi="Times New Roman" w:eastAsia="宋体" w:cs="Times New Roman"/>
          <w:sz w:val="24"/>
          <w:szCs w:val="24"/>
          <w:highlight w:val="none"/>
          <w:lang w:eastAsia="zh-CN"/>
        </w:rPr>
        <w:t>通州区达济街</w:t>
      </w:r>
      <w:r>
        <w:rPr>
          <w:rFonts w:hint="default" w:ascii="Times New Roman" w:hAnsi="Times New Roman" w:eastAsia="宋体" w:cs="Times New Roman"/>
          <w:sz w:val="24"/>
          <w:szCs w:val="24"/>
          <w:highlight w:val="none"/>
          <w:lang w:val="en-US" w:eastAsia="zh-CN"/>
        </w:rPr>
        <w:t>5号院</w:t>
      </w:r>
    </w:p>
    <w:p w14:paraId="3494AFB9">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rPr>
        <w:t>联系方式：</w:t>
      </w:r>
      <w:r>
        <w:rPr>
          <w:rFonts w:hint="eastAsia" w:cs="Times New Roman"/>
          <w:color w:val="auto"/>
          <w:sz w:val="24"/>
          <w:szCs w:val="24"/>
          <w:highlight w:val="none"/>
          <w:lang w:val="en-US" w:eastAsia="zh-CN"/>
        </w:rPr>
        <w:t>王</w:t>
      </w:r>
      <w:r>
        <w:rPr>
          <w:rFonts w:hint="default" w:ascii="Times New Roman" w:hAnsi="Times New Roman" w:eastAsia="宋体" w:cs="Times New Roman"/>
          <w:color w:val="auto"/>
          <w:sz w:val="24"/>
          <w:szCs w:val="24"/>
          <w:highlight w:val="none"/>
        </w:rPr>
        <w:t>老师，010-</w:t>
      </w:r>
      <w:r>
        <w:rPr>
          <w:rFonts w:hint="eastAsia" w:cs="Times New Roman"/>
          <w:color w:val="auto"/>
          <w:sz w:val="24"/>
          <w:szCs w:val="24"/>
          <w:highlight w:val="none"/>
          <w:lang w:val="en-US" w:eastAsia="zh-CN"/>
        </w:rPr>
        <w:t>55565358</w:t>
      </w:r>
    </w:p>
    <w:p w14:paraId="5D930E4A">
      <w:pPr>
        <w:keepNext w:val="0"/>
        <w:keepLines w:val="0"/>
        <w:pageBreakBefore w:val="0"/>
        <w:widowControl w:val="0"/>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2.采购代理机构信息</w:t>
      </w:r>
      <w:bookmarkEnd w:id="22"/>
      <w:bookmarkEnd w:id="23"/>
    </w:p>
    <w:p w14:paraId="58F4AFB8">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bookmarkStart w:id="24" w:name="_Toc28359010"/>
      <w:bookmarkStart w:id="25" w:name="_Toc28359087"/>
      <w:r>
        <w:rPr>
          <w:rFonts w:hint="default" w:ascii="Times New Roman" w:hAnsi="Times New Roman" w:eastAsia="宋体" w:cs="Times New Roman"/>
          <w:sz w:val="24"/>
          <w:szCs w:val="24"/>
          <w:highlight w:val="none"/>
        </w:rPr>
        <w:t>名称：</w:t>
      </w:r>
      <w:r>
        <w:rPr>
          <w:rFonts w:hint="default" w:ascii="Times New Roman" w:hAnsi="Times New Roman" w:cs="Times New Roman"/>
          <w:sz w:val="24"/>
          <w:szCs w:val="24"/>
          <w:highlight w:val="none"/>
          <w:lang w:val="en-US" w:eastAsia="zh-CN"/>
        </w:rPr>
        <w:t>北</w:t>
      </w:r>
      <w:r>
        <w:rPr>
          <w:rFonts w:hint="default" w:ascii="Times New Roman" w:hAnsi="Times New Roman" w:eastAsia="宋体" w:cs="Times New Roman"/>
          <w:sz w:val="24"/>
          <w:szCs w:val="24"/>
          <w:highlight w:val="none"/>
        </w:rPr>
        <w:t>京汇诚金桥国际招标咨询有限公司</w:t>
      </w:r>
    </w:p>
    <w:p w14:paraId="58533E68">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地址：北京市东城区朝内大街南竹杆胡同6号北京INN3号楼9层</w:t>
      </w:r>
    </w:p>
    <w:p w14:paraId="3C250EBC">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single"/>
          <w:lang w:val="en-US" w:eastAsia="zh-CN"/>
        </w:rPr>
      </w:pPr>
      <w:r>
        <w:rPr>
          <w:rFonts w:hint="default" w:ascii="Times New Roman" w:hAnsi="Times New Roman" w:eastAsia="宋体" w:cs="Times New Roman"/>
          <w:sz w:val="24"/>
          <w:szCs w:val="24"/>
          <w:highlight w:val="none"/>
        </w:rPr>
        <w:t>联系方式：</w:t>
      </w:r>
      <w:r>
        <w:rPr>
          <w:rFonts w:hint="eastAsia" w:cs="Times New Roman"/>
          <w:sz w:val="24"/>
          <w:szCs w:val="24"/>
          <w:highlight w:val="none"/>
          <w:lang w:val="en-US" w:eastAsia="zh-CN"/>
        </w:rPr>
        <w:t>王秋凌、贾洋</w:t>
      </w:r>
      <w:r>
        <w:rPr>
          <w:rFonts w:hint="default" w:ascii="Times New Roman" w:hAnsi="Times New Roman" w:cs="Times New Roman"/>
          <w:sz w:val="24"/>
          <w:szCs w:val="24"/>
          <w:highlight w:val="none"/>
          <w:lang w:val="en-US" w:eastAsia="zh-CN"/>
        </w:rPr>
        <w:t>，010-65173825、65244483</w:t>
      </w:r>
    </w:p>
    <w:p w14:paraId="58C80EB1">
      <w:pPr>
        <w:keepNext w:val="0"/>
        <w:keepLines w:val="0"/>
        <w:pageBreakBefore w:val="0"/>
        <w:widowControl w:val="0"/>
        <w:topLinePunct w:val="0"/>
        <w:bidi w:val="0"/>
        <w:snapToGrid w:val="0"/>
        <w:spacing w:line="360" w:lineRule="auto"/>
        <w:ind w:firstLine="482" w:firstLineChars="200"/>
        <w:textAlignment w:val="auto"/>
        <w:rPr>
          <w:rFonts w:hint="default" w:ascii="Times New Roman" w:hAnsi="Times New Roman" w:eastAsia="宋体" w:cs="Times New Roman"/>
          <w:b/>
          <w:sz w:val="24"/>
          <w:szCs w:val="24"/>
          <w:highlight w:val="none"/>
          <w:u w:val="single"/>
        </w:rPr>
      </w:pPr>
      <w:r>
        <w:rPr>
          <w:rFonts w:hint="default" w:ascii="Times New Roman" w:hAnsi="Times New Roman" w:eastAsia="宋体" w:cs="Times New Roman"/>
          <w:b/>
          <w:sz w:val="24"/>
          <w:szCs w:val="24"/>
          <w:highlight w:val="none"/>
        </w:rPr>
        <w:t>3.项目联系方式</w:t>
      </w:r>
      <w:bookmarkEnd w:id="24"/>
      <w:bookmarkEnd w:id="25"/>
    </w:p>
    <w:p w14:paraId="4BFD7D20">
      <w:pPr>
        <w:pStyle w:val="2"/>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项目联系人：</w:t>
      </w:r>
      <w:r>
        <w:rPr>
          <w:rFonts w:hint="eastAsia" w:cs="Times New Roman"/>
          <w:sz w:val="24"/>
          <w:szCs w:val="24"/>
          <w:highlight w:val="none"/>
          <w:lang w:val="en-US" w:eastAsia="zh-CN"/>
        </w:rPr>
        <w:t>王秋凌、贾洋</w:t>
      </w:r>
    </w:p>
    <w:p w14:paraId="1D864944">
      <w:pPr>
        <w:pStyle w:val="2"/>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电话：010-65173825、65244483</w:t>
      </w:r>
    </w:p>
    <w:p w14:paraId="262A98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1765C"/>
    <w:rsid w:val="39EC26B2"/>
    <w:rsid w:val="4EAC442D"/>
    <w:rsid w:val="619F7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2124</Words>
  <Characters>2502</Characters>
  <Lines>0</Lines>
  <Paragraphs>0</Paragraphs>
  <TotalTime>0</TotalTime>
  <ScaleCrop>false</ScaleCrop>
  <LinksUpToDate>false</LinksUpToDate>
  <CharactersWithSpaces>2520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2026-06-25T07:17:00Z</dcterms:created>
  <dc:creator>Lenovo</dc:creator>
  <cp:lastModifiedBy>汇诚金桥</cp:lastModifiedBy>
  <dcterms:modified xsi:type="dcterms:W3CDTF">2026-06-29T08:31:09Z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eyJoZGlkIjoiMDQ5NGQ2NGMxZjY4Nzg3YTM5NDJmMjliMWUwYTE5ZjAiLCJ1c2VySWQiOiI3MTc5NzExMTEifQ==</vt:lpwstr>
  </property>
  <property fmtid="{D5CDD505-2E9C-101B-9397-08002B2CF9AE}" pid="4" name="ICV">
    <vt:lpwstr>ECCF09BE9E4945F688EDED1CD557CC79_12</vt:lpwstr>
  </property>
</Properties>
</file>