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157C8">
      <w:pPr>
        <w:spacing w:line="360" w:lineRule="auto"/>
        <w:jc w:val="center"/>
        <w:outlineLvl w:val="0"/>
        <w:rPr>
          <w:rFonts w:hint="eastAsia" w:ascii="仿宋" w:hAnsi="仿宋" w:eastAsia="仿宋" w:cs="仿宋"/>
          <w:b/>
          <w:sz w:val="36"/>
          <w:szCs w:val="36"/>
          <w:highlight w:val="none"/>
        </w:rPr>
      </w:pPr>
      <w:bookmarkStart w:id="31" w:name="_GoBack"/>
      <w:r>
        <w:rPr>
          <w:rFonts w:hint="eastAsia" w:ascii="仿宋" w:hAnsi="仿宋" w:eastAsia="仿宋" w:cs="仿宋"/>
          <w:b/>
          <w:sz w:val="36"/>
          <w:szCs w:val="36"/>
          <w:highlight w:val="none"/>
        </w:rPr>
        <w:t>北京汽车技师学院宿舍楼安全用电升级改造项目建筑物照明设备安装采购项目</w:t>
      </w:r>
      <w:r>
        <w:rPr>
          <w:rFonts w:hint="eastAsia" w:ascii="仿宋" w:hAnsi="仿宋" w:eastAsia="仿宋" w:cs="仿宋"/>
          <w:b/>
          <w:sz w:val="36"/>
          <w:szCs w:val="36"/>
          <w:highlight w:val="none"/>
          <w:lang w:val="en-US" w:eastAsia="zh-CN"/>
        </w:rPr>
        <w:t>竞争性磋商公告</w:t>
      </w:r>
      <w:bookmarkStart w:id="0" w:name="_Toc35393621"/>
      <w:bookmarkStart w:id="1" w:name="_Toc28359002"/>
      <w:bookmarkStart w:id="2" w:name="_Toc35393790"/>
      <w:bookmarkStart w:id="3" w:name="_Toc28359079"/>
      <w:bookmarkStart w:id="4" w:name="_Hlk24379207"/>
    </w:p>
    <w:p w14:paraId="4C2BD50C">
      <w:pPr>
        <w:spacing w:line="360" w:lineRule="auto"/>
        <w:ind w:firstLine="480" w:firstLineChars="200"/>
        <w:rPr>
          <w:rFonts w:hint="eastAsia" w:ascii="仿宋" w:hAnsi="仿宋" w:eastAsia="仿宋" w:cs="仿宋"/>
          <w:sz w:val="24"/>
          <w:highlight w:val="none"/>
        </w:rPr>
      </w:pPr>
    </w:p>
    <w:bookmarkEnd w:id="31"/>
    <w:p w14:paraId="0D2A816E">
      <w:pPr>
        <w:pStyle w:val="2"/>
        <w:spacing w:before="0"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一、项目基本情况</w:t>
      </w:r>
      <w:bookmarkEnd w:id="0"/>
      <w:bookmarkEnd w:id="1"/>
      <w:bookmarkEnd w:id="2"/>
      <w:bookmarkEnd w:id="3"/>
    </w:p>
    <w:p w14:paraId="6411DD8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1.项目编号：11000026210200176324-XM001</w:t>
      </w:r>
    </w:p>
    <w:p w14:paraId="59E560E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2.项目名称：北京汽车技师学院宿舍楼安全用电升级改造项目建筑物照明设备安装采购项目</w:t>
      </w:r>
    </w:p>
    <w:p w14:paraId="604EBD0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3.采购方式：竞争性磋商</w:t>
      </w:r>
    </w:p>
    <w:bookmarkEnd w:id="4"/>
    <w:p w14:paraId="1F4158C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4.项目预算金额：</w:t>
      </w:r>
      <w:r>
        <w:rPr>
          <w:rFonts w:hint="eastAsia" w:ascii="仿宋" w:hAnsi="仿宋" w:eastAsia="仿宋" w:cs="仿宋"/>
          <w:sz w:val="24"/>
          <w:highlight w:val="none"/>
          <w:u w:val="single"/>
          <w:lang w:val="en-US" w:eastAsia="zh-CN"/>
        </w:rPr>
        <w:t>46.142325</w:t>
      </w:r>
      <w:r>
        <w:rPr>
          <w:rFonts w:hint="eastAsia" w:ascii="仿宋" w:hAnsi="仿宋" w:eastAsia="仿宋" w:cs="仿宋"/>
          <w:sz w:val="24"/>
          <w:highlight w:val="none"/>
        </w:rPr>
        <w:t>万元、项目最高限价（如有）：</w:t>
      </w:r>
      <w:r>
        <w:rPr>
          <w:rFonts w:hint="eastAsia" w:ascii="仿宋" w:hAnsi="仿宋" w:eastAsia="仿宋" w:cs="仿宋"/>
          <w:sz w:val="24"/>
          <w:highlight w:val="none"/>
          <w:u w:val="single"/>
        </w:rPr>
        <w:t>46.142325</w:t>
      </w:r>
      <w:r>
        <w:rPr>
          <w:rFonts w:hint="eastAsia" w:ascii="仿宋" w:hAnsi="仿宋" w:eastAsia="仿宋" w:cs="仿宋"/>
          <w:sz w:val="24"/>
          <w:highlight w:val="none"/>
        </w:rPr>
        <w:t>万元</w:t>
      </w:r>
    </w:p>
    <w:p w14:paraId="778FD8A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5.采购需求：</w:t>
      </w:r>
    </w:p>
    <w:tbl>
      <w:tblPr>
        <w:tblStyle w:val="9"/>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58"/>
        <w:gridCol w:w="1702"/>
        <w:gridCol w:w="998"/>
        <w:gridCol w:w="4276"/>
      </w:tblGrid>
      <w:tr w14:paraId="4678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 w:type="dxa"/>
            <w:vAlign w:val="center"/>
          </w:tcPr>
          <w:p w14:paraId="0E922D61">
            <w:pPr>
              <w:jc w:val="center"/>
              <w:rPr>
                <w:rFonts w:hint="eastAsia" w:ascii="仿宋" w:hAnsi="仿宋" w:eastAsia="仿宋" w:cs="仿宋"/>
                <w:bCs/>
                <w:szCs w:val="21"/>
                <w:highlight w:val="none"/>
              </w:rPr>
            </w:pPr>
            <w:r>
              <w:rPr>
                <w:rFonts w:hint="eastAsia" w:ascii="仿宋" w:hAnsi="仿宋" w:eastAsia="仿宋" w:cs="仿宋"/>
                <w:bCs/>
                <w:szCs w:val="21"/>
                <w:highlight w:val="none"/>
              </w:rPr>
              <w:t>包号</w:t>
            </w:r>
          </w:p>
        </w:tc>
        <w:tc>
          <w:tcPr>
            <w:tcW w:w="1558" w:type="dxa"/>
            <w:vAlign w:val="center"/>
          </w:tcPr>
          <w:p w14:paraId="0B43B189">
            <w:pPr>
              <w:jc w:val="center"/>
              <w:rPr>
                <w:rFonts w:hint="eastAsia" w:ascii="仿宋" w:hAnsi="仿宋" w:eastAsia="仿宋" w:cs="仿宋"/>
                <w:bCs/>
                <w:szCs w:val="21"/>
                <w:highlight w:val="none"/>
              </w:rPr>
            </w:pPr>
            <w:r>
              <w:rPr>
                <w:rFonts w:hint="eastAsia" w:ascii="仿宋" w:hAnsi="仿宋" w:eastAsia="仿宋" w:cs="仿宋"/>
                <w:bCs/>
                <w:szCs w:val="21"/>
                <w:highlight w:val="none"/>
              </w:rPr>
              <w:t>标的名称</w:t>
            </w:r>
          </w:p>
        </w:tc>
        <w:tc>
          <w:tcPr>
            <w:tcW w:w="1702" w:type="dxa"/>
            <w:vAlign w:val="center"/>
          </w:tcPr>
          <w:p w14:paraId="13850455">
            <w:pPr>
              <w:jc w:val="center"/>
              <w:rPr>
                <w:rFonts w:hint="eastAsia" w:ascii="仿宋" w:hAnsi="仿宋" w:eastAsia="仿宋" w:cs="仿宋"/>
                <w:bCs/>
                <w:szCs w:val="21"/>
                <w:highlight w:val="none"/>
              </w:rPr>
            </w:pPr>
            <w:r>
              <w:rPr>
                <w:rFonts w:hint="eastAsia" w:ascii="仿宋" w:hAnsi="仿宋" w:eastAsia="仿宋" w:cs="仿宋"/>
                <w:bCs/>
                <w:szCs w:val="21"/>
                <w:highlight w:val="none"/>
              </w:rPr>
              <w:t>采购包预算金额</w:t>
            </w:r>
          </w:p>
          <w:p w14:paraId="06595020">
            <w:pPr>
              <w:jc w:val="center"/>
              <w:rPr>
                <w:rFonts w:hint="eastAsia" w:ascii="仿宋" w:hAnsi="仿宋" w:eastAsia="仿宋" w:cs="仿宋"/>
                <w:bCs/>
                <w:szCs w:val="21"/>
                <w:highlight w:val="none"/>
              </w:rPr>
            </w:pPr>
            <w:r>
              <w:rPr>
                <w:rFonts w:hint="eastAsia" w:ascii="仿宋" w:hAnsi="仿宋" w:eastAsia="仿宋" w:cs="仿宋"/>
                <w:bCs/>
                <w:szCs w:val="21"/>
                <w:highlight w:val="none"/>
              </w:rPr>
              <w:t>（万元）</w:t>
            </w:r>
          </w:p>
        </w:tc>
        <w:tc>
          <w:tcPr>
            <w:tcW w:w="998" w:type="dxa"/>
            <w:vAlign w:val="center"/>
          </w:tcPr>
          <w:p w14:paraId="1692B04F">
            <w:pPr>
              <w:jc w:val="center"/>
              <w:rPr>
                <w:rFonts w:hint="eastAsia" w:ascii="仿宋" w:hAnsi="仿宋" w:eastAsia="仿宋" w:cs="仿宋"/>
                <w:bCs/>
                <w:szCs w:val="21"/>
                <w:highlight w:val="none"/>
              </w:rPr>
            </w:pPr>
            <w:r>
              <w:rPr>
                <w:rFonts w:hint="eastAsia" w:ascii="仿宋" w:hAnsi="仿宋" w:eastAsia="仿宋" w:cs="仿宋"/>
                <w:bCs/>
                <w:szCs w:val="21"/>
                <w:highlight w:val="none"/>
              </w:rPr>
              <w:t>数量</w:t>
            </w:r>
          </w:p>
        </w:tc>
        <w:tc>
          <w:tcPr>
            <w:tcW w:w="4276" w:type="dxa"/>
            <w:vAlign w:val="center"/>
          </w:tcPr>
          <w:p w14:paraId="29AD24EA">
            <w:pPr>
              <w:jc w:val="center"/>
              <w:rPr>
                <w:rFonts w:hint="eastAsia" w:ascii="仿宋" w:hAnsi="仿宋" w:eastAsia="仿宋" w:cs="仿宋"/>
                <w:szCs w:val="21"/>
                <w:highlight w:val="none"/>
              </w:rPr>
            </w:pPr>
            <w:r>
              <w:rPr>
                <w:rFonts w:hint="eastAsia" w:ascii="仿宋" w:hAnsi="仿宋" w:eastAsia="仿宋" w:cs="仿宋"/>
                <w:szCs w:val="21"/>
                <w:highlight w:val="none"/>
              </w:rPr>
              <w:t>简要技术需求或服务要求</w:t>
            </w:r>
          </w:p>
        </w:tc>
      </w:tr>
      <w:tr w14:paraId="15CA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 w:type="dxa"/>
            <w:vAlign w:val="center"/>
          </w:tcPr>
          <w:p w14:paraId="436CE83F">
            <w:pPr>
              <w:jc w:val="center"/>
              <w:rPr>
                <w:rFonts w:hint="eastAsia" w:ascii="仿宋" w:hAnsi="仿宋" w:eastAsia="仿宋" w:cs="仿宋"/>
                <w:bCs/>
                <w:szCs w:val="21"/>
                <w:highlight w:val="none"/>
              </w:rPr>
            </w:pPr>
            <w:r>
              <w:rPr>
                <w:rFonts w:hint="eastAsia" w:ascii="仿宋" w:hAnsi="仿宋" w:eastAsia="仿宋" w:cs="仿宋"/>
                <w:bCs/>
                <w:szCs w:val="21"/>
                <w:highlight w:val="none"/>
              </w:rPr>
              <w:t>01</w:t>
            </w:r>
          </w:p>
        </w:tc>
        <w:tc>
          <w:tcPr>
            <w:tcW w:w="1558" w:type="dxa"/>
            <w:vAlign w:val="center"/>
          </w:tcPr>
          <w:p w14:paraId="3C50B122">
            <w:pPr>
              <w:jc w:val="center"/>
              <w:rPr>
                <w:rFonts w:hint="eastAsia" w:ascii="仿宋" w:hAnsi="仿宋" w:eastAsia="仿宋" w:cs="仿宋"/>
                <w:bCs/>
                <w:szCs w:val="21"/>
                <w:highlight w:val="none"/>
              </w:rPr>
            </w:pPr>
            <w:r>
              <w:rPr>
                <w:rFonts w:hint="eastAsia" w:ascii="仿宋" w:hAnsi="仿宋" w:eastAsia="仿宋" w:cs="仿宋"/>
                <w:bCs/>
                <w:szCs w:val="21"/>
                <w:highlight w:val="none"/>
              </w:rPr>
              <w:t>北京汽车技师学院宿舍楼安全用电升级改造项目建筑物照明设备安装采购项目</w:t>
            </w:r>
          </w:p>
        </w:tc>
        <w:tc>
          <w:tcPr>
            <w:tcW w:w="1702" w:type="dxa"/>
            <w:vAlign w:val="center"/>
          </w:tcPr>
          <w:p w14:paraId="128A4A2E">
            <w:pPr>
              <w:jc w:val="center"/>
              <w:rPr>
                <w:rFonts w:hint="eastAsia" w:ascii="仿宋" w:hAnsi="仿宋" w:eastAsia="仿宋" w:cs="仿宋"/>
                <w:bCs/>
                <w:szCs w:val="21"/>
                <w:highlight w:val="none"/>
              </w:rPr>
            </w:pPr>
            <w:r>
              <w:rPr>
                <w:rFonts w:hint="eastAsia" w:ascii="仿宋" w:hAnsi="仿宋" w:eastAsia="仿宋" w:cs="仿宋"/>
                <w:sz w:val="24"/>
                <w:highlight w:val="none"/>
                <w:u w:val="single"/>
                <w:lang w:val="en-US" w:eastAsia="zh-CN"/>
              </w:rPr>
              <w:t>46.142325</w:t>
            </w:r>
          </w:p>
        </w:tc>
        <w:tc>
          <w:tcPr>
            <w:tcW w:w="998" w:type="dxa"/>
            <w:vAlign w:val="center"/>
          </w:tcPr>
          <w:p w14:paraId="5B5463B4">
            <w:pPr>
              <w:jc w:val="center"/>
              <w:rPr>
                <w:rFonts w:hint="default"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1项</w:t>
            </w:r>
          </w:p>
        </w:tc>
        <w:tc>
          <w:tcPr>
            <w:tcW w:w="4276" w:type="dxa"/>
            <w:vAlign w:val="center"/>
          </w:tcPr>
          <w:p w14:paraId="2D8A76F5">
            <w:pPr>
              <w:jc w:val="center"/>
              <w:rPr>
                <w:rFonts w:hint="eastAsia" w:ascii="仿宋" w:hAnsi="仿宋" w:eastAsia="仿宋" w:cs="仿宋"/>
                <w:kern w:val="0"/>
                <w:szCs w:val="21"/>
                <w:highlight w:val="none"/>
                <w:lang w:eastAsia="zh-CN"/>
              </w:rPr>
            </w:pPr>
            <w:r>
              <w:rPr>
                <w:rFonts w:hint="eastAsia" w:ascii="仿宋" w:hAnsi="仿宋" w:eastAsia="仿宋" w:cs="仿宋"/>
                <w:kern w:val="0"/>
                <w:szCs w:val="21"/>
                <w:highlight w:val="none"/>
              </w:rPr>
              <w:t>本项目核心为学院学生宿舍安全用电改造，主要工作内容包括低压安全插座面板更换、电气线路敷设及相关配套施工，具体</w:t>
            </w:r>
            <w:r>
              <w:rPr>
                <w:rFonts w:hint="eastAsia" w:ascii="仿宋" w:hAnsi="仿宋" w:eastAsia="仿宋" w:cs="仿宋"/>
                <w:kern w:val="0"/>
                <w:szCs w:val="21"/>
                <w:highlight w:val="none"/>
                <w:lang w:val="en-US" w:eastAsia="zh-CN"/>
              </w:rPr>
              <w:t>详见采购需求</w:t>
            </w:r>
            <w:r>
              <w:rPr>
                <w:rFonts w:hint="eastAsia" w:ascii="仿宋" w:hAnsi="仿宋" w:eastAsia="仿宋" w:cs="仿宋"/>
                <w:kern w:val="0"/>
                <w:szCs w:val="21"/>
                <w:highlight w:val="none"/>
                <w:lang w:eastAsia="zh-CN"/>
              </w:rPr>
              <w:t>。</w:t>
            </w:r>
          </w:p>
        </w:tc>
      </w:tr>
    </w:tbl>
    <w:p w14:paraId="253F7C53">
      <w:pPr>
        <w:spacing w:line="360" w:lineRule="auto"/>
        <w:ind w:firstLine="480" w:firstLineChars="200"/>
        <w:rPr>
          <w:rFonts w:hint="eastAsia" w:ascii="仿宋" w:hAnsi="仿宋" w:eastAsia="仿宋" w:cs="仿宋"/>
          <w:sz w:val="24"/>
          <w:highlight w:val="none"/>
        </w:rPr>
      </w:pPr>
    </w:p>
    <w:p w14:paraId="4E9BCBC5">
      <w:pPr>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6.合同履行期限：</w:t>
      </w:r>
      <w:r>
        <w:rPr>
          <w:rFonts w:hint="eastAsia" w:ascii="仿宋" w:hAnsi="仿宋" w:eastAsia="仿宋" w:cs="仿宋"/>
          <w:sz w:val="24"/>
          <w:highlight w:val="none"/>
          <w:u w:val="single"/>
          <w:lang w:val="en-US" w:eastAsia="zh-CN"/>
        </w:rPr>
        <w:t>45个日历天</w:t>
      </w:r>
    </w:p>
    <w:p w14:paraId="7A450D7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7.本项目是否接受联合体：</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sz w:val="24"/>
          <w:highlight w:val="none"/>
        </w:rPr>
        <w:t xml:space="preserve">是  </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sz w:val="24"/>
          <w:highlight w:val="none"/>
        </w:rPr>
        <w:t>否。</w:t>
      </w:r>
    </w:p>
    <w:p w14:paraId="73E946A2">
      <w:pPr>
        <w:spacing w:line="360" w:lineRule="auto"/>
        <w:ind w:firstLine="480" w:firstLineChars="200"/>
        <w:rPr>
          <w:rFonts w:hint="eastAsia" w:ascii="仿宋" w:hAnsi="仿宋" w:eastAsia="仿宋" w:cs="仿宋"/>
          <w:sz w:val="24"/>
          <w:highlight w:val="none"/>
        </w:rPr>
      </w:pPr>
    </w:p>
    <w:p w14:paraId="3B289770">
      <w:pPr>
        <w:pStyle w:val="2"/>
        <w:spacing w:before="0" w:line="360" w:lineRule="auto"/>
        <w:jc w:val="left"/>
        <w:rPr>
          <w:rFonts w:hint="eastAsia" w:ascii="仿宋" w:hAnsi="仿宋" w:eastAsia="仿宋" w:cs="仿宋"/>
          <w:sz w:val="24"/>
          <w:szCs w:val="24"/>
          <w:highlight w:val="none"/>
        </w:rPr>
      </w:pPr>
      <w:bookmarkStart w:id="5" w:name="_Toc35393791"/>
      <w:bookmarkStart w:id="6" w:name="_Toc28359080"/>
      <w:bookmarkStart w:id="7" w:name="_Toc35393622"/>
      <w:bookmarkStart w:id="8" w:name="_Toc28359003"/>
      <w:r>
        <w:rPr>
          <w:rFonts w:hint="eastAsia" w:ascii="仿宋" w:hAnsi="仿宋" w:eastAsia="仿宋" w:cs="仿宋"/>
          <w:sz w:val="24"/>
          <w:szCs w:val="24"/>
          <w:highlight w:val="none"/>
        </w:rPr>
        <w:t>二、申请人的资格要求（须同时满足）</w:t>
      </w:r>
      <w:bookmarkEnd w:id="5"/>
      <w:bookmarkEnd w:id="6"/>
      <w:bookmarkEnd w:id="7"/>
      <w:bookmarkEnd w:id="8"/>
    </w:p>
    <w:p w14:paraId="3C00EA7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1.满足《中华人民共和国政府采购法》第二十二条规定；</w:t>
      </w:r>
    </w:p>
    <w:p w14:paraId="18AD59F8">
      <w:pPr>
        <w:spacing w:line="360" w:lineRule="auto"/>
        <w:ind w:firstLine="480" w:firstLineChars="200"/>
        <w:rPr>
          <w:rFonts w:hint="eastAsia" w:ascii="仿宋" w:hAnsi="仿宋" w:eastAsia="仿宋" w:cs="仿宋"/>
          <w:sz w:val="24"/>
          <w:highlight w:val="none"/>
        </w:rPr>
      </w:pPr>
      <w:bookmarkStart w:id="9" w:name="_Toc28359004"/>
      <w:bookmarkStart w:id="10" w:name="_Toc28359081"/>
      <w:r>
        <w:rPr>
          <w:rFonts w:hint="eastAsia" w:ascii="仿宋" w:hAnsi="仿宋" w:eastAsia="仿宋" w:cs="仿宋"/>
          <w:sz w:val="24"/>
          <w:highlight w:val="none"/>
        </w:rPr>
        <w:t>2.落实政府采购政策需满足的资格要求：</w:t>
      </w:r>
    </w:p>
    <w:p w14:paraId="30B5DA0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 中小企业政策</w:t>
      </w:r>
    </w:p>
    <w:p w14:paraId="746EBE4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sz w:val="24"/>
          <w:highlight w:val="none"/>
        </w:rPr>
        <w:t>本项目不专门面向中小企业预留采购份额。</w:t>
      </w:r>
    </w:p>
    <w:p w14:paraId="25BF80B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sz w:val="24"/>
          <w:highlight w:val="none"/>
        </w:rPr>
        <w:t xml:space="preserve">本项目专门面向  </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sz w:val="24"/>
          <w:highlight w:val="none"/>
        </w:rPr>
        <w:t xml:space="preserve">中小 </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sz w:val="24"/>
          <w:highlight w:val="none"/>
        </w:rPr>
        <w:t>小微企业  采购。即：提供的货物全部由符合政策要求的中小/小微企业制造、服务全部由符合政策要求的中小/小微企业承接。</w:t>
      </w:r>
    </w:p>
    <w:p w14:paraId="25C83A0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w:t>
      </w:r>
    </w:p>
    <w:p w14:paraId="177CE33E">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 其它落实政府采购政策的资格要求（如有）：</w:t>
      </w:r>
      <w:r>
        <w:rPr>
          <w:rFonts w:hint="eastAsia" w:ascii="仿宋" w:hAnsi="仿宋" w:eastAsia="仿宋" w:cs="仿宋"/>
          <w:sz w:val="24"/>
          <w:highlight w:val="none"/>
          <w:lang w:val="en-US" w:eastAsia="zh-CN"/>
        </w:rPr>
        <w:t>无</w:t>
      </w:r>
      <w:r>
        <w:rPr>
          <w:rFonts w:hint="eastAsia" w:ascii="仿宋" w:hAnsi="仿宋" w:eastAsia="仿宋" w:cs="仿宋"/>
          <w:sz w:val="24"/>
          <w:highlight w:val="none"/>
        </w:rPr>
        <w:t>。</w:t>
      </w:r>
    </w:p>
    <w:p w14:paraId="7FE832D8">
      <w:pPr>
        <w:spacing w:line="360" w:lineRule="auto"/>
        <w:ind w:firstLine="480" w:firstLineChars="200"/>
        <w:rPr>
          <w:rFonts w:hint="eastAsia" w:ascii="Times New Roman" w:hAnsi="Times New Roman" w:eastAsia="宋体" w:cs="Times New Roman"/>
          <w:kern w:val="2"/>
          <w:sz w:val="21"/>
          <w:szCs w:val="24"/>
          <w:highlight w:val="none"/>
          <w:lang w:val="en-US" w:eastAsia="zh-CN" w:bidi="ar-SA"/>
        </w:rPr>
      </w:pPr>
      <w:r>
        <w:rPr>
          <w:rFonts w:hint="eastAsia" w:ascii="仿宋" w:hAnsi="仿宋" w:eastAsia="仿宋" w:cs="仿宋"/>
          <w:sz w:val="24"/>
          <w:highlight w:val="none"/>
        </w:rPr>
        <w:t>3.本项目的特定资格要求：</w:t>
      </w:r>
    </w:p>
    <w:p w14:paraId="311B284A">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3.1本项目是否属于政府购买服务：</w:t>
      </w:r>
    </w:p>
    <w:p w14:paraId="26567C35">
      <w:pPr>
        <w:tabs>
          <w:tab w:val="left" w:pos="900"/>
          <w:tab w:val="left" w:pos="1134"/>
          <w:tab w:val="left" w:pos="1589"/>
          <w:tab w:val="left" w:pos="5521"/>
        </w:tabs>
        <w:snapToGrid w:val="0"/>
        <w:spacing w:line="360" w:lineRule="auto"/>
        <w:ind w:left="991" w:leftChars="472" w:firstLine="2"/>
        <w:rPr>
          <w:rFonts w:hint="eastAsia" w:ascii="仿宋" w:hAnsi="仿宋" w:eastAsia="仿宋" w:cs="仿宋"/>
          <w:sz w:val="24"/>
          <w:highlight w:val="none"/>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sz w:val="24"/>
          <w:highlight w:val="none"/>
        </w:rPr>
        <w:t>否</w:t>
      </w:r>
    </w:p>
    <w:p w14:paraId="3FAA1DC4">
      <w:pPr>
        <w:tabs>
          <w:tab w:val="left" w:pos="900"/>
          <w:tab w:val="left" w:pos="1134"/>
          <w:tab w:val="left" w:pos="1589"/>
          <w:tab w:val="left" w:pos="5521"/>
        </w:tabs>
        <w:snapToGrid w:val="0"/>
        <w:spacing w:line="360" w:lineRule="auto"/>
        <w:ind w:left="991" w:leftChars="472" w:firstLine="2"/>
        <w:rPr>
          <w:rFonts w:hint="eastAsia" w:ascii="仿宋" w:hAnsi="仿宋" w:eastAsia="仿宋" w:cs="仿宋"/>
          <w:sz w:val="24"/>
          <w:highlight w:val="none"/>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sz w:val="24"/>
          <w:highlight w:val="none"/>
        </w:rPr>
        <w:t>是，公益一类事业单位、使用事业编制且由财政拨款保障的群团组织，不得作为承接主体；</w:t>
      </w:r>
    </w:p>
    <w:p w14:paraId="49417B8D">
      <w:pPr>
        <w:tabs>
          <w:tab w:val="left" w:pos="900"/>
          <w:tab w:val="left" w:pos="1134"/>
          <w:tab w:val="left" w:pos="1589"/>
          <w:tab w:val="left" w:pos="5521"/>
        </w:tabs>
        <w:snapToGrid w:val="0"/>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highlight w:val="none"/>
        </w:rPr>
        <w:t>3.2其他特定资格要求：</w:t>
      </w:r>
    </w:p>
    <w:p w14:paraId="40380939">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3.2.</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信用查询截止时间为磋商当日；</w:t>
      </w:r>
    </w:p>
    <w:p w14:paraId="2F740688">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宋体"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3.2.</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具备建设行政主管部门核发的机电工程施工总承包</w:t>
      </w:r>
      <w:r>
        <w:rPr>
          <w:rFonts w:hint="eastAsia" w:ascii="仿宋" w:hAnsi="仿宋" w:eastAsia="仿宋" w:cs="仿宋"/>
          <w:color w:val="000000" w:themeColor="text1"/>
          <w:sz w:val="24"/>
          <w:highlight w:val="none"/>
          <w:lang w:val="en-US" w:eastAsia="zh-CN"/>
          <w14:textFill>
            <w14:solidFill>
              <w14:schemeClr w14:val="tx1"/>
            </w14:solidFill>
          </w14:textFill>
        </w:rPr>
        <w:t>贰</w:t>
      </w:r>
      <w:r>
        <w:rPr>
          <w:rFonts w:hint="eastAsia" w:ascii="仿宋" w:hAnsi="仿宋" w:eastAsia="仿宋" w:cs="仿宋"/>
          <w:color w:val="000000" w:themeColor="text1"/>
          <w:sz w:val="24"/>
          <w:highlight w:val="none"/>
          <w14:textFill>
            <w14:solidFill>
              <w14:schemeClr w14:val="tx1"/>
            </w14:solidFill>
          </w14:textFill>
        </w:rPr>
        <w:t>级（及以上）或建筑机电安装工程专业承包</w:t>
      </w:r>
      <w:r>
        <w:rPr>
          <w:rFonts w:hint="eastAsia" w:ascii="仿宋" w:hAnsi="仿宋" w:eastAsia="仿宋" w:cs="仿宋"/>
          <w:color w:val="000000" w:themeColor="text1"/>
          <w:sz w:val="24"/>
          <w:highlight w:val="none"/>
          <w:lang w:val="en-US" w:eastAsia="zh-CN"/>
          <w14:textFill>
            <w14:solidFill>
              <w14:schemeClr w14:val="tx1"/>
            </w14:solidFill>
          </w14:textFill>
        </w:rPr>
        <w:t>贰</w:t>
      </w:r>
      <w:r>
        <w:rPr>
          <w:rFonts w:hint="eastAsia" w:ascii="仿宋" w:hAnsi="仿宋" w:eastAsia="仿宋" w:cs="仿宋"/>
          <w:color w:val="000000" w:themeColor="text1"/>
          <w:sz w:val="24"/>
          <w:highlight w:val="none"/>
          <w14:textFill>
            <w14:solidFill>
              <w14:schemeClr w14:val="tx1"/>
            </w14:solidFill>
          </w14:textFill>
        </w:rPr>
        <w:t>级（及以上）或电子与智能化工程专业承包</w:t>
      </w:r>
      <w:r>
        <w:rPr>
          <w:rFonts w:hint="eastAsia" w:ascii="仿宋" w:hAnsi="仿宋" w:eastAsia="仿宋" w:cs="仿宋"/>
          <w:color w:val="000000" w:themeColor="text1"/>
          <w:sz w:val="24"/>
          <w:highlight w:val="none"/>
          <w:lang w:val="en-US" w:eastAsia="zh-CN"/>
          <w14:textFill>
            <w14:solidFill>
              <w14:schemeClr w14:val="tx1"/>
            </w14:solidFill>
          </w14:textFill>
        </w:rPr>
        <w:t>贰</w:t>
      </w:r>
      <w:r>
        <w:rPr>
          <w:rFonts w:hint="eastAsia" w:ascii="仿宋" w:hAnsi="仿宋" w:eastAsia="仿宋" w:cs="仿宋"/>
          <w:color w:val="000000" w:themeColor="text1"/>
          <w:sz w:val="24"/>
          <w:highlight w:val="none"/>
          <w14:textFill>
            <w14:solidFill>
              <w14:schemeClr w14:val="tx1"/>
            </w14:solidFill>
          </w14:textFill>
        </w:rPr>
        <w:t>级（含以上），同时持有有效的安全生产许可证</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zh-CN"/>
          <w14:textFill>
            <w14:solidFill>
              <w14:schemeClr w14:val="tx1"/>
            </w14:solidFill>
          </w14:textFill>
        </w:rPr>
        <w:t>相关资质证书均在有效期内，且完全符合国家及行业相关资质管理规定，无资质过期、被吊销等不良情况。</w:t>
      </w:r>
    </w:p>
    <w:p w14:paraId="5BF6040B">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3.2.</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供应商应下载本项目磋商文件。</w:t>
      </w:r>
    </w:p>
    <w:p w14:paraId="6FE4068E">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000000" w:themeColor="text1"/>
          <w:sz w:val="24"/>
          <w:highlight w:val="none"/>
          <w14:textFill>
            <w14:solidFill>
              <w14:schemeClr w14:val="tx1"/>
            </w14:solidFill>
          </w14:textFill>
        </w:rPr>
      </w:pPr>
    </w:p>
    <w:p w14:paraId="3B4CEAAA">
      <w:pPr>
        <w:spacing w:line="360" w:lineRule="auto"/>
        <w:rPr>
          <w:rFonts w:hint="eastAsia" w:ascii="仿宋" w:hAnsi="仿宋" w:eastAsia="仿宋" w:cs="仿宋"/>
          <w:i/>
          <w:iCs/>
          <w:sz w:val="24"/>
          <w:highlight w:val="none"/>
          <w:u w:val="single"/>
        </w:rPr>
      </w:pPr>
    </w:p>
    <w:bookmarkEnd w:id="9"/>
    <w:bookmarkEnd w:id="10"/>
    <w:p w14:paraId="2C501589">
      <w:pPr>
        <w:pStyle w:val="2"/>
        <w:widowControl/>
        <w:spacing w:before="0" w:line="360" w:lineRule="auto"/>
        <w:jc w:val="left"/>
        <w:rPr>
          <w:rFonts w:hint="eastAsia" w:ascii="仿宋" w:hAnsi="仿宋" w:eastAsia="仿宋" w:cs="仿宋"/>
          <w:sz w:val="24"/>
          <w:szCs w:val="24"/>
          <w:highlight w:val="none"/>
        </w:rPr>
      </w:pPr>
      <w:bookmarkStart w:id="11" w:name="_Toc35393792"/>
      <w:bookmarkStart w:id="12" w:name="_Toc35393623"/>
      <w:r>
        <w:rPr>
          <w:rFonts w:hint="eastAsia" w:ascii="仿宋" w:hAnsi="仿宋" w:eastAsia="仿宋" w:cs="仿宋"/>
          <w:sz w:val="24"/>
          <w:szCs w:val="24"/>
          <w:highlight w:val="none"/>
        </w:rPr>
        <w:t>三、获取采购文件</w:t>
      </w:r>
      <w:bookmarkEnd w:id="11"/>
      <w:bookmarkEnd w:id="12"/>
    </w:p>
    <w:p w14:paraId="51CC972E">
      <w:pPr>
        <w:adjustRightInd w:val="0"/>
        <w:snapToGrid w:val="0"/>
        <w:spacing w:line="360" w:lineRule="auto"/>
        <w:ind w:firstLine="480" w:firstLineChars="200"/>
        <w:rPr>
          <w:rFonts w:hint="eastAsia" w:ascii="仿宋" w:hAnsi="仿宋" w:eastAsia="仿宋" w:cs="仿宋"/>
          <w:sz w:val="24"/>
          <w:highlight w:val="none"/>
          <w:lang w:bidi="ar"/>
        </w:rPr>
      </w:pPr>
      <w:r>
        <w:rPr>
          <w:rFonts w:hint="eastAsia" w:ascii="仿宋" w:hAnsi="仿宋" w:eastAsia="仿宋" w:cs="仿宋"/>
          <w:sz w:val="24"/>
          <w:highlight w:val="none"/>
          <w:lang w:bidi="ar"/>
        </w:rPr>
        <w:t>1.时间：</w:t>
      </w:r>
      <w:r>
        <w:rPr>
          <w:rFonts w:hint="eastAsia" w:ascii="仿宋" w:hAnsi="仿宋" w:eastAsia="仿宋" w:cs="仿宋"/>
          <w:sz w:val="24"/>
          <w:highlight w:val="none"/>
          <w:u w:val="single"/>
          <w:lang w:val="en-US" w:eastAsia="zh-CN"/>
        </w:rPr>
        <w:t>2026</w:t>
      </w:r>
      <w:r>
        <w:rPr>
          <w:rFonts w:hint="eastAsia" w:ascii="仿宋" w:hAnsi="仿宋" w:eastAsia="仿宋" w:cs="仿宋"/>
          <w:sz w:val="24"/>
          <w:highlight w:val="none"/>
          <w:lang w:bidi="ar"/>
        </w:rPr>
        <w:t>年</w:t>
      </w:r>
      <w:r>
        <w:rPr>
          <w:rFonts w:hint="eastAsia" w:ascii="仿宋" w:hAnsi="仿宋" w:eastAsia="仿宋" w:cs="仿宋"/>
          <w:sz w:val="24"/>
          <w:highlight w:val="none"/>
          <w:u w:val="single"/>
          <w:lang w:val="en-US" w:eastAsia="zh-CN"/>
        </w:rPr>
        <w:t>6</w:t>
      </w:r>
      <w:r>
        <w:rPr>
          <w:rFonts w:hint="eastAsia" w:ascii="仿宋" w:hAnsi="仿宋" w:eastAsia="仿宋" w:cs="仿宋"/>
          <w:sz w:val="24"/>
          <w:highlight w:val="none"/>
          <w:lang w:bidi="ar"/>
        </w:rPr>
        <w:t>月</w:t>
      </w:r>
      <w:r>
        <w:rPr>
          <w:rFonts w:hint="eastAsia" w:ascii="仿宋" w:hAnsi="仿宋" w:eastAsia="仿宋" w:cs="仿宋"/>
          <w:sz w:val="24"/>
          <w:highlight w:val="none"/>
          <w:u w:val="single"/>
          <w:lang w:val="en-US" w:eastAsia="zh-CN"/>
        </w:rPr>
        <w:t>22</w:t>
      </w:r>
      <w:r>
        <w:rPr>
          <w:rFonts w:hint="eastAsia" w:ascii="仿宋" w:hAnsi="仿宋" w:eastAsia="仿宋" w:cs="仿宋"/>
          <w:sz w:val="24"/>
          <w:highlight w:val="none"/>
          <w:lang w:bidi="ar"/>
        </w:rPr>
        <w:t>日至</w:t>
      </w:r>
      <w:r>
        <w:rPr>
          <w:rFonts w:hint="eastAsia" w:ascii="仿宋" w:hAnsi="仿宋" w:eastAsia="仿宋" w:cs="仿宋"/>
          <w:sz w:val="24"/>
          <w:highlight w:val="none"/>
          <w:u w:val="single"/>
          <w:lang w:val="en-US" w:eastAsia="zh-CN"/>
        </w:rPr>
        <w:t>2026</w:t>
      </w:r>
      <w:r>
        <w:rPr>
          <w:rFonts w:hint="eastAsia" w:ascii="仿宋" w:hAnsi="仿宋" w:eastAsia="仿宋" w:cs="仿宋"/>
          <w:sz w:val="24"/>
          <w:highlight w:val="none"/>
          <w:lang w:bidi="ar"/>
        </w:rPr>
        <w:t>年</w:t>
      </w:r>
      <w:r>
        <w:rPr>
          <w:rFonts w:hint="eastAsia" w:ascii="仿宋" w:hAnsi="仿宋" w:eastAsia="仿宋" w:cs="仿宋"/>
          <w:sz w:val="24"/>
          <w:highlight w:val="none"/>
          <w:u w:val="single"/>
          <w:lang w:val="en-US" w:eastAsia="zh-CN"/>
        </w:rPr>
        <w:t>6</w:t>
      </w:r>
      <w:r>
        <w:rPr>
          <w:rFonts w:hint="eastAsia" w:ascii="仿宋" w:hAnsi="仿宋" w:eastAsia="仿宋" w:cs="仿宋"/>
          <w:sz w:val="24"/>
          <w:highlight w:val="none"/>
          <w:lang w:bidi="ar"/>
        </w:rPr>
        <w:t>月</w:t>
      </w:r>
      <w:r>
        <w:rPr>
          <w:rFonts w:hint="eastAsia" w:ascii="仿宋" w:hAnsi="仿宋" w:eastAsia="仿宋" w:cs="仿宋"/>
          <w:sz w:val="24"/>
          <w:highlight w:val="none"/>
          <w:u w:val="single"/>
          <w:lang w:val="en-US" w:eastAsia="zh-CN"/>
        </w:rPr>
        <w:t>29</w:t>
      </w:r>
      <w:r>
        <w:rPr>
          <w:rFonts w:hint="eastAsia" w:ascii="仿宋" w:hAnsi="仿宋" w:eastAsia="仿宋" w:cs="仿宋"/>
          <w:sz w:val="24"/>
          <w:highlight w:val="none"/>
          <w:lang w:bidi="ar"/>
        </w:rPr>
        <w:t>日，每天上午</w:t>
      </w:r>
      <w:r>
        <w:rPr>
          <w:rFonts w:hint="eastAsia" w:ascii="仿宋" w:hAnsi="仿宋" w:eastAsia="仿宋" w:cs="仿宋"/>
          <w:sz w:val="24"/>
          <w:highlight w:val="none"/>
          <w:u w:val="single"/>
          <w:lang w:val="en-US" w:eastAsia="zh-CN"/>
        </w:rPr>
        <w:t>9:00</w:t>
      </w:r>
      <w:r>
        <w:rPr>
          <w:rFonts w:hint="eastAsia" w:ascii="仿宋" w:hAnsi="仿宋" w:eastAsia="仿宋" w:cs="仿宋"/>
          <w:sz w:val="24"/>
          <w:highlight w:val="none"/>
          <w:lang w:bidi="ar"/>
        </w:rPr>
        <w:t>至</w:t>
      </w:r>
      <w:r>
        <w:rPr>
          <w:rFonts w:hint="eastAsia" w:ascii="仿宋" w:hAnsi="仿宋" w:eastAsia="仿宋" w:cs="仿宋"/>
          <w:sz w:val="24"/>
          <w:highlight w:val="none"/>
          <w:u w:val="single"/>
          <w:lang w:val="en-US" w:eastAsia="zh-CN"/>
        </w:rPr>
        <w:t>12:00</w:t>
      </w:r>
      <w:r>
        <w:rPr>
          <w:rFonts w:hint="eastAsia" w:ascii="仿宋" w:hAnsi="仿宋" w:eastAsia="仿宋" w:cs="仿宋"/>
          <w:sz w:val="24"/>
          <w:highlight w:val="none"/>
          <w:lang w:bidi="ar"/>
        </w:rPr>
        <w:t>，下午</w:t>
      </w:r>
      <w:r>
        <w:rPr>
          <w:rFonts w:hint="eastAsia" w:ascii="仿宋" w:hAnsi="仿宋" w:eastAsia="仿宋" w:cs="仿宋"/>
          <w:sz w:val="24"/>
          <w:highlight w:val="none"/>
          <w:u w:val="single"/>
          <w:lang w:val="en-US" w:eastAsia="zh-CN"/>
        </w:rPr>
        <w:t>12:00</w:t>
      </w:r>
      <w:r>
        <w:rPr>
          <w:rFonts w:hint="eastAsia" w:ascii="仿宋" w:hAnsi="仿宋" w:eastAsia="仿宋" w:cs="仿宋"/>
          <w:sz w:val="24"/>
          <w:highlight w:val="none"/>
          <w:lang w:bidi="ar"/>
        </w:rPr>
        <w:t>至</w:t>
      </w:r>
      <w:r>
        <w:rPr>
          <w:rFonts w:hint="eastAsia" w:ascii="仿宋" w:hAnsi="仿宋" w:eastAsia="仿宋" w:cs="仿宋"/>
          <w:sz w:val="24"/>
          <w:highlight w:val="none"/>
          <w:u w:val="single"/>
          <w:lang w:val="en-US" w:eastAsia="zh-CN"/>
        </w:rPr>
        <w:t>17:00</w:t>
      </w:r>
      <w:r>
        <w:rPr>
          <w:rFonts w:hint="eastAsia" w:ascii="仿宋" w:hAnsi="仿宋" w:eastAsia="仿宋" w:cs="仿宋"/>
          <w:sz w:val="24"/>
          <w:highlight w:val="none"/>
          <w:lang w:bidi="ar"/>
        </w:rPr>
        <w:t>（北京时间，法定节假日除外）。</w:t>
      </w:r>
    </w:p>
    <w:p w14:paraId="4F0DED91">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bidi="ar"/>
        </w:rPr>
        <w:t>2.地点：</w:t>
      </w:r>
      <w:r>
        <w:rPr>
          <w:rFonts w:hint="eastAsia" w:ascii="仿宋" w:hAnsi="仿宋" w:eastAsia="仿宋" w:cs="仿宋"/>
          <w:sz w:val="24"/>
          <w:highlight w:val="none"/>
          <w:lang w:val="en-US" w:eastAsia="zh-CN" w:bidi="ar"/>
        </w:rPr>
        <w:t>中国通用招标网（www.china-tender.com.cn）</w:t>
      </w:r>
    </w:p>
    <w:p w14:paraId="1F637893">
      <w:pPr>
        <w:widowControl/>
        <w:adjustRightInd w:val="0"/>
        <w:snapToGrid w:val="0"/>
        <w:spacing w:line="360" w:lineRule="auto"/>
        <w:ind w:firstLine="480" w:firstLineChars="200"/>
        <w:jc w:val="left"/>
        <w:rPr>
          <w:rFonts w:hint="eastAsia" w:ascii="仿宋" w:hAnsi="仿宋" w:eastAsia="仿宋" w:cs="仿宋"/>
          <w:sz w:val="24"/>
          <w:highlight w:val="none"/>
          <w:lang w:bidi="ar"/>
        </w:rPr>
      </w:pPr>
      <w:r>
        <w:rPr>
          <w:rFonts w:hint="eastAsia" w:ascii="仿宋" w:hAnsi="仿宋" w:eastAsia="仿宋" w:cs="仿宋"/>
          <w:sz w:val="24"/>
          <w:highlight w:val="none"/>
          <w:lang w:bidi="ar"/>
        </w:rPr>
        <w:t>3.方式：</w:t>
      </w:r>
      <w:r>
        <w:rPr>
          <w:rFonts w:hint="eastAsia" w:ascii="仿宋" w:hAnsi="仿宋" w:eastAsia="仿宋" w:cs="仿宋"/>
          <w:sz w:val="24"/>
          <w:highlight w:val="none"/>
          <w:lang w:val="en-US" w:eastAsia="zh-CN" w:bidi="ar"/>
        </w:rPr>
        <w:t>供应商在中国通用招标网（www.china-tender.com.cn）免费注册后在线下载电子版竞争性磋商文件，网上操作技术支持：400-680-8126</w:t>
      </w:r>
      <w:r>
        <w:rPr>
          <w:rFonts w:hint="eastAsia" w:ascii="仿宋" w:hAnsi="仿宋" w:eastAsia="仿宋" w:cs="仿宋"/>
          <w:sz w:val="24"/>
          <w:highlight w:val="none"/>
          <w:lang w:bidi="ar"/>
        </w:rPr>
        <w:t>。</w:t>
      </w:r>
    </w:p>
    <w:p w14:paraId="0453E542">
      <w:pPr>
        <w:widowControl/>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lang w:bidi="ar"/>
        </w:rPr>
        <w:t>4.售价：0元。</w:t>
      </w:r>
    </w:p>
    <w:p w14:paraId="5D6F4213">
      <w:pPr>
        <w:tabs>
          <w:tab w:val="left" w:pos="900"/>
          <w:tab w:val="left" w:pos="1980"/>
        </w:tabs>
        <w:snapToGrid w:val="0"/>
        <w:spacing w:line="360" w:lineRule="auto"/>
        <w:ind w:left="840"/>
        <w:rPr>
          <w:rFonts w:hint="eastAsia" w:ascii="仿宋" w:hAnsi="仿宋" w:eastAsia="仿宋" w:cs="仿宋"/>
          <w:sz w:val="24"/>
          <w:highlight w:val="none"/>
        </w:rPr>
      </w:pPr>
    </w:p>
    <w:p w14:paraId="6A71CD14">
      <w:pPr>
        <w:pStyle w:val="2"/>
        <w:widowControl/>
        <w:spacing w:before="0" w:line="360" w:lineRule="auto"/>
        <w:jc w:val="left"/>
        <w:rPr>
          <w:rFonts w:hint="eastAsia" w:ascii="仿宋" w:hAnsi="仿宋" w:eastAsia="仿宋" w:cs="仿宋"/>
          <w:sz w:val="24"/>
          <w:szCs w:val="24"/>
          <w:highlight w:val="none"/>
        </w:rPr>
      </w:pPr>
      <w:bookmarkStart w:id="13" w:name="_Toc35393624"/>
      <w:bookmarkStart w:id="14" w:name="_Toc35393793"/>
      <w:bookmarkStart w:id="15" w:name="_Toc28359082"/>
      <w:bookmarkStart w:id="16" w:name="_Toc28359005"/>
      <w:r>
        <w:rPr>
          <w:rFonts w:hint="eastAsia" w:ascii="仿宋" w:hAnsi="仿宋" w:eastAsia="仿宋" w:cs="仿宋"/>
          <w:sz w:val="24"/>
          <w:szCs w:val="24"/>
          <w:highlight w:val="none"/>
        </w:rPr>
        <w:t>四、</w:t>
      </w:r>
      <w:bookmarkEnd w:id="13"/>
      <w:bookmarkEnd w:id="14"/>
      <w:bookmarkEnd w:id="15"/>
      <w:bookmarkEnd w:id="16"/>
      <w:r>
        <w:rPr>
          <w:rFonts w:hint="eastAsia" w:ascii="仿宋" w:hAnsi="仿宋" w:eastAsia="仿宋" w:cs="仿宋"/>
          <w:sz w:val="24"/>
          <w:szCs w:val="24"/>
          <w:highlight w:val="none"/>
        </w:rPr>
        <w:t>响应文件提交</w:t>
      </w:r>
    </w:p>
    <w:p w14:paraId="59F5E62F">
      <w:pPr>
        <w:spacing w:line="360" w:lineRule="auto"/>
        <w:ind w:firstLine="480" w:firstLineChars="200"/>
        <w:rPr>
          <w:rFonts w:hint="eastAsia" w:ascii="仿宋" w:hAnsi="仿宋" w:eastAsia="仿宋" w:cs="仿宋"/>
          <w:bCs/>
          <w:sz w:val="24"/>
          <w:highlight w:val="none"/>
          <w:u w:val="single"/>
        </w:rPr>
      </w:pPr>
      <w:r>
        <w:rPr>
          <w:rFonts w:hint="eastAsia" w:ascii="仿宋" w:hAnsi="仿宋" w:eastAsia="仿宋" w:cs="仿宋"/>
          <w:sz w:val="24"/>
          <w:highlight w:val="none"/>
          <w:lang w:bidi="ar"/>
        </w:rPr>
        <w:t>截止时间：</w:t>
      </w:r>
      <w:r>
        <w:rPr>
          <w:rFonts w:hint="eastAsia" w:ascii="仿宋" w:hAnsi="仿宋" w:eastAsia="仿宋" w:cs="仿宋"/>
          <w:sz w:val="24"/>
          <w:highlight w:val="none"/>
          <w:u w:val="single"/>
          <w:lang w:val="en-US" w:eastAsia="zh-CN"/>
        </w:rPr>
        <w:t>2026</w:t>
      </w:r>
      <w:r>
        <w:rPr>
          <w:rFonts w:hint="eastAsia" w:ascii="仿宋" w:hAnsi="仿宋" w:eastAsia="仿宋" w:cs="仿宋"/>
          <w:sz w:val="24"/>
          <w:highlight w:val="none"/>
          <w:lang w:bidi="ar"/>
        </w:rPr>
        <w:t>年</w:t>
      </w:r>
      <w:r>
        <w:rPr>
          <w:rFonts w:hint="eastAsia" w:ascii="仿宋" w:hAnsi="仿宋" w:eastAsia="仿宋" w:cs="仿宋"/>
          <w:sz w:val="24"/>
          <w:highlight w:val="none"/>
          <w:u w:val="single"/>
          <w:lang w:val="en-US" w:eastAsia="zh-CN"/>
        </w:rPr>
        <w:t>7</w:t>
      </w:r>
      <w:r>
        <w:rPr>
          <w:rFonts w:hint="eastAsia" w:ascii="仿宋" w:hAnsi="仿宋" w:eastAsia="仿宋" w:cs="仿宋"/>
          <w:sz w:val="24"/>
          <w:highlight w:val="none"/>
          <w:lang w:bidi="ar"/>
        </w:rPr>
        <w:t>月</w:t>
      </w:r>
      <w:r>
        <w:rPr>
          <w:rFonts w:hint="eastAsia" w:ascii="仿宋" w:hAnsi="仿宋" w:eastAsia="仿宋" w:cs="仿宋"/>
          <w:sz w:val="24"/>
          <w:highlight w:val="none"/>
          <w:u w:val="single"/>
          <w:lang w:val="en-US" w:eastAsia="zh-CN"/>
        </w:rPr>
        <w:t>3</w:t>
      </w:r>
      <w:r>
        <w:rPr>
          <w:rFonts w:hint="eastAsia" w:ascii="仿宋" w:hAnsi="仿宋" w:eastAsia="仿宋" w:cs="仿宋"/>
          <w:sz w:val="24"/>
          <w:highlight w:val="none"/>
          <w:lang w:bidi="ar"/>
        </w:rPr>
        <w:t>日</w:t>
      </w:r>
      <w:r>
        <w:rPr>
          <w:rFonts w:hint="eastAsia" w:ascii="仿宋" w:hAnsi="仿宋" w:eastAsia="仿宋" w:cs="仿宋"/>
          <w:sz w:val="24"/>
          <w:highlight w:val="none"/>
          <w:u w:val="single"/>
          <w:lang w:val="en-US" w:eastAsia="zh-CN"/>
        </w:rPr>
        <w:t>09</w:t>
      </w:r>
      <w:r>
        <w:rPr>
          <w:rFonts w:hint="eastAsia" w:ascii="仿宋" w:hAnsi="仿宋" w:eastAsia="仿宋" w:cs="仿宋"/>
          <w:sz w:val="24"/>
          <w:highlight w:val="none"/>
          <w:lang w:bidi="ar"/>
        </w:rPr>
        <w:t>点</w:t>
      </w:r>
      <w:r>
        <w:rPr>
          <w:rFonts w:hint="eastAsia" w:ascii="仿宋" w:hAnsi="仿宋" w:eastAsia="仿宋" w:cs="仿宋"/>
          <w:sz w:val="24"/>
          <w:highlight w:val="none"/>
          <w:u w:val="single"/>
          <w:lang w:val="en-US" w:eastAsia="zh-CN"/>
        </w:rPr>
        <w:t>30</w:t>
      </w:r>
      <w:r>
        <w:rPr>
          <w:rFonts w:hint="eastAsia" w:ascii="仿宋" w:hAnsi="仿宋" w:eastAsia="仿宋" w:cs="仿宋"/>
          <w:sz w:val="24"/>
          <w:highlight w:val="none"/>
          <w:lang w:bidi="ar"/>
        </w:rPr>
        <w:t>分</w:t>
      </w:r>
      <w:r>
        <w:rPr>
          <w:rFonts w:hint="eastAsia" w:ascii="仿宋" w:hAnsi="仿宋" w:eastAsia="仿宋" w:cs="仿宋"/>
          <w:bCs/>
          <w:sz w:val="24"/>
          <w:highlight w:val="none"/>
          <w:lang w:bidi="ar"/>
        </w:rPr>
        <w:t>（北京时间）</w:t>
      </w:r>
      <w:r>
        <w:rPr>
          <w:rFonts w:hint="eastAsia" w:ascii="仿宋" w:hAnsi="仿宋" w:eastAsia="仿宋" w:cs="仿宋"/>
          <w:iCs/>
          <w:sz w:val="24"/>
          <w:highlight w:val="none"/>
          <w:lang w:bidi="ar"/>
        </w:rPr>
        <w:t>。</w:t>
      </w:r>
    </w:p>
    <w:p w14:paraId="41538BDE">
      <w:pPr>
        <w:spacing w:line="360" w:lineRule="auto"/>
        <w:ind w:firstLine="480" w:firstLineChars="200"/>
        <w:rPr>
          <w:rFonts w:hint="eastAsia" w:ascii="仿宋" w:hAnsi="仿宋" w:eastAsia="仿宋" w:cs="仿宋"/>
          <w:sz w:val="24"/>
          <w:highlight w:val="none"/>
          <w:lang w:val="zh-TW" w:bidi="ar"/>
        </w:rPr>
      </w:pPr>
      <w:r>
        <w:rPr>
          <w:rFonts w:hint="eastAsia" w:ascii="仿宋" w:hAnsi="仿宋" w:eastAsia="仿宋" w:cs="仿宋"/>
          <w:sz w:val="24"/>
          <w:highlight w:val="none"/>
          <w:lang w:bidi="ar"/>
        </w:rPr>
        <w:t>地点：</w:t>
      </w:r>
      <w:r>
        <w:rPr>
          <w:rFonts w:hint="eastAsia" w:ascii="仿宋" w:hAnsi="仿宋" w:eastAsia="仿宋" w:cs="仿宋"/>
          <w:sz w:val="24"/>
          <w:highlight w:val="none"/>
        </w:rPr>
        <w:t>北京市丰台区西三环南路14号院首科大厦A座4层405号中技国际招标有限公司会议中心</w:t>
      </w:r>
      <w:r>
        <w:rPr>
          <w:rFonts w:hint="eastAsia" w:ascii="仿宋" w:hAnsi="仿宋" w:eastAsia="仿宋" w:cs="仿宋"/>
          <w:sz w:val="24"/>
          <w:highlight w:val="none"/>
          <w:lang w:val="zh-TW" w:bidi="ar"/>
        </w:rPr>
        <w:t>。</w:t>
      </w:r>
    </w:p>
    <w:p w14:paraId="6D6924C8">
      <w:pPr>
        <w:spacing w:line="360" w:lineRule="auto"/>
        <w:ind w:firstLine="480" w:firstLineChars="200"/>
        <w:rPr>
          <w:rFonts w:hint="eastAsia" w:ascii="仿宋" w:hAnsi="仿宋" w:eastAsia="仿宋" w:cs="仿宋"/>
          <w:sz w:val="24"/>
          <w:highlight w:val="none"/>
          <w:lang w:val="zh-TW" w:bidi="ar"/>
        </w:rPr>
      </w:pPr>
    </w:p>
    <w:p w14:paraId="4E0C96C3">
      <w:pPr>
        <w:pStyle w:val="2"/>
        <w:spacing w:before="0"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五、开启</w:t>
      </w:r>
    </w:p>
    <w:p w14:paraId="0420DC1D">
      <w:pPr>
        <w:spacing w:line="360" w:lineRule="auto"/>
        <w:ind w:firstLine="480" w:firstLineChars="200"/>
        <w:rPr>
          <w:rFonts w:hint="eastAsia" w:ascii="仿宋" w:hAnsi="仿宋" w:eastAsia="仿宋" w:cs="仿宋"/>
          <w:bCs/>
          <w:sz w:val="24"/>
          <w:highlight w:val="none"/>
          <w:u w:val="single"/>
        </w:rPr>
      </w:pPr>
      <w:r>
        <w:rPr>
          <w:rFonts w:hint="eastAsia" w:ascii="仿宋" w:hAnsi="仿宋" w:eastAsia="仿宋" w:cs="仿宋"/>
          <w:sz w:val="24"/>
          <w:highlight w:val="none"/>
          <w:lang w:bidi="ar"/>
        </w:rPr>
        <w:t>时间：</w:t>
      </w:r>
      <w:r>
        <w:rPr>
          <w:rFonts w:hint="eastAsia" w:ascii="仿宋" w:hAnsi="仿宋" w:eastAsia="仿宋" w:cs="仿宋"/>
          <w:sz w:val="24"/>
          <w:highlight w:val="none"/>
          <w:u w:val="single"/>
          <w:lang w:val="en-US" w:eastAsia="zh-CN"/>
        </w:rPr>
        <w:t>2026</w:t>
      </w:r>
      <w:r>
        <w:rPr>
          <w:rFonts w:hint="eastAsia" w:ascii="仿宋" w:hAnsi="仿宋" w:eastAsia="仿宋" w:cs="仿宋"/>
          <w:sz w:val="24"/>
          <w:highlight w:val="none"/>
          <w:lang w:bidi="ar"/>
        </w:rPr>
        <w:t>年</w:t>
      </w:r>
      <w:r>
        <w:rPr>
          <w:rFonts w:hint="eastAsia" w:ascii="仿宋" w:hAnsi="仿宋" w:eastAsia="仿宋" w:cs="仿宋"/>
          <w:sz w:val="24"/>
          <w:highlight w:val="none"/>
          <w:u w:val="single"/>
          <w:lang w:val="en-US" w:eastAsia="zh-CN" w:bidi="ar"/>
        </w:rPr>
        <w:t>7</w:t>
      </w:r>
      <w:r>
        <w:rPr>
          <w:rFonts w:hint="eastAsia" w:ascii="仿宋" w:hAnsi="仿宋" w:eastAsia="仿宋" w:cs="仿宋"/>
          <w:sz w:val="24"/>
          <w:highlight w:val="none"/>
          <w:lang w:bidi="ar"/>
        </w:rPr>
        <w:t>月</w:t>
      </w:r>
      <w:r>
        <w:rPr>
          <w:rFonts w:hint="eastAsia" w:ascii="仿宋" w:hAnsi="仿宋" w:eastAsia="仿宋" w:cs="仿宋"/>
          <w:sz w:val="24"/>
          <w:highlight w:val="none"/>
          <w:u w:val="single"/>
          <w:lang w:val="en-US" w:eastAsia="zh-CN"/>
        </w:rPr>
        <w:t>3</w:t>
      </w:r>
      <w:r>
        <w:rPr>
          <w:rFonts w:hint="eastAsia" w:ascii="仿宋" w:hAnsi="仿宋" w:eastAsia="仿宋" w:cs="仿宋"/>
          <w:sz w:val="24"/>
          <w:highlight w:val="none"/>
          <w:lang w:bidi="ar"/>
        </w:rPr>
        <w:t>日</w:t>
      </w:r>
      <w:r>
        <w:rPr>
          <w:rFonts w:hint="eastAsia" w:ascii="仿宋" w:hAnsi="仿宋" w:eastAsia="仿宋" w:cs="仿宋"/>
          <w:sz w:val="24"/>
          <w:highlight w:val="none"/>
          <w:u w:val="single"/>
          <w:lang w:val="en-US" w:eastAsia="zh-CN"/>
        </w:rPr>
        <w:t>09</w:t>
      </w:r>
      <w:r>
        <w:rPr>
          <w:rFonts w:hint="eastAsia" w:ascii="仿宋" w:hAnsi="仿宋" w:eastAsia="仿宋" w:cs="仿宋"/>
          <w:sz w:val="24"/>
          <w:highlight w:val="none"/>
          <w:lang w:bidi="ar"/>
        </w:rPr>
        <w:t>点</w:t>
      </w:r>
      <w:r>
        <w:rPr>
          <w:rFonts w:hint="eastAsia" w:ascii="仿宋" w:hAnsi="仿宋" w:eastAsia="仿宋" w:cs="仿宋"/>
          <w:sz w:val="24"/>
          <w:highlight w:val="none"/>
          <w:u w:val="single"/>
          <w:lang w:val="en-US" w:eastAsia="zh-CN"/>
        </w:rPr>
        <w:t>30</w:t>
      </w:r>
      <w:r>
        <w:rPr>
          <w:rFonts w:hint="eastAsia" w:ascii="仿宋" w:hAnsi="仿宋" w:eastAsia="仿宋" w:cs="仿宋"/>
          <w:sz w:val="24"/>
          <w:highlight w:val="none"/>
          <w:lang w:bidi="ar"/>
        </w:rPr>
        <w:t>分</w:t>
      </w:r>
      <w:r>
        <w:rPr>
          <w:rFonts w:hint="eastAsia" w:ascii="仿宋" w:hAnsi="仿宋" w:eastAsia="仿宋" w:cs="仿宋"/>
          <w:bCs/>
          <w:sz w:val="24"/>
          <w:highlight w:val="none"/>
          <w:lang w:bidi="ar"/>
        </w:rPr>
        <w:t>（北京时间）</w:t>
      </w:r>
      <w:r>
        <w:rPr>
          <w:rFonts w:hint="eastAsia" w:ascii="仿宋" w:hAnsi="仿宋" w:eastAsia="仿宋" w:cs="仿宋"/>
          <w:iCs/>
          <w:sz w:val="24"/>
          <w:highlight w:val="none"/>
          <w:lang w:bidi="ar"/>
        </w:rPr>
        <w:t>。</w:t>
      </w:r>
    </w:p>
    <w:p w14:paraId="42FBAD8F">
      <w:pPr>
        <w:spacing w:line="360" w:lineRule="auto"/>
        <w:ind w:firstLine="480" w:firstLineChars="200"/>
        <w:rPr>
          <w:rFonts w:hint="eastAsia" w:ascii="仿宋" w:hAnsi="仿宋" w:eastAsia="仿宋" w:cs="仿宋"/>
          <w:sz w:val="24"/>
          <w:highlight w:val="none"/>
          <w:lang w:val="zh-TW" w:bidi="ar"/>
        </w:rPr>
      </w:pPr>
      <w:r>
        <w:rPr>
          <w:rFonts w:hint="eastAsia" w:ascii="仿宋" w:hAnsi="仿宋" w:eastAsia="仿宋" w:cs="仿宋"/>
          <w:sz w:val="24"/>
          <w:highlight w:val="none"/>
          <w:lang w:bidi="ar"/>
        </w:rPr>
        <w:t>地点：</w:t>
      </w:r>
      <w:r>
        <w:rPr>
          <w:rFonts w:hint="eastAsia" w:ascii="仿宋" w:hAnsi="仿宋" w:eastAsia="仿宋" w:cs="仿宋"/>
          <w:sz w:val="24"/>
          <w:highlight w:val="none"/>
        </w:rPr>
        <w:t>北京市丰台区西三环南路14号院首科大厦A座4层405号中技国际招标有限公司会议中心。</w:t>
      </w:r>
    </w:p>
    <w:p w14:paraId="01105C82">
      <w:pPr>
        <w:spacing w:line="360" w:lineRule="auto"/>
        <w:ind w:firstLine="480" w:firstLineChars="200"/>
        <w:rPr>
          <w:rFonts w:hint="eastAsia" w:ascii="仿宋" w:hAnsi="仿宋" w:eastAsia="仿宋" w:cs="仿宋"/>
          <w:bCs/>
          <w:sz w:val="24"/>
          <w:highlight w:val="none"/>
          <w:u w:val="single"/>
        </w:rPr>
      </w:pPr>
    </w:p>
    <w:p w14:paraId="3554D324">
      <w:pPr>
        <w:pStyle w:val="2"/>
        <w:spacing w:before="0" w:line="360" w:lineRule="auto"/>
        <w:jc w:val="left"/>
        <w:rPr>
          <w:rFonts w:hint="eastAsia" w:ascii="仿宋" w:hAnsi="仿宋" w:eastAsia="仿宋" w:cs="仿宋"/>
          <w:sz w:val="24"/>
          <w:szCs w:val="24"/>
          <w:highlight w:val="none"/>
        </w:rPr>
      </w:pPr>
      <w:bookmarkStart w:id="17" w:name="_Toc35393625"/>
      <w:bookmarkStart w:id="18" w:name="_Toc28359007"/>
      <w:bookmarkStart w:id="19" w:name="_Toc35393794"/>
      <w:bookmarkStart w:id="20" w:name="_Toc28359084"/>
      <w:r>
        <w:rPr>
          <w:rFonts w:hint="eastAsia" w:ascii="仿宋" w:hAnsi="仿宋" w:eastAsia="仿宋" w:cs="仿宋"/>
          <w:sz w:val="24"/>
          <w:szCs w:val="24"/>
          <w:highlight w:val="none"/>
        </w:rPr>
        <w:t>六、公告期限</w:t>
      </w:r>
      <w:bookmarkEnd w:id="17"/>
      <w:bookmarkEnd w:id="18"/>
      <w:bookmarkEnd w:id="19"/>
      <w:bookmarkEnd w:id="20"/>
    </w:p>
    <w:p w14:paraId="76E0CF09">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自本公告发布之日起3个工作日。</w:t>
      </w:r>
    </w:p>
    <w:p w14:paraId="31794668">
      <w:pPr>
        <w:spacing w:line="360" w:lineRule="auto"/>
        <w:ind w:firstLine="480" w:firstLineChars="200"/>
        <w:rPr>
          <w:rFonts w:hint="eastAsia" w:ascii="仿宋" w:hAnsi="仿宋" w:eastAsia="仿宋" w:cs="仿宋"/>
          <w:kern w:val="0"/>
          <w:sz w:val="24"/>
          <w:highlight w:val="none"/>
        </w:rPr>
      </w:pPr>
    </w:p>
    <w:p w14:paraId="51F9BFDA">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bookmarkStart w:id="21" w:name="_Toc35393795"/>
      <w:bookmarkStart w:id="22" w:name="_Toc35393626"/>
      <w:r>
        <w:rPr>
          <w:rFonts w:hint="eastAsia" w:ascii="仿宋" w:hAnsi="仿宋" w:eastAsia="仿宋" w:cs="仿宋"/>
          <w:sz w:val="24"/>
          <w:szCs w:val="24"/>
          <w:highlight w:val="none"/>
        </w:rPr>
        <w:t>其他补充事宜</w:t>
      </w:r>
      <w:bookmarkEnd w:id="21"/>
      <w:bookmarkEnd w:id="22"/>
    </w:p>
    <w:p w14:paraId="0D30871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采购</w:t>
      </w:r>
      <w:r>
        <w:rPr>
          <w:rFonts w:hint="eastAsia" w:ascii="仿宋" w:hAnsi="仿宋" w:eastAsia="仿宋" w:cs="仿宋"/>
          <w:sz w:val="24"/>
          <w:highlight w:val="none"/>
        </w:rPr>
        <w:t>编号：0701-26410711L0</w:t>
      </w:r>
      <w:r>
        <w:rPr>
          <w:rFonts w:hint="eastAsia" w:ascii="仿宋" w:hAnsi="仿宋" w:eastAsia="仿宋" w:cs="仿宋"/>
          <w:sz w:val="24"/>
          <w:highlight w:val="none"/>
          <w:lang w:val="en-US" w:eastAsia="zh-CN"/>
        </w:rPr>
        <w:t>56</w:t>
      </w:r>
    </w:p>
    <w:p w14:paraId="2504DCF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1.本项目需要落实的政府采购政策：</w:t>
      </w:r>
      <w:r>
        <w:rPr>
          <w:rFonts w:hint="eastAsia" w:ascii="仿宋" w:hAnsi="仿宋" w:eastAsia="仿宋" w:cs="仿宋"/>
          <w:sz w:val="24"/>
          <w:highlight w:val="none"/>
          <w:lang w:bidi="ar"/>
        </w:rPr>
        <w:t>节约能源、保护环境、促进中小企业及监狱企业发展、促进残疾人就业、使用信用记录结果、支持脱贫攻坚、政府采购政策具体落实情况详见竞争性磋商文件。</w:t>
      </w:r>
    </w:p>
    <w:p w14:paraId="5DED9ED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2.本项目的采购年限为</w:t>
      </w:r>
      <w:r>
        <w:rPr>
          <w:rFonts w:hint="eastAsia" w:ascii="仿宋" w:hAnsi="仿宋" w:eastAsia="仿宋" w:cs="仿宋"/>
          <w:sz w:val="24"/>
          <w:highlight w:val="none"/>
          <w:u w:val="single"/>
          <w:lang w:val="en-US" w:eastAsia="zh-CN"/>
        </w:rPr>
        <w:t xml:space="preserve"> / </w:t>
      </w:r>
      <w:r>
        <w:rPr>
          <w:rFonts w:hint="eastAsia" w:ascii="仿宋" w:hAnsi="仿宋" w:eastAsia="仿宋" w:cs="仿宋"/>
          <w:sz w:val="24"/>
          <w:highlight w:val="none"/>
        </w:rPr>
        <w:t>年、预算金额为</w:t>
      </w:r>
      <w:r>
        <w:rPr>
          <w:rFonts w:hint="eastAsia" w:ascii="仿宋" w:hAnsi="仿宋" w:eastAsia="仿宋" w:cs="仿宋"/>
          <w:sz w:val="24"/>
          <w:highlight w:val="none"/>
          <w:u w:val="single"/>
          <w:lang w:val="en-US" w:eastAsia="zh-CN"/>
        </w:rPr>
        <w:t xml:space="preserve"> / </w:t>
      </w:r>
      <w:r>
        <w:rPr>
          <w:rFonts w:hint="eastAsia" w:ascii="仿宋" w:hAnsi="仿宋" w:eastAsia="仿宋" w:cs="仿宋"/>
          <w:sz w:val="24"/>
          <w:highlight w:val="none"/>
        </w:rPr>
        <w:t>万元、当年安排数为</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rPr>
        <w:t>万元。</w:t>
      </w:r>
    </w:p>
    <w:p w14:paraId="5EED4DC9">
      <w:pPr>
        <w:widowControl/>
        <w:adjustRightInd w:val="0"/>
        <w:snapToGrid w:val="0"/>
        <w:spacing w:line="360" w:lineRule="auto"/>
        <w:ind w:firstLine="480" w:firstLineChars="200"/>
        <w:jc w:val="left"/>
        <w:rPr>
          <w:rFonts w:hint="eastAsia" w:ascii="仿宋" w:hAnsi="仿宋" w:eastAsia="仿宋" w:cs="仿宋"/>
          <w:bCs/>
          <w:sz w:val="24"/>
          <w:highlight w:val="none"/>
          <w:lang w:bidi="ar"/>
        </w:rPr>
      </w:pPr>
      <w:r>
        <w:rPr>
          <w:rFonts w:hint="eastAsia" w:ascii="仿宋" w:hAnsi="仿宋" w:eastAsia="仿宋" w:cs="仿宋"/>
          <w:sz w:val="24"/>
          <w:highlight w:val="none"/>
          <w:lang w:bidi="ar"/>
        </w:rPr>
        <w:t>3.</w:t>
      </w:r>
      <w:r>
        <w:rPr>
          <w:rFonts w:hint="eastAsia" w:ascii="仿宋" w:hAnsi="仿宋" w:eastAsia="仿宋" w:cs="仿宋"/>
          <w:bCs/>
          <w:sz w:val="24"/>
          <w:highlight w:val="none"/>
          <w:lang w:val="en-US" w:eastAsia="zh-CN" w:bidi="ar"/>
        </w:rPr>
        <w:t>本项目采用全流程线上与线下结合招标方式：供应商在中国通用招标网（www.china-tender.com.cn）线上获取电子版竞争性磋商文件，线下递交纸质版响应文件</w:t>
      </w:r>
      <w:r>
        <w:rPr>
          <w:rFonts w:hint="eastAsia" w:ascii="仿宋" w:hAnsi="仿宋" w:eastAsia="仿宋" w:cs="仿宋"/>
          <w:bCs/>
          <w:sz w:val="24"/>
          <w:highlight w:val="none"/>
          <w:lang w:bidi="ar"/>
        </w:rPr>
        <w:t>。</w:t>
      </w:r>
    </w:p>
    <w:p w14:paraId="4F02B1C9">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bidi="ar"/>
        </w:rPr>
        <w:t>CA数字证书服务热线 010-58511086</w:t>
      </w:r>
    </w:p>
    <w:p w14:paraId="0EDF8410">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bidi="ar"/>
        </w:rPr>
        <w:t>电子营业执照服务热线 400-699-7000</w:t>
      </w:r>
    </w:p>
    <w:p w14:paraId="670A7613">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bidi="ar"/>
        </w:rPr>
        <w:t xml:space="preserve">技术支持服务热线    010-86483801    </w:t>
      </w:r>
    </w:p>
    <w:p w14:paraId="1BCFCD63">
      <w:pPr>
        <w:widowControl/>
        <w:adjustRightInd w:val="0"/>
        <w:snapToGrid w:val="0"/>
        <w:spacing w:line="360" w:lineRule="auto"/>
        <w:ind w:firstLine="480" w:firstLineChars="200"/>
        <w:jc w:val="left"/>
        <w:rPr>
          <w:rFonts w:hint="eastAsia" w:ascii="仿宋" w:hAnsi="仿宋" w:eastAsia="仿宋" w:cs="仿宋"/>
          <w:sz w:val="24"/>
          <w:highlight w:val="none"/>
          <w:lang w:bidi="ar"/>
        </w:rPr>
      </w:pPr>
      <w:r>
        <w:rPr>
          <w:rFonts w:hint="eastAsia" w:ascii="仿宋" w:hAnsi="仿宋" w:eastAsia="仿宋" w:cs="仿宋"/>
          <w:sz w:val="24"/>
          <w:highlight w:val="none"/>
          <w:lang w:bidi="ar"/>
        </w:rPr>
        <w:t>3.1办理CA数字证书或电子营业执照</w:t>
      </w:r>
    </w:p>
    <w:p w14:paraId="22B48423">
      <w:pPr>
        <w:widowControl/>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lang w:bidi="ar"/>
        </w:rPr>
        <w:t>供应商登录北京市政府采购电子交易平台查阅 “用户指南”—“操作指南”—“市场主体CA办理操作流程指引” /“电子营业执照使用指南”，按照程序要求办理。</w:t>
      </w:r>
    </w:p>
    <w:p w14:paraId="7EF2CAF4">
      <w:pPr>
        <w:adjustRightInd w:val="0"/>
        <w:snapToGrid w:val="0"/>
        <w:spacing w:line="360" w:lineRule="auto"/>
        <w:ind w:firstLine="480" w:firstLineChars="200"/>
        <w:rPr>
          <w:rFonts w:hint="eastAsia" w:ascii="仿宋" w:hAnsi="仿宋" w:eastAsia="仿宋" w:cs="仿宋"/>
          <w:sz w:val="24"/>
          <w:highlight w:val="none"/>
          <w:lang w:bidi="ar"/>
        </w:rPr>
      </w:pPr>
      <w:r>
        <w:rPr>
          <w:rFonts w:hint="eastAsia" w:ascii="仿宋" w:hAnsi="仿宋" w:eastAsia="仿宋" w:cs="仿宋"/>
          <w:sz w:val="24"/>
          <w:highlight w:val="none"/>
          <w:lang w:bidi="ar"/>
        </w:rPr>
        <w:t>3.2注册</w:t>
      </w:r>
    </w:p>
    <w:p w14:paraId="3519D91E">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bidi="ar"/>
        </w:rPr>
        <w:t>供应商登录北京市政府采购电子交易平台“用户指南”—“操作指南”—“市场主体注册入库操作流程指引”进行自助注册绑定。</w:t>
      </w:r>
    </w:p>
    <w:p w14:paraId="41C744FA">
      <w:pPr>
        <w:widowControl/>
        <w:adjustRightInd w:val="0"/>
        <w:snapToGrid w:val="0"/>
        <w:spacing w:line="360" w:lineRule="auto"/>
        <w:ind w:firstLine="480" w:firstLineChars="200"/>
        <w:jc w:val="left"/>
        <w:rPr>
          <w:rFonts w:hint="eastAsia" w:ascii="仿宋" w:hAnsi="仿宋" w:eastAsia="仿宋" w:cs="仿宋"/>
          <w:sz w:val="24"/>
          <w:highlight w:val="none"/>
          <w:lang w:bidi="ar"/>
        </w:rPr>
      </w:pPr>
      <w:r>
        <w:rPr>
          <w:rFonts w:hint="eastAsia" w:ascii="仿宋" w:hAnsi="仿宋" w:eastAsia="仿宋" w:cs="仿宋"/>
          <w:sz w:val="24"/>
          <w:highlight w:val="none"/>
          <w:lang w:bidi="ar"/>
        </w:rPr>
        <w:t>3.3驱动、客户端下载</w:t>
      </w:r>
    </w:p>
    <w:p w14:paraId="776264E1">
      <w:pPr>
        <w:widowControl/>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lang w:bidi="ar"/>
        </w:rPr>
        <w:t>供应商登录北京市政府采购电子交易平台“用户指南”—“工具下载”—“招标采购系统文件驱动安装包”下载相关驱动。</w:t>
      </w:r>
    </w:p>
    <w:p w14:paraId="6C781092">
      <w:pPr>
        <w:adjustRightInd w:val="0"/>
        <w:snapToGrid w:val="0"/>
        <w:spacing w:line="360" w:lineRule="auto"/>
        <w:ind w:firstLine="480" w:firstLineChars="200"/>
        <w:rPr>
          <w:rFonts w:hint="eastAsia" w:ascii="仿宋" w:hAnsi="仿宋" w:eastAsia="仿宋" w:cs="仿宋"/>
          <w:sz w:val="24"/>
          <w:highlight w:val="none"/>
          <w:lang w:bidi="ar"/>
        </w:rPr>
      </w:pPr>
      <w:r>
        <w:rPr>
          <w:rFonts w:hint="eastAsia" w:ascii="仿宋" w:hAnsi="仿宋" w:eastAsia="仿宋" w:cs="仿宋"/>
          <w:sz w:val="24"/>
          <w:highlight w:val="none"/>
          <w:lang w:bidi="ar"/>
        </w:rPr>
        <w:t>供应商登录北京市政府采购电子交易平台“用户指南”—“工具下载”—“投标文件编制工具”下载相关客户端。</w:t>
      </w:r>
    </w:p>
    <w:p w14:paraId="13374BBC">
      <w:pPr>
        <w:adjustRightInd w:val="0"/>
        <w:snapToGrid w:val="0"/>
        <w:spacing w:line="360" w:lineRule="auto"/>
        <w:ind w:firstLine="480" w:firstLineChars="200"/>
        <w:rPr>
          <w:rFonts w:hint="eastAsia" w:ascii="仿宋" w:hAnsi="仿宋" w:eastAsia="仿宋" w:cs="仿宋"/>
          <w:sz w:val="24"/>
          <w:highlight w:val="none"/>
          <w:lang w:bidi="ar"/>
        </w:rPr>
      </w:pPr>
      <w:r>
        <w:rPr>
          <w:rFonts w:hint="eastAsia" w:ascii="仿宋" w:hAnsi="仿宋" w:eastAsia="仿宋" w:cs="仿宋"/>
          <w:sz w:val="24"/>
          <w:highlight w:val="none"/>
          <w:lang w:bidi="ar"/>
        </w:rPr>
        <w:t>3.4 获取电子竞争性磋商文件</w:t>
      </w:r>
    </w:p>
    <w:p w14:paraId="75411CA1">
      <w:pPr>
        <w:adjustRightInd w:val="0"/>
        <w:snapToGrid w:val="0"/>
        <w:spacing w:line="360" w:lineRule="auto"/>
        <w:ind w:firstLine="480" w:firstLineChars="200"/>
        <w:rPr>
          <w:rFonts w:hint="eastAsia" w:ascii="仿宋" w:hAnsi="仿宋" w:eastAsia="仿宋" w:cs="仿宋"/>
          <w:sz w:val="24"/>
          <w:highlight w:val="none"/>
          <w:lang w:bidi="ar"/>
        </w:rPr>
      </w:pPr>
      <w:r>
        <w:rPr>
          <w:rFonts w:hint="eastAsia" w:ascii="仿宋" w:hAnsi="仿宋" w:eastAsia="仿宋" w:cs="仿宋"/>
          <w:sz w:val="24"/>
          <w:highlight w:val="none"/>
          <w:lang w:bidi="ar"/>
        </w:rPr>
        <w:t>供应商使用CA数字证书或电子营业执照登录北京市政府采购电子交易平台获取电子竞争性磋商文件。</w:t>
      </w:r>
    </w:p>
    <w:p w14:paraId="50755B4B">
      <w:pPr>
        <w:adjustRightInd w:val="0"/>
        <w:snapToGrid w:val="0"/>
        <w:spacing w:line="360" w:lineRule="auto"/>
        <w:ind w:firstLine="480" w:firstLineChars="200"/>
        <w:rPr>
          <w:rFonts w:hint="eastAsia" w:ascii="仿宋" w:hAnsi="仿宋" w:eastAsia="仿宋" w:cs="仿宋"/>
          <w:sz w:val="24"/>
          <w:highlight w:val="none"/>
          <w:lang w:bidi="ar"/>
        </w:rPr>
      </w:pPr>
      <w:r>
        <w:rPr>
          <w:rFonts w:hint="eastAsia" w:ascii="仿宋" w:hAnsi="仿宋" w:eastAsia="仿宋" w:cs="仿宋"/>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6CE09F48">
      <w:pPr>
        <w:adjustRightInd w:val="0"/>
        <w:snapToGrid w:val="0"/>
        <w:spacing w:line="360" w:lineRule="auto"/>
        <w:ind w:firstLine="480" w:firstLineChars="200"/>
        <w:rPr>
          <w:rFonts w:hint="eastAsia" w:ascii="仿宋" w:hAnsi="仿宋" w:eastAsia="仿宋" w:cs="仿宋"/>
          <w:sz w:val="24"/>
          <w:highlight w:val="none"/>
          <w:lang w:eastAsia="zh-CN" w:bidi="ar"/>
        </w:rPr>
      </w:pPr>
      <w:r>
        <w:rPr>
          <w:rFonts w:hint="eastAsia" w:ascii="仿宋" w:hAnsi="仿宋" w:eastAsia="仿宋" w:cs="仿宋"/>
          <w:sz w:val="24"/>
          <w:highlight w:val="none"/>
          <w:lang w:bidi="ar"/>
        </w:rPr>
        <w:t>3.5编制电子响应文件</w:t>
      </w:r>
      <w:r>
        <w:rPr>
          <w:rFonts w:hint="eastAsia" w:ascii="仿宋" w:hAnsi="仿宋" w:eastAsia="仿宋" w:cs="仿宋"/>
          <w:sz w:val="24"/>
          <w:highlight w:val="none"/>
          <w:lang w:eastAsia="zh-CN" w:bidi="ar"/>
        </w:rPr>
        <w:t>（</w:t>
      </w:r>
      <w:r>
        <w:rPr>
          <w:rFonts w:hint="eastAsia" w:ascii="仿宋" w:hAnsi="仿宋" w:eastAsia="仿宋" w:cs="仿宋"/>
          <w:sz w:val="24"/>
          <w:highlight w:val="none"/>
          <w:lang w:val="en-US" w:eastAsia="zh-CN" w:bidi="ar"/>
        </w:rPr>
        <w:t>不适用</w:t>
      </w:r>
      <w:r>
        <w:rPr>
          <w:rFonts w:hint="eastAsia" w:ascii="仿宋" w:hAnsi="仿宋" w:eastAsia="仿宋" w:cs="仿宋"/>
          <w:sz w:val="24"/>
          <w:highlight w:val="none"/>
          <w:lang w:eastAsia="zh-CN" w:bidi="ar"/>
        </w:rPr>
        <w:t>）</w:t>
      </w:r>
    </w:p>
    <w:p w14:paraId="5CB6340B">
      <w:pPr>
        <w:adjustRightInd w:val="0"/>
        <w:snapToGrid w:val="0"/>
        <w:spacing w:line="360" w:lineRule="auto"/>
        <w:ind w:firstLine="480" w:firstLineChars="200"/>
        <w:rPr>
          <w:rFonts w:hint="eastAsia" w:ascii="仿宋" w:hAnsi="仿宋" w:eastAsia="仿宋" w:cs="仿宋"/>
          <w:sz w:val="24"/>
          <w:highlight w:val="none"/>
          <w:lang w:bidi="ar"/>
        </w:rPr>
      </w:pPr>
      <w:r>
        <w:rPr>
          <w:rFonts w:hint="eastAsia" w:ascii="仿宋" w:hAnsi="仿宋" w:eastAsia="仿宋" w:cs="仿宋"/>
          <w:sz w:val="24"/>
          <w:highlight w:val="none"/>
          <w:lang w:bidi="ar"/>
        </w:rPr>
        <w:t>供应商应使用电子投标客户端编制电子响应文件并进行线上响应，供应商电子响应文件需要加密并加盖电子签章</w:t>
      </w:r>
      <w:r>
        <w:rPr>
          <w:rFonts w:hint="eastAsia" w:ascii="仿宋" w:hAnsi="仿宋" w:eastAsia="仿宋" w:cs="仿宋"/>
          <w:bCs/>
          <w:sz w:val="24"/>
          <w:highlight w:val="none"/>
          <w:lang w:bidi="ar"/>
        </w:rPr>
        <w:t>，如无法按照要求在电子响应文件中加盖电子签章和加密，请及时通过技术支持服务热线联系技术人员</w:t>
      </w:r>
      <w:r>
        <w:rPr>
          <w:rFonts w:hint="eastAsia" w:ascii="仿宋" w:hAnsi="仿宋" w:eastAsia="仿宋" w:cs="仿宋"/>
          <w:sz w:val="24"/>
          <w:highlight w:val="none"/>
          <w:lang w:bidi="ar"/>
        </w:rPr>
        <w:t>。</w:t>
      </w:r>
    </w:p>
    <w:p w14:paraId="00AD593D">
      <w:pPr>
        <w:widowControl/>
        <w:spacing w:line="360" w:lineRule="auto"/>
        <w:ind w:firstLine="480" w:firstLineChars="200"/>
        <w:jc w:val="left"/>
        <w:rPr>
          <w:rFonts w:hint="eastAsia" w:ascii="仿宋" w:hAnsi="仿宋" w:eastAsia="仿宋" w:cs="仿宋"/>
          <w:sz w:val="24"/>
          <w:highlight w:val="none"/>
          <w:lang w:val="zh-TW" w:bidi="ar"/>
        </w:rPr>
      </w:pPr>
      <w:r>
        <w:rPr>
          <w:rFonts w:hint="eastAsia" w:ascii="仿宋" w:hAnsi="仿宋" w:eastAsia="仿宋" w:cs="仿宋"/>
          <w:sz w:val="24"/>
          <w:highlight w:val="none"/>
          <w:lang w:val="zh-TW" w:eastAsia="zh-TW" w:bidi="ar"/>
        </w:rPr>
        <w:t>3.6</w:t>
      </w:r>
      <w:r>
        <w:rPr>
          <w:rFonts w:hint="eastAsia" w:ascii="仿宋" w:hAnsi="仿宋" w:eastAsia="仿宋" w:cs="仿宋"/>
          <w:sz w:val="24"/>
          <w:highlight w:val="none"/>
          <w:lang w:val="zh-TW" w:bidi="ar"/>
        </w:rPr>
        <w:t>提交电子响应文件</w:t>
      </w:r>
      <w:r>
        <w:rPr>
          <w:rFonts w:hint="eastAsia" w:ascii="仿宋" w:hAnsi="仿宋" w:eastAsia="仿宋" w:cs="仿宋"/>
          <w:sz w:val="24"/>
          <w:highlight w:val="none"/>
          <w:lang w:eastAsia="zh-CN" w:bidi="ar"/>
        </w:rPr>
        <w:t>（</w:t>
      </w:r>
      <w:r>
        <w:rPr>
          <w:rFonts w:hint="eastAsia" w:ascii="仿宋" w:hAnsi="仿宋" w:eastAsia="仿宋" w:cs="仿宋"/>
          <w:sz w:val="24"/>
          <w:highlight w:val="none"/>
          <w:lang w:val="en-US" w:eastAsia="zh-CN" w:bidi="ar"/>
        </w:rPr>
        <w:t>不适用</w:t>
      </w:r>
      <w:r>
        <w:rPr>
          <w:rFonts w:hint="eastAsia" w:ascii="仿宋" w:hAnsi="仿宋" w:eastAsia="仿宋" w:cs="仿宋"/>
          <w:sz w:val="24"/>
          <w:highlight w:val="none"/>
          <w:lang w:eastAsia="zh-CN" w:bidi="ar"/>
        </w:rPr>
        <w:t>）</w:t>
      </w:r>
    </w:p>
    <w:p w14:paraId="78F6ECAE">
      <w:pPr>
        <w:widowControl/>
        <w:spacing w:line="360" w:lineRule="auto"/>
        <w:ind w:firstLine="480" w:firstLineChars="200"/>
        <w:jc w:val="left"/>
        <w:rPr>
          <w:rFonts w:hint="eastAsia" w:ascii="仿宋" w:hAnsi="仿宋" w:eastAsia="仿宋" w:cs="仿宋"/>
          <w:sz w:val="24"/>
          <w:highlight w:val="none"/>
          <w:lang w:bidi="ar"/>
        </w:rPr>
      </w:pPr>
      <w:r>
        <w:rPr>
          <w:rFonts w:hint="eastAsia" w:ascii="仿宋" w:hAnsi="仿宋" w:eastAsia="仿宋" w:cs="仿宋"/>
          <w:sz w:val="24"/>
          <w:highlight w:val="none"/>
          <w:lang w:bidi="ar"/>
        </w:rPr>
        <w:t>供应商应于</w:t>
      </w:r>
      <w:r>
        <w:rPr>
          <w:rFonts w:hint="eastAsia" w:ascii="仿宋" w:hAnsi="仿宋" w:eastAsia="仿宋" w:cs="仿宋"/>
          <w:sz w:val="24"/>
          <w:highlight w:val="none"/>
        </w:rPr>
        <w:t>响应文件提交</w:t>
      </w:r>
      <w:r>
        <w:rPr>
          <w:rFonts w:hint="eastAsia" w:ascii="仿宋" w:hAnsi="仿宋" w:eastAsia="仿宋" w:cs="仿宋"/>
          <w:sz w:val="24"/>
          <w:highlight w:val="none"/>
          <w:lang w:bidi="ar"/>
        </w:rPr>
        <w:t>截止时间前在北京市政府采购电子交易平台提交电子响应文件，上传电子响应文件过程中请保持与互联网的连接畅通。</w:t>
      </w:r>
    </w:p>
    <w:p w14:paraId="6E3588D2">
      <w:pPr>
        <w:spacing w:line="360" w:lineRule="auto"/>
        <w:ind w:firstLine="480" w:firstLineChars="200"/>
        <w:rPr>
          <w:rFonts w:hint="eastAsia" w:ascii="仿宋" w:hAnsi="仿宋" w:eastAsia="仿宋" w:cs="仿宋"/>
          <w:sz w:val="24"/>
          <w:highlight w:val="none"/>
          <w:lang w:eastAsia="zh-TW"/>
        </w:rPr>
      </w:pPr>
      <w:r>
        <w:rPr>
          <w:rFonts w:hint="eastAsia" w:ascii="仿宋" w:hAnsi="仿宋" w:eastAsia="仿宋" w:cs="仿宋"/>
          <w:sz w:val="24"/>
          <w:highlight w:val="none"/>
          <w:lang w:val="zh-TW" w:bidi="ar"/>
        </w:rPr>
        <w:t>3.</w:t>
      </w:r>
      <w:r>
        <w:rPr>
          <w:rFonts w:hint="eastAsia" w:ascii="仿宋" w:hAnsi="仿宋" w:eastAsia="仿宋" w:cs="仿宋"/>
          <w:sz w:val="24"/>
          <w:highlight w:val="none"/>
          <w:lang w:val="zh-TW" w:eastAsia="zh-TW" w:bidi="ar"/>
        </w:rPr>
        <w:t xml:space="preserve">7 </w:t>
      </w:r>
      <w:r>
        <w:rPr>
          <w:rFonts w:hint="eastAsia" w:ascii="仿宋" w:hAnsi="仿宋" w:eastAsia="仿宋" w:cs="仿宋"/>
          <w:sz w:val="24"/>
          <w:highlight w:val="none"/>
          <w:lang w:val="zh-TW" w:bidi="ar"/>
        </w:rPr>
        <w:t>开启响应文件</w:t>
      </w:r>
      <w:r>
        <w:rPr>
          <w:rFonts w:hint="eastAsia" w:ascii="仿宋" w:hAnsi="仿宋" w:eastAsia="仿宋" w:cs="仿宋"/>
          <w:sz w:val="24"/>
          <w:highlight w:val="none"/>
          <w:lang w:eastAsia="zh-CN" w:bidi="ar"/>
        </w:rPr>
        <w:t>（</w:t>
      </w:r>
      <w:r>
        <w:rPr>
          <w:rFonts w:hint="eastAsia" w:ascii="仿宋" w:hAnsi="仿宋" w:eastAsia="仿宋" w:cs="仿宋"/>
          <w:sz w:val="24"/>
          <w:highlight w:val="none"/>
          <w:lang w:val="en-US" w:eastAsia="zh-CN" w:bidi="ar"/>
        </w:rPr>
        <w:t>不适用</w:t>
      </w:r>
      <w:r>
        <w:rPr>
          <w:rFonts w:hint="eastAsia" w:ascii="仿宋" w:hAnsi="仿宋" w:eastAsia="仿宋" w:cs="仿宋"/>
          <w:sz w:val="24"/>
          <w:highlight w:val="none"/>
          <w:lang w:eastAsia="zh-CN" w:bidi="ar"/>
        </w:rPr>
        <w:t>）</w:t>
      </w:r>
    </w:p>
    <w:p w14:paraId="4D1796B2">
      <w:pPr>
        <w:spacing w:line="360" w:lineRule="auto"/>
        <w:ind w:firstLine="480" w:firstLineChars="200"/>
        <w:rPr>
          <w:rFonts w:hint="eastAsia" w:ascii="仿宋" w:hAnsi="仿宋" w:eastAsia="仿宋" w:cs="仿宋"/>
          <w:sz w:val="24"/>
          <w:highlight w:val="none"/>
          <w:lang w:bidi="ar"/>
        </w:rPr>
      </w:pPr>
      <w:r>
        <w:rPr>
          <w:rFonts w:hint="eastAsia" w:ascii="仿宋" w:hAnsi="仿宋" w:eastAsia="仿宋" w:cs="仿宋"/>
          <w:sz w:val="24"/>
          <w:highlight w:val="none"/>
        </w:rPr>
        <w:t>供应商于</w:t>
      </w:r>
      <w:r>
        <w:rPr>
          <w:rFonts w:hint="eastAsia" w:ascii="仿宋" w:hAnsi="仿宋" w:eastAsia="仿宋" w:cs="仿宋"/>
          <w:sz w:val="24"/>
          <w:highlight w:val="none"/>
          <w:lang w:val="zh-TW" w:bidi="ar"/>
        </w:rPr>
        <w:t>磋商文件规定的开启时间、在开启地点使用</w:t>
      </w:r>
      <w:r>
        <w:rPr>
          <w:rFonts w:hint="eastAsia" w:ascii="仿宋" w:hAnsi="仿宋" w:eastAsia="仿宋" w:cs="仿宋"/>
          <w:sz w:val="24"/>
          <w:highlight w:val="none"/>
          <w:lang w:bidi="ar"/>
        </w:rPr>
        <w:t>CA数字证书或电子营业执照</w:t>
      </w:r>
      <w:r>
        <w:rPr>
          <w:rFonts w:hint="eastAsia" w:ascii="仿宋" w:hAnsi="仿宋" w:eastAsia="仿宋" w:cs="仿宋"/>
          <w:sz w:val="24"/>
          <w:highlight w:val="none"/>
          <w:lang w:val="zh-TW" w:bidi="ar"/>
        </w:rPr>
        <w:t>登录</w:t>
      </w:r>
      <w:r>
        <w:rPr>
          <w:rFonts w:hint="eastAsia" w:ascii="仿宋" w:hAnsi="仿宋" w:eastAsia="仿宋" w:cs="仿宋"/>
          <w:sz w:val="24"/>
          <w:highlight w:val="none"/>
          <w:lang w:bidi="ar"/>
        </w:rPr>
        <w:t>北京市政府采购电子交易平台解密并开启响应文件。如因供应商问题，解密不成功，则</w:t>
      </w:r>
      <w:r>
        <w:rPr>
          <w:rFonts w:hint="eastAsia" w:ascii="仿宋" w:hAnsi="仿宋" w:eastAsia="仿宋" w:cs="仿宋"/>
          <w:b/>
          <w:sz w:val="24"/>
          <w:highlight w:val="none"/>
          <w:lang w:bidi="ar"/>
        </w:rPr>
        <w:t>响应无效</w:t>
      </w:r>
      <w:r>
        <w:rPr>
          <w:rFonts w:hint="eastAsia" w:ascii="仿宋" w:hAnsi="仿宋" w:eastAsia="仿宋" w:cs="仿宋"/>
          <w:sz w:val="24"/>
          <w:highlight w:val="none"/>
          <w:lang w:bidi="ar"/>
        </w:rPr>
        <w:t>。</w:t>
      </w:r>
    </w:p>
    <w:p w14:paraId="0EFEE5DE">
      <w:pPr>
        <w:spacing w:line="360" w:lineRule="auto"/>
        <w:ind w:firstLine="480" w:firstLineChars="200"/>
        <w:rPr>
          <w:rFonts w:hint="eastAsia" w:ascii="仿宋" w:hAnsi="仿宋" w:eastAsia="仿宋" w:cs="仿宋"/>
          <w:sz w:val="24"/>
          <w:highlight w:val="none"/>
        </w:rPr>
      </w:pPr>
    </w:p>
    <w:p w14:paraId="451239D9">
      <w:pPr>
        <w:pStyle w:val="2"/>
        <w:spacing w:before="0" w:line="360" w:lineRule="auto"/>
        <w:jc w:val="left"/>
        <w:rPr>
          <w:rFonts w:hint="eastAsia" w:ascii="仿宋" w:hAnsi="仿宋" w:eastAsia="仿宋" w:cs="仿宋"/>
          <w:sz w:val="24"/>
          <w:szCs w:val="24"/>
          <w:highlight w:val="none"/>
        </w:rPr>
      </w:pPr>
      <w:bookmarkStart w:id="23" w:name="_Toc28359008"/>
      <w:bookmarkStart w:id="24" w:name="_Toc28359085"/>
      <w:bookmarkStart w:id="25" w:name="_Toc35393796"/>
      <w:bookmarkStart w:id="26" w:name="_Toc35393627"/>
      <w:r>
        <w:rPr>
          <w:rFonts w:hint="eastAsia" w:ascii="仿宋" w:hAnsi="仿宋" w:eastAsia="仿宋" w:cs="仿宋"/>
          <w:sz w:val="24"/>
          <w:szCs w:val="24"/>
          <w:highlight w:val="none"/>
        </w:rPr>
        <w:t>八、对本次采购提出询问，请按以下方式联系。</w:t>
      </w:r>
      <w:bookmarkEnd w:id="23"/>
      <w:bookmarkEnd w:id="24"/>
      <w:bookmarkEnd w:id="25"/>
      <w:bookmarkEnd w:id="26"/>
    </w:p>
    <w:p w14:paraId="3AF80323">
      <w:pPr>
        <w:widowControl/>
        <w:spacing w:line="360" w:lineRule="auto"/>
        <w:jc w:val="left"/>
        <w:rPr>
          <w:rFonts w:hint="eastAsia" w:ascii="仿宋" w:hAnsi="仿宋" w:eastAsia="仿宋" w:cs="仿宋"/>
          <w:b/>
          <w:sz w:val="24"/>
          <w:highlight w:val="none"/>
        </w:rPr>
      </w:pPr>
      <w:r>
        <w:rPr>
          <w:rFonts w:hint="eastAsia" w:ascii="仿宋" w:hAnsi="仿宋" w:eastAsia="仿宋" w:cs="仿宋"/>
          <w:sz w:val="24"/>
          <w:highlight w:val="none"/>
        </w:rPr>
        <w:t>　　　</w:t>
      </w:r>
      <w:r>
        <w:rPr>
          <w:rFonts w:hint="eastAsia" w:ascii="仿宋" w:hAnsi="仿宋" w:eastAsia="仿宋" w:cs="仿宋"/>
          <w:b/>
          <w:sz w:val="24"/>
          <w:highlight w:val="none"/>
        </w:rPr>
        <w:t>1.采购人信息</w:t>
      </w:r>
    </w:p>
    <w:p w14:paraId="7C2A5FEC">
      <w:pPr>
        <w:spacing w:line="360" w:lineRule="auto"/>
        <w:ind w:left="1079" w:leftChars="371" w:hanging="300" w:hangingChars="125"/>
        <w:jc w:val="left"/>
        <w:rPr>
          <w:rFonts w:hint="eastAsia" w:ascii="仿宋" w:hAnsi="仿宋" w:eastAsia="仿宋" w:cs="仿宋"/>
          <w:sz w:val="24"/>
          <w:highlight w:val="none"/>
        </w:rPr>
      </w:pPr>
      <w:bookmarkStart w:id="27" w:name="_Toc28359086"/>
      <w:bookmarkStart w:id="28" w:name="_Toc28359009"/>
      <w:r>
        <w:rPr>
          <w:rFonts w:hint="eastAsia" w:ascii="仿宋" w:hAnsi="仿宋" w:eastAsia="仿宋" w:cs="仿宋"/>
          <w:sz w:val="24"/>
          <w:highlight w:val="none"/>
        </w:rPr>
        <w:t>名    称：</w:t>
      </w:r>
      <w:r>
        <w:rPr>
          <w:rFonts w:hint="eastAsia" w:ascii="仿宋" w:hAnsi="仿宋" w:eastAsia="仿宋" w:cs="仿宋"/>
          <w:sz w:val="24"/>
          <w:highlight w:val="none"/>
          <w:lang w:val="en-US" w:eastAsia="zh-CN"/>
        </w:rPr>
        <w:t>北京汽车技师学院</w:t>
      </w:r>
      <w:r>
        <w:rPr>
          <w:rFonts w:hint="eastAsia" w:ascii="仿宋" w:hAnsi="仿宋" w:eastAsia="仿宋" w:cs="仿宋"/>
          <w:sz w:val="24"/>
          <w:highlight w:val="none"/>
        </w:rPr>
        <w:t xml:space="preserve"> </w:t>
      </w:r>
    </w:p>
    <w:p w14:paraId="664D4A44">
      <w:pPr>
        <w:spacing w:line="360" w:lineRule="auto"/>
        <w:ind w:left="1079" w:leftChars="371" w:hanging="300" w:hangingChars="125"/>
        <w:jc w:val="left"/>
        <w:rPr>
          <w:rFonts w:hint="eastAsia" w:ascii="仿宋" w:hAnsi="仿宋" w:eastAsia="仿宋" w:cs="仿宋"/>
          <w:sz w:val="24"/>
          <w:highlight w:val="none"/>
        </w:rPr>
      </w:pPr>
      <w:r>
        <w:rPr>
          <w:rFonts w:hint="eastAsia" w:ascii="仿宋" w:hAnsi="仿宋" w:eastAsia="仿宋" w:cs="仿宋"/>
          <w:sz w:val="24"/>
          <w:highlight w:val="none"/>
        </w:rPr>
        <w:t>地    址：北京市大兴区育英街11号</w:t>
      </w:r>
    </w:p>
    <w:p w14:paraId="004B6448">
      <w:pPr>
        <w:spacing w:line="360" w:lineRule="auto"/>
        <w:ind w:left="1079" w:leftChars="371" w:hanging="300" w:hangingChars="125"/>
        <w:jc w:val="left"/>
        <w:rPr>
          <w:rFonts w:hint="eastAsia" w:ascii="仿宋" w:hAnsi="仿宋" w:eastAsia="仿宋" w:cs="仿宋"/>
          <w:sz w:val="24"/>
          <w:highlight w:val="none"/>
          <w:u w:val="single"/>
        </w:rPr>
      </w:pPr>
      <w:r>
        <w:rPr>
          <w:rFonts w:hint="eastAsia" w:ascii="仿宋" w:hAnsi="仿宋" w:eastAsia="仿宋" w:cs="仿宋"/>
          <w:sz w:val="24"/>
          <w:highlight w:val="none"/>
        </w:rPr>
        <w:t>联系方式：刘老师，80278787-8521</w:t>
      </w:r>
    </w:p>
    <w:p w14:paraId="20EA28A8">
      <w:pPr>
        <w:spacing w:line="360" w:lineRule="auto"/>
        <w:ind w:left="1078" w:leftChars="371" w:hanging="299" w:hangingChars="124"/>
        <w:jc w:val="left"/>
        <w:rPr>
          <w:rFonts w:hint="eastAsia" w:ascii="仿宋" w:hAnsi="仿宋" w:eastAsia="仿宋" w:cs="仿宋"/>
          <w:b/>
          <w:sz w:val="24"/>
          <w:highlight w:val="none"/>
        </w:rPr>
      </w:pPr>
      <w:r>
        <w:rPr>
          <w:rFonts w:hint="eastAsia" w:ascii="仿宋" w:hAnsi="仿宋" w:eastAsia="仿宋" w:cs="仿宋"/>
          <w:b/>
          <w:sz w:val="24"/>
          <w:highlight w:val="none"/>
        </w:rPr>
        <w:t>2.采购代理机构信息</w:t>
      </w:r>
      <w:bookmarkEnd w:id="27"/>
      <w:bookmarkEnd w:id="28"/>
    </w:p>
    <w:p w14:paraId="4E113338">
      <w:pPr>
        <w:spacing w:line="360" w:lineRule="auto"/>
        <w:ind w:left="1076" w:leftChars="371" w:hanging="297" w:hangingChars="124"/>
        <w:jc w:val="left"/>
        <w:rPr>
          <w:rFonts w:hint="eastAsia" w:ascii="仿宋" w:hAnsi="仿宋" w:eastAsia="仿宋" w:cs="仿宋"/>
          <w:sz w:val="24"/>
          <w:highlight w:val="none"/>
        </w:rPr>
      </w:pPr>
      <w:bookmarkStart w:id="29" w:name="_Toc28359010"/>
      <w:bookmarkStart w:id="30" w:name="_Toc28359087"/>
      <w:r>
        <w:rPr>
          <w:rFonts w:hint="eastAsia" w:ascii="仿宋" w:hAnsi="仿宋" w:eastAsia="仿宋" w:cs="仿宋"/>
          <w:sz w:val="24"/>
          <w:highlight w:val="none"/>
        </w:rPr>
        <w:t>名    称：中技国际招标有限公司</w:t>
      </w:r>
    </w:p>
    <w:p w14:paraId="03166CA6">
      <w:pPr>
        <w:spacing w:line="360" w:lineRule="auto"/>
        <w:ind w:left="1076" w:leftChars="371" w:hanging="297" w:hangingChars="124"/>
        <w:jc w:val="left"/>
        <w:rPr>
          <w:rFonts w:hint="eastAsia" w:ascii="仿宋" w:hAnsi="仿宋" w:eastAsia="仿宋" w:cs="仿宋"/>
          <w:sz w:val="24"/>
          <w:highlight w:val="none"/>
        </w:rPr>
      </w:pPr>
      <w:r>
        <w:rPr>
          <w:rFonts w:hint="eastAsia" w:ascii="仿宋" w:hAnsi="仿宋" w:eastAsia="仿宋" w:cs="仿宋"/>
          <w:sz w:val="24"/>
          <w:highlight w:val="none"/>
        </w:rPr>
        <w:t>地    址：北京市丰台区西营街1号院通用时代中心C座</w:t>
      </w:r>
    </w:p>
    <w:p w14:paraId="1DD45365">
      <w:pPr>
        <w:spacing w:line="360" w:lineRule="auto"/>
        <w:ind w:left="1076" w:leftChars="371" w:hanging="297" w:hangingChars="124"/>
        <w:jc w:val="left"/>
        <w:rPr>
          <w:rFonts w:hint="eastAsia" w:ascii="仿宋" w:hAnsi="仿宋" w:eastAsia="仿宋" w:cs="仿宋"/>
          <w:sz w:val="24"/>
          <w:highlight w:val="none"/>
          <w:u w:val="single"/>
        </w:rPr>
      </w:pPr>
      <w:r>
        <w:rPr>
          <w:rFonts w:hint="eastAsia" w:ascii="仿宋" w:hAnsi="仿宋" w:eastAsia="仿宋" w:cs="仿宋"/>
          <w:sz w:val="24"/>
          <w:highlight w:val="none"/>
        </w:rPr>
        <w:t>联系方式：010-81168510</w:t>
      </w:r>
    </w:p>
    <w:p w14:paraId="06FF0128">
      <w:pPr>
        <w:spacing w:line="360" w:lineRule="auto"/>
        <w:ind w:left="1078" w:leftChars="371" w:hanging="299" w:hangingChars="124"/>
        <w:rPr>
          <w:rFonts w:hint="eastAsia" w:ascii="仿宋" w:hAnsi="仿宋" w:eastAsia="仿宋" w:cs="仿宋"/>
          <w:b/>
          <w:sz w:val="24"/>
          <w:highlight w:val="none"/>
          <w:u w:val="single"/>
        </w:rPr>
      </w:pPr>
      <w:r>
        <w:rPr>
          <w:rFonts w:hint="eastAsia" w:ascii="仿宋" w:hAnsi="仿宋" w:eastAsia="仿宋" w:cs="仿宋"/>
          <w:b/>
          <w:sz w:val="24"/>
          <w:highlight w:val="none"/>
        </w:rPr>
        <w:t>3.项目联系方式</w:t>
      </w:r>
      <w:bookmarkEnd w:id="29"/>
      <w:bookmarkEnd w:id="30"/>
    </w:p>
    <w:p w14:paraId="6FE04B8D">
      <w:pPr>
        <w:pStyle w:val="5"/>
        <w:spacing w:line="360" w:lineRule="auto"/>
        <w:ind w:left="1076" w:leftChars="371" w:hanging="297" w:hangingChars="124"/>
        <w:rPr>
          <w:rFonts w:hint="eastAsia" w:ascii="仿宋" w:hAnsi="仿宋" w:eastAsia="仿宋" w:cs="仿宋"/>
          <w:sz w:val="24"/>
          <w:highlight w:val="none"/>
          <w:u w:val="single"/>
          <w:lang w:bidi="ar"/>
        </w:rPr>
      </w:pPr>
      <w:r>
        <w:rPr>
          <w:rFonts w:hint="eastAsia" w:ascii="仿宋" w:hAnsi="仿宋" w:eastAsia="仿宋" w:cs="仿宋"/>
          <w:sz w:val="24"/>
          <w:szCs w:val="24"/>
          <w:highlight w:val="none"/>
        </w:rPr>
        <w:t>项目联系人：</w:t>
      </w:r>
      <w:r>
        <w:rPr>
          <w:rFonts w:hint="eastAsia" w:ascii="仿宋" w:hAnsi="仿宋" w:eastAsia="仿宋" w:cs="仿宋"/>
          <w:sz w:val="24"/>
          <w:highlight w:val="none"/>
        </w:rPr>
        <w:t>史桂林、彭媛媛</w:t>
      </w:r>
    </w:p>
    <w:p w14:paraId="51660BB6">
      <w:pPr>
        <w:pStyle w:val="5"/>
        <w:spacing w:line="360" w:lineRule="auto"/>
        <w:ind w:left="1076" w:leftChars="371" w:hanging="297" w:hangingChars="124"/>
        <w:rPr>
          <w:rFonts w:hint="eastAsia" w:ascii="仿宋" w:hAnsi="仿宋" w:eastAsia="仿宋" w:cs="仿宋"/>
          <w:sz w:val="24"/>
          <w:highlight w:val="none"/>
        </w:rPr>
      </w:pPr>
      <w:r>
        <w:rPr>
          <w:rFonts w:hint="eastAsia" w:ascii="仿宋" w:hAnsi="仿宋" w:eastAsia="仿宋" w:cs="仿宋"/>
          <w:sz w:val="24"/>
          <w:highlight w:val="none"/>
        </w:rPr>
        <w:t>电      话：010－81168510</w:t>
      </w:r>
    </w:p>
    <w:p w14:paraId="5DC5814E">
      <w:pPr>
        <w:pStyle w:val="8"/>
        <w:ind w:firstLine="480"/>
        <w:jc w:val="right"/>
        <w:rPr>
          <w:rFonts w:hint="eastAsia" w:ascii="仿宋" w:hAnsi="仿宋" w:eastAsia="仿宋" w:cs="仿宋"/>
          <w:kern w:val="2"/>
          <w:sz w:val="24"/>
          <w:szCs w:val="20"/>
          <w:highlight w:val="none"/>
          <w:lang w:val="en-US" w:eastAsia="zh-CN" w:bidi="ar-SA"/>
        </w:rPr>
      </w:pPr>
      <w:r>
        <w:rPr>
          <w:rFonts w:hint="eastAsia" w:ascii="仿宋" w:hAnsi="仿宋" w:eastAsia="仿宋" w:cs="仿宋"/>
          <w:kern w:val="2"/>
          <w:sz w:val="24"/>
          <w:szCs w:val="20"/>
          <w:highlight w:val="none"/>
          <w:lang w:val="en-US" w:eastAsia="zh-CN" w:bidi="ar-SA"/>
        </w:rPr>
        <w:t>日期：2026年6月22日</w:t>
      </w:r>
    </w:p>
    <w:p w14:paraId="0CC547E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199C61"/>
    <w:multiLevelType w:val="singleLevel"/>
    <w:tmpl w:val="0D199C61"/>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2410A6"/>
    <w:rsid w:val="557D3DCF"/>
    <w:rsid w:val="592410A6"/>
    <w:rsid w:val="6DC45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Body Text Indent"/>
    <w:basedOn w:val="1"/>
    <w:qFormat/>
    <w:uiPriority w:val="0"/>
    <w:pPr>
      <w:spacing w:line="360" w:lineRule="auto"/>
      <w:ind w:firstLine="570"/>
    </w:pPr>
    <w:rPr>
      <w:sz w:val="24"/>
    </w:rPr>
  </w:style>
  <w:style w:type="paragraph" w:styleId="5">
    <w:name w:val="Plain Text"/>
    <w:basedOn w:val="1"/>
    <w:qFormat/>
    <w:uiPriority w:val="0"/>
    <w:rPr>
      <w:rFonts w:hint="eastAsia" w:ascii="宋体" w:hAnsi="Courier New"/>
      <w:szCs w:val="20"/>
    </w:rPr>
  </w:style>
  <w:style w:type="paragraph" w:styleId="6">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qFormat/>
    <w:uiPriority w:val="0"/>
    <w:pPr>
      <w:spacing w:after="120" w:line="480" w:lineRule="exact"/>
      <w:ind w:left="420" w:leftChars="200" w:firstLine="420" w:firstLineChars="200"/>
    </w:pPr>
    <w:rPr>
      <w:szCs w:val="20"/>
    </w:r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2287</Words>
  <Characters>2634</Characters>
  <Lines>0</Lines>
  <Paragraphs>0</Paragraphs>
  <TotalTime>0</TotalTime>
  <ScaleCrop>false</ScaleCrop>
  <LinksUpToDate>false</LinksUpToDate>
  <CharactersWithSpaces>2689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2026-06-22T05:39:00Z</dcterms:created>
  <dc:creator>sss</dc:creator>
  <cp:lastModifiedBy>吴家豪</cp:lastModifiedBy>
  <dcterms:modified xsi:type="dcterms:W3CDTF">2026-06-22T05:41:53Z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0DF6123E6F1445E3923D461C2D9A2673_13</vt:lpwstr>
  </property>
  <property fmtid="{D5CDD505-2E9C-101B-9397-08002B2CF9AE}" pid="4" name="KSOTemplateDocerSaveRecord">
    <vt:lpwstr>eyJoZGlkIjoiMzEwNTM5NzYwMDRjMzkwZTVkZjY2ODkwMGIxNGU0OTUiLCJ1c2VySWQiOiI5MDI0NjM5OTMifQ==</vt:lpwstr>
  </property>
</Properties>
</file>