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61B58">
      <w:pPr>
        <w:spacing w:line="360" w:lineRule="auto"/>
        <w:jc w:val="center"/>
        <w:outlineLvl w:val="0"/>
        <w:rPr>
          <w:b/>
          <w:sz w:val="36"/>
          <w:szCs w:val="36"/>
          <w:highlight w:val="none"/>
        </w:rPr>
      </w:pPr>
      <w:r>
        <w:rPr>
          <w:b/>
          <w:sz w:val="36"/>
          <w:szCs w:val="36"/>
          <w:highlight w:val="none"/>
        </w:rPr>
        <w:t>采购需求</w:t>
      </w:r>
    </w:p>
    <w:p w14:paraId="7C521520">
      <w:pPr>
        <w:keepNext/>
        <w:keepLines/>
        <w:numPr>
          <w:ilvl w:val="0"/>
          <w:numId w:val="1"/>
        </w:numPr>
        <w:spacing w:before="120" w:after="120"/>
        <w:ind w:left="0"/>
        <w:outlineLvl w:val="0"/>
        <w:rPr>
          <w:b/>
          <w:bCs/>
          <w:kern w:val="44"/>
          <w:sz w:val="28"/>
          <w:szCs w:val="28"/>
          <w:highlight w:val="none"/>
        </w:rPr>
      </w:pPr>
      <w:bookmarkStart w:id="0" w:name="OLE_LINK15"/>
      <w:bookmarkStart w:id="1" w:name="OLE_LINK14"/>
      <w:r>
        <w:rPr>
          <w:b/>
          <w:bCs/>
          <w:kern w:val="44"/>
          <w:sz w:val="28"/>
          <w:szCs w:val="28"/>
          <w:highlight w:val="none"/>
        </w:rPr>
        <w:t>采购标的</w:t>
      </w:r>
    </w:p>
    <w:p w14:paraId="16A00033">
      <w:pPr>
        <w:keepNext/>
        <w:keepLines/>
        <w:spacing w:before="120" w:after="120"/>
        <w:jc w:val="left"/>
        <w:outlineLvl w:val="1"/>
        <w:rPr>
          <w:rFonts w:ascii="宋体" w:hAnsi="宋体"/>
          <w:b/>
          <w:bCs/>
          <w:sz w:val="24"/>
          <w:highlight w:val="none"/>
        </w:rPr>
      </w:pPr>
      <w:r>
        <w:rPr>
          <w:rFonts w:ascii="宋体" w:hAnsi="宋体"/>
          <w:b/>
          <w:bCs/>
          <w:sz w:val="24"/>
          <w:highlight w:val="none"/>
        </w:rPr>
        <w:t>1.货物需求一览表</w:t>
      </w:r>
    </w:p>
    <w:tbl>
      <w:tblPr>
        <w:tblStyle w:val="4"/>
        <w:tblW w:w="7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04"/>
        <w:gridCol w:w="949"/>
        <w:gridCol w:w="1174"/>
        <w:gridCol w:w="787"/>
        <w:gridCol w:w="2256"/>
      </w:tblGrid>
      <w:tr w14:paraId="4551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6" w:type="dxa"/>
            <w:noWrap/>
            <w:vAlign w:val="center"/>
          </w:tcPr>
          <w:p w14:paraId="127628E6">
            <w:pPr>
              <w:spacing w:line="360" w:lineRule="auto"/>
              <w:contextualSpacing/>
              <w:jc w:val="center"/>
              <w:rPr>
                <w:rFonts w:ascii="宋体" w:hAnsi="宋体"/>
                <w:bCs/>
                <w:sz w:val="24"/>
                <w:highlight w:val="none"/>
              </w:rPr>
            </w:pPr>
            <w:r>
              <w:rPr>
                <w:rFonts w:hint="eastAsia" w:ascii="宋体" w:hAnsi="宋体"/>
                <w:bCs/>
                <w:sz w:val="24"/>
                <w:highlight w:val="none"/>
              </w:rPr>
              <w:t>序号</w:t>
            </w:r>
          </w:p>
        </w:tc>
        <w:tc>
          <w:tcPr>
            <w:tcW w:w="1704" w:type="dxa"/>
            <w:noWrap/>
            <w:vAlign w:val="center"/>
          </w:tcPr>
          <w:p w14:paraId="46477E84">
            <w:pPr>
              <w:spacing w:line="360" w:lineRule="auto"/>
              <w:contextualSpacing/>
              <w:jc w:val="center"/>
              <w:rPr>
                <w:rFonts w:ascii="宋体" w:hAnsi="宋体"/>
                <w:bCs/>
                <w:sz w:val="24"/>
                <w:highlight w:val="none"/>
              </w:rPr>
            </w:pPr>
            <w:r>
              <w:rPr>
                <w:rFonts w:hint="eastAsia" w:ascii="宋体" w:hAnsi="宋体"/>
                <w:bCs/>
                <w:sz w:val="24"/>
                <w:highlight w:val="none"/>
              </w:rPr>
              <w:t>货物或服务名称</w:t>
            </w:r>
          </w:p>
        </w:tc>
        <w:tc>
          <w:tcPr>
            <w:tcW w:w="949" w:type="dxa"/>
            <w:noWrap/>
            <w:vAlign w:val="center"/>
          </w:tcPr>
          <w:p w14:paraId="00B4B48B">
            <w:pPr>
              <w:spacing w:line="360" w:lineRule="auto"/>
              <w:contextualSpacing/>
              <w:jc w:val="center"/>
              <w:rPr>
                <w:rFonts w:ascii="宋体" w:hAnsi="宋体"/>
                <w:bCs/>
                <w:sz w:val="24"/>
                <w:highlight w:val="none"/>
              </w:rPr>
            </w:pPr>
            <w:r>
              <w:rPr>
                <w:rFonts w:hint="eastAsia" w:ascii="宋体" w:hAnsi="宋体"/>
                <w:bCs/>
                <w:sz w:val="24"/>
                <w:highlight w:val="none"/>
              </w:rPr>
              <w:t>数量</w:t>
            </w:r>
          </w:p>
        </w:tc>
        <w:tc>
          <w:tcPr>
            <w:tcW w:w="1174" w:type="dxa"/>
            <w:vAlign w:val="center"/>
          </w:tcPr>
          <w:p w14:paraId="07249011">
            <w:pPr>
              <w:spacing w:line="360" w:lineRule="auto"/>
              <w:contextualSpacing/>
              <w:jc w:val="center"/>
              <w:rPr>
                <w:rFonts w:ascii="宋体" w:hAnsi="宋体"/>
                <w:bCs/>
                <w:sz w:val="24"/>
                <w:highlight w:val="none"/>
              </w:rPr>
            </w:pPr>
            <w:r>
              <w:rPr>
                <w:rFonts w:hint="eastAsia" w:ascii="宋体" w:hAnsi="宋体"/>
                <w:bCs/>
                <w:sz w:val="24"/>
                <w:highlight w:val="none"/>
              </w:rPr>
              <w:t>单位</w:t>
            </w:r>
          </w:p>
        </w:tc>
        <w:tc>
          <w:tcPr>
            <w:tcW w:w="787" w:type="dxa"/>
            <w:noWrap/>
            <w:vAlign w:val="center"/>
          </w:tcPr>
          <w:p w14:paraId="761B0FC0">
            <w:pPr>
              <w:contextualSpacing/>
              <w:jc w:val="center"/>
              <w:rPr>
                <w:rFonts w:ascii="宋体" w:hAnsi="宋体"/>
                <w:bCs/>
                <w:sz w:val="24"/>
                <w:highlight w:val="none"/>
              </w:rPr>
            </w:pPr>
            <w:r>
              <w:rPr>
                <w:rFonts w:hint="eastAsia" w:ascii="宋体" w:hAnsi="宋体"/>
                <w:bCs/>
                <w:sz w:val="24"/>
                <w:highlight w:val="none"/>
              </w:rPr>
              <w:t>是否允许进口产品</w:t>
            </w:r>
          </w:p>
        </w:tc>
        <w:tc>
          <w:tcPr>
            <w:tcW w:w="2256" w:type="dxa"/>
            <w:noWrap/>
            <w:vAlign w:val="center"/>
          </w:tcPr>
          <w:p w14:paraId="35F51196">
            <w:pPr>
              <w:contextualSpacing/>
              <w:jc w:val="center"/>
              <w:rPr>
                <w:rFonts w:ascii="宋体" w:hAnsi="宋体"/>
                <w:bCs/>
                <w:sz w:val="24"/>
                <w:highlight w:val="none"/>
              </w:rPr>
            </w:pPr>
            <w:bookmarkStart w:id="2" w:name="OLE_LINK1"/>
            <w:bookmarkStart w:id="3" w:name="OLE_LINK2"/>
            <w:r>
              <w:rPr>
                <w:rFonts w:hint="eastAsia" w:ascii="宋体" w:hAnsi="宋体"/>
                <w:bCs/>
                <w:sz w:val="24"/>
                <w:highlight w:val="none"/>
              </w:rPr>
              <w:t>中小企业划分标准所属行业</w:t>
            </w:r>
            <w:bookmarkEnd w:id="2"/>
            <w:bookmarkEnd w:id="3"/>
          </w:p>
        </w:tc>
      </w:tr>
      <w:tr w14:paraId="4627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6" w:type="dxa"/>
            <w:noWrap/>
            <w:vAlign w:val="center"/>
          </w:tcPr>
          <w:p w14:paraId="5D4E2653">
            <w:pPr>
              <w:spacing w:line="360" w:lineRule="auto"/>
              <w:contextualSpacing/>
              <w:jc w:val="center"/>
              <w:rPr>
                <w:rFonts w:ascii="宋体" w:hAnsi="宋体"/>
                <w:bCs/>
                <w:sz w:val="24"/>
                <w:highlight w:val="none"/>
              </w:rPr>
            </w:pPr>
            <w:r>
              <w:rPr>
                <w:rFonts w:hint="eastAsia" w:ascii="宋体" w:hAnsi="宋体"/>
                <w:bCs/>
                <w:sz w:val="24"/>
                <w:highlight w:val="none"/>
              </w:rPr>
              <w:t>1</w:t>
            </w:r>
          </w:p>
        </w:tc>
        <w:tc>
          <w:tcPr>
            <w:tcW w:w="1704" w:type="dxa"/>
            <w:noWrap/>
            <w:vAlign w:val="center"/>
          </w:tcPr>
          <w:p w14:paraId="1821DCFB">
            <w:pPr>
              <w:spacing w:line="360" w:lineRule="auto"/>
              <w:contextualSpacing/>
              <w:jc w:val="center"/>
              <w:rPr>
                <w:rFonts w:ascii="宋体" w:hAnsi="宋体"/>
                <w:bCs/>
                <w:sz w:val="24"/>
                <w:highlight w:val="none"/>
              </w:rPr>
            </w:pPr>
            <w:r>
              <w:rPr>
                <w:rFonts w:hint="eastAsia" w:ascii="宋体" w:hAnsi="宋体"/>
                <w:bCs/>
                <w:sz w:val="24"/>
                <w:highlight w:val="none"/>
              </w:rPr>
              <w:t>智慧黑板1</w:t>
            </w:r>
          </w:p>
        </w:tc>
        <w:tc>
          <w:tcPr>
            <w:tcW w:w="949" w:type="dxa"/>
            <w:noWrap/>
            <w:vAlign w:val="center"/>
          </w:tcPr>
          <w:p w14:paraId="4220BCAB">
            <w:pPr>
              <w:spacing w:line="360" w:lineRule="auto"/>
              <w:contextualSpacing/>
              <w:jc w:val="center"/>
              <w:rPr>
                <w:rFonts w:ascii="宋体" w:hAnsi="宋体"/>
                <w:bCs/>
                <w:sz w:val="24"/>
                <w:highlight w:val="none"/>
              </w:rPr>
            </w:pPr>
            <w:r>
              <w:rPr>
                <w:rFonts w:hint="eastAsia" w:ascii="宋体" w:hAnsi="宋体"/>
                <w:bCs/>
                <w:sz w:val="24"/>
                <w:highlight w:val="none"/>
              </w:rPr>
              <w:t>36</w:t>
            </w:r>
          </w:p>
        </w:tc>
        <w:tc>
          <w:tcPr>
            <w:tcW w:w="1174" w:type="dxa"/>
            <w:vAlign w:val="center"/>
          </w:tcPr>
          <w:p w14:paraId="279D8CFC">
            <w:pPr>
              <w:spacing w:line="360" w:lineRule="auto"/>
              <w:contextualSpacing/>
              <w:jc w:val="center"/>
              <w:rPr>
                <w:rFonts w:ascii="宋体" w:hAnsi="宋体"/>
                <w:bCs/>
                <w:sz w:val="24"/>
                <w:highlight w:val="none"/>
              </w:rPr>
            </w:pPr>
            <w:r>
              <w:rPr>
                <w:rFonts w:hint="eastAsia" w:ascii="宋体" w:hAnsi="宋体"/>
                <w:bCs/>
                <w:sz w:val="24"/>
                <w:highlight w:val="none"/>
              </w:rPr>
              <w:t>套</w:t>
            </w:r>
          </w:p>
        </w:tc>
        <w:tc>
          <w:tcPr>
            <w:tcW w:w="787" w:type="dxa"/>
            <w:vMerge w:val="restart"/>
            <w:noWrap/>
            <w:vAlign w:val="center"/>
          </w:tcPr>
          <w:p w14:paraId="047B0603">
            <w:pPr>
              <w:contextualSpacing/>
              <w:jc w:val="center"/>
              <w:rPr>
                <w:rFonts w:ascii="宋体" w:hAnsi="宋体"/>
                <w:bCs/>
                <w:sz w:val="24"/>
                <w:highlight w:val="none"/>
              </w:rPr>
            </w:pPr>
            <w:r>
              <w:rPr>
                <w:rFonts w:hint="eastAsia" w:ascii="宋体" w:hAnsi="宋体"/>
                <w:bCs/>
                <w:sz w:val="24"/>
                <w:highlight w:val="none"/>
              </w:rPr>
              <w:t>否</w:t>
            </w:r>
          </w:p>
        </w:tc>
        <w:tc>
          <w:tcPr>
            <w:tcW w:w="2256" w:type="dxa"/>
            <w:vMerge w:val="restart"/>
            <w:noWrap/>
            <w:vAlign w:val="center"/>
          </w:tcPr>
          <w:p w14:paraId="37C0E867">
            <w:pPr>
              <w:contextualSpacing/>
              <w:jc w:val="center"/>
              <w:rPr>
                <w:rFonts w:ascii="宋体" w:hAnsi="宋体"/>
                <w:bCs/>
                <w:sz w:val="24"/>
                <w:highlight w:val="none"/>
              </w:rPr>
            </w:pPr>
            <w:r>
              <w:rPr>
                <w:rFonts w:hint="eastAsia" w:ascii="宋体" w:hAnsi="宋体"/>
                <w:bCs/>
                <w:sz w:val="24"/>
                <w:highlight w:val="none"/>
              </w:rPr>
              <w:t>工业</w:t>
            </w:r>
          </w:p>
        </w:tc>
      </w:tr>
      <w:tr w14:paraId="1561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6" w:type="dxa"/>
            <w:noWrap/>
            <w:vAlign w:val="center"/>
          </w:tcPr>
          <w:p w14:paraId="7DA10650">
            <w:pPr>
              <w:spacing w:line="360" w:lineRule="auto"/>
              <w:contextualSpacing/>
              <w:jc w:val="center"/>
              <w:rPr>
                <w:rFonts w:ascii="宋体" w:hAnsi="宋体"/>
                <w:bCs/>
                <w:sz w:val="24"/>
                <w:highlight w:val="none"/>
              </w:rPr>
            </w:pPr>
            <w:r>
              <w:rPr>
                <w:rFonts w:hint="eastAsia" w:ascii="宋体" w:hAnsi="宋体"/>
                <w:bCs/>
                <w:sz w:val="24"/>
                <w:highlight w:val="none"/>
              </w:rPr>
              <w:t>2</w:t>
            </w:r>
          </w:p>
        </w:tc>
        <w:tc>
          <w:tcPr>
            <w:tcW w:w="1704" w:type="dxa"/>
            <w:noWrap/>
            <w:vAlign w:val="center"/>
          </w:tcPr>
          <w:p w14:paraId="7365E899">
            <w:pPr>
              <w:spacing w:line="360" w:lineRule="auto"/>
              <w:contextualSpacing/>
              <w:jc w:val="center"/>
              <w:rPr>
                <w:rFonts w:ascii="宋体" w:hAnsi="宋体"/>
                <w:bCs/>
                <w:sz w:val="24"/>
                <w:highlight w:val="none"/>
              </w:rPr>
            </w:pPr>
            <w:r>
              <w:rPr>
                <w:rFonts w:hint="eastAsia" w:ascii="宋体" w:hAnsi="宋体"/>
                <w:bCs/>
                <w:sz w:val="24"/>
                <w:highlight w:val="none"/>
              </w:rPr>
              <w:t>智慧黑板2</w:t>
            </w:r>
          </w:p>
        </w:tc>
        <w:tc>
          <w:tcPr>
            <w:tcW w:w="949" w:type="dxa"/>
            <w:noWrap/>
            <w:vAlign w:val="center"/>
          </w:tcPr>
          <w:p w14:paraId="7F79119D">
            <w:pPr>
              <w:spacing w:line="360" w:lineRule="auto"/>
              <w:contextualSpacing/>
              <w:jc w:val="center"/>
              <w:rPr>
                <w:rFonts w:ascii="宋体" w:hAnsi="宋体"/>
                <w:bCs/>
                <w:sz w:val="24"/>
                <w:highlight w:val="none"/>
              </w:rPr>
            </w:pPr>
            <w:r>
              <w:rPr>
                <w:rFonts w:hint="eastAsia" w:ascii="宋体" w:hAnsi="宋体"/>
                <w:bCs/>
                <w:sz w:val="24"/>
                <w:highlight w:val="none"/>
              </w:rPr>
              <w:t>4</w:t>
            </w:r>
          </w:p>
        </w:tc>
        <w:tc>
          <w:tcPr>
            <w:tcW w:w="1174" w:type="dxa"/>
            <w:vAlign w:val="center"/>
          </w:tcPr>
          <w:p w14:paraId="36B8A340">
            <w:pPr>
              <w:spacing w:line="360" w:lineRule="auto"/>
              <w:contextualSpacing/>
              <w:jc w:val="center"/>
              <w:rPr>
                <w:rFonts w:ascii="宋体" w:hAnsi="宋体"/>
                <w:bCs/>
                <w:sz w:val="24"/>
                <w:highlight w:val="none"/>
              </w:rPr>
            </w:pPr>
            <w:r>
              <w:rPr>
                <w:rFonts w:hint="eastAsia" w:ascii="宋体" w:hAnsi="宋体"/>
                <w:bCs/>
                <w:sz w:val="24"/>
                <w:highlight w:val="none"/>
              </w:rPr>
              <w:t>套</w:t>
            </w:r>
          </w:p>
        </w:tc>
        <w:tc>
          <w:tcPr>
            <w:tcW w:w="787" w:type="dxa"/>
            <w:vMerge w:val="continue"/>
            <w:vAlign w:val="center"/>
          </w:tcPr>
          <w:p w14:paraId="0AD2660A">
            <w:pPr>
              <w:spacing w:line="360" w:lineRule="auto"/>
              <w:contextualSpacing/>
              <w:rPr>
                <w:rFonts w:ascii="宋体" w:hAnsi="宋体"/>
                <w:bCs/>
                <w:sz w:val="24"/>
                <w:highlight w:val="none"/>
              </w:rPr>
            </w:pPr>
          </w:p>
        </w:tc>
        <w:tc>
          <w:tcPr>
            <w:tcW w:w="2256" w:type="dxa"/>
            <w:vMerge w:val="continue"/>
            <w:vAlign w:val="center"/>
          </w:tcPr>
          <w:p w14:paraId="6F92BD7C">
            <w:pPr>
              <w:spacing w:line="360" w:lineRule="auto"/>
              <w:contextualSpacing/>
              <w:jc w:val="center"/>
              <w:rPr>
                <w:rFonts w:ascii="宋体" w:hAnsi="宋体"/>
                <w:bCs/>
                <w:sz w:val="24"/>
                <w:highlight w:val="none"/>
              </w:rPr>
            </w:pPr>
          </w:p>
        </w:tc>
      </w:tr>
    </w:tbl>
    <w:p w14:paraId="56DCCA77">
      <w:pPr>
        <w:spacing w:line="360" w:lineRule="auto"/>
        <w:ind w:firstLine="480" w:firstLineChars="200"/>
        <w:contextualSpacing/>
        <w:jc w:val="left"/>
        <w:rPr>
          <w:rFonts w:ascii="宋体" w:hAnsi="宋体"/>
          <w:bCs/>
          <w:sz w:val="24"/>
          <w:highlight w:val="none"/>
        </w:rPr>
      </w:pPr>
      <w:r>
        <w:rPr>
          <w:rFonts w:hint="eastAsia" w:ascii="宋体" w:hAnsi="宋体"/>
          <w:bCs/>
          <w:sz w:val="24"/>
          <w:highlight w:val="none"/>
        </w:rPr>
        <w:t>注：本项目为非单一产品采购项目，核心产品为智慧黑板1</w:t>
      </w:r>
    </w:p>
    <w:p w14:paraId="21C6B638">
      <w:pPr>
        <w:keepNext/>
        <w:keepLines/>
        <w:spacing w:before="120" w:after="120"/>
        <w:jc w:val="left"/>
        <w:outlineLvl w:val="1"/>
        <w:rPr>
          <w:rFonts w:ascii="宋体" w:hAnsi="宋体"/>
          <w:b/>
          <w:bCs/>
          <w:sz w:val="24"/>
          <w:highlight w:val="none"/>
        </w:rPr>
      </w:pPr>
      <w:r>
        <w:rPr>
          <w:rFonts w:ascii="宋体" w:hAnsi="宋体"/>
          <w:b/>
          <w:bCs/>
          <w:sz w:val="24"/>
          <w:highlight w:val="none"/>
        </w:rPr>
        <w:t>2.项目概述</w:t>
      </w:r>
    </w:p>
    <w:p w14:paraId="51135035">
      <w:pPr>
        <w:keepNext/>
        <w:keepLines/>
        <w:spacing w:before="120" w:after="120" w:line="360" w:lineRule="auto"/>
        <w:outlineLvl w:val="2"/>
        <w:rPr>
          <w:rFonts w:ascii="宋体" w:hAnsi="宋体"/>
          <w:sz w:val="24"/>
          <w:highlight w:val="none"/>
        </w:rPr>
      </w:pPr>
      <w:r>
        <w:rPr>
          <w:rFonts w:hint="eastAsia" w:ascii="宋体" w:hAnsi="宋体"/>
          <w:sz w:val="24"/>
          <w:highlight w:val="none"/>
        </w:rPr>
        <w:t>1）项目背景</w:t>
      </w:r>
    </w:p>
    <w:p w14:paraId="0FD216BC">
      <w:pPr>
        <w:spacing w:line="360" w:lineRule="auto"/>
        <w:ind w:firstLine="480" w:firstLineChars="200"/>
        <w:contextualSpacing/>
        <w:jc w:val="left"/>
        <w:rPr>
          <w:rFonts w:ascii="宋体" w:hAnsi="宋体"/>
          <w:bCs/>
          <w:sz w:val="24"/>
          <w:highlight w:val="none"/>
        </w:rPr>
      </w:pPr>
      <w:r>
        <w:rPr>
          <w:rFonts w:hint="eastAsia" w:ascii="宋体" w:hAnsi="宋体"/>
          <w:bCs/>
          <w:sz w:val="24"/>
          <w:highlight w:val="none"/>
        </w:rPr>
        <w:t>《教育信息化2.0行动计划》指出将教育信息化作为教育变革的内生变量,支撑引领教育现代化发展，推动新技术支持下教育的模式变革和生态重构，构建智慧学习支持环境。《中国教育现代化2035》提出“加快信息化时代教育变革；建设智能化校园，统筹建设一体化智能化教学、管理与服务平台；利用现代化技术加快推进人才培养模式改革，实现规模化教育与个性化培养的有机结合”的目标。</w:t>
      </w:r>
    </w:p>
    <w:p w14:paraId="58CEFF62">
      <w:pPr>
        <w:keepNext/>
        <w:keepLines/>
        <w:spacing w:before="120" w:after="120" w:line="360" w:lineRule="auto"/>
        <w:outlineLvl w:val="2"/>
        <w:rPr>
          <w:rFonts w:ascii="宋体" w:hAnsi="宋体"/>
          <w:sz w:val="24"/>
          <w:highlight w:val="none"/>
        </w:rPr>
      </w:pPr>
      <w:r>
        <w:rPr>
          <w:rFonts w:hint="eastAsia" w:ascii="宋体" w:hAnsi="宋体"/>
          <w:sz w:val="24"/>
          <w:highlight w:val="none"/>
        </w:rPr>
        <w:t>2）业务需求</w:t>
      </w:r>
    </w:p>
    <w:p w14:paraId="1D88264A">
      <w:pPr>
        <w:spacing w:line="360" w:lineRule="auto"/>
        <w:ind w:firstLine="480" w:firstLineChars="200"/>
        <w:contextualSpacing/>
        <w:jc w:val="left"/>
        <w:rPr>
          <w:rFonts w:ascii="宋体" w:hAnsi="宋体"/>
          <w:bCs/>
          <w:sz w:val="24"/>
          <w:highlight w:val="none"/>
        </w:rPr>
      </w:pPr>
      <w:r>
        <w:rPr>
          <w:rFonts w:hint="eastAsia" w:ascii="宋体" w:hAnsi="宋体"/>
          <w:bCs/>
          <w:sz w:val="24"/>
          <w:highlight w:val="none"/>
        </w:rPr>
        <w:t>黑板是教师授课和学生学习的主要教学工具，学校原有纳米黑板随使用年限先后到达，出现主机速度过慢、触控失灵，造成课件播放迟缓、无法实现教学软件应用和教与学数字互动；原有主机模块和触控屏不是标准模块接口，随产品升级换代，已经没有配</w:t>
      </w:r>
      <w:r>
        <w:rPr>
          <w:rFonts w:hint="eastAsia" w:ascii="宋体" w:hAnsi="宋体" w:cs="Times New Roman"/>
          <w:bCs/>
          <w:sz w:val="24"/>
          <w:highlight w:val="none"/>
        </w:rPr>
        <w:t>件，无法维修；黑板侧板因长期使用老化，无法清晰书写等严重影响教学的问题。学校急需重新构建先进、高效、实用的智慧教学环境，实现教学多媒体化、个性化、自主化、合作化、自动化，提升学习效率。经深入调研、反复对比，提出了此次智慧黑板改造升级业务需求，需要选择模块接口和尺寸标准化、触屏电容外屏全贴化、带红外扫描或电容互联化金属侧板、教学互动和</w:t>
      </w:r>
      <w:r>
        <w:rPr>
          <w:rFonts w:hint="eastAsia" w:ascii="宋体" w:hAnsi="宋体"/>
          <w:bCs/>
          <w:sz w:val="24"/>
          <w:highlight w:val="none"/>
        </w:rPr>
        <w:t>资源应用智慧化，运维拆卸便捷化、统一管理自动化、产品技术成熟化、市场应用广泛化的智慧黑板进行原有纳米黑板替换和新教室、实训室使用。</w:t>
      </w:r>
    </w:p>
    <w:p w14:paraId="40C8B370">
      <w:pPr>
        <w:keepNext/>
        <w:keepLines/>
        <w:spacing w:before="120" w:after="120" w:line="360" w:lineRule="auto"/>
        <w:ind w:firstLine="420"/>
        <w:outlineLvl w:val="2"/>
        <w:rPr>
          <w:rFonts w:ascii="宋体" w:hAnsi="宋体"/>
          <w:sz w:val="24"/>
          <w:highlight w:val="none"/>
        </w:rPr>
      </w:pPr>
      <w:r>
        <w:rPr>
          <w:rFonts w:hint="eastAsia" w:ascii="宋体" w:hAnsi="宋体"/>
          <w:sz w:val="24"/>
          <w:highlight w:val="none"/>
        </w:rPr>
        <w:t>3）本期任务及目标</w:t>
      </w:r>
    </w:p>
    <w:p w14:paraId="06A7819C">
      <w:pPr>
        <w:spacing w:line="360" w:lineRule="auto"/>
        <w:ind w:firstLine="480" w:firstLineChars="200"/>
        <w:contextualSpacing/>
        <w:jc w:val="left"/>
        <w:rPr>
          <w:b/>
          <w:sz w:val="24"/>
          <w:highlight w:val="none"/>
        </w:rPr>
      </w:pPr>
      <w:r>
        <w:rPr>
          <w:rFonts w:hint="eastAsia" w:ascii="宋体" w:hAnsi="宋体"/>
          <w:bCs/>
          <w:sz w:val="24"/>
          <w:highlight w:val="none"/>
        </w:rPr>
        <w:t>本项目是针对我校36间标准教室和4间多媒体教室或实训室更换或新购智慧黑板及配套软硬件，已达到重新构建先进、高效、实用的智慧教学环境，加强优质教学资源开发与应用，加强数字教学资源体系建设，提高教学的高质量和高效率的目标。</w:t>
      </w:r>
    </w:p>
    <w:p w14:paraId="6545E3C4">
      <w:pPr>
        <w:keepNext/>
        <w:keepLines/>
        <w:numPr>
          <w:ilvl w:val="0"/>
          <w:numId w:val="1"/>
        </w:numPr>
        <w:spacing w:before="120" w:after="120"/>
        <w:ind w:left="0"/>
        <w:outlineLvl w:val="0"/>
        <w:rPr>
          <w:b/>
          <w:bCs/>
          <w:kern w:val="44"/>
          <w:sz w:val="28"/>
          <w:szCs w:val="28"/>
          <w:highlight w:val="none"/>
        </w:rPr>
      </w:pPr>
      <w:r>
        <w:rPr>
          <w:b/>
          <w:bCs/>
          <w:kern w:val="44"/>
          <w:sz w:val="28"/>
          <w:szCs w:val="28"/>
          <w:highlight w:val="none"/>
        </w:rPr>
        <w:t>商务要求</w:t>
      </w:r>
    </w:p>
    <w:p w14:paraId="3D2DAFB1">
      <w:pPr>
        <w:keepNext/>
        <w:keepLines/>
        <w:spacing w:before="120" w:after="120"/>
        <w:jc w:val="left"/>
        <w:outlineLvl w:val="1"/>
        <w:rPr>
          <w:rFonts w:ascii="宋体" w:hAnsi="宋体"/>
          <w:b/>
          <w:bCs/>
          <w:sz w:val="24"/>
          <w:highlight w:val="none"/>
        </w:rPr>
      </w:pPr>
      <w:r>
        <w:rPr>
          <w:rFonts w:ascii="宋体" w:hAnsi="宋体"/>
          <w:b/>
          <w:bCs/>
          <w:sz w:val="24"/>
          <w:highlight w:val="none"/>
        </w:rPr>
        <w:t>1. 交付时间和地点</w:t>
      </w:r>
    </w:p>
    <w:p w14:paraId="141D91A9">
      <w:pPr>
        <w:spacing w:line="360" w:lineRule="auto"/>
        <w:ind w:firstLine="482" w:firstLineChars="200"/>
        <w:jc w:val="left"/>
        <w:rPr>
          <w:rFonts w:ascii="宋体" w:hAnsi="宋体" w:cs="宋体"/>
          <w:b/>
          <w:sz w:val="24"/>
          <w:highlight w:val="none"/>
        </w:rPr>
      </w:pPr>
      <w:r>
        <w:rPr>
          <w:rFonts w:hint="eastAsia" w:ascii="宋体" w:hAnsi="宋体"/>
          <w:b/>
          <w:bCs w:val="0"/>
          <w:sz w:val="24"/>
          <w:highlight w:val="none"/>
        </w:rPr>
        <w:t>★</w:t>
      </w:r>
      <w:r>
        <w:rPr>
          <w:rFonts w:hint="eastAsia" w:ascii="宋体" w:hAnsi="宋体" w:cs="宋体"/>
          <w:b/>
          <w:kern w:val="0"/>
          <w:sz w:val="24"/>
          <w:highlight w:val="none"/>
        </w:rPr>
        <w:t>交货期（含安装调试）：</w:t>
      </w:r>
      <w:r>
        <w:rPr>
          <w:rFonts w:ascii="宋体" w:hAnsi="宋体"/>
          <w:b/>
          <w:sz w:val="24"/>
          <w:highlight w:val="none"/>
        </w:rPr>
        <w:t>202</w:t>
      </w:r>
      <w:r>
        <w:rPr>
          <w:rFonts w:hint="eastAsia" w:ascii="宋体" w:hAnsi="宋体"/>
          <w:b/>
          <w:sz w:val="24"/>
          <w:highlight w:val="none"/>
        </w:rPr>
        <w:t>6年8月31日前完成智慧黑板的交付使用（投标人需提供交付承诺函并加盖单位公章</w:t>
      </w:r>
      <w:r>
        <w:rPr>
          <w:rFonts w:hint="eastAsia" w:ascii="宋体" w:hAnsi="宋体"/>
          <w:b/>
          <w:sz w:val="24"/>
          <w:highlight w:val="none"/>
          <w:lang w:eastAsia="zh-CN"/>
        </w:rPr>
        <w:t>，</w:t>
      </w:r>
      <w:r>
        <w:rPr>
          <w:rFonts w:hint="eastAsia" w:ascii="宋体" w:hAnsi="宋体"/>
          <w:b/>
          <w:sz w:val="24"/>
          <w:highlight w:val="none"/>
          <w:lang w:val="en-US" w:eastAsia="zh-CN"/>
        </w:rPr>
        <w:t>否则作无效投标处理</w:t>
      </w:r>
      <w:r>
        <w:rPr>
          <w:rFonts w:hint="eastAsia" w:ascii="宋体" w:hAnsi="宋体"/>
          <w:b/>
          <w:sz w:val="24"/>
          <w:highlight w:val="none"/>
        </w:rPr>
        <w:t>）</w:t>
      </w:r>
      <w:r>
        <w:rPr>
          <w:rFonts w:hint="eastAsia" w:ascii="宋体" w:hAnsi="宋体" w:cs="宋体"/>
          <w:b/>
          <w:sz w:val="24"/>
          <w:highlight w:val="none"/>
        </w:rPr>
        <w:t>。</w:t>
      </w:r>
    </w:p>
    <w:p w14:paraId="6F1B0D76">
      <w:pPr>
        <w:widowControl/>
        <w:spacing w:after="78" w:afterLines="25" w:line="360" w:lineRule="auto"/>
        <w:ind w:firstLine="480" w:firstLineChars="200"/>
        <w:rPr>
          <w:rFonts w:ascii="宋体" w:hAnsi="宋体" w:cs="宋体"/>
          <w:sz w:val="24"/>
          <w:highlight w:val="none"/>
        </w:rPr>
      </w:pPr>
      <w:r>
        <w:rPr>
          <w:rFonts w:hint="eastAsia" w:ascii="宋体" w:hAnsi="宋体" w:cs="宋体"/>
          <w:kern w:val="0"/>
          <w:sz w:val="24"/>
          <w:highlight w:val="none"/>
        </w:rPr>
        <w:t>交货地址：北京市昌平区曹八西路28号用户指定</w:t>
      </w:r>
      <w:r>
        <w:rPr>
          <w:rFonts w:hint="eastAsia" w:ascii="宋体" w:hAnsi="宋体" w:cs="宋体"/>
          <w:sz w:val="24"/>
          <w:highlight w:val="none"/>
        </w:rPr>
        <w:t>。</w:t>
      </w:r>
    </w:p>
    <w:p w14:paraId="421793DE">
      <w:pPr>
        <w:keepNext/>
        <w:keepLines/>
        <w:spacing w:before="120" w:after="120"/>
        <w:jc w:val="left"/>
        <w:outlineLvl w:val="1"/>
        <w:rPr>
          <w:rFonts w:ascii="宋体" w:hAnsi="宋体"/>
          <w:b/>
          <w:bCs/>
          <w:sz w:val="24"/>
          <w:highlight w:val="none"/>
        </w:rPr>
      </w:pPr>
      <w:r>
        <w:rPr>
          <w:rFonts w:ascii="宋体" w:hAnsi="宋体"/>
          <w:b/>
          <w:bCs/>
          <w:sz w:val="24"/>
          <w:highlight w:val="none"/>
        </w:rPr>
        <w:t>2. 付款条件（进度和方式）</w:t>
      </w:r>
    </w:p>
    <w:p w14:paraId="5336F30E">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合同价款以人民币结算，根据财政资金安排和使用要求，以分期付款方式进行支付。</w:t>
      </w:r>
    </w:p>
    <w:tbl>
      <w:tblPr>
        <w:tblStyle w:val="4"/>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37"/>
        <w:gridCol w:w="3438"/>
        <w:gridCol w:w="1640"/>
        <w:gridCol w:w="1350"/>
      </w:tblGrid>
      <w:tr w14:paraId="09BC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1FBF4FB6">
            <w:pPr>
              <w:jc w:val="center"/>
              <w:rPr>
                <w:rFonts w:ascii="宋体" w:hAnsi="宋体"/>
                <w:bCs/>
                <w:sz w:val="24"/>
                <w:highlight w:val="none"/>
              </w:rPr>
            </w:pPr>
            <w:r>
              <w:rPr>
                <w:rFonts w:hint="eastAsia" w:ascii="宋体" w:hAnsi="宋体"/>
                <w:bCs/>
                <w:sz w:val="24"/>
                <w:highlight w:val="none"/>
              </w:rPr>
              <w:t>序号</w:t>
            </w:r>
          </w:p>
        </w:tc>
        <w:tc>
          <w:tcPr>
            <w:tcW w:w="1537" w:type="dxa"/>
            <w:vAlign w:val="center"/>
          </w:tcPr>
          <w:p w14:paraId="5AF54201">
            <w:pPr>
              <w:jc w:val="center"/>
              <w:rPr>
                <w:rFonts w:ascii="宋体" w:hAnsi="宋体"/>
                <w:bCs/>
                <w:sz w:val="24"/>
                <w:highlight w:val="none"/>
              </w:rPr>
            </w:pPr>
            <w:r>
              <w:rPr>
                <w:rFonts w:hint="eastAsia" w:ascii="宋体" w:hAnsi="宋体"/>
                <w:bCs/>
                <w:sz w:val="24"/>
                <w:highlight w:val="none"/>
              </w:rPr>
              <w:t>付款节点</w:t>
            </w:r>
          </w:p>
        </w:tc>
        <w:tc>
          <w:tcPr>
            <w:tcW w:w="3438" w:type="dxa"/>
            <w:vAlign w:val="center"/>
          </w:tcPr>
          <w:p w14:paraId="5B6FDD1E">
            <w:pPr>
              <w:jc w:val="center"/>
              <w:rPr>
                <w:rFonts w:ascii="宋体" w:hAnsi="宋体"/>
                <w:bCs/>
                <w:sz w:val="24"/>
                <w:highlight w:val="none"/>
              </w:rPr>
            </w:pPr>
            <w:r>
              <w:rPr>
                <w:rFonts w:hint="eastAsia" w:ascii="宋体" w:hAnsi="宋体"/>
                <w:bCs/>
                <w:sz w:val="24"/>
                <w:highlight w:val="none"/>
              </w:rPr>
              <w:t>付款条件</w:t>
            </w:r>
          </w:p>
        </w:tc>
        <w:tc>
          <w:tcPr>
            <w:tcW w:w="1640" w:type="dxa"/>
            <w:vAlign w:val="center"/>
          </w:tcPr>
          <w:p w14:paraId="3E853403">
            <w:pPr>
              <w:jc w:val="center"/>
              <w:rPr>
                <w:rFonts w:ascii="宋体" w:hAnsi="宋体"/>
                <w:bCs/>
                <w:sz w:val="24"/>
                <w:highlight w:val="none"/>
              </w:rPr>
            </w:pPr>
            <w:r>
              <w:rPr>
                <w:rFonts w:hint="eastAsia" w:ascii="宋体" w:hAnsi="宋体"/>
                <w:bCs/>
                <w:sz w:val="24"/>
                <w:highlight w:val="none"/>
              </w:rPr>
              <w:t>付款比例（或金额）</w:t>
            </w:r>
          </w:p>
        </w:tc>
        <w:tc>
          <w:tcPr>
            <w:tcW w:w="1350" w:type="dxa"/>
            <w:vAlign w:val="center"/>
          </w:tcPr>
          <w:p w14:paraId="20D5A440">
            <w:pPr>
              <w:jc w:val="center"/>
              <w:rPr>
                <w:rFonts w:ascii="宋体" w:hAnsi="宋体"/>
                <w:bCs/>
                <w:sz w:val="24"/>
                <w:highlight w:val="none"/>
              </w:rPr>
            </w:pPr>
            <w:r>
              <w:rPr>
                <w:rFonts w:hint="eastAsia" w:ascii="宋体" w:hAnsi="宋体"/>
                <w:bCs/>
                <w:sz w:val="24"/>
                <w:highlight w:val="none"/>
              </w:rPr>
              <w:t>备注</w:t>
            </w:r>
          </w:p>
        </w:tc>
      </w:tr>
      <w:tr w14:paraId="0462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1C53B34C">
            <w:pPr>
              <w:jc w:val="center"/>
              <w:rPr>
                <w:rFonts w:ascii="宋体" w:hAnsi="宋体"/>
                <w:sz w:val="24"/>
                <w:highlight w:val="none"/>
              </w:rPr>
            </w:pPr>
            <w:r>
              <w:rPr>
                <w:rFonts w:hint="eastAsia" w:ascii="宋体" w:hAnsi="宋体"/>
                <w:sz w:val="24"/>
                <w:highlight w:val="none"/>
              </w:rPr>
              <w:t>1</w:t>
            </w:r>
          </w:p>
        </w:tc>
        <w:tc>
          <w:tcPr>
            <w:tcW w:w="1537" w:type="dxa"/>
            <w:vAlign w:val="center"/>
          </w:tcPr>
          <w:p w14:paraId="3D6BBAF7">
            <w:pPr>
              <w:jc w:val="center"/>
              <w:rPr>
                <w:rFonts w:ascii="宋体" w:hAnsi="宋体"/>
                <w:sz w:val="24"/>
                <w:highlight w:val="none"/>
              </w:rPr>
            </w:pPr>
            <w:r>
              <w:rPr>
                <w:rFonts w:hint="eastAsia" w:ascii="宋体" w:hAnsi="宋体"/>
                <w:sz w:val="24"/>
                <w:highlight w:val="none"/>
              </w:rPr>
              <w:t>第一期款</w:t>
            </w:r>
          </w:p>
        </w:tc>
        <w:tc>
          <w:tcPr>
            <w:tcW w:w="3438" w:type="dxa"/>
            <w:vAlign w:val="center"/>
          </w:tcPr>
          <w:p w14:paraId="2F6A3B21">
            <w:pPr>
              <w:jc w:val="center"/>
              <w:rPr>
                <w:rFonts w:ascii="宋体" w:hAnsi="宋体"/>
                <w:sz w:val="24"/>
                <w:highlight w:val="none"/>
              </w:rPr>
            </w:pPr>
            <w:r>
              <w:rPr>
                <w:rFonts w:hint="eastAsia" w:ascii="宋体" w:hAnsi="宋体"/>
                <w:sz w:val="24"/>
                <w:highlight w:val="none"/>
              </w:rPr>
              <w:t>合同生效3</w:t>
            </w:r>
            <w:r>
              <w:rPr>
                <w:rFonts w:ascii="宋体" w:hAnsi="宋体"/>
                <w:sz w:val="24"/>
                <w:highlight w:val="none"/>
              </w:rPr>
              <w:t>0</w:t>
            </w:r>
            <w:r>
              <w:rPr>
                <w:rFonts w:hint="eastAsia" w:ascii="宋体" w:hAnsi="宋体"/>
                <w:sz w:val="24"/>
                <w:highlight w:val="none"/>
              </w:rPr>
              <w:t>日内,并开具等额发票</w:t>
            </w:r>
          </w:p>
        </w:tc>
        <w:tc>
          <w:tcPr>
            <w:tcW w:w="1640" w:type="dxa"/>
            <w:vAlign w:val="center"/>
          </w:tcPr>
          <w:p w14:paraId="544DA8F7">
            <w:pPr>
              <w:jc w:val="center"/>
              <w:rPr>
                <w:rFonts w:ascii="宋体" w:hAnsi="宋体"/>
                <w:sz w:val="24"/>
                <w:highlight w:val="none"/>
              </w:rPr>
            </w:pPr>
            <w:r>
              <w:rPr>
                <w:rFonts w:hint="eastAsia" w:ascii="宋体" w:hAnsi="宋体"/>
                <w:sz w:val="24"/>
                <w:highlight w:val="none"/>
              </w:rPr>
              <w:t>支付合同总金额 80%</w:t>
            </w:r>
          </w:p>
        </w:tc>
        <w:tc>
          <w:tcPr>
            <w:tcW w:w="1350" w:type="dxa"/>
            <w:vMerge w:val="restart"/>
            <w:vAlign w:val="center"/>
          </w:tcPr>
          <w:p w14:paraId="63212294">
            <w:pPr>
              <w:jc w:val="center"/>
              <w:rPr>
                <w:rFonts w:ascii="宋体" w:hAnsi="宋体"/>
                <w:sz w:val="24"/>
                <w:highlight w:val="none"/>
              </w:rPr>
            </w:pPr>
            <w:r>
              <w:rPr>
                <w:rFonts w:ascii="宋体" w:hAnsi="宋体" w:eastAsia="宋体" w:cs="宋体"/>
                <w:sz w:val="24"/>
                <w:szCs w:val="24"/>
              </w:rPr>
              <w:t>对方开发票10个工作日内付款</w:t>
            </w:r>
          </w:p>
        </w:tc>
      </w:tr>
      <w:tr w14:paraId="005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00E6D522">
            <w:pPr>
              <w:jc w:val="center"/>
              <w:rPr>
                <w:rFonts w:ascii="宋体" w:hAnsi="宋体"/>
                <w:sz w:val="24"/>
                <w:highlight w:val="none"/>
              </w:rPr>
            </w:pPr>
            <w:r>
              <w:rPr>
                <w:rFonts w:hint="eastAsia" w:ascii="宋体" w:hAnsi="宋体"/>
                <w:sz w:val="24"/>
                <w:highlight w:val="none"/>
              </w:rPr>
              <w:t>2</w:t>
            </w:r>
          </w:p>
        </w:tc>
        <w:tc>
          <w:tcPr>
            <w:tcW w:w="1537" w:type="dxa"/>
            <w:vAlign w:val="center"/>
          </w:tcPr>
          <w:p w14:paraId="12FA05D9">
            <w:pPr>
              <w:jc w:val="center"/>
              <w:rPr>
                <w:rFonts w:ascii="宋体" w:hAnsi="宋体"/>
                <w:sz w:val="24"/>
                <w:highlight w:val="none"/>
              </w:rPr>
            </w:pPr>
            <w:r>
              <w:rPr>
                <w:rFonts w:hint="eastAsia" w:ascii="宋体" w:hAnsi="宋体"/>
                <w:sz w:val="24"/>
                <w:highlight w:val="none"/>
              </w:rPr>
              <w:t>第二期款</w:t>
            </w:r>
          </w:p>
        </w:tc>
        <w:tc>
          <w:tcPr>
            <w:tcW w:w="3438" w:type="dxa"/>
            <w:vAlign w:val="center"/>
          </w:tcPr>
          <w:p w14:paraId="515FEA15">
            <w:pPr>
              <w:jc w:val="center"/>
              <w:rPr>
                <w:rFonts w:ascii="宋体" w:hAnsi="宋体"/>
                <w:sz w:val="24"/>
                <w:highlight w:val="none"/>
              </w:rPr>
            </w:pPr>
            <w:r>
              <w:rPr>
                <w:rFonts w:hint="eastAsia" w:ascii="宋体" w:hAnsi="宋体"/>
                <w:sz w:val="24"/>
                <w:highlight w:val="none"/>
              </w:rPr>
              <w:t>货物全部安装、调试完毕，服务完成，随货物、服务开具等额发票，经</w:t>
            </w:r>
            <w:r>
              <w:rPr>
                <w:rFonts w:hint="eastAsia" w:ascii="宋体" w:hAnsi="宋体"/>
                <w:sz w:val="24"/>
                <w:highlight w:val="none"/>
                <w:lang w:val="en-US" w:eastAsia="zh-CN"/>
              </w:rPr>
              <w:t>采购人</w:t>
            </w:r>
            <w:r>
              <w:rPr>
                <w:rFonts w:hint="eastAsia" w:ascii="宋体" w:hAnsi="宋体"/>
                <w:sz w:val="24"/>
                <w:highlight w:val="none"/>
              </w:rPr>
              <w:t>验收合格</w:t>
            </w:r>
          </w:p>
        </w:tc>
        <w:tc>
          <w:tcPr>
            <w:tcW w:w="1640" w:type="dxa"/>
            <w:vAlign w:val="center"/>
          </w:tcPr>
          <w:p w14:paraId="4490E426">
            <w:pPr>
              <w:jc w:val="center"/>
              <w:rPr>
                <w:rFonts w:ascii="宋体" w:hAnsi="宋体"/>
                <w:sz w:val="24"/>
                <w:highlight w:val="none"/>
              </w:rPr>
            </w:pPr>
            <w:r>
              <w:rPr>
                <w:rFonts w:hint="eastAsia" w:ascii="宋体" w:hAnsi="宋体"/>
                <w:sz w:val="24"/>
                <w:highlight w:val="none"/>
              </w:rPr>
              <w:t>支付合同总金额20%</w:t>
            </w:r>
          </w:p>
        </w:tc>
        <w:tc>
          <w:tcPr>
            <w:tcW w:w="1350" w:type="dxa"/>
            <w:vMerge w:val="continue"/>
            <w:vAlign w:val="center"/>
          </w:tcPr>
          <w:p w14:paraId="7337913C">
            <w:pPr>
              <w:jc w:val="center"/>
              <w:rPr>
                <w:rFonts w:ascii="宋体" w:hAnsi="宋体"/>
                <w:sz w:val="24"/>
                <w:highlight w:val="none"/>
              </w:rPr>
            </w:pPr>
          </w:p>
        </w:tc>
      </w:tr>
    </w:tbl>
    <w:p w14:paraId="360FB6A3">
      <w:pPr>
        <w:rPr>
          <w:rFonts w:hint="eastAsia"/>
          <w:highlight w:val="none"/>
        </w:rPr>
      </w:pPr>
      <w:r>
        <w:rPr>
          <w:rFonts w:hint="eastAsia" w:ascii="宋体" w:hAnsi="宋体"/>
          <w:sz w:val="24"/>
          <w:highlight w:val="none"/>
        </w:rPr>
        <w:t>履约保证金：</w:t>
      </w:r>
      <w:r>
        <w:rPr>
          <w:rFonts w:ascii="宋体" w:hAnsi="宋体"/>
          <w:sz w:val="24"/>
          <w:highlight w:val="none"/>
        </w:rPr>
        <w:t>合同签订后</w:t>
      </w:r>
      <w:r>
        <w:rPr>
          <w:rFonts w:ascii="宋体" w:hAnsi="宋体"/>
          <w:sz w:val="24"/>
          <w:highlight w:val="none"/>
          <w:u w:val="single"/>
        </w:rPr>
        <w:t xml:space="preserve"> 7 </w:t>
      </w:r>
      <w:r>
        <w:rPr>
          <w:rFonts w:ascii="宋体" w:hAnsi="宋体"/>
          <w:sz w:val="24"/>
          <w:highlight w:val="none"/>
        </w:rPr>
        <w:t>天内，按约定的方式向</w:t>
      </w:r>
      <w:r>
        <w:rPr>
          <w:rFonts w:hint="eastAsia" w:ascii="宋体" w:hAnsi="宋体"/>
          <w:sz w:val="24"/>
          <w:highlight w:val="none"/>
          <w:lang w:val="en-US" w:eastAsia="zh-CN"/>
        </w:rPr>
        <w:t>采购人</w:t>
      </w:r>
      <w:r>
        <w:rPr>
          <w:rFonts w:ascii="宋体" w:hAnsi="宋体"/>
          <w:sz w:val="24"/>
          <w:highlight w:val="none"/>
        </w:rPr>
        <w:t>提交合同</w:t>
      </w:r>
      <w:r>
        <w:rPr>
          <w:rFonts w:hint="eastAsia" w:ascii="宋体" w:hAnsi="宋体"/>
          <w:sz w:val="24"/>
          <w:highlight w:val="none"/>
        </w:rPr>
        <w:t>金额</w:t>
      </w:r>
      <w:r>
        <w:rPr>
          <w:rFonts w:ascii="宋体" w:hAnsi="宋体"/>
          <w:sz w:val="24"/>
          <w:highlight w:val="none"/>
          <w:u w:val="single"/>
        </w:rPr>
        <w:t xml:space="preserve"> 5  </w:t>
      </w:r>
      <w:r>
        <w:rPr>
          <w:rFonts w:ascii="宋体" w:hAnsi="宋体"/>
          <w:sz w:val="24"/>
          <w:highlight w:val="none"/>
        </w:rPr>
        <w:t>%，</w:t>
      </w:r>
      <w:r>
        <w:rPr>
          <w:rFonts w:hint="eastAsia" w:ascii="宋体" w:hAnsi="宋体"/>
          <w:sz w:val="24"/>
          <w:highlight w:val="none"/>
        </w:rPr>
        <w:t>货物服务5%</w:t>
      </w:r>
      <w:r>
        <w:rPr>
          <w:rFonts w:ascii="宋体" w:hAnsi="宋体"/>
          <w:sz w:val="24"/>
          <w:highlight w:val="none"/>
        </w:rPr>
        <w:t>）</w:t>
      </w:r>
      <w:r>
        <w:rPr>
          <w:rFonts w:hint="eastAsia" w:ascii="宋体" w:hAnsi="宋体"/>
          <w:sz w:val="24"/>
          <w:highlight w:val="none"/>
        </w:rPr>
        <w:t>，</w:t>
      </w:r>
      <w:r>
        <w:rPr>
          <w:highlight w:val="none"/>
        </w:rPr>
        <w:t>该履约质保金自项目验收合格之日起满 1 年后，经</w:t>
      </w:r>
      <w:r>
        <w:rPr>
          <w:rFonts w:hint="eastAsia"/>
          <w:highlight w:val="none"/>
          <w:lang w:val="en-US" w:eastAsia="zh-CN"/>
        </w:rPr>
        <w:t>采购人</w:t>
      </w:r>
      <w:r>
        <w:rPr>
          <w:highlight w:val="none"/>
        </w:rPr>
        <w:t>确认</w:t>
      </w:r>
      <w:r>
        <w:rPr>
          <w:rFonts w:hint="eastAsia"/>
          <w:highlight w:val="none"/>
          <w:lang w:val="en-US" w:eastAsia="zh-CN"/>
        </w:rPr>
        <w:t>中标人</w:t>
      </w:r>
      <w:r>
        <w:rPr>
          <w:highlight w:val="none"/>
        </w:rPr>
        <w:t>无违约行为、无质量问题及未结款项的，一次性无息退还给</w:t>
      </w:r>
      <w:r>
        <w:rPr>
          <w:rFonts w:hint="eastAsia"/>
          <w:highlight w:val="none"/>
          <w:lang w:val="en-US" w:eastAsia="zh-CN"/>
        </w:rPr>
        <w:t>中标人</w:t>
      </w:r>
      <w:r>
        <w:rPr>
          <w:highlight w:val="none"/>
        </w:rPr>
        <w:t>。</w:t>
      </w:r>
    </w:p>
    <w:p w14:paraId="364D1BD1">
      <w:pPr>
        <w:keepNext/>
        <w:keepLines/>
        <w:spacing w:before="120" w:after="120"/>
        <w:jc w:val="left"/>
        <w:outlineLvl w:val="1"/>
        <w:rPr>
          <w:rFonts w:ascii="宋体" w:hAnsi="宋体"/>
          <w:b/>
          <w:bCs/>
          <w:sz w:val="24"/>
          <w:highlight w:val="none"/>
        </w:rPr>
      </w:pPr>
      <w:r>
        <w:rPr>
          <w:rFonts w:hint="eastAsia" w:ascii="宋体" w:hAnsi="宋体"/>
          <w:b/>
          <w:bCs/>
          <w:sz w:val="24"/>
          <w:highlight w:val="none"/>
        </w:rPr>
        <w:t>3．包装和运输</w:t>
      </w:r>
    </w:p>
    <w:p w14:paraId="25374D5A">
      <w:pPr>
        <w:pStyle w:val="2"/>
        <w:numPr>
          <w:ilvl w:val="255"/>
          <w:numId w:val="0"/>
        </w:numPr>
        <w:ind w:firstLine="720" w:firstLineChars="300"/>
        <w:rPr>
          <w:sz w:val="24"/>
          <w:highlight w:val="none"/>
        </w:rPr>
      </w:pPr>
      <w:r>
        <w:rPr>
          <w:rFonts w:hint="eastAsia"/>
          <w:sz w:val="24"/>
          <w:highlight w:val="none"/>
        </w:rPr>
        <w:t>须满足《关于印发〈商品包装政府采购需求标准（试行）〉、〈快递包装政府采购需求标准（试行）〉的通知》（财办库﹝2020﹞123号））</w:t>
      </w:r>
    </w:p>
    <w:p w14:paraId="16213208">
      <w:pPr>
        <w:keepNext/>
        <w:keepLines/>
        <w:spacing w:before="120" w:after="120"/>
        <w:jc w:val="left"/>
        <w:outlineLvl w:val="1"/>
        <w:rPr>
          <w:rFonts w:ascii="宋体" w:hAnsi="宋体"/>
          <w:b/>
          <w:bCs/>
          <w:sz w:val="24"/>
          <w:highlight w:val="none"/>
        </w:rPr>
      </w:pPr>
      <w:r>
        <w:rPr>
          <w:rFonts w:hint="eastAsia" w:ascii="宋体" w:hAnsi="宋体"/>
          <w:b/>
          <w:bCs/>
          <w:sz w:val="24"/>
          <w:highlight w:val="none"/>
        </w:rPr>
        <w:t>4</w:t>
      </w:r>
      <w:r>
        <w:rPr>
          <w:rFonts w:ascii="宋体" w:hAnsi="宋体"/>
          <w:b/>
          <w:bCs/>
          <w:sz w:val="24"/>
          <w:highlight w:val="none"/>
        </w:rPr>
        <w:t>. 售后服务</w:t>
      </w:r>
      <w:r>
        <w:rPr>
          <w:rFonts w:hint="eastAsia" w:ascii="宋体" w:hAnsi="宋体"/>
          <w:b/>
          <w:bCs/>
          <w:sz w:val="24"/>
          <w:highlight w:val="none"/>
        </w:rPr>
        <w:t>（质保期）</w:t>
      </w:r>
    </w:p>
    <w:p w14:paraId="6BA55A85">
      <w:pPr>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1）售后质保</w:t>
      </w:r>
    </w:p>
    <w:p w14:paraId="2458D43F">
      <w:pPr>
        <w:spacing w:line="360" w:lineRule="auto"/>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★要求提供不少于六年原厂质保，要求提供针对本项目的售后服务承诺函并加盖</w:t>
      </w:r>
      <w:r>
        <w:rPr>
          <w:rFonts w:hint="eastAsia" w:ascii="宋体" w:hAnsi="宋体" w:cs="宋体"/>
          <w:b/>
          <w:bCs/>
          <w:kern w:val="0"/>
          <w:sz w:val="24"/>
          <w:highlight w:val="none"/>
          <w:lang w:val="en-US" w:eastAsia="zh-CN"/>
        </w:rPr>
        <w:t>投标人</w:t>
      </w:r>
      <w:r>
        <w:rPr>
          <w:rFonts w:hint="eastAsia" w:ascii="宋体" w:hAnsi="宋体" w:cs="宋体"/>
          <w:b/>
          <w:bCs/>
          <w:kern w:val="0"/>
          <w:sz w:val="24"/>
          <w:highlight w:val="none"/>
        </w:rPr>
        <w:t>公章</w:t>
      </w:r>
      <w:r>
        <w:rPr>
          <w:rFonts w:hint="eastAsia" w:ascii="宋体" w:hAnsi="宋体" w:cs="宋体"/>
          <w:b/>
          <w:bCs/>
          <w:kern w:val="0"/>
          <w:sz w:val="24"/>
          <w:highlight w:val="none"/>
          <w:lang w:eastAsia="zh-CN"/>
        </w:rPr>
        <w:t>，</w:t>
      </w:r>
      <w:r>
        <w:rPr>
          <w:rFonts w:hint="eastAsia" w:ascii="宋体" w:hAnsi="宋体" w:cs="宋体"/>
          <w:b/>
          <w:bCs/>
          <w:kern w:val="0"/>
          <w:sz w:val="24"/>
          <w:highlight w:val="none"/>
          <w:lang w:val="en-US" w:eastAsia="zh-CN"/>
        </w:rPr>
        <w:t>否则作无效投标处理</w:t>
      </w:r>
      <w:r>
        <w:rPr>
          <w:rFonts w:hint="eastAsia" w:ascii="宋体" w:hAnsi="宋体" w:cs="宋体"/>
          <w:b/>
          <w:bCs/>
          <w:kern w:val="0"/>
          <w:sz w:val="24"/>
          <w:highlight w:val="none"/>
        </w:rPr>
        <w:t>；</w:t>
      </w:r>
    </w:p>
    <w:p w14:paraId="1EAF8AA7">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维修响应速度：在保修期内发生故障时，2小时响应，接到故障电话4小时内到达现场。</w:t>
      </w:r>
    </w:p>
    <w:p w14:paraId="31D0E482">
      <w:pPr>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2）定期巡检</w:t>
      </w:r>
    </w:p>
    <w:p w14:paraId="3E0F134D">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六年原厂质保期间，每学期开学前，对学校智慧黑板产品进行巡检，保障开学设备正常运行。</w:t>
      </w:r>
    </w:p>
    <w:p w14:paraId="4386163A">
      <w:pPr>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3）培训要求</w:t>
      </w:r>
    </w:p>
    <w:p w14:paraId="29EA56C0">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要求提供不低于3次产品使用培训。分为基础操作培训、进阶培训、使用问题答疑。并且学期开始后，组织全校老师进行使用培训，保证老师们能直接上手使用。</w:t>
      </w:r>
    </w:p>
    <w:p w14:paraId="681E14CA">
      <w:pPr>
        <w:numPr>
          <w:ilvl w:val="0"/>
          <w:numId w:val="2"/>
        </w:num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运维服务</w:t>
      </w:r>
    </w:p>
    <w:p w14:paraId="73946EC5">
      <w:pPr>
        <w:spacing w:line="360" w:lineRule="auto"/>
        <w:ind w:firstLine="482" w:firstLineChars="200"/>
        <w:jc w:val="left"/>
        <w:rPr>
          <w:rFonts w:ascii="宋体" w:hAnsi="宋体" w:cs="宋体"/>
          <w:b/>
          <w:kern w:val="0"/>
          <w:sz w:val="24"/>
          <w:highlight w:val="none"/>
        </w:rPr>
      </w:pPr>
      <w:r>
        <w:rPr>
          <w:rFonts w:hint="eastAsia" w:ascii="宋体" w:hAnsi="宋体"/>
          <w:b/>
          <w:bCs w:val="0"/>
          <w:sz w:val="24"/>
          <w:highlight w:val="none"/>
        </w:rPr>
        <w:t>★</w:t>
      </w:r>
      <w:r>
        <w:rPr>
          <w:rFonts w:hint="eastAsia" w:ascii="宋体" w:hAnsi="宋体" w:cs="宋体"/>
          <w:b/>
          <w:kern w:val="0"/>
          <w:sz w:val="24"/>
          <w:highlight w:val="none"/>
        </w:rPr>
        <w:t>在项目实施验收后</w:t>
      </w:r>
      <w:r>
        <w:rPr>
          <w:rFonts w:hint="eastAsia" w:ascii="宋体" w:hAnsi="宋体" w:cs="宋体"/>
          <w:b/>
          <w:kern w:val="0"/>
          <w:sz w:val="24"/>
          <w:highlight w:val="none"/>
          <w:shd w:val="clear" w:color="auto" w:fill="auto"/>
        </w:rPr>
        <w:t>前2年</w:t>
      </w:r>
      <w:r>
        <w:rPr>
          <w:rFonts w:hint="eastAsia" w:ascii="宋体" w:hAnsi="宋体" w:cs="宋体"/>
          <w:b/>
          <w:kern w:val="0"/>
          <w:sz w:val="24"/>
          <w:highlight w:val="none"/>
        </w:rPr>
        <w:t>，要求中标</w:t>
      </w:r>
      <w:r>
        <w:rPr>
          <w:rFonts w:hint="eastAsia" w:ascii="宋体" w:hAnsi="宋体" w:cs="宋体"/>
          <w:b/>
          <w:kern w:val="0"/>
          <w:sz w:val="24"/>
          <w:highlight w:val="none"/>
          <w:lang w:val="en-US" w:eastAsia="zh-CN"/>
        </w:rPr>
        <w:t>人</w:t>
      </w:r>
      <w:r>
        <w:rPr>
          <w:rFonts w:hint="eastAsia" w:ascii="宋体" w:hAnsi="宋体" w:cs="宋体"/>
          <w:b/>
          <w:kern w:val="0"/>
          <w:sz w:val="24"/>
          <w:highlight w:val="none"/>
        </w:rPr>
        <w:t>提供至少一名全天候专业运维驻场人员作为智慧黑板日常教学保障</w:t>
      </w:r>
      <w:r>
        <w:rPr>
          <w:rFonts w:hint="eastAsia" w:ascii="宋体" w:hAnsi="宋体"/>
          <w:b/>
          <w:sz w:val="24"/>
          <w:highlight w:val="none"/>
        </w:rPr>
        <w:t>（投标人需提供运维服务承诺函并加盖单位公章，否则作无效投标处理）</w:t>
      </w:r>
      <w:r>
        <w:rPr>
          <w:rFonts w:hint="eastAsia" w:ascii="宋体" w:hAnsi="宋体" w:cs="宋体"/>
          <w:b/>
          <w:sz w:val="24"/>
          <w:highlight w:val="none"/>
        </w:rPr>
        <w:t>。</w:t>
      </w:r>
    </w:p>
    <w:p w14:paraId="09C5C43A">
      <w:pPr>
        <w:keepNext/>
        <w:keepLines/>
        <w:numPr>
          <w:ilvl w:val="0"/>
          <w:numId w:val="1"/>
        </w:numPr>
        <w:spacing w:before="120" w:after="120" w:line="276" w:lineRule="auto"/>
        <w:ind w:left="0"/>
        <w:outlineLvl w:val="0"/>
        <w:rPr>
          <w:b/>
          <w:bCs/>
          <w:kern w:val="44"/>
          <w:sz w:val="28"/>
          <w:szCs w:val="28"/>
          <w:highlight w:val="none"/>
        </w:rPr>
      </w:pPr>
      <w:r>
        <w:rPr>
          <w:b/>
          <w:bCs/>
          <w:kern w:val="44"/>
          <w:sz w:val="28"/>
          <w:szCs w:val="28"/>
          <w:highlight w:val="none"/>
        </w:rPr>
        <w:t>技术要求</w:t>
      </w:r>
    </w:p>
    <w:p w14:paraId="2246D973">
      <w:pPr>
        <w:keepNext/>
        <w:keepLines/>
        <w:spacing w:before="120" w:after="120"/>
        <w:jc w:val="left"/>
        <w:outlineLvl w:val="1"/>
        <w:rPr>
          <w:rFonts w:ascii="宋体" w:hAnsi="宋体"/>
          <w:b/>
          <w:bCs/>
          <w:sz w:val="24"/>
          <w:highlight w:val="none"/>
        </w:rPr>
      </w:pPr>
      <w:r>
        <w:rPr>
          <w:rFonts w:ascii="宋体" w:hAnsi="宋体"/>
          <w:b/>
          <w:bCs/>
          <w:sz w:val="24"/>
          <w:highlight w:val="none"/>
        </w:rPr>
        <w:t xml:space="preserve">1. </w:t>
      </w:r>
      <w:r>
        <w:rPr>
          <w:rFonts w:hint="eastAsia" w:ascii="宋体" w:hAnsi="宋体"/>
          <w:b/>
          <w:bCs/>
          <w:sz w:val="24"/>
          <w:highlight w:val="none"/>
        </w:rPr>
        <w:t>基本要求</w:t>
      </w:r>
    </w:p>
    <w:p w14:paraId="584276E9">
      <w:pPr>
        <w:pStyle w:val="2"/>
        <w:spacing w:line="360" w:lineRule="auto"/>
        <w:rPr>
          <w:sz w:val="24"/>
          <w:highlight w:val="none"/>
        </w:rPr>
      </w:pPr>
      <w:r>
        <w:rPr>
          <w:sz w:val="24"/>
          <w:highlight w:val="none"/>
        </w:rPr>
        <w:t xml:space="preserve">1.1 </w:t>
      </w:r>
      <w:r>
        <w:rPr>
          <w:rFonts w:hint="eastAsia"/>
          <w:sz w:val="24"/>
          <w:highlight w:val="none"/>
        </w:rPr>
        <w:t>采购标的需实现的功能或者目标</w:t>
      </w:r>
    </w:p>
    <w:p w14:paraId="6BAD397C">
      <w:pPr>
        <w:adjustRightInd w:val="0"/>
        <w:snapToGrid w:val="0"/>
        <w:spacing w:line="360" w:lineRule="auto"/>
        <w:ind w:firstLine="460" w:firstLineChars="192"/>
        <w:rPr>
          <w:rFonts w:ascii="宋体" w:hAnsi="宋体"/>
          <w:sz w:val="24"/>
          <w:highlight w:val="none"/>
        </w:rPr>
      </w:pPr>
      <w:r>
        <w:rPr>
          <w:rFonts w:hint="eastAsia" w:ascii="宋体" w:hAnsi="宋体"/>
          <w:sz w:val="24"/>
          <w:highlight w:val="none"/>
        </w:rPr>
        <w:t>开展以学习者为中心的智能化教学支持环境建设，升级改造为智慧黑板，推动信息化、数字化与教育教学的深度融合，加强智慧化在课堂教学的全方面应用，利用智能技术加快推动人才培养模式、教学方法改革，探索泛在、灵活、智能的教育教学新环境建设与应用模式。</w:t>
      </w:r>
    </w:p>
    <w:p w14:paraId="31369BDC">
      <w:pPr>
        <w:numPr>
          <w:ilvl w:val="0"/>
          <w:numId w:val="3"/>
        </w:numPr>
        <w:spacing w:line="360" w:lineRule="auto"/>
        <w:ind w:left="0" w:firstLine="566" w:firstLineChars="236"/>
        <w:rPr>
          <w:rFonts w:ascii="宋体" w:hAnsi="宋体"/>
          <w:sz w:val="24"/>
          <w:highlight w:val="none"/>
        </w:rPr>
      </w:pPr>
      <w:r>
        <w:rPr>
          <w:rFonts w:hint="eastAsia" w:ascii="宋体" w:hAnsi="宋体"/>
          <w:sz w:val="24"/>
          <w:highlight w:val="none"/>
        </w:rPr>
        <w:t xml:space="preserve">利用智慧教学手段进行教学，可以拓宽学生的视野，丰富学生所学的知识，培养学生收集知识、获取信息的能力。 </w:t>
      </w:r>
    </w:p>
    <w:p w14:paraId="310A3DB6">
      <w:pPr>
        <w:numPr>
          <w:ilvl w:val="0"/>
          <w:numId w:val="3"/>
        </w:numPr>
        <w:spacing w:line="360" w:lineRule="auto"/>
        <w:ind w:left="0" w:firstLine="566" w:firstLineChars="236"/>
        <w:rPr>
          <w:rFonts w:ascii="宋体" w:hAnsi="宋体"/>
          <w:sz w:val="24"/>
          <w:highlight w:val="none"/>
        </w:rPr>
      </w:pPr>
      <w:r>
        <w:rPr>
          <w:rFonts w:hint="eastAsia" w:ascii="宋体" w:hAnsi="宋体"/>
          <w:sz w:val="24"/>
          <w:highlight w:val="none"/>
        </w:rPr>
        <w:t>为更好的课堂教学活动开展和教学质量、教学效果的提升提供完整闭环的综合解决方案。</w:t>
      </w:r>
    </w:p>
    <w:p w14:paraId="29A28801">
      <w:pPr>
        <w:numPr>
          <w:ilvl w:val="0"/>
          <w:numId w:val="3"/>
        </w:numPr>
        <w:spacing w:line="360" w:lineRule="auto"/>
        <w:ind w:left="0" w:firstLine="566" w:firstLineChars="236"/>
        <w:rPr>
          <w:rFonts w:ascii="宋体" w:hAnsi="宋体"/>
          <w:sz w:val="24"/>
          <w:highlight w:val="none"/>
        </w:rPr>
      </w:pPr>
      <w:r>
        <w:rPr>
          <w:rFonts w:hint="eastAsia" w:ascii="宋体" w:hAnsi="宋体"/>
          <w:sz w:val="24"/>
          <w:highlight w:val="none"/>
        </w:rPr>
        <w:t>实现教材多媒体化、资源均衡化化、教学个性化、学习自主化、任务合作化、管理自动化。</w:t>
      </w:r>
    </w:p>
    <w:p w14:paraId="3CFFC98F">
      <w:pPr>
        <w:numPr>
          <w:ilvl w:val="0"/>
          <w:numId w:val="3"/>
        </w:numPr>
        <w:spacing w:line="360" w:lineRule="auto"/>
        <w:ind w:left="0" w:firstLine="566" w:firstLineChars="236"/>
        <w:rPr>
          <w:rFonts w:ascii="宋体" w:hAnsi="宋体"/>
          <w:sz w:val="24"/>
          <w:highlight w:val="none"/>
        </w:rPr>
      </w:pPr>
      <w:r>
        <w:rPr>
          <w:rFonts w:hint="eastAsia" w:ascii="宋体" w:hAnsi="宋体"/>
          <w:sz w:val="24"/>
          <w:highlight w:val="none"/>
        </w:rPr>
        <w:t>建立学习者与教学资源、支持系统之间交流时形成的良好氛围。</w:t>
      </w:r>
    </w:p>
    <w:p w14:paraId="6BA97301">
      <w:pPr>
        <w:pStyle w:val="2"/>
        <w:spacing w:line="360" w:lineRule="auto"/>
        <w:rPr>
          <w:sz w:val="24"/>
          <w:highlight w:val="none"/>
        </w:rPr>
      </w:pPr>
      <w:r>
        <w:rPr>
          <w:sz w:val="24"/>
          <w:highlight w:val="none"/>
        </w:rPr>
        <w:t>1.</w:t>
      </w:r>
      <w:r>
        <w:rPr>
          <w:rFonts w:hint="eastAsia"/>
          <w:sz w:val="24"/>
          <w:highlight w:val="none"/>
          <w:lang w:val="en-US" w:eastAsia="zh-CN"/>
        </w:rPr>
        <w:t>2</w:t>
      </w:r>
      <w:r>
        <w:rPr>
          <w:sz w:val="24"/>
          <w:highlight w:val="none"/>
        </w:rPr>
        <w:t xml:space="preserve"> </w:t>
      </w:r>
      <w:r>
        <w:rPr>
          <w:rFonts w:hint="eastAsia"/>
          <w:sz w:val="24"/>
          <w:highlight w:val="none"/>
        </w:rPr>
        <w:t>需执行的国家相关标准、行业标准、地方标准或者其他标准、规范</w:t>
      </w:r>
    </w:p>
    <w:p w14:paraId="510BA34C">
      <w:pPr>
        <w:spacing w:line="360" w:lineRule="auto"/>
        <w:ind w:firstLine="480" w:firstLineChars="200"/>
        <w:contextualSpacing/>
        <w:rPr>
          <w:rFonts w:ascii="宋体" w:hAnsi="宋体"/>
          <w:sz w:val="24"/>
          <w:highlight w:val="none"/>
        </w:rPr>
      </w:pPr>
      <w:r>
        <w:rPr>
          <w:rFonts w:hint="eastAsia" w:ascii="宋体" w:hAnsi="宋体"/>
          <w:sz w:val="24"/>
          <w:highlight w:val="none"/>
        </w:rPr>
        <w:t>《教育信息化2.0行动计划》</w:t>
      </w:r>
    </w:p>
    <w:p w14:paraId="08035C30">
      <w:pPr>
        <w:spacing w:line="360" w:lineRule="auto"/>
        <w:ind w:firstLine="480" w:firstLineChars="200"/>
        <w:contextualSpacing/>
        <w:rPr>
          <w:rFonts w:ascii="宋体" w:hAnsi="宋体"/>
          <w:sz w:val="24"/>
          <w:highlight w:val="none"/>
        </w:rPr>
      </w:pPr>
      <w:r>
        <w:rPr>
          <w:rFonts w:hint="eastAsia" w:ascii="宋体" w:hAnsi="宋体"/>
          <w:sz w:val="24"/>
          <w:highlight w:val="none"/>
        </w:rPr>
        <w:t>《中国教育现代化2035》</w:t>
      </w:r>
    </w:p>
    <w:p w14:paraId="1E916F46">
      <w:pPr>
        <w:spacing w:line="360" w:lineRule="auto"/>
        <w:ind w:firstLine="482" w:firstLineChars="200"/>
        <w:contextualSpacing/>
        <w:rPr>
          <w:rFonts w:ascii="宋体" w:hAnsi="宋体" w:cs="宋体"/>
          <w:b/>
          <w:bCs/>
          <w:sz w:val="24"/>
          <w:szCs w:val="32"/>
          <w:highlight w:val="none"/>
        </w:rPr>
      </w:pPr>
      <w:r>
        <w:rPr>
          <w:rFonts w:hint="eastAsia" w:ascii="宋体" w:hAnsi="宋体" w:cs="宋体"/>
          <w:b/>
          <w:bCs/>
          <w:sz w:val="24"/>
          <w:szCs w:val="32"/>
          <w:highlight w:val="none"/>
        </w:rPr>
        <w:t>《国家职业教育改革实施方案》的通知</w:t>
      </w:r>
    </w:p>
    <w:p w14:paraId="7B5B04A0">
      <w:pPr>
        <w:spacing w:line="360" w:lineRule="auto"/>
        <w:ind w:firstLine="482" w:firstLineChars="200"/>
        <w:contextualSpacing/>
        <w:rPr>
          <w:rFonts w:ascii="宋体" w:hAnsi="宋体" w:cs="宋体"/>
          <w:b/>
          <w:bCs/>
          <w:sz w:val="24"/>
          <w:szCs w:val="32"/>
          <w:highlight w:val="none"/>
        </w:rPr>
      </w:pPr>
      <w:r>
        <w:rPr>
          <w:rFonts w:ascii="宋体" w:hAnsi="宋体" w:cs="宋体"/>
          <w:b/>
          <w:bCs/>
          <w:sz w:val="24"/>
          <w:szCs w:val="32"/>
          <w:highlight w:val="none"/>
        </w:rPr>
        <w:t>《北京市关于加快建设全球数字经济标杆城市的实施方案》</w:t>
      </w:r>
    </w:p>
    <w:p w14:paraId="04E66FF3">
      <w:pPr>
        <w:spacing w:line="360" w:lineRule="auto"/>
        <w:ind w:firstLine="482" w:firstLineChars="200"/>
        <w:contextualSpacing/>
        <w:rPr>
          <w:rFonts w:hAnsi="宋体"/>
          <w:sz w:val="24"/>
          <w:highlight w:val="none"/>
        </w:rPr>
      </w:pPr>
      <w:r>
        <w:rPr>
          <w:rFonts w:ascii="宋体" w:hAnsi="宋体" w:cs="宋体"/>
          <w:b/>
          <w:sz w:val="24"/>
          <w:szCs w:val="32"/>
          <w:highlight w:val="none"/>
        </w:rPr>
        <w:t>2024年</w:t>
      </w:r>
      <w:r>
        <w:rPr>
          <w:rFonts w:hint="eastAsia" w:ascii="宋体" w:hAnsi="宋体" w:cs="宋体"/>
          <w:b/>
          <w:sz w:val="24"/>
          <w:szCs w:val="32"/>
          <w:highlight w:val="none"/>
        </w:rPr>
        <w:t>中国国家教育数字化战略行动</w:t>
      </w:r>
    </w:p>
    <w:p w14:paraId="18C70249">
      <w:pPr>
        <w:pStyle w:val="3"/>
        <w:numPr>
          <w:ilvl w:val="0"/>
          <w:numId w:val="4"/>
        </w:numPr>
        <w:spacing w:line="360" w:lineRule="auto"/>
        <w:rPr>
          <w:sz w:val="24"/>
          <w:szCs w:val="24"/>
          <w:highlight w:val="none"/>
        </w:rPr>
      </w:pPr>
      <w:r>
        <w:rPr>
          <w:rFonts w:hAnsi="宋体"/>
          <w:sz w:val="24"/>
          <w:szCs w:val="24"/>
          <w:highlight w:val="none"/>
        </w:rPr>
        <w:t>如上述法律法规及标准规范发生修改，以最新有效的法律法规及标准规范约定为准。</w:t>
      </w:r>
    </w:p>
    <w:p w14:paraId="1E2F9CA8">
      <w:pPr>
        <w:keepNext/>
        <w:keepLines/>
        <w:spacing w:before="120" w:after="120"/>
        <w:jc w:val="left"/>
        <w:outlineLvl w:val="1"/>
        <w:rPr>
          <w:rFonts w:ascii="宋体" w:hAnsi="宋体"/>
          <w:b/>
          <w:bCs/>
          <w:sz w:val="24"/>
          <w:highlight w:val="none"/>
        </w:rPr>
      </w:pPr>
      <w:r>
        <w:rPr>
          <w:rFonts w:ascii="宋体" w:hAnsi="宋体"/>
          <w:b/>
          <w:bCs/>
          <w:sz w:val="24"/>
          <w:highlight w:val="none"/>
        </w:rPr>
        <w:t xml:space="preserve">2. </w:t>
      </w:r>
      <w:r>
        <w:rPr>
          <w:rFonts w:hint="eastAsia" w:ascii="宋体" w:hAnsi="宋体"/>
          <w:b/>
          <w:bCs/>
          <w:sz w:val="24"/>
          <w:highlight w:val="none"/>
        </w:rPr>
        <w:t>服务内容及要求/货物技术要求</w:t>
      </w:r>
    </w:p>
    <w:p w14:paraId="4DFE29B1">
      <w:pPr>
        <w:pStyle w:val="2"/>
        <w:spacing w:line="360" w:lineRule="auto"/>
        <w:ind w:firstLine="241" w:firstLineChars="100"/>
        <w:rPr>
          <w:sz w:val="24"/>
          <w:highlight w:val="none"/>
        </w:rPr>
      </w:pPr>
      <w:r>
        <w:rPr>
          <w:rFonts w:hint="eastAsia"/>
          <w:b/>
          <w:bCs/>
          <w:sz w:val="24"/>
          <w:highlight w:val="none"/>
        </w:rPr>
        <w:t>2.1</w:t>
      </w:r>
      <w:r>
        <w:rPr>
          <w:rFonts w:hint="eastAsia"/>
          <w:sz w:val="24"/>
          <w:highlight w:val="none"/>
        </w:rPr>
        <w:t>采购标的需满足的性能、材料、结构、外观、质量、安全、技术规格、物理特性等要求</w:t>
      </w:r>
    </w:p>
    <w:tbl>
      <w:tblPr>
        <w:tblStyle w:val="4"/>
        <w:tblW w:w="8296" w:type="dxa"/>
        <w:tblInd w:w="0" w:type="dxa"/>
        <w:tblLayout w:type="fixed"/>
        <w:tblCellMar>
          <w:top w:w="0" w:type="dxa"/>
          <w:left w:w="108" w:type="dxa"/>
          <w:bottom w:w="0" w:type="dxa"/>
          <w:right w:w="108" w:type="dxa"/>
        </w:tblCellMar>
      </w:tblPr>
      <w:tblGrid>
        <w:gridCol w:w="641"/>
        <w:gridCol w:w="1523"/>
        <w:gridCol w:w="6132"/>
      </w:tblGrid>
      <w:tr w14:paraId="44022F7C">
        <w:tblPrEx>
          <w:tblCellMar>
            <w:top w:w="0" w:type="dxa"/>
            <w:left w:w="108" w:type="dxa"/>
            <w:bottom w:w="0" w:type="dxa"/>
            <w:right w:w="108" w:type="dxa"/>
          </w:tblCellMar>
        </w:tblPrEx>
        <w:trPr>
          <w:trHeight w:val="790" w:hRule="atLeast"/>
        </w:trPr>
        <w:tc>
          <w:tcPr>
            <w:tcW w:w="641" w:type="dxa"/>
            <w:tcBorders>
              <w:top w:val="single" w:color="auto" w:sz="4" w:space="0"/>
              <w:left w:val="single" w:color="auto" w:sz="4" w:space="0"/>
              <w:bottom w:val="single" w:color="auto" w:sz="4" w:space="0"/>
              <w:right w:val="single" w:color="auto" w:sz="4" w:space="0"/>
            </w:tcBorders>
            <w:shd w:val="clear" w:color="000000" w:fill="FFFFFF"/>
            <w:vAlign w:val="center"/>
          </w:tcPr>
          <w:p w14:paraId="24AA6963">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523" w:type="dxa"/>
            <w:tcBorders>
              <w:top w:val="single" w:color="auto" w:sz="4" w:space="0"/>
              <w:left w:val="nil"/>
              <w:bottom w:val="single" w:color="auto" w:sz="4" w:space="0"/>
              <w:right w:val="single" w:color="auto" w:sz="4" w:space="0"/>
            </w:tcBorders>
            <w:shd w:val="clear" w:color="000000" w:fill="FFFFFF"/>
            <w:vAlign w:val="center"/>
          </w:tcPr>
          <w:p w14:paraId="72F2526D">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货物或服务名称</w:t>
            </w:r>
          </w:p>
        </w:tc>
        <w:tc>
          <w:tcPr>
            <w:tcW w:w="6132" w:type="dxa"/>
            <w:tcBorders>
              <w:top w:val="single" w:color="auto" w:sz="4" w:space="0"/>
              <w:left w:val="nil"/>
              <w:bottom w:val="single" w:color="auto" w:sz="4" w:space="0"/>
              <w:right w:val="single" w:color="auto" w:sz="4" w:space="0"/>
            </w:tcBorders>
            <w:shd w:val="clear" w:color="000000" w:fill="FFFFFF"/>
            <w:vAlign w:val="center"/>
          </w:tcPr>
          <w:p w14:paraId="0BB9F715">
            <w:pPr>
              <w:widowControl/>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技术详细指标及规格要求</w:t>
            </w:r>
          </w:p>
        </w:tc>
      </w:tr>
      <w:tr w14:paraId="1FD4F3DB">
        <w:tblPrEx>
          <w:tblCellMar>
            <w:top w:w="0" w:type="dxa"/>
            <w:left w:w="108" w:type="dxa"/>
            <w:bottom w:w="0" w:type="dxa"/>
            <w:right w:w="108" w:type="dxa"/>
          </w:tblCellMar>
        </w:tblPrEx>
        <w:trPr>
          <w:trHeight w:val="520" w:hRule="atLeast"/>
        </w:trPr>
        <w:tc>
          <w:tcPr>
            <w:tcW w:w="641" w:type="dxa"/>
            <w:vMerge w:val="restart"/>
            <w:tcBorders>
              <w:top w:val="nil"/>
              <w:left w:val="single" w:color="auto" w:sz="4" w:space="0"/>
              <w:bottom w:val="single" w:color="auto" w:sz="4" w:space="0"/>
              <w:right w:val="single" w:color="auto" w:sz="4" w:space="0"/>
            </w:tcBorders>
            <w:shd w:val="clear" w:color="000000" w:fill="FFFFFF"/>
            <w:vAlign w:val="center"/>
          </w:tcPr>
          <w:p w14:paraId="2E816D0F">
            <w:pPr>
              <w:widowControl/>
              <w:jc w:val="right"/>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523" w:type="dxa"/>
            <w:vMerge w:val="restart"/>
            <w:tcBorders>
              <w:top w:val="nil"/>
              <w:left w:val="single" w:color="auto" w:sz="4" w:space="0"/>
              <w:bottom w:val="single" w:color="auto" w:sz="4" w:space="0"/>
              <w:right w:val="single" w:color="auto" w:sz="4" w:space="0"/>
            </w:tcBorders>
            <w:shd w:val="clear" w:color="000000" w:fill="FFFFFF"/>
            <w:vAlign w:val="center"/>
          </w:tcPr>
          <w:p w14:paraId="1E0726F9">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智慧黑板1</w:t>
            </w:r>
          </w:p>
        </w:tc>
        <w:tc>
          <w:tcPr>
            <w:tcW w:w="6132" w:type="dxa"/>
            <w:tcBorders>
              <w:top w:val="nil"/>
              <w:left w:val="nil"/>
              <w:bottom w:val="single" w:color="auto" w:sz="4" w:space="0"/>
              <w:right w:val="single" w:color="auto" w:sz="4" w:space="0"/>
            </w:tcBorders>
            <w:shd w:val="clear" w:color="000000" w:fill="FFFFFF"/>
            <w:vAlign w:val="center"/>
          </w:tcPr>
          <w:p w14:paraId="5AA4F15D">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bCs/>
                <w:color w:val="auto"/>
                <w:sz w:val="24"/>
                <w:szCs w:val="28"/>
                <w:highlight w:val="none"/>
                <w:lang w:bidi="ar"/>
              </w:rPr>
              <w:t>智慧黑板采用平面结构设计，采用三段式结构方式，中间为液晶显示部分，两侧为书写黑板，支持全屏粉笔、水性笔书写；智慧黑板长度≥4200mm</w:t>
            </w:r>
            <w:r>
              <w:rPr>
                <w:rFonts w:ascii="宋体" w:hAnsi="宋体" w:cs="宋体"/>
                <w:color w:val="auto"/>
                <w:sz w:val="24"/>
                <w:highlight w:val="none"/>
                <w:lang w:bidi="ar"/>
              </w:rPr>
              <w:t>；</w:t>
            </w:r>
            <w:r>
              <w:rPr>
                <w:rFonts w:hint="eastAsia" w:ascii="宋体" w:hAnsi="宋体" w:cs="宋体"/>
                <w:color w:val="auto"/>
                <w:kern w:val="0"/>
                <w:sz w:val="24"/>
                <w:highlight w:val="none"/>
              </w:rPr>
              <w:t>（</w:t>
            </w:r>
            <w:r>
              <w:rPr>
                <w:rFonts w:hint="eastAsia" w:ascii="宋体" w:hAnsi="宋体"/>
                <w:color w:val="auto"/>
                <w:sz w:val="24"/>
                <w:highlight w:val="none"/>
              </w:rPr>
              <w:t>提供国家认可的</w:t>
            </w:r>
            <w:r>
              <w:rPr>
                <w:rFonts w:hint="eastAsia" w:ascii="宋体" w:hAnsi="宋体"/>
                <w:color w:val="auto"/>
                <w:sz w:val="24"/>
                <w:highlight w:val="none"/>
                <w:lang w:val="en-US" w:eastAsia="zh-CN"/>
              </w:rPr>
              <w:t>检测</w:t>
            </w:r>
            <w:r>
              <w:rPr>
                <w:rFonts w:hint="eastAsia" w:ascii="宋体" w:hAnsi="宋体"/>
                <w:color w:val="auto"/>
                <w:sz w:val="24"/>
                <w:highlight w:val="none"/>
              </w:rPr>
              <w:t>机构出具的检测报告复印件</w:t>
            </w:r>
            <w:r>
              <w:rPr>
                <w:rFonts w:hint="eastAsia" w:ascii="宋体" w:hAnsi="宋体" w:cs="宋体"/>
                <w:color w:val="auto"/>
                <w:kern w:val="0"/>
                <w:sz w:val="24"/>
                <w:highlight w:val="none"/>
              </w:rPr>
              <w:t>）</w:t>
            </w:r>
          </w:p>
        </w:tc>
      </w:tr>
      <w:tr w14:paraId="5DE02FC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ECBA142">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EAB54C4">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A939C4A">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2.液晶显示尺寸≧86英寸，分辨率：3840*2160,亮度≥400cd/㎡；</w:t>
            </w:r>
          </w:p>
        </w:tc>
      </w:tr>
      <w:tr w14:paraId="57FF56B3">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0993ED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ABB11FD">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C488715">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3.整机具备抗强光干扰性能，在100K LUX照度的光照下保证书写功能正常。</w:t>
            </w:r>
          </w:p>
        </w:tc>
      </w:tr>
      <w:tr w14:paraId="5752D76D">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0782193">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49AD80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C0B20AA">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w:t>
            </w:r>
            <w:r>
              <w:rPr>
                <w:rFonts w:ascii="宋体" w:hAnsi="宋体" w:cs="宋体"/>
                <w:color w:val="auto"/>
                <w:sz w:val="24"/>
                <w:highlight w:val="none"/>
                <w:lang w:bidi="ar"/>
              </w:rPr>
              <w:t>★采用电容触控技术，Window7/8/10/Mac os/Linux/国产化系统下自动识别，无需额外安装驱动程序；</w:t>
            </w:r>
            <w:r>
              <w:rPr>
                <w:rFonts w:hint="eastAsia" w:ascii="宋体" w:hAnsi="宋体" w:cs="宋体"/>
                <w:color w:val="auto"/>
                <w:kern w:val="0"/>
                <w:sz w:val="24"/>
                <w:highlight w:val="none"/>
              </w:rPr>
              <w:t>（</w:t>
            </w:r>
            <w:r>
              <w:rPr>
                <w:rFonts w:hint="eastAsia" w:ascii="宋体" w:hAnsi="宋体"/>
                <w:color w:val="auto"/>
                <w:sz w:val="24"/>
                <w:highlight w:val="none"/>
              </w:rPr>
              <w:t>提供国家认可的</w:t>
            </w:r>
            <w:r>
              <w:rPr>
                <w:rFonts w:hint="eastAsia" w:ascii="宋体" w:hAnsi="宋体"/>
                <w:color w:val="auto"/>
                <w:sz w:val="24"/>
                <w:highlight w:val="none"/>
                <w:lang w:val="en-US" w:eastAsia="zh-CN"/>
              </w:rPr>
              <w:t>检测</w:t>
            </w:r>
            <w:r>
              <w:rPr>
                <w:rFonts w:hint="eastAsia" w:ascii="宋体" w:hAnsi="宋体"/>
                <w:color w:val="auto"/>
                <w:sz w:val="24"/>
                <w:highlight w:val="none"/>
              </w:rPr>
              <w:t>机构出具的检测报告复印件</w:t>
            </w:r>
            <w:r>
              <w:rPr>
                <w:rFonts w:hint="eastAsia" w:ascii="宋体" w:hAnsi="宋体" w:cs="宋体"/>
                <w:color w:val="auto"/>
                <w:kern w:val="0"/>
                <w:sz w:val="24"/>
                <w:highlight w:val="none"/>
              </w:rPr>
              <w:t>）</w:t>
            </w:r>
          </w:p>
        </w:tc>
      </w:tr>
      <w:tr w14:paraId="1C48493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74603248">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DD66419">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CB81DDD">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5.</w:t>
            </w:r>
            <w:r>
              <w:rPr>
                <w:rFonts w:hint="eastAsia" w:ascii="仿宋" w:hAnsi="仿宋" w:eastAsia="仿宋" w:cs="仿宋"/>
                <w:color w:val="auto"/>
                <w:szCs w:val="21"/>
                <w:highlight w:val="none"/>
              </w:rPr>
              <w:t>液晶显示部分采用全贴合设计</w:t>
            </w:r>
            <w:r>
              <w:rPr>
                <w:rFonts w:ascii="宋体" w:hAnsi="宋体" w:cs="宋体"/>
                <w:color w:val="auto"/>
                <w:sz w:val="24"/>
                <w:highlight w:val="none"/>
                <w:lang w:bidi="ar"/>
              </w:rPr>
              <w:t>；</w:t>
            </w:r>
            <w:r>
              <w:rPr>
                <w:rFonts w:hint="eastAsia" w:ascii="宋体" w:hAnsi="宋体" w:cs="宋体"/>
                <w:color w:val="auto"/>
                <w:kern w:val="0"/>
                <w:sz w:val="24"/>
                <w:highlight w:val="none"/>
              </w:rPr>
              <w:t>（</w:t>
            </w:r>
            <w:r>
              <w:rPr>
                <w:rFonts w:hint="eastAsia" w:ascii="宋体" w:hAnsi="宋体"/>
                <w:color w:val="auto"/>
                <w:sz w:val="24"/>
                <w:highlight w:val="none"/>
              </w:rPr>
              <w:t>提供国家认可的</w:t>
            </w:r>
            <w:r>
              <w:rPr>
                <w:rFonts w:hint="eastAsia" w:ascii="宋体" w:hAnsi="宋体"/>
                <w:color w:val="auto"/>
                <w:sz w:val="24"/>
                <w:highlight w:val="none"/>
                <w:lang w:val="en-US" w:eastAsia="zh-CN"/>
              </w:rPr>
              <w:t>检测</w:t>
            </w:r>
            <w:r>
              <w:rPr>
                <w:rFonts w:hint="eastAsia" w:ascii="宋体" w:hAnsi="宋体"/>
                <w:color w:val="auto"/>
                <w:sz w:val="24"/>
                <w:highlight w:val="none"/>
              </w:rPr>
              <w:t>机构出具的检测报告复印件</w:t>
            </w:r>
            <w:r>
              <w:rPr>
                <w:rFonts w:hint="eastAsia" w:ascii="宋体" w:hAnsi="宋体" w:cs="宋体"/>
                <w:color w:val="auto"/>
                <w:kern w:val="0"/>
                <w:sz w:val="24"/>
                <w:highlight w:val="none"/>
              </w:rPr>
              <w:t>）</w:t>
            </w:r>
          </w:p>
        </w:tc>
      </w:tr>
      <w:tr w14:paraId="31CBB1D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190B5830">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E719DB1">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ABFADD0">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kern w:val="0"/>
                <w:sz w:val="24"/>
                <w:highlight w:val="none"/>
                <w:lang w:bidi="ar"/>
              </w:rPr>
              <w:t>在Windows与Android下均支持≥20点同时触控及≥20书写；触摸响应时间≤4ms；定位精度≤士0.1mm；最小识别直径≤2mm；</w:t>
            </w:r>
            <w:r>
              <w:rPr>
                <w:rFonts w:hint="eastAsia" w:ascii="宋体" w:hAnsi="宋体" w:cs="宋体"/>
                <w:color w:val="auto"/>
                <w:kern w:val="0"/>
                <w:sz w:val="24"/>
                <w:highlight w:val="none"/>
              </w:rPr>
              <w:t>（</w:t>
            </w:r>
            <w:r>
              <w:rPr>
                <w:rFonts w:hint="eastAsia" w:ascii="宋体" w:hAnsi="宋体"/>
                <w:color w:val="auto"/>
                <w:sz w:val="24"/>
                <w:highlight w:val="none"/>
              </w:rPr>
              <w:t>提供国家认可的</w:t>
            </w:r>
            <w:r>
              <w:rPr>
                <w:rFonts w:hint="eastAsia" w:ascii="宋体" w:hAnsi="宋体"/>
                <w:color w:val="auto"/>
                <w:sz w:val="24"/>
                <w:highlight w:val="none"/>
                <w:lang w:val="en-US" w:eastAsia="zh-CN"/>
              </w:rPr>
              <w:t>检测</w:t>
            </w:r>
            <w:r>
              <w:rPr>
                <w:rFonts w:hint="eastAsia" w:ascii="宋体" w:hAnsi="宋体"/>
                <w:color w:val="auto"/>
                <w:sz w:val="24"/>
                <w:highlight w:val="none"/>
              </w:rPr>
              <w:t>机构出具的检测报告复印件</w:t>
            </w:r>
            <w:r>
              <w:rPr>
                <w:rFonts w:hint="eastAsia" w:ascii="宋体" w:hAnsi="宋体" w:cs="宋体"/>
                <w:color w:val="auto"/>
                <w:kern w:val="0"/>
                <w:sz w:val="24"/>
                <w:highlight w:val="none"/>
              </w:rPr>
              <w:t>）</w:t>
            </w:r>
          </w:p>
        </w:tc>
      </w:tr>
      <w:tr w14:paraId="1809EBEF">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F8AD5A2">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A3A4D2C">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CB8C573">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7.采用物理防蓝光技术；在源头减少有害蓝光波段能量，有害蓝光波长415～455nm&lt;30%。无需其他操作即可达到蓝光防护效果。通过扫描交互设备前面板二维码即可获取产品防蓝光检测证书；</w:t>
            </w:r>
          </w:p>
        </w:tc>
      </w:tr>
      <w:tr w14:paraId="3C94ED0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7CB058D">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3697049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3C56678">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8.具备2.2 声道，2 个前置额定 10W 中高音音箱，2个额定 20W低音音箱;峰值功率最高可达( 90W)可单独对高音、低音、平衡音进行调整；</w:t>
            </w:r>
          </w:p>
        </w:tc>
      </w:tr>
      <w:tr w14:paraId="5B442A0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D8E18DD">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B863395">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9FF736B">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9.具备护眼、柔光护眼、亮度护眼、书写护眼、光控护眼等多重智能护眼模式，用户可自行打开或关闭；有效保护师生视力；</w:t>
            </w:r>
          </w:p>
        </w:tc>
      </w:tr>
      <w:tr w14:paraId="49C5F82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547D97D">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C357C9C">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839A059">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10.内置2.4G、5G双频WiFi和蓝牙信号接发装置，Windows及Android均可实现无线上网功能；</w:t>
            </w:r>
          </w:p>
        </w:tc>
      </w:tr>
      <w:tr w14:paraId="67AECA74">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791EAC67">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3687B55C">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2B56585">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需要提供前置接口。设备前置接口包括但不限于：≥2 路USB3.0（安卓与Windows系统下均可识别）；≥1路HDMI接口（非转接）；≥1路Type-C全通道接口；</w:t>
            </w:r>
            <w:r>
              <w:rPr>
                <w:rFonts w:hint="eastAsia" w:ascii="宋体" w:hAnsi="宋体" w:cs="宋体"/>
                <w:color w:val="auto"/>
                <w:kern w:val="0"/>
                <w:sz w:val="24"/>
                <w:highlight w:val="none"/>
              </w:rPr>
              <w:t>（</w:t>
            </w:r>
            <w:r>
              <w:rPr>
                <w:rFonts w:hint="eastAsia" w:ascii="宋体" w:hAnsi="宋体"/>
                <w:color w:val="auto"/>
                <w:sz w:val="24"/>
                <w:highlight w:val="none"/>
              </w:rPr>
              <w:t>提供国家认可的</w:t>
            </w:r>
            <w:r>
              <w:rPr>
                <w:rFonts w:hint="eastAsia" w:ascii="宋体" w:hAnsi="宋体"/>
                <w:color w:val="auto"/>
                <w:sz w:val="24"/>
                <w:highlight w:val="none"/>
                <w:lang w:val="en-US" w:eastAsia="zh-CN"/>
              </w:rPr>
              <w:t>检测</w:t>
            </w:r>
            <w:r>
              <w:rPr>
                <w:rFonts w:hint="eastAsia" w:ascii="宋体" w:hAnsi="宋体"/>
                <w:color w:val="auto"/>
                <w:sz w:val="24"/>
                <w:highlight w:val="none"/>
              </w:rPr>
              <w:t>机构出具的检测报告复印件</w:t>
            </w:r>
            <w:r>
              <w:rPr>
                <w:rFonts w:hint="eastAsia" w:ascii="宋体" w:hAnsi="宋体" w:cs="宋体"/>
                <w:color w:val="auto"/>
                <w:kern w:val="0"/>
                <w:sz w:val="24"/>
                <w:highlight w:val="none"/>
              </w:rPr>
              <w:t>）</w:t>
            </w:r>
          </w:p>
        </w:tc>
      </w:tr>
      <w:tr w14:paraId="366E93F3">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3DDDED1">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83B30D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auto" w:fill="FFFFFF" w:themeFill="background1"/>
            <w:vAlign w:val="center"/>
          </w:tcPr>
          <w:p w14:paraId="24B1D6E4">
            <w:pPr>
              <w:widowControl/>
              <w:jc w:val="left"/>
              <w:textAlignment w:val="bottom"/>
              <w:rPr>
                <w:rFonts w:ascii="宋体" w:hAnsi="宋体" w:cs="宋体"/>
                <w:color w:val="auto"/>
                <w:sz w:val="24"/>
                <w:highlight w:val="none"/>
              </w:rPr>
            </w:pPr>
            <w:r>
              <w:rPr>
                <w:rFonts w:ascii="宋体" w:hAnsi="宋体" w:cs="宋体"/>
                <w:color w:val="auto"/>
                <w:sz w:val="24"/>
                <w:highlight w:val="none"/>
                <w:lang w:bidi="ar"/>
              </w:rPr>
              <w:t>12.</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bidi="ar"/>
              </w:rPr>
              <w:t xml:space="preserve"> </w:t>
            </w:r>
            <w:r>
              <w:rPr>
                <w:rFonts w:hint="default" w:ascii="宋体" w:hAnsi="宋体" w:cs="宋体"/>
                <w:color w:val="auto"/>
                <w:sz w:val="24"/>
                <w:highlight w:val="none"/>
                <w:lang w:bidi="ar"/>
              </w:rPr>
              <w:t>前置面板具备无线麦克风接口</w:t>
            </w:r>
            <w:r>
              <w:rPr>
                <w:rFonts w:ascii="宋体" w:hAnsi="宋体" w:cs="宋体"/>
                <w:color w:val="auto"/>
                <w:sz w:val="24"/>
                <w:highlight w:val="none"/>
                <w:lang w:bidi="ar"/>
              </w:rPr>
              <w:t>(</w:t>
            </w:r>
            <w:r>
              <w:rPr>
                <w:rFonts w:hint="default" w:ascii="宋体" w:hAnsi="宋体" w:cs="宋体"/>
                <w:color w:val="auto"/>
                <w:sz w:val="24"/>
                <w:highlight w:val="none"/>
                <w:lang w:bidi="ar"/>
              </w:rPr>
              <w:t>非转接</w:t>
            </w:r>
            <w:r>
              <w:rPr>
                <w:rFonts w:ascii="宋体" w:hAnsi="宋体" w:cs="宋体"/>
                <w:color w:val="auto"/>
                <w:sz w:val="24"/>
                <w:highlight w:val="none"/>
                <w:lang w:bidi="ar"/>
              </w:rPr>
              <w:t>)</w:t>
            </w:r>
            <w:r>
              <w:rPr>
                <w:rFonts w:hint="default" w:ascii="宋体" w:hAnsi="宋体" w:cs="宋体"/>
                <w:color w:val="auto"/>
                <w:sz w:val="24"/>
                <w:highlight w:val="none"/>
                <w:lang w:bidi="ar"/>
              </w:rPr>
              <w:t>，且具有独</w:t>
            </w:r>
            <w:r>
              <w:rPr>
                <w:rFonts w:ascii="宋体" w:hAnsi="宋体" w:cs="宋体"/>
                <w:color w:val="auto"/>
                <w:sz w:val="24"/>
                <w:highlight w:val="none"/>
                <w:lang w:bidi="ar"/>
              </w:rPr>
              <w:br w:type="textWrapping"/>
            </w:r>
            <w:r>
              <w:rPr>
                <w:rFonts w:hint="default" w:ascii="宋体" w:hAnsi="宋体" w:cs="宋体"/>
                <w:color w:val="auto"/>
                <w:sz w:val="24"/>
                <w:highlight w:val="none"/>
                <w:lang w:bidi="ar"/>
              </w:rPr>
              <w:t>立扩声系统</w:t>
            </w:r>
            <w:r>
              <w:rPr>
                <w:rFonts w:ascii="宋体" w:hAnsi="宋体" w:cs="宋体"/>
                <w:color w:val="auto"/>
                <w:sz w:val="24"/>
                <w:highlight w:val="none"/>
                <w:lang w:bidi="ar"/>
              </w:rPr>
              <w:t>:</w:t>
            </w:r>
            <w:r>
              <w:rPr>
                <w:rFonts w:hint="default" w:ascii="宋体" w:hAnsi="宋体" w:cs="宋体"/>
                <w:color w:val="auto"/>
                <w:sz w:val="24"/>
                <w:highlight w:val="none"/>
                <w:lang w:bidi="ar"/>
              </w:rPr>
              <w:t>在通电熄屏情况下接入无线</w:t>
            </w:r>
            <w:r>
              <w:rPr>
                <w:rFonts w:ascii="宋体" w:hAnsi="宋体" w:cs="宋体"/>
                <w:color w:val="auto"/>
                <w:sz w:val="24"/>
                <w:highlight w:val="none"/>
                <w:lang w:bidi="ar"/>
              </w:rPr>
              <w:t> MIC</w:t>
            </w:r>
            <w:r>
              <w:rPr>
                <w:rFonts w:hint="default" w:ascii="宋体" w:hAnsi="宋体" w:cs="宋体"/>
                <w:color w:val="auto"/>
                <w:sz w:val="24"/>
                <w:highlight w:val="none"/>
                <w:lang w:bidi="ar"/>
              </w:rPr>
              <w:t>，仍可以通</w:t>
            </w:r>
            <w:r>
              <w:rPr>
                <w:rFonts w:ascii="宋体" w:hAnsi="宋体" w:cs="宋体"/>
                <w:color w:val="auto"/>
                <w:sz w:val="24"/>
                <w:highlight w:val="none"/>
                <w:lang w:bidi="ar"/>
              </w:rPr>
              <w:br w:type="textWrapping"/>
            </w:r>
            <w:r>
              <w:rPr>
                <w:rFonts w:hint="default" w:ascii="宋体" w:hAnsi="宋体" w:cs="宋体"/>
                <w:color w:val="auto"/>
                <w:sz w:val="24"/>
                <w:highlight w:val="none"/>
                <w:lang w:bidi="ar"/>
              </w:rPr>
              <w:t>过交互设备音箱实现扩声功能，供教师在息屏情况下仍能扩声；</w:t>
            </w:r>
            <w:r>
              <w:rPr>
                <w:rFonts w:ascii="宋体" w:hAnsi="宋体" w:cs="宋体"/>
                <w:color w:val="auto"/>
                <w:sz w:val="24"/>
                <w:highlight w:val="none"/>
                <w:lang w:bidi="ar"/>
              </w:rPr>
              <w:br w:type="textWrapping"/>
            </w:r>
            <w:r>
              <w:rPr>
                <w:rFonts w:ascii="宋体" w:hAnsi="宋体" w:cs="宋体"/>
                <w:color w:val="auto"/>
                <w:sz w:val="24"/>
                <w:highlight w:val="none"/>
                <w:lang w:bidi="ar"/>
              </w:rPr>
              <w:t>(</w:t>
            </w:r>
            <w:r>
              <w:rPr>
                <w:rFonts w:hint="default" w:ascii="宋体" w:hAnsi="宋体" w:cs="宋体"/>
                <w:color w:val="auto"/>
                <w:sz w:val="24"/>
                <w:highlight w:val="none"/>
                <w:lang w:bidi="ar"/>
              </w:rPr>
              <w:t>提供国家认可的</w:t>
            </w:r>
            <w:r>
              <w:rPr>
                <w:rFonts w:hint="default" w:ascii="宋体" w:hAnsi="宋体" w:cs="宋体"/>
                <w:color w:val="auto"/>
                <w:sz w:val="24"/>
                <w:highlight w:val="none"/>
                <w:lang w:val="en-US" w:eastAsia="zh-CN" w:bidi="ar"/>
              </w:rPr>
              <w:t>检测</w:t>
            </w:r>
            <w:r>
              <w:rPr>
                <w:rFonts w:hint="default" w:ascii="宋体" w:hAnsi="宋体" w:cs="宋体"/>
                <w:color w:val="auto"/>
                <w:sz w:val="24"/>
                <w:highlight w:val="none"/>
                <w:lang w:bidi="ar"/>
              </w:rPr>
              <w:t>机构出具的检测报告复印件</w:t>
            </w:r>
            <w:r>
              <w:rPr>
                <w:rFonts w:ascii="宋体" w:hAnsi="宋体" w:cs="宋体"/>
                <w:color w:val="auto"/>
                <w:sz w:val="24"/>
                <w:highlight w:val="none"/>
                <w:lang w:bidi="ar"/>
              </w:rPr>
              <w:t>)</w:t>
            </w:r>
          </w:p>
        </w:tc>
      </w:tr>
      <w:tr w14:paraId="5CC8097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BA15666">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F758BF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AFA3495">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13.</w:t>
            </w:r>
            <w:r>
              <w:rPr>
                <w:rFonts w:ascii="宋体" w:hAnsi="宋体" w:cs="宋体"/>
                <w:color w:val="auto"/>
                <w:sz w:val="24"/>
                <w:highlight w:val="none"/>
                <w:lang w:bidi="ar"/>
              </w:rPr>
              <w:t>★易维护性：整机具备前置电脑系统还原物理按键</w:t>
            </w:r>
            <w:r>
              <w:rPr>
                <w:rFonts w:hint="eastAsia" w:ascii="宋体" w:hAnsi="宋体" w:cs="宋体"/>
                <w:color w:val="auto"/>
                <w:sz w:val="24"/>
                <w:highlight w:val="none"/>
                <w:lang w:bidi="ar"/>
              </w:rPr>
              <w:t>；</w:t>
            </w:r>
            <w:r>
              <w:rPr>
                <w:rFonts w:hint="eastAsia" w:ascii="宋体" w:hAnsi="宋体" w:cs="宋体"/>
                <w:color w:val="auto"/>
                <w:kern w:val="0"/>
                <w:sz w:val="24"/>
                <w:highlight w:val="none"/>
              </w:rPr>
              <w:t>（</w:t>
            </w:r>
            <w:r>
              <w:rPr>
                <w:rFonts w:hint="eastAsia" w:ascii="宋体" w:hAnsi="宋体"/>
                <w:color w:val="auto"/>
                <w:sz w:val="24"/>
                <w:highlight w:val="none"/>
              </w:rPr>
              <w:t>提供国家认可的</w:t>
            </w:r>
            <w:r>
              <w:rPr>
                <w:rFonts w:hint="eastAsia" w:ascii="宋体" w:hAnsi="宋体"/>
                <w:color w:val="auto"/>
                <w:sz w:val="24"/>
                <w:highlight w:val="none"/>
                <w:lang w:val="en-US" w:eastAsia="zh-CN"/>
              </w:rPr>
              <w:t>检测</w:t>
            </w:r>
            <w:r>
              <w:rPr>
                <w:rFonts w:hint="eastAsia" w:ascii="宋体" w:hAnsi="宋体"/>
                <w:color w:val="auto"/>
                <w:sz w:val="24"/>
                <w:highlight w:val="none"/>
              </w:rPr>
              <w:t>机构出具的检测报告复印件</w:t>
            </w:r>
            <w:r>
              <w:rPr>
                <w:rFonts w:hint="eastAsia" w:ascii="宋体" w:hAnsi="宋体" w:cs="宋体"/>
                <w:color w:val="auto"/>
                <w:kern w:val="0"/>
                <w:sz w:val="24"/>
                <w:highlight w:val="none"/>
              </w:rPr>
              <w:t>）</w:t>
            </w:r>
          </w:p>
        </w:tc>
      </w:tr>
      <w:tr w14:paraId="35619FCF">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75E8EE6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ABB1BB4">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F7C8FBF">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14.</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整机 OPS 电脑采用</w:t>
            </w:r>
            <w:r>
              <w:rPr>
                <w:rFonts w:hint="eastAsia" w:ascii="宋体" w:hAnsi="宋体" w:cs="宋体"/>
                <w:color w:val="auto"/>
                <w:sz w:val="24"/>
                <w:highlight w:val="none"/>
                <w:lang w:bidi="ar"/>
              </w:rPr>
              <w:t>可</w:t>
            </w:r>
            <w:r>
              <w:rPr>
                <w:rFonts w:ascii="宋体" w:hAnsi="宋体" w:cs="宋体"/>
                <w:color w:val="auto"/>
                <w:sz w:val="24"/>
                <w:highlight w:val="none"/>
                <w:lang w:bidi="ar"/>
              </w:rPr>
              <w:t>插拔卡扣固定结构；要求接口遵循OPS-C相关规范；</w:t>
            </w:r>
            <w:r>
              <w:rPr>
                <w:rFonts w:hint="eastAsia" w:ascii="宋体" w:hAnsi="宋体" w:cs="宋体"/>
                <w:color w:val="auto"/>
                <w:kern w:val="0"/>
                <w:sz w:val="24"/>
                <w:highlight w:val="none"/>
              </w:rPr>
              <w:t>（</w:t>
            </w:r>
            <w:r>
              <w:rPr>
                <w:rFonts w:hint="eastAsia" w:ascii="宋体" w:hAnsi="宋体"/>
                <w:color w:val="auto"/>
                <w:sz w:val="24"/>
                <w:highlight w:val="none"/>
              </w:rPr>
              <w:t>提供国家认可的</w:t>
            </w:r>
            <w:r>
              <w:rPr>
                <w:rFonts w:hint="eastAsia" w:ascii="宋体" w:hAnsi="宋体"/>
                <w:color w:val="auto"/>
                <w:sz w:val="24"/>
                <w:highlight w:val="none"/>
                <w:lang w:val="en-US" w:eastAsia="zh-CN"/>
              </w:rPr>
              <w:t>检测</w:t>
            </w:r>
            <w:r>
              <w:rPr>
                <w:rFonts w:hint="eastAsia" w:ascii="宋体" w:hAnsi="宋体"/>
                <w:color w:val="auto"/>
                <w:sz w:val="24"/>
                <w:highlight w:val="none"/>
              </w:rPr>
              <w:t>机构出具的检测报告复印件</w:t>
            </w:r>
            <w:r>
              <w:rPr>
                <w:rFonts w:hint="eastAsia" w:ascii="宋体" w:hAnsi="宋体" w:cs="宋体"/>
                <w:color w:val="auto"/>
                <w:kern w:val="0"/>
                <w:sz w:val="24"/>
                <w:highlight w:val="none"/>
              </w:rPr>
              <w:t>）</w:t>
            </w:r>
          </w:p>
        </w:tc>
      </w:tr>
      <w:tr w14:paraId="1613CCF7">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9E0A76F">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19A3C1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AAB0891">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15.主板具备四核CPU，内存≥2G；存储≥8G，并且支持扩展到≥64G；</w:t>
            </w:r>
          </w:p>
        </w:tc>
      </w:tr>
      <w:tr w14:paraId="05D5E1A7">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740786F9">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1D7DAD3">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25A3C73">
            <w:pPr>
              <w:widowControl/>
              <w:jc w:val="left"/>
              <w:textAlignment w:val="bottom"/>
              <w:rPr>
                <w:rFonts w:ascii="宋体" w:hAnsi="宋体" w:cs="宋体"/>
                <w:color w:val="auto"/>
                <w:sz w:val="24"/>
                <w:highlight w:val="none"/>
              </w:rPr>
            </w:pPr>
            <w:r>
              <w:rPr>
                <w:rFonts w:hint="eastAsia" w:ascii="宋体" w:hAnsi="宋体" w:cs="宋体"/>
                <w:color w:val="auto"/>
                <w:sz w:val="24"/>
                <w:highlight w:val="none"/>
                <w:lang w:bidi="ar"/>
              </w:rPr>
              <w:t>16.★</w:t>
            </w:r>
            <w:r>
              <w:rPr>
                <w:rFonts w:ascii="宋体" w:hAnsi="宋体" w:cs="宋体"/>
                <w:color w:val="auto"/>
                <w:sz w:val="24"/>
                <w:highlight w:val="none"/>
                <w:lang w:bidi="ar"/>
              </w:rPr>
              <w:t>双侧侧板以耐磨无光泽的</w:t>
            </w:r>
            <w:r>
              <w:rPr>
                <w:rFonts w:hint="eastAsia" w:ascii="宋体" w:hAnsi="宋体" w:cs="宋体"/>
                <w:color w:val="auto"/>
                <w:sz w:val="24"/>
                <w:highlight w:val="none"/>
                <w:lang w:bidi="ar"/>
              </w:rPr>
              <w:t>金属</w:t>
            </w:r>
            <w:r>
              <w:rPr>
                <w:rFonts w:ascii="宋体" w:hAnsi="宋体" w:cs="宋体"/>
                <w:color w:val="auto"/>
                <w:sz w:val="24"/>
                <w:highlight w:val="none"/>
                <w:lang w:bidi="ar"/>
              </w:rPr>
              <w:t>材料制成，符合国标GBE28231-2011 标准；</w:t>
            </w:r>
            <w:r>
              <w:rPr>
                <w:rFonts w:hint="eastAsia" w:ascii="宋体" w:hAnsi="宋体" w:cs="宋体"/>
                <w:color w:val="auto"/>
                <w:kern w:val="0"/>
                <w:sz w:val="24"/>
                <w:highlight w:val="none"/>
              </w:rPr>
              <w:t>（</w:t>
            </w:r>
            <w:r>
              <w:rPr>
                <w:rFonts w:hint="eastAsia" w:ascii="宋体" w:hAnsi="宋体"/>
                <w:color w:val="auto"/>
                <w:sz w:val="24"/>
                <w:highlight w:val="none"/>
              </w:rPr>
              <w:t>提供国家认可的</w:t>
            </w:r>
            <w:r>
              <w:rPr>
                <w:rFonts w:hint="eastAsia" w:ascii="宋体" w:hAnsi="宋体"/>
                <w:color w:val="auto"/>
                <w:sz w:val="24"/>
                <w:highlight w:val="none"/>
                <w:lang w:val="en-US" w:eastAsia="zh-CN"/>
              </w:rPr>
              <w:t>检测</w:t>
            </w:r>
            <w:r>
              <w:rPr>
                <w:rFonts w:hint="eastAsia" w:ascii="宋体" w:hAnsi="宋体"/>
                <w:color w:val="auto"/>
                <w:sz w:val="24"/>
                <w:highlight w:val="none"/>
              </w:rPr>
              <w:t>机构出具的检测报告复印件</w:t>
            </w:r>
            <w:r>
              <w:rPr>
                <w:rFonts w:hint="eastAsia" w:ascii="宋体" w:hAnsi="宋体" w:cs="宋体"/>
                <w:color w:val="auto"/>
                <w:kern w:val="0"/>
                <w:sz w:val="24"/>
                <w:highlight w:val="none"/>
              </w:rPr>
              <w:t>）</w:t>
            </w:r>
          </w:p>
        </w:tc>
      </w:tr>
      <w:tr w14:paraId="67F1F594">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95C519B">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76035E4">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9760D15">
            <w:pPr>
              <w:widowControl/>
              <w:jc w:val="left"/>
              <w:textAlignment w:val="bottom"/>
              <w:rPr>
                <w:rFonts w:ascii="宋体" w:hAnsi="宋体" w:cs="宋体"/>
                <w:color w:val="auto"/>
                <w:sz w:val="24"/>
                <w:highlight w:val="none"/>
              </w:rPr>
            </w:pPr>
            <w:r>
              <w:rPr>
                <w:rFonts w:hint="default" w:ascii="宋体" w:hAnsi="宋体" w:cs="宋体"/>
                <w:color w:val="auto"/>
                <w:kern w:val="2"/>
                <w:sz w:val="24"/>
                <w:highlight w:val="none"/>
                <w:shd w:val="clear" w:color="auto" w:fill="auto"/>
                <w:lang w:bidi="ar"/>
              </w:rPr>
              <w:t>17.</w:t>
            </w:r>
            <w:r>
              <w:rPr>
                <w:rFonts w:hint="eastAsia" w:ascii="宋体" w:hAnsi="宋体" w:cs="宋体"/>
                <w:color w:val="auto"/>
                <w:sz w:val="24"/>
                <w:highlight w:val="none"/>
              </w:rPr>
              <w:t>#</w:t>
            </w:r>
            <w:r>
              <w:rPr>
                <w:rFonts w:hint="eastAsia" w:ascii="宋体" w:hAnsi="宋体" w:cs="宋体"/>
                <w:b/>
                <w:bCs/>
                <w:color w:val="auto"/>
                <w:sz w:val="24"/>
                <w:szCs w:val="24"/>
                <w:highlight w:val="none"/>
                <w:shd w:val="clear" w:color="auto" w:fill="auto"/>
                <w:lang w:val="en-US" w:eastAsia="zh-CN" w:bidi="ar"/>
              </w:rPr>
              <w:t xml:space="preserve"> </w:t>
            </w:r>
            <w:r>
              <w:rPr>
                <w:rFonts w:ascii="宋体" w:hAnsi="宋体" w:cs="宋体"/>
                <w:color w:val="auto"/>
                <w:sz w:val="24"/>
                <w:highlight w:val="none"/>
                <w:shd w:val="clear" w:color="auto" w:fill="auto"/>
                <w:lang w:bidi="ar"/>
              </w:rPr>
              <w:t>侧板采用顶部单边双目立体视觉技术与红外技术；最小识别精度≤2mm书写笔；数据采集速率≥ 120 帧/秒；</w:t>
            </w:r>
            <w:r>
              <w:rPr>
                <w:rFonts w:hint="default" w:ascii="宋体" w:hAnsi="宋体" w:cs="宋体"/>
                <w:color w:val="auto"/>
                <w:kern w:val="2"/>
                <w:sz w:val="24"/>
                <w:highlight w:val="none"/>
                <w:shd w:val="clear" w:color="auto" w:fill="auto"/>
                <w:lang w:bidi="ar"/>
              </w:rPr>
              <w:t>（</w:t>
            </w:r>
            <w:r>
              <w:rPr>
                <w:rFonts w:hint="default" w:ascii="宋体" w:hAnsi="宋体" w:cs="宋体"/>
                <w:color w:val="auto"/>
                <w:sz w:val="24"/>
                <w:highlight w:val="none"/>
                <w:shd w:val="clear" w:color="auto" w:fill="auto"/>
                <w:lang w:bidi="ar"/>
              </w:rPr>
              <w:t>提供国家认可的</w:t>
            </w:r>
            <w:r>
              <w:rPr>
                <w:rFonts w:hint="default" w:ascii="宋体" w:hAnsi="宋体" w:cs="宋体"/>
                <w:color w:val="auto"/>
                <w:sz w:val="24"/>
                <w:highlight w:val="none"/>
                <w:lang w:val="en-US" w:eastAsia="zh-CN" w:bidi="ar"/>
              </w:rPr>
              <w:t>检测</w:t>
            </w:r>
            <w:r>
              <w:rPr>
                <w:rFonts w:hint="default" w:ascii="宋体" w:hAnsi="宋体" w:cs="宋体"/>
                <w:color w:val="auto"/>
                <w:sz w:val="24"/>
                <w:highlight w:val="none"/>
                <w:shd w:val="clear" w:color="auto" w:fill="auto"/>
                <w:lang w:bidi="ar"/>
              </w:rPr>
              <w:t>机构出具的检测报告复印件</w:t>
            </w:r>
            <w:r>
              <w:rPr>
                <w:rFonts w:hint="default" w:ascii="宋体" w:hAnsi="宋体" w:cs="宋体"/>
                <w:color w:val="auto"/>
                <w:kern w:val="2"/>
                <w:sz w:val="24"/>
                <w:highlight w:val="none"/>
                <w:shd w:val="clear" w:color="auto" w:fill="auto"/>
                <w:lang w:bidi="ar"/>
              </w:rPr>
              <w:t>）</w:t>
            </w:r>
          </w:p>
        </w:tc>
      </w:tr>
      <w:tr w14:paraId="7BA0A032">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72EC208">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04A5264">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B0FFF72">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18.</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侧板支持书写区域全屏水洗清洁；</w:t>
            </w:r>
            <w:r>
              <w:rPr>
                <w:rFonts w:hint="eastAsia" w:ascii="宋体" w:hAnsi="宋体" w:cs="宋体"/>
                <w:color w:val="auto"/>
                <w:kern w:val="0"/>
                <w:sz w:val="24"/>
                <w:highlight w:val="none"/>
              </w:rPr>
              <w:t>（</w:t>
            </w:r>
            <w:r>
              <w:rPr>
                <w:rFonts w:hint="eastAsia" w:ascii="宋体" w:hAnsi="宋体"/>
                <w:color w:val="auto"/>
                <w:sz w:val="24"/>
                <w:highlight w:val="none"/>
              </w:rPr>
              <w:t>提供国家认可的</w:t>
            </w:r>
            <w:r>
              <w:rPr>
                <w:rFonts w:hint="eastAsia" w:ascii="宋体" w:hAnsi="宋体"/>
                <w:color w:val="auto"/>
                <w:sz w:val="24"/>
                <w:highlight w:val="none"/>
                <w:lang w:val="en-US" w:eastAsia="zh-CN"/>
              </w:rPr>
              <w:t>检测</w:t>
            </w:r>
            <w:r>
              <w:rPr>
                <w:rFonts w:hint="eastAsia" w:ascii="宋体" w:hAnsi="宋体"/>
                <w:color w:val="auto"/>
                <w:sz w:val="24"/>
                <w:highlight w:val="none"/>
              </w:rPr>
              <w:t>机构出具的检测报告复印件</w:t>
            </w:r>
            <w:r>
              <w:rPr>
                <w:rFonts w:hint="eastAsia" w:ascii="宋体" w:hAnsi="宋体" w:cs="宋体"/>
                <w:color w:val="auto"/>
                <w:kern w:val="0"/>
                <w:sz w:val="24"/>
                <w:highlight w:val="none"/>
              </w:rPr>
              <w:t>）</w:t>
            </w:r>
          </w:p>
        </w:tc>
      </w:tr>
      <w:tr w14:paraId="463E127F">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1CFFB20">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1FA788F">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7E92BB8">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19.</w:t>
            </w:r>
            <w:r>
              <w:rPr>
                <w:rFonts w:ascii="宋体" w:hAnsi="宋体" w:cs="宋体"/>
                <w:color w:val="auto"/>
                <w:sz w:val="24"/>
                <w:highlight w:val="none"/>
                <w:lang w:bidi="ar"/>
              </w:rPr>
              <w:t>可智能区分手指关节与粉笔对板面的操作，在手指关节连续敲击书写板面时，可快速启动板书软件；</w:t>
            </w:r>
            <w:r>
              <w:rPr>
                <w:rFonts w:hint="eastAsia" w:ascii="宋体" w:hAnsi="宋体" w:cs="宋体"/>
                <w:color w:val="auto"/>
                <w:kern w:val="0"/>
                <w:sz w:val="24"/>
                <w:highlight w:val="none"/>
              </w:rPr>
              <w:t>（</w:t>
            </w:r>
            <w:r>
              <w:rPr>
                <w:rFonts w:hint="eastAsia" w:ascii="宋体" w:hAnsi="宋体"/>
                <w:color w:val="auto"/>
                <w:sz w:val="24"/>
                <w:highlight w:val="none"/>
              </w:rPr>
              <w:t>提供国家认可的</w:t>
            </w:r>
            <w:r>
              <w:rPr>
                <w:rFonts w:hint="eastAsia" w:ascii="宋体" w:hAnsi="宋体"/>
                <w:color w:val="auto"/>
                <w:sz w:val="24"/>
                <w:highlight w:val="none"/>
                <w:lang w:val="en-US" w:eastAsia="zh-CN"/>
              </w:rPr>
              <w:t>检测</w:t>
            </w:r>
            <w:r>
              <w:rPr>
                <w:rFonts w:hint="eastAsia" w:ascii="宋体" w:hAnsi="宋体"/>
                <w:color w:val="auto"/>
                <w:sz w:val="24"/>
                <w:highlight w:val="none"/>
              </w:rPr>
              <w:t>机构出具的检测报告复印件</w:t>
            </w:r>
            <w:r>
              <w:rPr>
                <w:rFonts w:hint="eastAsia" w:ascii="宋体" w:hAnsi="宋体" w:cs="宋体"/>
                <w:color w:val="auto"/>
                <w:kern w:val="0"/>
                <w:sz w:val="24"/>
                <w:highlight w:val="none"/>
              </w:rPr>
              <w:t>）</w:t>
            </w:r>
          </w:p>
        </w:tc>
      </w:tr>
      <w:tr w14:paraId="32BC22CB">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D1A559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33C759CB">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FCAF829">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20.</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手指</w:t>
            </w:r>
            <w:r>
              <w:rPr>
                <w:rFonts w:hint="eastAsia" w:ascii="宋体" w:hAnsi="宋体" w:cs="宋体"/>
                <w:color w:val="auto"/>
                <w:sz w:val="24"/>
                <w:highlight w:val="none"/>
                <w:lang w:bidi="ar"/>
              </w:rPr>
              <w:t>、</w:t>
            </w:r>
            <w:r>
              <w:rPr>
                <w:rFonts w:ascii="宋体" w:hAnsi="宋体" w:cs="宋体"/>
                <w:color w:val="auto"/>
                <w:sz w:val="24"/>
                <w:highlight w:val="none"/>
                <w:lang w:bidi="ar"/>
              </w:rPr>
              <w:t>粉笔</w:t>
            </w:r>
            <w:r>
              <w:rPr>
                <w:rFonts w:hint="eastAsia" w:ascii="宋体" w:hAnsi="宋体" w:cs="宋体"/>
                <w:color w:val="auto"/>
                <w:sz w:val="24"/>
                <w:highlight w:val="none"/>
                <w:lang w:bidi="ar"/>
              </w:rPr>
              <w:t>、</w:t>
            </w:r>
            <w:r>
              <w:rPr>
                <w:rFonts w:ascii="宋体" w:hAnsi="宋体" w:cs="宋体"/>
                <w:color w:val="auto"/>
                <w:sz w:val="24"/>
                <w:highlight w:val="none"/>
                <w:lang w:bidi="ar"/>
              </w:rPr>
              <w:t>书写笔均可实现记忆互联功能，支持主副屏</w:t>
            </w:r>
            <w:r>
              <w:rPr>
                <w:rFonts w:hint="eastAsia" w:ascii="宋体" w:hAnsi="宋体" w:cs="宋体"/>
                <w:color w:val="auto"/>
                <w:sz w:val="24"/>
                <w:highlight w:val="none"/>
                <w:lang w:bidi="ar"/>
              </w:rPr>
              <w:t>与</w:t>
            </w:r>
            <w:r>
              <w:rPr>
                <w:rFonts w:ascii="宋体" w:hAnsi="宋体" w:cs="宋体"/>
                <w:color w:val="auto"/>
                <w:sz w:val="24"/>
                <w:highlight w:val="none"/>
                <w:lang w:bidi="ar"/>
              </w:rPr>
              <w:t>左右书写板同时粉笔</w:t>
            </w:r>
            <w:r>
              <w:rPr>
                <w:rFonts w:hint="eastAsia" w:ascii="宋体" w:hAnsi="宋体" w:cs="宋体"/>
                <w:color w:val="auto"/>
                <w:sz w:val="24"/>
                <w:highlight w:val="none"/>
                <w:lang w:bidi="ar"/>
              </w:rPr>
              <w:t>书写</w:t>
            </w:r>
            <w:r>
              <w:rPr>
                <w:rFonts w:ascii="宋体" w:hAnsi="宋体" w:cs="宋体"/>
                <w:color w:val="auto"/>
                <w:sz w:val="24"/>
                <w:highlight w:val="none"/>
                <w:lang w:bidi="ar"/>
              </w:rPr>
              <w:t>；在主屏可以进行前翻页</w:t>
            </w:r>
            <w:r>
              <w:rPr>
                <w:rFonts w:hint="eastAsia" w:ascii="宋体" w:hAnsi="宋体" w:cs="宋体"/>
                <w:color w:val="auto"/>
                <w:sz w:val="24"/>
                <w:highlight w:val="none"/>
                <w:lang w:bidi="ar"/>
              </w:rPr>
              <w:t>及</w:t>
            </w:r>
            <w:r>
              <w:rPr>
                <w:rFonts w:ascii="宋体" w:hAnsi="宋体" w:cs="宋体"/>
                <w:color w:val="auto"/>
                <w:sz w:val="24"/>
                <w:highlight w:val="none"/>
                <w:lang w:bidi="ar"/>
              </w:rPr>
              <w:t>后翻页；主屏显示的板书内容最多可支持放大与内容凸显功能；</w:t>
            </w:r>
            <w:r>
              <w:rPr>
                <w:rFonts w:hint="eastAsia" w:ascii="宋体" w:hAnsi="宋体" w:cs="宋体"/>
                <w:color w:val="auto"/>
                <w:kern w:val="0"/>
                <w:sz w:val="24"/>
                <w:highlight w:val="none"/>
              </w:rPr>
              <w:t>（</w:t>
            </w:r>
            <w:r>
              <w:rPr>
                <w:rFonts w:hint="eastAsia" w:ascii="宋体" w:hAnsi="宋体"/>
                <w:color w:val="auto"/>
                <w:sz w:val="24"/>
                <w:highlight w:val="none"/>
              </w:rPr>
              <w:t>提供国家认可的</w:t>
            </w:r>
            <w:r>
              <w:rPr>
                <w:rFonts w:hint="eastAsia" w:ascii="宋体" w:hAnsi="宋体"/>
                <w:color w:val="auto"/>
                <w:sz w:val="24"/>
                <w:highlight w:val="none"/>
                <w:lang w:val="en-US" w:eastAsia="zh-CN"/>
              </w:rPr>
              <w:t>检测</w:t>
            </w:r>
            <w:r>
              <w:rPr>
                <w:rFonts w:hint="eastAsia" w:ascii="宋体" w:hAnsi="宋体"/>
                <w:color w:val="auto"/>
                <w:sz w:val="24"/>
                <w:highlight w:val="none"/>
              </w:rPr>
              <w:t>机构出具的检测报告复印件</w:t>
            </w:r>
            <w:r>
              <w:rPr>
                <w:rFonts w:hint="eastAsia" w:ascii="宋体" w:hAnsi="宋体" w:cs="宋体"/>
                <w:color w:val="auto"/>
                <w:kern w:val="0"/>
                <w:sz w:val="24"/>
                <w:highlight w:val="none"/>
              </w:rPr>
              <w:t>）</w:t>
            </w:r>
          </w:p>
        </w:tc>
      </w:tr>
      <w:tr w14:paraId="2812A5A5">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2432AAF">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BAD30F4">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2F3B57A8">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21.通过上下翻页实现三米超长板书呈现，板书内容可无限叠加保存</w:t>
            </w:r>
          </w:p>
        </w:tc>
      </w:tr>
      <w:tr w14:paraId="0AEA0318">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7F65F5C8">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B619B8E">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B7875E8">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22.悬浮窗功能：可在桌面与板书书写界面间进行切换；</w:t>
            </w:r>
          </w:p>
        </w:tc>
      </w:tr>
      <w:tr w14:paraId="12030C7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F13DDC3">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F0C99A8">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E6B5BB5">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23.可开启或关闭书写同步功能，关闭时侧板书写，主屏不予显示；开启时主屏恢复同步书写显示；</w:t>
            </w:r>
          </w:p>
        </w:tc>
      </w:tr>
      <w:tr w14:paraId="04CD58CD">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1A9259AF">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2EB5570">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5070890">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24.可通过副板擦除主屏上电子化记录的字迹，也可在主屏上进行擦除操作；</w:t>
            </w:r>
          </w:p>
        </w:tc>
      </w:tr>
      <w:tr w14:paraId="782DE3C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0986942">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B663E59">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E602A15">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25.</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副板书写内容，可通过二维码实现实时分享功能；副板书写内容可实现本地保存；</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w:t>
            </w:r>
            <w:r>
              <w:rPr>
                <w:rFonts w:hint="eastAsia" w:ascii="宋体" w:hAnsi="宋体" w:cs="宋体"/>
                <w:color w:val="auto"/>
                <w:kern w:val="0"/>
                <w:sz w:val="24"/>
                <w:highlight w:val="none"/>
              </w:rPr>
              <w:t>）</w:t>
            </w:r>
          </w:p>
        </w:tc>
      </w:tr>
      <w:tr w14:paraId="259D3CC3">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F6D9EE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38D581C">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D03CD67">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26.</w:t>
            </w:r>
            <w:r>
              <w:rPr>
                <w:rFonts w:hint="eastAsia" w:ascii="宋体" w:hAnsi="宋体" w:cs="宋体"/>
                <w:color w:val="auto"/>
                <w:kern w:val="0"/>
                <w:sz w:val="24"/>
                <w:highlight w:val="none"/>
                <w:lang w:val="en-US" w:eastAsia="zh-CN" w:bidi="ar"/>
              </w:rPr>
              <w:t>#</w:t>
            </w:r>
            <w:r>
              <w:rPr>
                <w:rFonts w:ascii="宋体" w:hAnsi="宋体" w:cs="宋体"/>
                <w:color w:val="auto"/>
                <w:sz w:val="24"/>
                <w:highlight w:val="none"/>
                <w:lang w:bidi="ar"/>
              </w:rPr>
              <w:t>支持窗口下移功能，至少具备3种方式进行屏幕下移，屏幕下移后仍可进行触控、书写等操作；</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3028FC4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06183CD">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4312A59">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58DBD84">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27.在任意信号源下，从屏幕下方任意位置向上滑动，可直接调用快捷设置菜单；无需切换系统，可快速调节至少Windows 和Android 的设置，并支持拖拽到屏幕任意位置。</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234554A1">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91C3D31">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9222D4A">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512825A">
            <w:pPr>
              <w:widowControl/>
              <w:jc w:val="left"/>
              <w:textAlignment w:val="bottom"/>
              <w:rPr>
                <w:rFonts w:ascii="宋体" w:hAnsi="宋体" w:cs="宋体"/>
                <w:color w:val="auto"/>
                <w:sz w:val="24"/>
                <w:highlight w:val="none"/>
              </w:rPr>
            </w:pPr>
            <w:bookmarkStart w:id="4" w:name="OLE_LINK9"/>
            <w:bookmarkStart w:id="5" w:name="OLE_LINK10"/>
            <w:r>
              <w:rPr>
                <w:rFonts w:hint="eastAsia" w:ascii="宋体" w:hAnsi="宋体" w:cs="宋体"/>
                <w:color w:val="auto"/>
                <w:kern w:val="0"/>
                <w:sz w:val="24"/>
                <w:highlight w:val="none"/>
                <w:lang w:bidi="ar"/>
              </w:rPr>
              <w:t>28.录课功能：在windows 任意界面下均可开启录课功能，可实现三种录制模式，屏幕录制、屏幕+摄像头、专业级录制直播；区域录制支持任意画面截取选择，支持开关摄像头画面，支持摄像头信号源选择。音频控制支持开关麦克声音，支持开关系统声音；录制后支持录制视频的预览、重命名、上传云盘、删除、进入剪辑界面；分享功能：支持录制中开启分享功能，实现即时直播，听课端无需下载软件，扫描二维码即可进入直播课堂并进行互动；</w:t>
            </w:r>
            <w:bookmarkEnd w:id="4"/>
            <w:bookmarkEnd w:id="5"/>
          </w:p>
        </w:tc>
      </w:tr>
      <w:tr w14:paraId="1C2C4494">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383A89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B8653BE">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29C43873">
            <w:pPr>
              <w:widowControl/>
              <w:jc w:val="left"/>
              <w:textAlignment w:val="bottom"/>
              <w:rPr>
                <w:rFonts w:hint="eastAsia" w:ascii="宋体" w:hAnsi="宋体" w:cs="宋体"/>
                <w:color w:val="auto"/>
                <w:kern w:val="0"/>
                <w:sz w:val="24"/>
                <w:highlight w:val="none"/>
                <w:lang w:bidi="ar"/>
              </w:rPr>
            </w:pPr>
            <w:r>
              <w:rPr>
                <w:rFonts w:hint="eastAsia" w:ascii="宋体" w:hAnsi="宋体" w:cs="宋体"/>
                <w:color w:val="auto"/>
                <w:kern w:val="0"/>
                <w:sz w:val="24"/>
                <w:highlight w:val="none"/>
                <w:shd w:val="clear"/>
                <w:lang w:bidi="ar"/>
              </w:rPr>
              <w:t>29.PPT功能：PPT全屏播放时可自动开启工具菜单，支持工具菜单收起与打开，提供 PPT课件的播放控制(如前后翻页)、聚光灯、放大镜和书写批注等功能；</w:t>
            </w:r>
          </w:p>
        </w:tc>
      </w:tr>
      <w:tr w14:paraId="0E0BCCEA">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3B4A54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3D732B6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85A50FE">
            <w:pPr>
              <w:widowControl/>
              <w:jc w:val="left"/>
              <w:textAlignment w:val="bottom"/>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30.</w:t>
            </w:r>
            <w:r>
              <w:rPr>
                <w:rFonts w:hint="eastAsia" w:ascii="宋体" w:hAnsi="宋体" w:cs="宋体"/>
                <w:color w:val="auto"/>
                <w:sz w:val="24"/>
                <w:highlight w:val="none"/>
              </w:rPr>
              <w:t>#</w:t>
            </w:r>
            <w:r>
              <w:rPr>
                <w:rFonts w:hint="eastAsia" w:ascii="宋体" w:hAnsi="宋体" w:cs="宋体"/>
                <w:b w:val="0"/>
                <w:bCs w:val="0"/>
                <w:color w:val="auto"/>
                <w:kern w:val="0"/>
                <w:sz w:val="24"/>
                <w:highlight w:val="none"/>
                <w:shd w:val="clear"/>
                <w:lang w:val="en-US" w:eastAsia="zh-CN" w:bidi="ar"/>
              </w:rPr>
              <w:t xml:space="preserve"> </w:t>
            </w:r>
            <w:r>
              <w:rPr>
                <w:rFonts w:hint="eastAsia" w:ascii="宋体" w:hAnsi="宋体" w:cs="宋体"/>
                <w:color w:val="auto"/>
                <w:kern w:val="0"/>
                <w:sz w:val="24"/>
                <w:highlight w:val="none"/>
                <w:shd w:val="clear"/>
                <w:lang w:bidi="ar"/>
              </w:rPr>
              <w:t>支持AI教学白板功能：                           （1）支持密码登录、验证码登录、人脸登录、声纹登录等多种登录方式，教师定制化桌面；一键调用AI白板功能；具备语音资源检索，口语对话，AI语音对话最大支持50轮对话功能；支持通过语音控制设备等功能。（</w:t>
            </w:r>
            <w:r>
              <w:rPr>
                <w:rFonts w:hint="eastAsia" w:ascii="宋体" w:hAnsi="宋体" w:cs="宋体"/>
                <w:color w:val="auto"/>
                <w:kern w:val="0"/>
                <w:sz w:val="24"/>
                <w:highlight w:val="none"/>
                <w:shd w:val="clear"/>
                <w:lang w:eastAsia="zh-CN" w:bidi="ar"/>
              </w:rPr>
              <w:t>提供国家认可的检测机构</w:t>
            </w:r>
            <w:r>
              <w:rPr>
                <w:rFonts w:hint="eastAsia" w:ascii="宋体" w:hAnsi="宋体" w:cs="宋体"/>
                <w:color w:val="auto"/>
                <w:kern w:val="0"/>
                <w:sz w:val="24"/>
                <w:highlight w:val="none"/>
                <w:shd w:val="clear"/>
                <w:lang w:bidi="ar"/>
              </w:rPr>
              <w:t>出具的检测报告复印件）                               （2）具备AI教学管理功能，可实现AI一键备课，AI一键生成教学大纲；支持课件内容AI重写，图片AI优化等功能 （</w:t>
            </w:r>
            <w:r>
              <w:rPr>
                <w:rFonts w:hint="eastAsia" w:ascii="宋体" w:hAnsi="宋体" w:cs="宋体"/>
                <w:color w:val="auto"/>
                <w:kern w:val="0"/>
                <w:sz w:val="24"/>
                <w:highlight w:val="none"/>
                <w:shd w:val="clear"/>
                <w:lang w:eastAsia="zh-CN" w:bidi="ar"/>
              </w:rPr>
              <w:t>提供国家认可的检测机构</w:t>
            </w:r>
            <w:r>
              <w:rPr>
                <w:rFonts w:hint="eastAsia" w:ascii="宋体" w:hAnsi="宋体" w:cs="宋体"/>
                <w:color w:val="auto"/>
                <w:kern w:val="0"/>
                <w:sz w:val="24"/>
                <w:highlight w:val="none"/>
                <w:shd w:val="clear"/>
                <w:lang w:bidi="ar"/>
              </w:rPr>
              <w:t>出具的检测报告复印件）</w:t>
            </w:r>
          </w:p>
        </w:tc>
      </w:tr>
      <w:tr w14:paraId="13BE9E4F">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1D2DFCD">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956C39F">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auto" w:fill="FFFFFF" w:themeFill="background1"/>
            <w:vAlign w:val="center"/>
          </w:tcPr>
          <w:p w14:paraId="78BEF49A">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31.</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配套教学软件采用C/S架构，在局域网环境下可开展探究式、PBL课堂教学模式，互动过程数据</w:t>
            </w:r>
            <w:r>
              <w:rPr>
                <w:rFonts w:hint="eastAsia" w:ascii="宋体" w:hAnsi="宋体" w:cs="宋体"/>
                <w:color w:val="auto"/>
                <w:sz w:val="24"/>
                <w:highlight w:val="none"/>
                <w:lang w:bidi="ar"/>
              </w:rPr>
              <w:t>可</w:t>
            </w:r>
            <w:r>
              <w:rPr>
                <w:rFonts w:ascii="宋体" w:hAnsi="宋体" w:cs="宋体"/>
                <w:color w:val="auto"/>
                <w:sz w:val="24"/>
                <w:highlight w:val="none"/>
                <w:lang w:bidi="ar"/>
              </w:rPr>
              <w:t>自动保存；</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出具的检测报告复印件或该功能截图的证明材料</w:t>
            </w:r>
            <w:r>
              <w:rPr>
                <w:rFonts w:hint="eastAsia" w:ascii="宋体" w:hAnsi="宋体" w:cs="宋体"/>
                <w:color w:val="auto"/>
                <w:kern w:val="0"/>
                <w:sz w:val="24"/>
                <w:highlight w:val="none"/>
              </w:rPr>
              <w:t>）</w:t>
            </w:r>
          </w:p>
        </w:tc>
      </w:tr>
      <w:tr w14:paraId="7EA805B2">
        <w:tblPrEx>
          <w:tblCellMar>
            <w:top w:w="0" w:type="dxa"/>
            <w:left w:w="108" w:type="dxa"/>
            <w:bottom w:w="0" w:type="dxa"/>
            <w:right w:w="108" w:type="dxa"/>
          </w:tblCellMar>
        </w:tblPrEx>
        <w:trPr>
          <w:trHeight w:val="520" w:hRule="atLeast"/>
        </w:trPr>
        <w:tc>
          <w:tcPr>
            <w:tcW w:w="641" w:type="dxa"/>
            <w:vMerge w:val="continue"/>
            <w:tcBorders>
              <w:top w:val="nil"/>
              <w:left w:val="single" w:color="auto" w:sz="4" w:space="0"/>
              <w:bottom w:val="single" w:color="auto" w:sz="4" w:space="0"/>
              <w:right w:val="single" w:color="auto" w:sz="4" w:space="0"/>
            </w:tcBorders>
            <w:vAlign w:val="center"/>
          </w:tcPr>
          <w:p w14:paraId="4BB67E9A">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A8AC7E8">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C05DCC1">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32.</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bidi="ar"/>
              </w:rPr>
              <w:t xml:space="preserve"> </w:t>
            </w:r>
            <w:r>
              <w:rPr>
                <w:rFonts w:ascii="宋体" w:hAnsi="宋体" w:cs="宋体"/>
                <w:color w:val="auto"/>
                <w:sz w:val="24"/>
                <w:highlight w:val="none"/>
                <w:lang w:bidi="ar"/>
              </w:rPr>
              <w:t>考勤签到</w:t>
            </w:r>
            <w:r>
              <w:rPr>
                <w:rFonts w:hint="eastAsia" w:ascii="宋体" w:hAnsi="宋体" w:cs="宋体"/>
                <w:color w:val="auto"/>
                <w:sz w:val="24"/>
                <w:highlight w:val="none"/>
                <w:lang w:bidi="ar"/>
              </w:rPr>
              <w:t>功能</w:t>
            </w:r>
            <w:r>
              <w:rPr>
                <w:rFonts w:ascii="宋体" w:hAnsi="宋体" w:cs="宋体"/>
                <w:color w:val="auto"/>
                <w:sz w:val="24"/>
                <w:highlight w:val="none"/>
                <w:lang w:bidi="ar"/>
              </w:rPr>
              <w:t>：学生通过移动端</w:t>
            </w:r>
            <w:r>
              <w:rPr>
                <w:rFonts w:hint="eastAsia" w:ascii="宋体" w:hAnsi="宋体" w:cs="宋体"/>
                <w:color w:val="auto"/>
                <w:sz w:val="24"/>
                <w:highlight w:val="none"/>
                <w:lang w:bidi="ar"/>
              </w:rPr>
              <w:t>可多次进行</w:t>
            </w:r>
            <w:r>
              <w:rPr>
                <w:rFonts w:ascii="宋体" w:hAnsi="宋体" w:cs="宋体"/>
                <w:color w:val="auto"/>
                <w:sz w:val="24"/>
                <w:highlight w:val="none"/>
                <w:lang w:bidi="ar"/>
              </w:rPr>
              <w:t>课程签到。</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出具的检测报告复印件或该功能截图的证明材料</w:t>
            </w:r>
            <w:r>
              <w:rPr>
                <w:rFonts w:hint="eastAsia" w:ascii="宋体" w:hAnsi="宋体" w:cs="宋体"/>
                <w:color w:val="auto"/>
                <w:kern w:val="0"/>
                <w:sz w:val="24"/>
                <w:highlight w:val="none"/>
              </w:rPr>
              <w:t>）</w:t>
            </w:r>
          </w:p>
        </w:tc>
      </w:tr>
      <w:tr w14:paraId="48FDFB4B">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C5AA044">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672D835">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C6E6731">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33.学生加入课堂方式：至少具有教师批量导入和学生自行加入两种方式；教师具有学生自行加入课堂的控制权限；</w:t>
            </w:r>
          </w:p>
        </w:tc>
      </w:tr>
      <w:tr w14:paraId="3E889239">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32077BD">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2A12065">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88CABC3">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34.</w:t>
            </w:r>
            <w:r>
              <w:rPr>
                <w:rFonts w:ascii="宋体" w:hAnsi="宋体" w:cs="宋体"/>
                <w:color w:val="auto"/>
                <w:sz w:val="24"/>
                <w:highlight w:val="none"/>
                <w:lang w:bidi="ar"/>
              </w:rPr>
              <w:t>课程文件夹：文件夹中至少包括以下课堂教学数据，1）课程总结：课程名称，教师姓名，学生姓名、学号，学生参与课时数、互动数，互动得分，课堂表现得分等内容；2）课时小结：每堂课开始时间，学生签到时间，如果教师发起了二次签到，还需记录二次签到时间；每个互动详情，试题小结、学生提交情况等；</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出具的检测报告复印件或该功能截图的证明材料</w:t>
            </w:r>
            <w:r>
              <w:rPr>
                <w:rFonts w:hint="eastAsia" w:ascii="宋体" w:hAnsi="宋体" w:cs="宋体"/>
                <w:color w:val="auto"/>
                <w:kern w:val="0"/>
                <w:sz w:val="24"/>
                <w:highlight w:val="none"/>
              </w:rPr>
              <w:t>）</w:t>
            </w:r>
          </w:p>
        </w:tc>
      </w:tr>
      <w:tr w14:paraId="7A0256C8">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CD77D2E">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F1B42F5">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322EB81">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35.</w:t>
            </w:r>
            <w:r>
              <w:rPr>
                <w:rFonts w:hint="eastAsia" w:ascii="宋体" w:hAnsi="宋体" w:cs="宋体"/>
                <w:color w:val="auto"/>
                <w:sz w:val="24"/>
                <w:highlight w:val="none"/>
              </w:rPr>
              <w:t>#</w:t>
            </w:r>
            <w:r>
              <w:rPr>
                <w:rFonts w:hint="eastAsia" w:ascii="宋体" w:hAnsi="宋体" w:cs="宋体"/>
                <w:color w:val="auto"/>
                <w:kern w:val="0"/>
                <w:sz w:val="24"/>
                <w:highlight w:val="none"/>
                <w:lang w:val="en-US" w:eastAsia="zh-CN" w:bidi="ar"/>
              </w:rPr>
              <w:t xml:space="preserve"> </w:t>
            </w:r>
            <w:r>
              <w:rPr>
                <w:rFonts w:ascii="宋体" w:hAnsi="宋体" w:cs="宋体"/>
                <w:color w:val="auto"/>
                <w:sz w:val="24"/>
                <w:highlight w:val="none"/>
                <w:lang w:bidi="ar"/>
              </w:rPr>
              <w:t>批注书写：屏幕批注和黑板书写在同一菜单栏操作。</w:t>
            </w:r>
            <w:r>
              <w:rPr>
                <w:rFonts w:hint="eastAsia" w:ascii="宋体" w:hAnsi="宋体" w:cs="宋体"/>
                <w:color w:val="auto"/>
                <w:sz w:val="24"/>
                <w:highlight w:val="none"/>
                <w:lang w:bidi="ar"/>
              </w:rPr>
              <w:t>支持</w:t>
            </w:r>
            <w:r>
              <w:rPr>
                <w:rFonts w:ascii="宋体" w:hAnsi="宋体" w:cs="宋体"/>
                <w:color w:val="auto"/>
                <w:sz w:val="24"/>
                <w:highlight w:val="none"/>
                <w:lang w:bidi="ar"/>
              </w:rPr>
              <w:t>批注</w:t>
            </w:r>
            <w:r>
              <w:rPr>
                <w:rFonts w:hint="eastAsia" w:ascii="宋体" w:hAnsi="宋体" w:cs="宋体"/>
                <w:color w:val="auto"/>
                <w:sz w:val="24"/>
                <w:highlight w:val="none"/>
                <w:lang w:bidi="ar"/>
              </w:rPr>
              <w:t>和</w:t>
            </w:r>
            <w:r>
              <w:rPr>
                <w:rFonts w:ascii="宋体" w:hAnsi="宋体" w:cs="宋体"/>
                <w:color w:val="auto"/>
                <w:sz w:val="24"/>
                <w:highlight w:val="none"/>
                <w:lang w:bidi="ar"/>
              </w:rPr>
              <w:t>手写的内容可分享给学生。黑板具有手势漫游和放大功能，板擦具有板擦、圈擦和清屏的选择；</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出具的检测报告复印件或该功能截图的证明材料</w:t>
            </w:r>
            <w:r>
              <w:rPr>
                <w:rFonts w:hint="eastAsia" w:ascii="宋体" w:hAnsi="宋体" w:cs="宋体"/>
                <w:color w:val="auto"/>
                <w:kern w:val="0"/>
                <w:sz w:val="24"/>
                <w:highlight w:val="none"/>
              </w:rPr>
              <w:t>）</w:t>
            </w:r>
          </w:p>
        </w:tc>
      </w:tr>
      <w:tr w14:paraId="4B78CAFA">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E379A71">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E283900">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EA831C0">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36.</w:t>
            </w:r>
            <w:r>
              <w:rPr>
                <w:rFonts w:ascii="宋体" w:hAnsi="宋体" w:cs="宋体"/>
                <w:color w:val="auto"/>
                <w:sz w:val="24"/>
                <w:highlight w:val="none"/>
                <w:lang w:bidi="ar"/>
              </w:rPr>
              <w:t>随堂测试支持主观题：学生回答</w:t>
            </w:r>
            <w:r>
              <w:rPr>
                <w:rFonts w:hint="eastAsia" w:ascii="宋体" w:hAnsi="宋体" w:cs="宋体"/>
                <w:color w:val="auto"/>
                <w:sz w:val="24"/>
                <w:highlight w:val="none"/>
                <w:lang w:bidi="ar"/>
              </w:rPr>
              <w:t>可是</w:t>
            </w:r>
            <w:r>
              <w:rPr>
                <w:rFonts w:ascii="宋体" w:hAnsi="宋体" w:cs="宋体"/>
                <w:color w:val="auto"/>
                <w:sz w:val="24"/>
                <w:highlight w:val="none"/>
                <w:lang w:bidi="ar"/>
              </w:rPr>
              <w:t>图片</w:t>
            </w:r>
            <w:r>
              <w:rPr>
                <w:rFonts w:hint="eastAsia" w:ascii="宋体" w:hAnsi="宋体" w:cs="宋体"/>
                <w:color w:val="auto"/>
                <w:sz w:val="24"/>
                <w:highlight w:val="none"/>
                <w:lang w:bidi="ar"/>
              </w:rPr>
              <w:t>或</w:t>
            </w:r>
            <w:r>
              <w:rPr>
                <w:rFonts w:ascii="宋体" w:hAnsi="宋体" w:cs="宋体"/>
                <w:color w:val="auto"/>
                <w:sz w:val="24"/>
                <w:highlight w:val="none"/>
                <w:lang w:bidi="ar"/>
              </w:rPr>
              <w:t>文字等</w:t>
            </w:r>
            <w:r>
              <w:rPr>
                <w:rFonts w:hint="eastAsia" w:ascii="宋体" w:hAnsi="宋体" w:cs="宋体"/>
                <w:color w:val="auto"/>
                <w:sz w:val="24"/>
                <w:highlight w:val="none"/>
                <w:lang w:bidi="ar"/>
              </w:rPr>
              <w:t>方式，</w:t>
            </w:r>
            <w:r>
              <w:rPr>
                <w:rFonts w:ascii="宋体" w:hAnsi="宋体" w:cs="宋体"/>
                <w:color w:val="auto"/>
                <w:sz w:val="24"/>
                <w:highlight w:val="none"/>
                <w:lang w:bidi="ar"/>
              </w:rPr>
              <w:t>图片</w:t>
            </w:r>
            <w:r>
              <w:rPr>
                <w:rFonts w:hint="eastAsia" w:ascii="宋体" w:hAnsi="宋体" w:cs="宋体"/>
                <w:color w:val="auto"/>
                <w:sz w:val="24"/>
                <w:highlight w:val="none"/>
                <w:lang w:bidi="ar"/>
              </w:rPr>
              <w:t>可为</w:t>
            </w:r>
            <w:r>
              <w:rPr>
                <w:rFonts w:ascii="宋体" w:hAnsi="宋体" w:cs="宋体"/>
                <w:color w:val="auto"/>
                <w:sz w:val="24"/>
                <w:highlight w:val="none"/>
                <w:lang w:bidi="ar"/>
              </w:rPr>
              <w:t>拍照、相册等</w:t>
            </w:r>
            <w:r>
              <w:rPr>
                <w:rFonts w:hint="eastAsia" w:ascii="宋体" w:hAnsi="宋体" w:cs="宋体"/>
                <w:color w:val="auto"/>
                <w:sz w:val="24"/>
                <w:highlight w:val="none"/>
                <w:lang w:bidi="ar"/>
              </w:rPr>
              <w:t>不少</w:t>
            </w:r>
            <w:r>
              <w:rPr>
                <w:rFonts w:ascii="宋体" w:hAnsi="宋体" w:cs="宋体"/>
                <w:color w:val="auto"/>
                <w:sz w:val="24"/>
                <w:highlight w:val="none"/>
                <w:lang w:bidi="ar"/>
              </w:rPr>
              <w:t>于4种</w:t>
            </w:r>
            <w:r>
              <w:rPr>
                <w:rFonts w:hint="eastAsia" w:ascii="宋体" w:hAnsi="宋体" w:cs="宋体"/>
                <w:color w:val="auto"/>
                <w:sz w:val="24"/>
                <w:highlight w:val="none"/>
                <w:lang w:bidi="ar"/>
              </w:rPr>
              <w:t>方式，具备</w:t>
            </w:r>
            <w:r>
              <w:rPr>
                <w:rFonts w:ascii="宋体" w:hAnsi="宋体" w:cs="宋体"/>
                <w:color w:val="auto"/>
                <w:sz w:val="24"/>
                <w:highlight w:val="none"/>
                <w:lang w:bidi="ar"/>
              </w:rPr>
              <w:t>课中学生互评功能。</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出具的检测报告复印件或该功能截图的证明材料</w:t>
            </w:r>
            <w:r>
              <w:rPr>
                <w:rFonts w:hint="eastAsia" w:ascii="宋体" w:hAnsi="宋体" w:cs="宋体"/>
                <w:color w:val="auto"/>
                <w:kern w:val="0"/>
                <w:sz w:val="24"/>
                <w:highlight w:val="none"/>
              </w:rPr>
              <w:t>）</w:t>
            </w:r>
          </w:p>
        </w:tc>
      </w:tr>
      <w:tr w14:paraId="25CCB90F">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D8E5EDB">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95DA0C2">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82F2EED">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37.课堂笔记：学生端可以自由截取教师屏幕，截取内容包括课件，黑板等内容。课堂笔记保存在课时小结中。教师具有课堂笔记开关权限。</w:t>
            </w:r>
          </w:p>
        </w:tc>
      </w:tr>
      <w:tr w14:paraId="17CB83C4">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73F35777">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3CB097D">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C0DF239">
            <w:pPr>
              <w:widowControl/>
              <w:jc w:val="left"/>
              <w:textAlignment w:val="bottom"/>
              <w:rPr>
                <w:rFonts w:ascii="宋体" w:hAnsi="宋体" w:cs="宋体"/>
                <w:color w:val="auto"/>
                <w:sz w:val="24"/>
                <w:highlight w:val="none"/>
                <w:lang w:bidi="ar"/>
              </w:rPr>
            </w:pPr>
            <w:r>
              <w:rPr>
                <w:rFonts w:hint="eastAsia" w:ascii="宋体" w:hAnsi="宋体" w:cs="宋体"/>
                <w:b/>
                <w:bCs/>
                <w:color w:val="auto"/>
                <w:kern w:val="0"/>
                <w:sz w:val="24"/>
                <w:highlight w:val="none"/>
                <w:lang w:bidi="ar"/>
              </w:rPr>
              <w:t>预装无线投屏</w:t>
            </w:r>
          </w:p>
        </w:tc>
      </w:tr>
      <w:tr w14:paraId="73843538">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6C18628">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67825F0">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086988E">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38.</w:t>
            </w:r>
            <w:r>
              <w:rPr>
                <w:rFonts w:ascii="宋体" w:hAnsi="宋体" w:cs="宋体"/>
                <w:color w:val="auto"/>
                <w:sz w:val="24"/>
                <w:highlight w:val="none"/>
                <w:lang w:bidi="ar"/>
              </w:rPr>
              <w:t>接收端无需外接硬件接收器，</w:t>
            </w:r>
            <w:r>
              <w:rPr>
                <w:rFonts w:hint="eastAsia" w:ascii="宋体" w:hAnsi="宋体" w:cs="宋体"/>
                <w:color w:val="auto"/>
                <w:sz w:val="24"/>
                <w:highlight w:val="none"/>
                <w:lang w:bidi="ar"/>
              </w:rPr>
              <w:t>可支持无线投屏</w:t>
            </w:r>
            <w:r>
              <w:rPr>
                <w:rFonts w:ascii="宋体" w:hAnsi="宋体" w:cs="宋体"/>
                <w:color w:val="auto"/>
                <w:sz w:val="24"/>
                <w:highlight w:val="none"/>
                <w:lang w:bidi="ar"/>
              </w:rPr>
              <w:t>；支持安卓、Windows、国产化等操作系统；</w:t>
            </w:r>
          </w:p>
        </w:tc>
      </w:tr>
      <w:tr w14:paraId="6BBC8E18">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423A3C1">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84B639A">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2848A32B">
            <w:pPr>
              <w:widowControl/>
              <w:jc w:val="left"/>
              <w:textAlignment w:val="bottom"/>
              <w:rPr>
                <w:rFonts w:ascii="宋体" w:hAnsi="宋体" w:cs="宋体"/>
                <w:b/>
                <w:bCs/>
                <w:color w:val="auto"/>
                <w:sz w:val="24"/>
                <w:highlight w:val="none"/>
              </w:rPr>
            </w:pPr>
            <w:r>
              <w:rPr>
                <w:rFonts w:hint="eastAsia" w:ascii="宋体" w:hAnsi="宋体" w:cs="宋体"/>
                <w:b/>
                <w:bCs/>
                <w:color w:val="auto"/>
                <w:kern w:val="0"/>
                <w:sz w:val="24"/>
                <w:highlight w:val="none"/>
                <w:lang w:bidi="ar"/>
              </w:rPr>
              <w:t>集中控制管理终端软件</w:t>
            </w:r>
          </w:p>
        </w:tc>
      </w:tr>
      <w:tr w14:paraId="0EDC5D09">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A93A35F">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54A4F7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D85855C">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39.部署简单，设备连通互联网，输入对应编码，自动识别终端设备类型，完成部署；</w:t>
            </w:r>
          </w:p>
        </w:tc>
      </w:tr>
      <w:tr w14:paraId="66A23B07">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A332193">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6971955">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AB702A4">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40.窗口支持最小化隐藏到系统托盘，不影响正常使用；</w:t>
            </w:r>
          </w:p>
        </w:tc>
      </w:tr>
      <w:tr w14:paraId="28B49A06">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59843B0">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AD81C51">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2B34B8C5">
            <w:pPr>
              <w:widowControl/>
              <w:jc w:val="left"/>
              <w:textAlignment w:val="bottom"/>
              <w:rPr>
                <w:rFonts w:ascii="宋体" w:hAnsi="宋体" w:cs="宋体"/>
                <w:color w:val="auto"/>
                <w:sz w:val="24"/>
                <w:highlight w:val="none"/>
              </w:rPr>
            </w:pPr>
            <w:r>
              <w:rPr>
                <w:rFonts w:ascii="宋体" w:hAnsi="宋体" w:cs="宋体"/>
                <w:color w:val="auto"/>
                <w:kern w:val="0"/>
                <w:sz w:val="24"/>
                <w:highlight w:val="none"/>
                <w:lang w:bidi="ar"/>
              </w:rPr>
              <w:t>41</w:t>
            </w:r>
            <w:r>
              <w:rPr>
                <w:rFonts w:hint="eastAsia" w:ascii="宋体" w:hAnsi="宋体" w:cs="宋体"/>
                <w:color w:val="auto"/>
                <w:kern w:val="0"/>
                <w:sz w:val="24"/>
                <w:highlight w:val="none"/>
                <w:lang w:bidi="ar"/>
              </w:rPr>
              <w:t>.一键查看设备连接信息，包含Windows/office版本，硬盘、CPU、蓝牙状态（关闭状态下可进行开启）、内存、网络状态、OPS S/N号、固件版本号；</w:t>
            </w:r>
          </w:p>
        </w:tc>
      </w:tr>
      <w:tr w14:paraId="25B6D18A">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7FF7DEF">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76E0115">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B2D0A60">
            <w:pPr>
              <w:widowControl/>
              <w:jc w:val="left"/>
              <w:textAlignment w:val="bottom"/>
              <w:rPr>
                <w:rFonts w:ascii="宋体" w:hAnsi="宋体" w:cs="宋体"/>
                <w:color w:val="auto"/>
                <w:sz w:val="24"/>
                <w:highlight w:val="none"/>
              </w:rPr>
            </w:pPr>
            <w:r>
              <w:rPr>
                <w:rFonts w:ascii="宋体" w:hAnsi="宋体" w:cs="宋体"/>
                <w:color w:val="auto"/>
                <w:kern w:val="0"/>
                <w:sz w:val="24"/>
                <w:highlight w:val="none"/>
                <w:lang w:bidi="ar"/>
              </w:rPr>
              <w:t>42</w:t>
            </w:r>
            <w:r>
              <w:rPr>
                <w:rFonts w:hint="eastAsia" w:ascii="宋体" w:hAnsi="宋体" w:cs="宋体"/>
                <w:color w:val="auto"/>
                <w:kern w:val="0"/>
                <w:sz w:val="24"/>
                <w:highlight w:val="none"/>
                <w:lang w:bidi="ar"/>
              </w:rPr>
              <w:t>.一键开启/关闭系统保护:开启系统保护时，可有效避免病毒的入侵和系统破坏，此期间无论安装软件、拷贝文件、删除文件、更改系统配置等操作，设备重启后又将恢复到之前开启保护前状态；</w:t>
            </w:r>
          </w:p>
        </w:tc>
      </w:tr>
      <w:tr w14:paraId="1F4A0C60">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C01B924">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38956C3">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93BC4D6">
            <w:pPr>
              <w:widowControl/>
              <w:jc w:val="left"/>
              <w:textAlignment w:val="bottom"/>
              <w:rPr>
                <w:rFonts w:ascii="宋体" w:hAnsi="宋体" w:cs="宋体"/>
                <w:color w:val="auto"/>
                <w:sz w:val="24"/>
                <w:highlight w:val="none"/>
              </w:rPr>
            </w:pPr>
            <w:r>
              <w:rPr>
                <w:rFonts w:ascii="宋体" w:hAnsi="宋体" w:cs="宋体"/>
                <w:color w:val="auto"/>
                <w:kern w:val="0"/>
                <w:sz w:val="24"/>
                <w:highlight w:val="none"/>
                <w:lang w:bidi="ar"/>
              </w:rPr>
              <w:t>43</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w:t>
            </w:r>
            <w:r>
              <w:rPr>
                <w:rFonts w:hint="eastAsia" w:ascii="宋体" w:hAnsi="宋体" w:cs="宋体"/>
                <w:color w:val="auto"/>
                <w:sz w:val="24"/>
                <w:highlight w:val="none"/>
                <w:lang w:bidi="ar"/>
              </w:rPr>
              <w:t>系统还原、备份：一键备份数据并可系统还原至最新备份系统，解决系统异常等问题，如无最新备份系统，备份还原状态需要与硬件一键备份还原保持一致；（</w:t>
            </w:r>
            <w:r>
              <w:rPr>
                <w:rFonts w:hint="eastAsia" w:ascii="宋体" w:hAnsi="宋体" w:cs="宋体"/>
                <w:color w:val="auto"/>
                <w:sz w:val="24"/>
                <w:highlight w:val="none"/>
                <w:lang w:eastAsia="zh-CN" w:bidi="ar"/>
              </w:rPr>
              <w:t>提供国家认可的检测机构</w:t>
            </w:r>
            <w:r>
              <w:rPr>
                <w:rFonts w:hint="eastAsia" w:ascii="宋体" w:hAnsi="宋体" w:cs="宋体"/>
                <w:color w:val="auto"/>
                <w:sz w:val="24"/>
                <w:highlight w:val="none"/>
                <w:lang w:bidi="ar"/>
              </w:rPr>
              <w:t>出具的检测报告复印件）</w:t>
            </w:r>
          </w:p>
        </w:tc>
      </w:tr>
      <w:tr w14:paraId="00697C60">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C3A6E08">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8A0127A">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0CFF867">
            <w:pPr>
              <w:widowControl/>
              <w:jc w:val="left"/>
              <w:textAlignment w:val="bottom"/>
              <w:rPr>
                <w:rFonts w:ascii="宋体" w:hAnsi="宋体" w:cs="宋体"/>
                <w:color w:val="auto"/>
                <w:sz w:val="24"/>
                <w:highlight w:val="none"/>
              </w:rPr>
            </w:pPr>
            <w:r>
              <w:rPr>
                <w:rFonts w:ascii="宋体" w:hAnsi="宋体" w:cs="宋体"/>
                <w:color w:val="auto"/>
                <w:kern w:val="0"/>
                <w:sz w:val="24"/>
                <w:highlight w:val="none"/>
                <w:lang w:bidi="ar"/>
              </w:rPr>
              <w:t>44</w:t>
            </w:r>
            <w:r>
              <w:rPr>
                <w:rFonts w:hint="eastAsia" w:ascii="宋体" w:hAnsi="宋体" w:cs="宋体"/>
                <w:color w:val="auto"/>
                <w:kern w:val="0"/>
                <w:sz w:val="24"/>
                <w:highlight w:val="none"/>
                <w:lang w:bidi="ar"/>
              </w:rPr>
              <w:t>.弹窗拦截：提供广告拦截 ，对广告弹窗实现一键拦截，默认直接开启拦截；</w:t>
            </w:r>
          </w:p>
        </w:tc>
      </w:tr>
      <w:tr w14:paraId="72C0B851">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3C9B2A9">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1634F2C">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170F2F5">
            <w:pPr>
              <w:widowControl/>
              <w:jc w:val="left"/>
              <w:textAlignment w:val="bottom"/>
              <w:rPr>
                <w:rFonts w:ascii="宋体" w:hAnsi="宋体" w:cs="宋体"/>
                <w:color w:val="auto"/>
                <w:sz w:val="24"/>
                <w:highlight w:val="none"/>
              </w:rPr>
            </w:pPr>
            <w:r>
              <w:rPr>
                <w:rFonts w:ascii="宋体" w:hAnsi="宋体" w:cs="宋体"/>
                <w:color w:val="auto"/>
                <w:kern w:val="0"/>
                <w:sz w:val="24"/>
                <w:highlight w:val="none"/>
                <w:lang w:bidi="ar"/>
              </w:rPr>
              <w:t>45</w:t>
            </w:r>
            <w:r>
              <w:rPr>
                <w:rFonts w:hint="eastAsia" w:ascii="宋体" w:hAnsi="宋体" w:cs="宋体"/>
                <w:color w:val="auto"/>
                <w:kern w:val="0"/>
                <w:sz w:val="24"/>
                <w:highlight w:val="none"/>
                <w:lang w:bidi="ar"/>
              </w:rPr>
              <w:t>.查看各软件弹窗拦截次数，拦截数量，所有拦截记录等，可提供软件拦截名单；</w:t>
            </w:r>
          </w:p>
        </w:tc>
      </w:tr>
      <w:tr w14:paraId="5B42C7F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A121B6C">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50364F5">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5442406">
            <w:pPr>
              <w:widowControl/>
              <w:jc w:val="left"/>
              <w:textAlignment w:val="bottom"/>
              <w:rPr>
                <w:rFonts w:ascii="宋体" w:hAnsi="宋体" w:cs="宋体"/>
                <w:color w:val="auto"/>
                <w:sz w:val="24"/>
                <w:highlight w:val="none"/>
              </w:rPr>
            </w:pPr>
            <w:r>
              <w:rPr>
                <w:rFonts w:ascii="宋体" w:hAnsi="宋体" w:cs="宋体"/>
                <w:color w:val="auto"/>
                <w:kern w:val="0"/>
                <w:sz w:val="24"/>
                <w:highlight w:val="none"/>
                <w:lang w:bidi="ar"/>
              </w:rPr>
              <w:t>46</w:t>
            </w:r>
            <w:r>
              <w:rPr>
                <w:rFonts w:hint="eastAsia" w:ascii="宋体" w:hAnsi="宋体" w:cs="宋体"/>
                <w:color w:val="auto"/>
                <w:kern w:val="0"/>
                <w:sz w:val="24"/>
                <w:highlight w:val="none"/>
                <w:lang w:bidi="ar"/>
              </w:rPr>
              <w:t>.看直播：展示该终端可看到的所有直播，在直播时间内，可进入直播进行观看；</w:t>
            </w:r>
          </w:p>
        </w:tc>
      </w:tr>
      <w:tr w14:paraId="1C1512F2">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2AD445A">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37DA54E">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C70B9B7">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w:t>
            </w:r>
            <w:r>
              <w:rPr>
                <w:rFonts w:ascii="宋体" w:hAnsi="宋体" w:cs="宋体"/>
                <w:color w:val="auto"/>
                <w:kern w:val="0"/>
                <w:sz w:val="24"/>
                <w:highlight w:val="none"/>
                <w:lang w:bidi="ar"/>
              </w:rPr>
              <w:t>7</w:t>
            </w:r>
            <w:r>
              <w:rPr>
                <w:rFonts w:hint="eastAsia" w:ascii="宋体" w:hAnsi="宋体" w:cs="宋体"/>
                <w:color w:val="auto"/>
                <w:kern w:val="0"/>
                <w:sz w:val="24"/>
                <w:highlight w:val="none"/>
                <w:lang w:bidi="ar"/>
              </w:rPr>
              <w:t>.驱动程序：自动识别设备，获取当前设备驱动，可下载、升级至最新驱动；</w:t>
            </w:r>
          </w:p>
        </w:tc>
      </w:tr>
      <w:tr w14:paraId="49FA453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1C92AE30">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A15C5F2">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1076DA5">
            <w:pPr>
              <w:widowControl/>
              <w:jc w:val="left"/>
              <w:textAlignment w:val="bottom"/>
              <w:rPr>
                <w:rFonts w:ascii="宋体" w:hAnsi="宋体" w:cs="宋体"/>
                <w:color w:val="auto"/>
                <w:sz w:val="24"/>
                <w:highlight w:val="none"/>
              </w:rPr>
            </w:pPr>
            <w:r>
              <w:rPr>
                <w:rFonts w:ascii="宋体" w:hAnsi="宋体" w:cs="宋体"/>
                <w:color w:val="auto"/>
                <w:kern w:val="0"/>
                <w:sz w:val="24"/>
                <w:highlight w:val="none"/>
                <w:lang w:bidi="ar"/>
              </w:rPr>
              <w:t>48</w:t>
            </w:r>
            <w:r>
              <w:rPr>
                <w:rFonts w:hint="eastAsia" w:ascii="宋体" w:hAnsi="宋体" w:cs="宋体"/>
                <w:color w:val="auto"/>
                <w:kern w:val="0"/>
                <w:sz w:val="24"/>
                <w:highlight w:val="none"/>
                <w:lang w:bidi="ar"/>
              </w:rPr>
              <w:t>.支持终端自动升级；</w:t>
            </w:r>
          </w:p>
        </w:tc>
      </w:tr>
      <w:tr w14:paraId="75B1E80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D8F8E08">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B184A82">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0A6F7F6">
            <w:pPr>
              <w:widowControl/>
              <w:jc w:val="left"/>
              <w:textAlignment w:val="bottom"/>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内置OPS电脑模块</w:t>
            </w:r>
          </w:p>
        </w:tc>
      </w:tr>
      <w:tr w14:paraId="705FFC59">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BAA1B31">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26191D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A8B78D8">
            <w:pPr>
              <w:widowControl/>
              <w:jc w:val="left"/>
              <w:textAlignment w:val="bottom"/>
              <w:rPr>
                <w:rFonts w:ascii="宋体" w:hAnsi="宋体" w:cs="宋体"/>
                <w:color w:val="auto"/>
                <w:kern w:val="0"/>
                <w:sz w:val="24"/>
                <w:highlight w:val="none"/>
                <w:lang w:bidi="ar"/>
              </w:rPr>
            </w:pPr>
            <w:r>
              <w:rPr>
                <w:rFonts w:ascii="宋体" w:hAnsi="宋体" w:cs="宋体"/>
                <w:color w:val="auto"/>
                <w:kern w:val="0"/>
                <w:sz w:val="24"/>
                <w:highlight w:val="none"/>
                <w:lang w:bidi="ar"/>
              </w:rPr>
              <w:t>49</w:t>
            </w:r>
            <w:r>
              <w:rPr>
                <w:rFonts w:hint="eastAsia" w:ascii="宋体" w:hAnsi="宋体" w:cs="宋体"/>
                <w:color w:val="auto"/>
                <w:kern w:val="0"/>
                <w:sz w:val="24"/>
                <w:highlight w:val="none"/>
                <w:lang w:bidi="ar"/>
              </w:rPr>
              <w:t>.</w:t>
            </w:r>
            <w:r>
              <w:rPr>
                <w:rFonts w:ascii="宋体" w:hAnsi="宋体" w:cs="宋体"/>
                <w:b/>
                <w:bCs/>
                <w:color w:val="auto"/>
                <w:kern w:val="0"/>
                <w:sz w:val="24"/>
                <w:highlight w:val="none"/>
                <w:lang w:bidi="ar"/>
              </w:rPr>
              <w:t>★CPU要求配置</w:t>
            </w:r>
            <w:r>
              <w:rPr>
                <w:rFonts w:hint="eastAsia" w:ascii="宋体" w:hAnsi="宋体" w:cs="宋体"/>
                <w:b/>
                <w:bCs/>
                <w:color w:val="auto"/>
                <w:kern w:val="0"/>
                <w:sz w:val="24"/>
                <w:highlight w:val="none"/>
                <w:lang w:bidi="ar"/>
              </w:rPr>
              <w:t>不低于10核16线程，主频≥2.0GHz</w:t>
            </w:r>
            <w:r>
              <w:rPr>
                <w:rFonts w:ascii="宋体" w:hAnsi="宋体" w:cs="宋体"/>
                <w:b/>
                <w:bCs/>
                <w:color w:val="auto"/>
                <w:kern w:val="0"/>
                <w:sz w:val="24"/>
                <w:highlight w:val="none"/>
                <w:lang w:bidi="ar"/>
              </w:rPr>
              <w:t>，内存≥</w:t>
            </w:r>
            <w:r>
              <w:rPr>
                <w:rFonts w:hint="eastAsia" w:ascii="宋体" w:hAnsi="宋体" w:cs="宋体"/>
                <w:b/>
                <w:bCs/>
                <w:color w:val="auto"/>
                <w:kern w:val="0"/>
                <w:sz w:val="24"/>
                <w:highlight w:val="none"/>
                <w:lang w:bidi="ar"/>
              </w:rPr>
              <w:t>16</w:t>
            </w:r>
            <w:r>
              <w:rPr>
                <w:rFonts w:ascii="宋体" w:hAnsi="宋体" w:cs="宋体"/>
                <w:b/>
                <w:bCs/>
                <w:color w:val="auto"/>
                <w:kern w:val="0"/>
                <w:sz w:val="24"/>
                <w:highlight w:val="none"/>
                <w:lang w:bidi="ar"/>
              </w:rPr>
              <w:t>G，硬盘≥</w:t>
            </w:r>
            <w:r>
              <w:rPr>
                <w:rFonts w:hint="eastAsia" w:ascii="宋体" w:hAnsi="宋体" w:cs="宋体"/>
                <w:b/>
                <w:bCs/>
                <w:color w:val="auto"/>
                <w:kern w:val="0"/>
                <w:sz w:val="24"/>
                <w:highlight w:val="none"/>
                <w:lang w:bidi="ar"/>
              </w:rPr>
              <w:t>512</w:t>
            </w:r>
            <w:r>
              <w:rPr>
                <w:rFonts w:ascii="宋体" w:hAnsi="宋体" w:cs="宋体"/>
                <w:b/>
                <w:bCs/>
                <w:color w:val="auto"/>
                <w:kern w:val="0"/>
                <w:sz w:val="24"/>
                <w:highlight w:val="none"/>
                <w:lang w:bidi="ar"/>
              </w:rPr>
              <w:t>G SSD；</w:t>
            </w:r>
            <w:r>
              <w:rPr>
                <w:rFonts w:hint="eastAsia" w:ascii="宋体" w:hAnsi="宋体" w:cs="宋体"/>
                <w:b/>
                <w:bCs/>
                <w:color w:val="auto"/>
                <w:sz w:val="24"/>
                <w:highlight w:val="none"/>
                <w:lang w:bidi="ar"/>
              </w:rPr>
              <w:t>（投标人需提供承诺函并加盖公章</w:t>
            </w:r>
            <w:r>
              <w:rPr>
                <w:rFonts w:hint="eastAsia" w:ascii="宋体" w:hAnsi="宋体" w:cs="宋体"/>
                <w:b/>
                <w:bCs/>
                <w:color w:val="auto"/>
                <w:sz w:val="24"/>
                <w:highlight w:val="none"/>
                <w:lang w:eastAsia="zh-CN" w:bidi="ar"/>
              </w:rPr>
              <w:t>，</w:t>
            </w:r>
            <w:r>
              <w:rPr>
                <w:rFonts w:hint="eastAsia" w:ascii="宋体" w:hAnsi="宋体" w:cs="宋体"/>
                <w:b/>
                <w:bCs/>
                <w:color w:val="auto"/>
                <w:sz w:val="24"/>
                <w:highlight w:val="none"/>
                <w:lang w:val="en-US" w:eastAsia="zh-CN" w:bidi="ar"/>
              </w:rPr>
              <w:t>否则作无效投标处理</w:t>
            </w:r>
            <w:r>
              <w:rPr>
                <w:rFonts w:hint="eastAsia" w:ascii="宋体" w:hAnsi="宋体" w:cs="宋体"/>
                <w:b/>
                <w:bCs/>
                <w:color w:val="auto"/>
                <w:sz w:val="24"/>
                <w:highlight w:val="none"/>
                <w:lang w:bidi="ar"/>
              </w:rPr>
              <w:t>）</w:t>
            </w:r>
          </w:p>
        </w:tc>
      </w:tr>
      <w:tr w14:paraId="591494E4">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4613A7E">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32B351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B38DFCF">
            <w:pPr>
              <w:widowControl/>
              <w:jc w:val="left"/>
              <w:textAlignment w:val="bottom"/>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w:t>
            </w:r>
            <w:r>
              <w:rPr>
                <w:rFonts w:ascii="宋体" w:hAnsi="宋体" w:cs="宋体"/>
                <w:color w:val="auto"/>
                <w:kern w:val="0"/>
                <w:sz w:val="24"/>
                <w:highlight w:val="none"/>
                <w:lang w:bidi="ar"/>
              </w:rPr>
              <w:t>0</w:t>
            </w:r>
            <w:r>
              <w:rPr>
                <w:rFonts w:hint="eastAsia" w:ascii="宋体" w:hAnsi="宋体" w:cs="宋体"/>
                <w:color w:val="auto"/>
                <w:kern w:val="0"/>
                <w:sz w:val="24"/>
                <w:highlight w:val="none"/>
                <w:lang w:bidi="ar"/>
              </w:rPr>
              <w:t>.具备独立非外扩展 ≥3个USB3.0、≥3个USB2.0、≥1个Audio In、≥1个Audio 0ut、≥1个HDMI Out、≥1个RJ45等接口；</w:t>
            </w:r>
          </w:p>
        </w:tc>
      </w:tr>
      <w:tr w14:paraId="5691F2F4">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9C66936">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27994EC">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E5520AA">
            <w:pPr>
              <w:widowControl/>
              <w:jc w:val="left"/>
              <w:textAlignment w:val="bottom"/>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w:t>
            </w:r>
            <w:r>
              <w:rPr>
                <w:rFonts w:ascii="宋体" w:hAnsi="宋体" w:cs="宋体"/>
                <w:color w:val="auto"/>
                <w:kern w:val="0"/>
                <w:sz w:val="24"/>
                <w:highlight w:val="none"/>
                <w:lang w:bidi="ar"/>
              </w:rPr>
              <w:t>1</w:t>
            </w:r>
            <w:r>
              <w:rPr>
                <w:rFonts w:hint="eastAsia" w:ascii="宋体" w:hAnsi="宋体" w:cs="宋体"/>
                <w:color w:val="auto"/>
                <w:kern w:val="0"/>
                <w:sz w:val="24"/>
                <w:highlight w:val="none"/>
                <w:lang w:bidi="ar"/>
              </w:rPr>
              <w:t>.提供软件、硬件一键系统还原功能。支持集中控制管理软件远程统一进行系统备份与还原；</w:t>
            </w:r>
          </w:p>
        </w:tc>
      </w:tr>
      <w:tr w14:paraId="10F73F7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CC4892D">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FAFC5A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DF9B5F9">
            <w:pPr>
              <w:widowControl/>
              <w:jc w:val="left"/>
              <w:textAlignment w:val="bottom"/>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w:t>
            </w:r>
            <w:r>
              <w:rPr>
                <w:rFonts w:ascii="宋体" w:hAnsi="宋体" w:cs="宋体"/>
                <w:color w:val="auto"/>
                <w:kern w:val="0"/>
                <w:sz w:val="24"/>
                <w:highlight w:val="none"/>
                <w:lang w:bidi="ar"/>
              </w:rPr>
              <w:t>2</w:t>
            </w:r>
            <w:r>
              <w:rPr>
                <w:rFonts w:hint="eastAsia" w:ascii="宋体" w:hAnsi="宋体" w:cs="宋体"/>
                <w:color w:val="auto"/>
                <w:kern w:val="0"/>
                <w:sz w:val="24"/>
                <w:highlight w:val="none"/>
                <w:lang w:bidi="ar"/>
              </w:rPr>
              <w:t>.</w:t>
            </w:r>
            <w:r>
              <w:rPr>
                <w:rFonts w:ascii="宋体" w:hAnsi="宋体" w:cs="宋体"/>
                <w:color w:val="auto"/>
                <w:sz w:val="24"/>
                <w:highlight w:val="none"/>
                <w:lang w:bidi="ar"/>
              </w:rPr>
              <w:t>★</w:t>
            </w:r>
            <w:r>
              <w:rPr>
                <w:rFonts w:hint="eastAsia" w:ascii="宋体" w:hAnsi="宋体" w:cs="宋体"/>
                <w:b/>
                <w:bCs/>
                <w:color w:val="auto"/>
                <w:sz w:val="24"/>
                <w:highlight w:val="none"/>
                <w:lang w:bidi="ar"/>
              </w:rPr>
              <w:t>标配正版操作系统和办公软件；（投标人需提供承诺函并加盖公章</w:t>
            </w:r>
            <w:r>
              <w:rPr>
                <w:rFonts w:hint="eastAsia" w:ascii="宋体" w:hAnsi="宋体" w:cs="宋体"/>
                <w:b/>
                <w:bCs/>
                <w:color w:val="auto"/>
                <w:sz w:val="24"/>
                <w:highlight w:val="none"/>
                <w:lang w:eastAsia="zh-CN" w:bidi="ar"/>
              </w:rPr>
              <w:t>，</w:t>
            </w:r>
            <w:r>
              <w:rPr>
                <w:rFonts w:hint="eastAsia" w:ascii="宋体" w:hAnsi="宋体" w:cs="宋体"/>
                <w:b/>
                <w:bCs/>
                <w:color w:val="auto"/>
                <w:sz w:val="24"/>
                <w:highlight w:val="none"/>
                <w:lang w:val="en-US" w:eastAsia="zh-CN" w:bidi="ar"/>
              </w:rPr>
              <w:t>否则作无效投标处理</w:t>
            </w:r>
            <w:r>
              <w:rPr>
                <w:rFonts w:hint="eastAsia" w:ascii="宋体" w:hAnsi="宋体" w:cs="宋体"/>
                <w:b/>
                <w:bCs/>
                <w:color w:val="auto"/>
                <w:sz w:val="24"/>
                <w:highlight w:val="none"/>
                <w:lang w:bidi="ar"/>
              </w:rPr>
              <w:t>）</w:t>
            </w:r>
          </w:p>
        </w:tc>
      </w:tr>
      <w:tr w14:paraId="7AB3215F">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E6FD92C">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1AE2C6D">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F9C1062">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53.为保证设备兼容性，要求配智慧黑板原厂教学软件及内置OPS电脑模块；</w:t>
            </w:r>
          </w:p>
        </w:tc>
      </w:tr>
      <w:tr w14:paraId="5E24E7E5">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ED9EC0A">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BB7879D">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04C5D60">
            <w:pPr>
              <w:pStyle w:val="6"/>
              <w:ind w:firstLine="0" w:firstLineChars="0"/>
              <w:rPr>
                <w:rStyle w:val="7"/>
                <w:rFonts w:hint="default"/>
                <w:b w:val="0"/>
                <w:bCs w:val="0"/>
                <w:color w:val="auto"/>
                <w:highlight w:val="none"/>
                <w:lang w:bidi="ar"/>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w:t>
            </w:r>
            <w:r>
              <w:rPr>
                <w:rFonts w:hint="eastAsia" w:ascii="宋体" w:hAnsi="宋体" w:cs="宋体"/>
                <w:color w:val="auto"/>
                <w:sz w:val="24"/>
                <w:highlight w:val="none"/>
              </w:rPr>
              <w:t>#</w:t>
            </w:r>
            <w:r>
              <w:rPr>
                <w:rStyle w:val="7"/>
                <w:rFonts w:hint="eastAsia"/>
                <w:color w:val="auto"/>
                <w:highlight w:val="none"/>
                <w:lang w:val="en-US" w:eastAsia="zh-CN" w:bidi="ar"/>
              </w:rPr>
              <w:t xml:space="preserve"> </w:t>
            </w:r>
            <w:r>
              <w:rPr>
                <w:rStyle w:val="7"/>
                <w:rFonts w:hint="default"/>
                <w:b w:val="0"/>
                <w:bCs w:val="0"/>
                <w:color w:val="auto"/>
                <w:highlight w:val="none"/>
                <w:lang w:bidi="ar"/>
              </w:rPr>
              <w:t>需与学校现有的管控平台兼容。因现有平台与学校设备实现统一管理，新采购智慧黑板，不限定品牌，但是要求潜在投标人提供的产品能够支持数据接口对接，并实现远程对校园内所有一体机设备进行设备分组、信息监控、开关机、远程监看、频道切换、还原设置等。采购单位不额外承担任何所产生的其它费用，以保证日常教学正常开展。</w:t>
            </w:r>
          </w:p>
          <w:p w14:paraId="5D45D772">
            <w:pPr>
              <w:pStyle w:val="6"/>
              <w:ind w:firstLine="0" w:firstLineChars="0"/>
              <w:rPr>
                <w:rFonts w:ascii="宋体" w:hAnsi="宋体" w:cs="宋体"/>
                <w:color w:val="auto"/>
                <w:kern w:val="0"/>
                <w:sz w:val="24"/>
                <w:szCs w:val="24"/>
                <w:highlight w:val="none"/>
              </w:rPr>
            </w:pPr>
            <w:r>
              <w:rPr>
                <w:rStyle w:val="7"/>
                <w:rFonts w:hint="default"/>
                <w:b w:val="0"/>
                <w:bCs w:val="0"/>
                <w:color w:val="auto"/>
                <w:highlight w:val="none"/>
                <w:lang w:bidi="ar"/>
              </w:rPr>
              <w:t>投标人需提供实质性证明材料（包括所投产品配套集控平台设备分组、信息监控、开关机、远程监看、频道转换、还原设置、巡课、日志导出等功能截图），兼容相关资料和</w:t>
            </w:r>
            <w:r>
              <w:rPr>
                <w:rStyle w:val="7"/>
                <w:rFonts w:hint="eastAsia"/>
                <w:b w:val="0"/>
                <w:bCs w:val="0"/>
                <w:color w:val="auto"/>
                <w:highlight w:val="none"/>
                <w:lang w:val="en-US" w:eastAsia="zh-CN" w:bidi="ar"/>
              </w:rPr>
              <w:t>投标人</w:t>
            </w:r>
            <w:r>
              <w:rPr>
                <w:rStyle w:val="7"/>
                <w:rFonts w:hint="default"/>
                <w:b w:val="0"/>
                <w:bCs w:val="0"/>
                <w:color w:val="auto"/>
                <w:highlight w:val="none"/>
                <w:lang w:bidi="ar"/>
              </w:rPr>
              <w:t>出具的兼容性承诺函）</w:t>
            </w:r>
          </w:p>
        </w:tc>
      </w:tr>
      <w:tr w14:paraId="3072B178">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7D2699C">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2823BCF">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E6765E4">
            <w:pPr>
              <w:pStyle w:val="2"/>
              <w:rPr>
                <w:rStyle w:val="8"/>
                <w:color w:val="auto"/>
                <w:highlight w:val="none"/>
                <w:lang w:bidi="ar"/>
              </w:rPr>
            </w:pPr>
            <w:r>
              <w:rPr>
                <w:rFonts w:hint="eastAsia" w:ascii="宋体" w:hAnsi="宋体" w:cs="宋体"/>
                <w:color w:val="auto"/>
                <w:sz w:val="24"/>
                <w:highlight w:val="none"/>
              </w:rPr>
              <w:t>5</w:t>
            </w:r>
            <w:r>
              <w:rPr>
                <w:rFonts w:ascii="宋体" w:hAnsi="宋体" w:cs="宋体"/>
                <w:color w:val="auto"/>
                <w:sz w:val="24"/>
                <w:highlight w:val="none"/>
              </w:rPr>
              <w:t>5</w:t>
            </w:r>
            <w:r>
              <w:rPr>
                <w:rFonts w:hint="eastAsia" w:ascii="宋体" w:hAnsi="宋体" w:cs="宋体"/>
                <w:color w:val="auto"/>
                <w:sz w:val="24"/>
                <w:highlight w:val="none"/>
              </w:rPr>
              <w:t>.</w:t>
            </w:r>
            <w:r>
              <w:rPr>
                <w:rStyle w:val="8"/>
                <w:rFonts w:hint="default"/>
                <w:color w:val="auto"/>
                <w:highlight w:val="none"/>
                <w:lang w:bidi="ar"/>
              </w:rPr>
              <w:t>为保证产品质量、供货进度及后续便利维护，最大限度保护用户根本利益，为保证售后服务质量、效率，以及足够的备品备件，要求所投智慧黑板为非OEM产品。</w:t>
            </w:r>
          </w:p>
          <w:p w14:paraId="2A0630CB">
            <w:pPr>
              <w:pStyle w:val="6"/>
              <w:spacing w:line="360" w:lineRule="auto"/>
              <w:ind w:firstLine="0" w:firstLineChars="0"/>
              <w:rPr>
                <w:rFonts w:ascii="宋体" w:hAnsi="宋体" w:cs="宋体"/>
                <w:color w:val="auto"/>
                <w:kern w:val="0"/>
                <w:sz w:val="24"/>
                <w:szCs w:val="24"/>
                <w:highlight w:val="none"/>
              </w:rPr>
            </w:pPr>
            <w:r>
              <w:rPr>
                <w:rFonts w:hint="eastAsia" w:ascii="宋体" w:hAnsi="宋体" w:cs="宋体"/>
                <w:color w:val="auto"/>
                <w:sz w:val="24"/>
                <w:highlight w:val="none"/>
                <w:lang w:bidi="ar"/>
              </w:rPr>
              <w:t>（投标人需提供承诺函并加盖公章）</w:t>
            </w:r>
          </w:p>
        </w:tc>
      </w:tr>
      <w:tr w14:paraId="09B898E1">
        <w:tblPrEx>
          <w:tblCellMar>
            <w:top w:w="0" w:type="dxa"/>
            <w:left w:w="108" w:type="dxa"/>
            <w:bottom w:w="0" w:type="dxa"/>
            <w:right w:w="108" w:type="dxa"/>
          </w:tblCellMar>
        </w:tblPrEx>
        <w:trPr>
          <w:trHeight w:val="790" w:hRule="atLeast"/>
        </w:trPr>
        <w:tc>
          <w:tcPr>
            <w:tcW w:w="641" w:type="dxa"/>
            <w:vMerge w:val="restart"/>
            <w:tcBorders>
              <w:top w:val="nil"/>
              <w:left w:val="single" w:color="auto" w:sz="4" w:space="0"/>
              <w:bottom w:val="single" w:color="auto" w:sz="4" w:space="0"/>
              <w:right w:val="single" w:color="auto" w:sz="4" w:space="0"/>
            </w:tcBorders>
            <w:shd w:val="clear" w:color="000000" w:fill="FFFFFF"/>
            <w:vAlign w:val="center"/>
          </w:tcPr>
          <w:p w14:paraId="6FF3B2F8">
            <w:pPr>
              <w:widowControl/>
              <w:jc w:val="right"/>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523" w:type="dxa"/>
            <w:vMerge w:val="restart"/>
            <w:tcBorders>
              <w:top w:val="nil"/>
              <w:left w:val="single" w:color="auto" w:sz="4" w:space="0"/>
              <w:bottom w:val="single" w:color="auto" w:sz="4" w:space="0"/>
              <w:right w:val="single" w:color="auto" w:sz="4" w:space="0"/>
            </w:tcBorders>
            <w:shd w:val="clear" w:color="000000" w:fill="FFFFFF"/>
            <w:vAlign w:val="center"/>
          </w:tcPr>
          <w:p w14:paraId="1BD741DB">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智慧黑板2</w:t>
            </w:r>
          </w:p>
        </w:tc>
        <w:tc>
          <w:tcPr>
            <w:tcW w:w="6132" w:type="dxa"/>
            <w:tcBorders>
              <w:top w:val="nil"/>
              <w:left w:val="nil"/>
              <w:bottom w:val="single" w:color="auto" w:sz="4" w:space="0"/>
              <w:right w:val="single" w:color="auto" w:sz="4" w:space="0"/>
            </w:tcBorders>
            <w:shd w:val="clear" w:color="000000" w:fill="FFFFFF"/>
            <w:vAlign w:val="center"/>
          </w:tcPr>
          <w:p w14:paraId="3EF96E96">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w:t>
            </w:r>
            <w:r>
              <w:rPr>
                <w:rFonts w:hint="eastAsia" w:ascii="宋体" w:hAnsi="宋体" w:cs="宋体"/>
                <w:color w:val="auto"/>
                <w:sz w:val="24"/>
                <w:highlight w:val="none"/>
              </w:rPr>
              <w:t>#</w:t>
            </w:r>
            <w:r>
              <w:rPr>
                <w:rFonts w:hint="eastAsia" w:ascii="宋体" w:hAnsi="宋体" w:cs="宋体"/>
                <w:bCs/>
                <w:color w:val="auto"/>
                <w:sz w:val="24"/>
                <w:szCs w:val="28"/>
                <w:highlight w:val="none"/>
                <w:lang w:val="en-US" w:eastAsia="zh-CN" w:bidi="ar"/>
              </w:rPr>
              <w:t xml:space="preserve"> </w:t>
            </w:r>
            <w:r>
              <w:rPr>
                <w:rFonts w:hint="eastAsia" w:ascii="宋体" w:hAnsi="宋体" w:cs="宋体"/>
                <w:bCs/>
                <w:color w:val="auto"/>
                <w:sz w:val="24"/>
                <w:szCs w:val="28"/>
                <w:highlight w:val="none"/>
                <w:lang w:bidi="ar"/>
              </w:rPr>
              <w:t>智慧黑板采用平面结构设计，采用三段式结构方式，中间为液晶显示部分，两侧为书写黑板，支持全屏粉笔、水性笔书写；智慧黑板长度≥4600mm</w:t>
            </w:r>
            <w:r>
              <w:rPr>
                <w:rFonts w:ascii="宋体" w:hAnsi="宋体" w:cs="宋体"/>
                <w:color w:val="auto"/>
                <w:sz w:val="24"/>
                <w:highlight w:val="none"/>
                <w:lang w:bidi="ar"/>
              </w:rPr>
              <w:t>；</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7BD9CB0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1BF5A44">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CAA064C">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C330B53">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2.液晶显示尺寸≧98英寸，分辨率：3840*2160,亮度≥400cd/㎡；</w:t>
            </w:r>
          </w:p>
        </w:tc>
      </w:tr>
      <w:tr w14:paraId="309CCE2A">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3563217">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AD79249">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A2B29B4">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3.整机具备抗强光干扰性能，在400K LUX照度的光照下保证书写功能正常。</w:t>
            </w:r>
          </w:p>
        </w:tc>
      </w:tr>
      <w:tr w14:paraId="1048AF0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A1C724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98F328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881DD6F">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w:t>
            </w:r>
            <w:r>
              <w:rPr>
                <w:rFonts w:ascii="宋体" w:hAnsi="宋体" w:cs="宋体"/>
                <w:color w:val="auto"/>
                <w:sz w:val="24"/>
                <w:highlight w:val="none"/>
                <w:lang w:bidi="ar"/>
              </w:rPr>
              <w:t>★采用电容触控技术，Window7/8/10/Mac os/Linux/国产化系统下自动识别，无需额外安装驱动程序；</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05309818">
        <w:tblPrEx>
          <w:tblCellMar>
            <w:top w:w="0" w:type="dxa"/>
            <w:left w:w="108" w:type="dxa"/>
            <w:bottom w:w="0" w:type="dxa"/>
            <w:right w:w="108" w:type="dxa"/>
          </w:tblCellMar>
        </w:tblPrEx>
        <w:trPr>
          <w:trHeight w:val="90" w:hRule="atLeast"/>
        </w:trPr>
        <w:tc>
          <w:tcPr>
            <w:tcW w:w="641" w:type="dxa"/>
            <w:vMerge w:val="continue"/>
            <w:tcBorders>
              <w:top w:val="nil"/>
              <w:left w:val="single" w:color="auto" w:sz="4" w:space="0"/>
              <w:bottom w:val="single" w:color="auto" w:sz="4" w:space="0"/>
              <w:right w:val="single" w:color="auto" w:sz="4" w:space="0"/>
            </w:tcBorders>
            <w:vAlign w:val="center"/>
          </w:tcPr>
          <w:p w14:paraId="69193754">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AEA77E8">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D96A098">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5.</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hint="eastAsia" w:ascii="仿宋" w:hAnsi="仿宋" w:eastAsia="仿宋" w:cs="仿宋"/>
                <w:color w:val="auto"/>
                <w:szCs w:val="21"/>
                <w:highlight w:val="none"/>
              </w:rPr>
              <w:t>液晶显示部分采用全贴合设计</w:t>
            </w:r>
            <w:r>
              <w:rPr>
                <w:rFonts w:ascii="宋体" w:hAnsi="宋体" w:cs="宋体"/>
                <w:color w:val="auto"/>
                <w:sz w:val="24"/>
                <w:highlight w:val="none"/>
                <w:lang w:bidi="ar"/>
              </w:rPr>
              <w:t>；</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4E893AD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137DC139">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956A351">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923C49B">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6.在Windows与Android下均支持≥20点同时触控及≥20书写；触摸响应时间≤4ms；定位精度≤士0.1mm；最小识别直径≤2mm；</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25AEAF3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B1D34EF">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94D9BC2">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47EDC3F">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7.采用物理防蓝光技术；在源头减少有害蓝光波段能量，有害蓝光波长415～455nm&lt;30%。无需其他操作即可达到蓝光防护效果。通过扫描交互设备前面板二维码即可获取产品防蓝光检测证书；</w:t>
            </w:r>
          </w:p>
        </w:tc>
      </w:tr>
      <w:tr w14:paraId="7FB8A46D">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11EC1ED9">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B6D45B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A1504DD">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8.具备2.2 声道，2 个前置额定 10W 中高音音箱，2个额定 20W低音音箱;峰值功率最高可达( 90W)可单独对高音、低音、平衡音进行调整；</w:t>
            </w:r>
          </w:p>
        </w:tc>
      </w:tr>
      <w:tr w14:paraId="2E2BB74D">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86B1BF8">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9B68C51">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24A2CB3">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9.具备护眼、柔光护眼、亮度护眼、书写护眼、光控护眼等多重智能护眼模式，用户可自行打开或关闭；有效保护师生视力；</w:t>
            </w:r>
          </w:p>
        </w:tc>
      </w:tr>
      <w:tr w14:paraId="62EEEE77">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778339EA">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5D64302">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C8685B6">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10.内置2.4G、5G双频WiFi和蓝牙信号接发装置，Windows及Android均可实现无线上网功能；</w:t>
            </w:r>
          </w:p>
        </w:tc>
      </w:tr>
      <w:tr w14:paraId="3B237A3F">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1CBF217">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51056DB">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33D0938">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需要提供前置接口。设备前置接口包括但不限于：≥2 路USB3.0（安卓与Windows系统下均可识别）；≥1路HDMI接口（非转接）；≥1路Type-C全通道接口；</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38260D38">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49B2728">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33ACF59">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898ABA4">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12. Android 部分可一键进行硬件系统检测(支持无PC状况下使用):对系统内存、存储、截屏文件夹、屏温、触控系统、光感系统、内置电脑、屏体信息、主板型号、CPU 型号、CPU 使用率、设备名称状态、故障提示；</w:t>
            </w:r>
          </w:p>
        </w:tc>
      </w:tr>
      <w:tr w14:paraId="60330B6B">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88E8393">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F1CB39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42FD879">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13.</w:t>
            </w:r>
            <w:r>
              <w:rPr>
                <w:rFonts w:ascii="宋体" w:hAnsi="宋体" w:cs="宋体"/>
                <w:color w:val="auto"/>
                <w:sz w:val="24"/>
                <w:highlight w:val="none"/>
                <w:lang w:bidi="ar"/>
              </w:rPr>
              <w:t>★易维护性：整机具备前置电脑系统还原物理按键</w:t>
            </w:r>
            <w:r>
              <w:rPr>
                <w:rFonts w:hint="eastAsia" w:ascii="宋体" w:hAnsi="宋体" w:cs="宋体"/>
                <w:color w:val="auto"/>
                <w:sz w:val="24"/>
                <w:highlight w:val="none"/>
                <w:lang w:bidi="ar"/>
              </w:rPr>
              <w:t>；</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48C9BE26">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61955B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52796EF">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58019DB">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14.</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整机 OPS 电脑采用</w:t>
            </w:r>
            <w:r>
              <w:rPr>
                <w:rFonts w:hint="eastAsia" w:ascii="宋体" w:hAnsi="宋体" w:cs="宋体"/>
                <w:color w:val="auto"/>
                <w:sz w:val="24"/>
                <w:highlight w:val="none"/>
                <w:lang w:bidi="ar"/>
              </w:rPr>
              <w:t>可</w:t>
            </w:r>
            <w:r>
              <w:rPr>
                <w:rFonts w:ascii="宋体" w:hAnsi="宋体" w:cs="宋体"/>
                <w:color w:val="auto"/>
                <w:sz w:val="24"/>
                <w:highlight w:val="none"/>
                <w:lang w:bidi="ar"/>
              </w:rPr>
              <w:t>插拔卡扣固定结构；要求接口遵循OPS-C相关规范；</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6C9C342F">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1DCA4E0">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E9D95AE">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F27A5CD">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15.</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主板具备国产化12核驱动芯片，CPU8核A55，GPU4 核G52；安卓系统≥14.0；内存≥8G；存储≥64G；</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1E6B19FB">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BB5ECCC">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5ABF4B0">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5E690CC">
            <w:pPr>
              <w:widowControl/>
              <w:jc w:val="left"/>
              <w:textAlignment w:val="bottom"/>
              <w:rPr>
                <w:rFonts w:ascii="宋体" w:hAnsi="宋体" w:cs="宋体"/>
                <w:color w:val="auto"/>
                <w:sz w:val="24"/>
                <w:highlight w:val="none"/>
              </w:rPr>
            </w:pPr>
            <w:r>
              <w:rPr>
                <w:rFonts w:hint="eastAsia" w:ascii="宋体" w:hAnsi="宋体" w:cs="宋体"/>
                <w:color w:val="auto"/>
                <w:sz w:val="24"/>
                <w:highlight w:val="none"/>
                <w:lang w:bidi="ar"/>
              </w:rPr>
              <w:t>16.★</w:t>
            </w:r>
            <w:r>
              <w:rPr>
                <w:rFonts w:ascii="宋体" w:hAnsi="宋体" w:cs="宋体"/>
                <w:color w:val="auto"/>
                <w:sz w:val="24"/>
                <w:highlight w:val="none"/>
                <w:lang w:bidi="ar"/>
              </w:rPr>
              <w:t>双侧侧板以耐磨无光泽的</w:t>
            </w:r>
            <w:r>
              <w:rPr>
                <w:rFonts w:hint="eastAsia" w:ascii="宋体" w:hAnsi="宋体" w:cs="宋体"/>
                <w:color w:val="auto"/>
                <w:sz w:val="24"/>
                <w:highlight w:val="none"/>
                <w:lang w:bidi="ar"/>
              </w:rPr>
              <w:t>金属</w:t>
            </w:r>
            <w:r>
              <w:rPr>
                <w:rFonts w:ascii="宋体" w:hAnsi="宋体" w:cs="宋体"/>
                <w:color w:val="auto"/>
                <w:sz w:val="24"/>
                <w:highlight w:val="none"/>
                <w:lang w:bidi="ar"/>
              </w:rPr>
              <w:t>材料制成，符合国标GBE28231-2011 标准；</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7E1EB95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97F3597">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08B47DE">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8F78D31">
            <w:pPr>
              <w:widowControl/>
              <w:jc w:val="left"/>
              <w:textAlignment w:val="bottom"/>
              <w:rPr>
                <w:rFonts w:ascii="宋体" w:hAnsi="宋体" w:cs="宋体"/>
                <w:color w:val="auto"/>
                <w:sz w:val="24"/>
                <w:highlight w:val="none"/>
              </w:rPr>
            </w:pPr>
            <w:r>
              <w:rPr>
                <w:rFonts w:hint="default" w:ascii="Times New Roman" w:hAnsi="Times New Roman" w:cs="Times New Roman"/>
                <w:color w:val="auto"/>
                <w:kern w:val="2"/>
                <w:sz w:val="21"/>
                <w:highlight w:val="none"/>
                <w:lang w:bidi="ar"/>
              </w:rPr>
              <w:t>17.</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Style w:val="5"/>
                <w:rFonts w:hint="default" w:ascii="宋体" w:hAnsi="宋体" w:cs="宋体"/>
                <w:color w:val="auto"/>
                <w:sz w:val="24"/>
                <w:highlight w:val="none"/>
                <w:lang w:bidi="ar"/>
              </w:rPr>
              <w:t>双侧侧板采用电容触控技术，双侧黑板板面无任何按键；</w:t>
            </w:r>
            <w:r>
              <w:rPr>
                <w:rFonts w:hint="default" w:ascii="宋体" w:hAnsi="宋体" w:cs="宋体"/>
                <w:color w:val="auto"/>
                <w:kern w:val="2"/>
                <w:sz w:val="24"/>
                <w:highlight w:val="none"/>
                <w:lang w:bidi="ar"/>
              </w:rPr>
              <w:t>（</w:t>
            </w:r>
            <w:r>
              <w:rPr>
                <w:rFonts w:hint="default" w:ascii="宋体" w:hAnsi="宋体" w:cs="宋体"/>
                <w:color w:val="auto"/>
                <w:kern w:val="2"/>
                <w:sz w:val="24"/>
                <w:highlight w:val="none"/>
                <w:lang w:eastAsia="zh-CN" w:bidi="ar"/>
              </w:rPr>
              <w:t>提供国家认可的检测机构</w:t>
            </w:r>
            <w:r>
              <w:rPr>
                <w:rFonts w:hint="default" w:ascii="宋体" w:hAnsi="宋体" w:cs="宋体"/>
                <w:color w:val="auto"/>
                <w:kern w:val="2"/>
                <w:sz w:val="24"/>
                <w:highlight w:val="none"/>
                <w:lang w:bidi="ar"/>
              </w:rPr>
              <w:t>出具的检测报告复印件）</w:t>
            </w:r>
          </w:p>
        </w:tc>
      </w:tr>
      <w:tr w14:paraId="020FF2A3">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B8BCCDA">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3EC4A0C">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71D4957">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18.</w:t>
            </w:r>
            <w:r>
              <w:rPr>
                <w:rFonts w:ascii="宋体" w:hAnsi="宋体" w:cs="宋体"/>
                <w:color w:val="auto"/>
                <w:sz w:val="24"/>
                <w:highlight w:val="none"/>
                <w:lang w:bidi="ar"/>
              </w:rPr>
              <w:t>侧板支持书写区域全屏水洗清洁；</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3BD6CE3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07A5734">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9C58431">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24D73707">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19.</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可智能区分手指关节与粉笔对板面的操作，在手指关节连续敲击书写板面时，可快速启动板书软件；</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3A3A8296">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06263D4">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E343D7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6991903">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20.</w:t>
            </w:r>
            <w:r>
              <w:rPr>
                <w:rFonts w:ascii="宋体" w:hAnsi="宋体" w:cs="宋体"/>
                <w:color w:val="auto"/>
                <w:sz w:val="24"/>
                <w:highlight w:val="none"/>
                <w:lang w:bidi="ar"/>
              </w:rPr>
              <w:t>手指</w:t>
            </w:r>
            <w:r>
              <w:rPr>
                <w:rFonts w:hint="eastAsia" w:ascii="宋体" w:hAnsi="宋体" w:cs="宋体"/>
                <w:color w:val="auto"/>
                <w:sz w:val="24"/>
                <w:highlight w:val="none"/>
                <w:lang w:bidi="ar"/>
              </w:rPr>
              <w:t>、</w:t>
            </w:r>
            <w:r>
              <w:rPr>
                <w:rFonts w:ascii="宋体" w:hAnsi="宋体" w:cs="宋体"/>
                <w:color w:val="auto"/>
                <w:sz w:val="24"/>
                <w:highlight w:val="none"/>
                <w:lang w:bidi="ar"/>
              </w:rPr>
              <w:t>粉笔</w:t>
            </w:r>
            <w:r>
              <w:rPr>
                <w:rFonts w:hint="eastAsia" w:ascii="宋体" w:hAnsi="宋体" w:cs="宋体"/>
                <w:color w:val="auto"/>
                <w:sz w:val="24"/>
                <w:highlight w:val="none"/>
                <w:lang w:bidi="ar"/>
              </w:rPr>
              <w:t>、</w:t>
            </w:r>
            <w:r>
              <w:rPr>
                <w:rFonts w:ascii="宋体" w:hAnsi="宋体" w:cs="宋体"/>
                <w:color w:val="auto"/>
                <w:sz w:val="24"/>
                <w:highlight w:val="none"/>
                <w:lang w:bidi="ar"/>
              </w:rPr>
              <w:t>书写笔均可实现记忆互联功能，支持主副屏</w:t>
            </w:r>
            <w:r>
              <w:rPr>
                <w:rFonts w:hint="eastAsia" w:ascii="宋体" w:hAnsi="宋体" w:cs="宋体"/>
                <w:color w:val="auto"/>
                <w:sz w:val="24"/>
                <w:highlight w:val="none"/>
                <w:lang w:bidi="ar"/>
              </w:rPr>
              <w:t>与</w:t>
            </w:r>
            <w:r>
              <w:rPr>
                <w:rFonts w:ascii="宋体" w:hAnsi="宋体" w:cs="宋体"/>
                <w:color w:val="auto"/>
                <w:sz w:val="24"/>
                <w:highlight w:val="none"/>
                <w:lang w:bidi="ar"/>
              </w:rPr>
              <w:t>左右书写板同时粉笔</w:t>
            </w:r>
            <w:r>
              <w:rPr>
                <w:rFonts w:hint="eastAsia" w:ascii="宋体" w:hAnsi="宋体" w:cs="宋体"/>
                <w:color w:val="auto"/>
                <w:sz w:val="24"/>
                <w:highlight w:val="none"/>
                <w:lang w:bidi="ar"/>
              </w:rPr>
              <w:t>书写</w:t>
            </w:r>
            <w:r>
              <w:rPr>
                <w:rFonts w:ascii="宋体" w:hAnsi="宋体" w:cs="宋体"/>
                <w:color w:val="auto"/>
                <w:sz w:val="24"/>
                <w:highlight w:val="none"/>
                <w:lang w:bidi="ar"/>
              </w:rPr>
              <w:t>；在主屏可以进行前翻页</w:t>
            </w:r>
            <w:r>
              <w:rPr>
                <w:rFonts w:hint="eastAsia" w:ascii="宋体" w:hAnsi="宋体" w:cs="宋体"/>
                <w:color w:val="auto"/>
                <w:sz w:val="24"/>
                <w:highlight w:val="none"/>
                <w:lang w:bidi="ar"/>
              </w:rPr>
              <w:t>及</w:t>
            </w:r>
            <w:r>
              <w:rPr>
                <w:rFonts w:ascii="宋体" w:hAnsi="宋体" w:cs="宋体"/>
                <w:color w:val="auto"/>
                <w:sz w:val="24"/>
                <w:highlight w:val="none"/>
                <w:lang w:bidi="ar"/>
              </w:rPr>
              <w:t>后翻页；主屏显示的板书内容最多可支持放大与内容凸显功能；</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5AA081C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7A1D0C3">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BBDD01F">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2CE9978A">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21.通过上下翻页实现三米超长板书呈现，板书内容可无限叠加保存</w:t>
            </w:r>
          </w:p>
        </w:tc>
      </w:tr>
      <w:tr w14:paraId="367F73B0">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7225CF4D">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7DEF86E">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96F0F49">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22.悬浮窗功能：可在桌面与板书书写界面间进行切换；</w:t>
            </w:r>
          </w:p>
        </w:tc>
      </w:tr>
      <w:tr w14:paraId="4F40CA71">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9CAF3AE">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ED539A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234D182D">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23.可开启或关闭书写同步功能，关闭时侧板书写，主屏不予显示；开启时主屏恢复同步书写显示；</w:t>
            </w:r>
          </w:p>
        </w:tc>
      </w:tr>
      <w:tr w14:paraId="41A408C7">
        <w:tblPrEx>
          <w:tblCellMar>
            <w:top w:w="0" w:type="dxa"/>
            <w:left w:w="108" w:type="dxa"/>
            <w:bottom w:w="0" w:type="dxa"/>
            <w:right w:w="108" w:type="dxa"/>
          </w:tblCellMar>
        </w:tblPrEx>
        <w:trPr>
          <w:trHeight w:val="480" w:hRule="atLeast"/>
        </w:trPr>
        <w:tc>
          <w:tcPr>
            <w:tcW w:w="641" w:type="dxa"/>
            <w:vMerge w:val="continue"/>
            <w:tcBorders>
              <w:top w:val="nil"/>
              <w:left w:val="single" w:color="auto" w:sz="4" w:space="0"/>
              <w:bottom w:val="single" w:color="auto" w:sz="4" w:space="0"/>
              <w:right w:val="single" w:color="auto" w:sz="4" w:space="0"/>
            </w:tcBorders>
            <w:vAlign w:val="center"/>
          </w:tcPr>
          <w:p w14:paraId="6E49D6E4">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E724B44">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471C0B5">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24.可通过副板擦除主屏上电子化记录的字迹，也可在主屏上进行擦除操作；</w:t>
            </w:r>
          </w:p>
        </w:tc>
      </w:tr>
      <w:tr w14:paraId="7EE86D06">
        <w:tblPrEx>
          <w:tblCellMar>
            <w:top w:w="0" w:type="dxa"/>
            <w:left w:w="108" w:type="dxa"/>
            <w:bottom w:w="0" w:type="dxa"/>
            <w:right w:w="108" w:type="dxa"/>
          </w:tblCellMar>
        </w:tblPrEx>
        <w:trPr>
          <w:trHeight w:val="375" w:hRule="atLeast"/>
        </w:trPr>
        <w:tc>
          <w:tcPr>
            <w:tcW w:w="641" w:type="dxa"/>
            <w:vMerge w:val="continue"/>
            <w:tcBorders>
              <w:top w:val="nil"/>
              <w:left w:val="single" w:color="auto" w:sz="4" w:space="0"/>
              <w:bottom w:val="single" w:color="auto" w:sz="4" w:space="0"/>
              <w:right w:val="single" w:color="auto" w:sz="4" w:space="0"/>
            </w:tcBorders>
            <w:vAlign w:val="center"/>
          </w:tcPr>
          <w:p w14:paraId="1C236D5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2A3E53F">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D805C78">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25.</w:t>
            </w:r>
            <w:r>
              <w:rPr>
                <w:rFonts w:ascii="宋体" w:hAnsi="宋体" w:cs="宋体"/>
                <w:color w:val="auto"/>
                <w:sz w:val="24"/>
                <w:highlight w:val="none"/>
                <w:lang w:bidi="ar"/>
              </w:rPr>
              <w:t>副板书写内容，可通过二维码实现实时分享功能；副板书写内容可实现本地保存；</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w:t>
            </w:r>
            <w:r>
              <w:rPr>
                <w:rFonts w:hint="eastAsia" w:ascii="宋体" w:hAnsi="宋体" w:cs="宋体"/>
                <w:color w:val="auto"/>
                <w:kern w:val="0"/>
                <w:sz w:val="24"/>
                <w:highlight w:val="none"/>
              </w:rPr>
              <w:t>）</w:t>
            </w:r>
          </w:p>
        </w:tc>
      </w:tr>
      <w:tr w14:paraId="50BADB09">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FC2CAAE">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F3A861D">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34701B1">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26.</w:t>
            </w:r>
            <w:r>
              <w:rPr>
                <w:rFonts w:ascii="宋体" w:hAnsi="宋体" w:cs="宋体"/>
                <w:color w:val="auto"/>
                <w:sz w:val="24"/>
                <w:highlight w:val="none"/>
                <w:lang w:bidi="ar"/>
              </w:rPr>
              <w:t>支持窗口下移功能，至少具备3种方式进行屏幕下移，屏幕下移后仍可进行触控、书写等操作；</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42DE0904">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B11640E">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9ABA292">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E14034D">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27.</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hint="eastAsia" w:ascii="宋体" w:hAnsi="宋体" w:cs="宋体"/>
                <w:color w:val="auto"/>
                <w:kern w:val="0"/>
                <w:sz w:val="24"/>
                <w:highlight w:val="none"/>
                <w:lang w:bidi="ar"/>
              </w:rPr>
              <w:t>在任意信号源下，从屏幕下方任意位置向上滑动，可直接调用快捷设置菜单；无需切换系统，可快速调节至少Windows 和Android 的设置，并支持拖拽到屏幕任意位置。</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w:t>
            </w:r>
            <w:r>
              <w:rPr>
                <w:rFonts w:hint="eastAsia" w:ascii="宋体" w:hAnsi="宋体" w:cs="宋体"/>
                <w:color w:val="auto"/>
                <w:kern w:val="0"/>
                <w:sz w:val="24"/>
                <w:highlight w:val="none"/>
              </w:rPr>
              <w:t>）</w:t>
            </w:r>
          </w:p>
        </w:tc>
      </w:tr>
      <w:tr w14:paraId="05D6E262">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1186BB97">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2C4D1DC">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ABF9148">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28. 录课功能：在windows 任意界面下均可开启录课功能，可实现三种录制模式，屏幕录制、屏幕+摄像头、专业级录制直播；区域录制支持任意画面截取选择，支持开关摄像头画面，支持摄像头信号源选择。音频控制支持开关麦克声音，支持开关系统声音；录制后支持录制视频的预览、重命名、上传云盘、删除、进入剪辑界面；分享功能：支持录制中开启分享功能，实现即时直播，听课端无需下载软件，扫描二维码即可进入直播课堂并进行互动；</w:t>
            </w:r>
          </w:p>
        </w:tc>
      </w:tr>
      <w:tr w14:paraId="166E2442">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E6C952B">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8DB8D10">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auto" w:fill="FFFFFF" w:themeFill="background1"/>
            <w:vAlign w:val="center"/>
          </w:tcPr>
          <w:p w14:paraId="229B657B">
            <w:pPr>
              <w:widowControl/>
              <w:jc w:val="left"/>
              <w:textAlignment w:val="bottom"/>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29.PPT功能：PPT全屏播放时可自动开启工具菜单，支持工具菜单收起与打开，提供 PPT课件的播放控制(如前后翻页)、聚光灯、放大镜和书写批注等功能,支持生成二维码，快速分享课件；</w:t>
            </w:r>
          </w:p>
        </w:tc>
      </w:tr>
      <w:tr w14:paraId="469A9061">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54C053B">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DB852B9">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auto" w:fill="FFFFFF" w:themeFill="background1"/>
            <w:vAlign w:val="center"/>
          </w:tcPr>
          <w:p w14:paraId="03BAABBC">
            <w:pPr>
              <w:widowControl/>
              <w:jc w:val="left"/>
              <w:textAlignment w:val="bottom"/>
              <w:rPr>
                <w:rFonts w:ascii="宋体" w:hAnsi="宋体" w:cs="宋体"/>
                <w:color w:val="auto"/>
                <w:kern w:val="0"/>
                <w:sz w:val="24"/>
                <w:highlight w:val="none"/>
                <w:lang w:bidi="ar"/>
              </w:rPr>
            </w:pPr>
            <w:r>
              <w:rPr>
                <w:rFonts w:hint="eastAsia" w:ascii="宋体" w:hAnsi="宋体" w:cs="宋体"/>
                <w:color w:val="auto"/>
                <w:kern w:val="0"/>
                <w:sz w:val="24"/>
                <w:highlight w:val="none"/>
                <w:shd w:val="clear" w:color="auto" w:fill="auto"/>
                <w:lang w:bidi="ar"/>
              </w:rPr>
              <w:t>30.</w:t>
            </w:r>
            <w:r>
              <w:rPr>
                <w:rFonts w:hint="eastAsia" w:ascii="宋体" w:hAnsi="宋体" w:cs="宋体"/>
                <w:color w:val="auto"/>
                <w:sz w:val="24"/>
                <w:highlight w:val="none"/>
              </w:rPr>
              <w:t>#</w:t>
            </w:r>
            <w:r>
              <w:rPr>
                <w:rFonts w:hint="eastAsia" w:ascii="宋体" w:hAnsi="宋体" w:cs="宋体"/>
                <w:b/>
                <w:bCs/>
                <w:color w:val="auto"/>
                <w:kern w:val="0"/>
                <w:sz w:val="24"/>
                <w:highlight w:val="none"/>
                <w:shd w:val="clear" w:color="auto" w:fill="auto"/>
                <w:lang w:val="en-US" w:eastAsia="zh-CN" w:bidi="ar"/>
              </w:rPr>
              <w:t xml:space="preserve"> </w:t>
            </w:r>
            <w:r>
              <w:rPr>
                <w:rFonts w:hint="eastAsia" w:ascii="宋体" w:hAnsi="宋体" w:cs="宋体"/>
                <w:color w:val="auto"/>
                <w:kern w:val="0"/>
                <w:sz w:val="24"/>
                <w:highlight w:val="none"/>
                <w:shd w:val="clear" w:color="auto" w:fill="auto"/>
                <w:lang w:bidi="ar"/>
              </w:rPr>
              <w:t>支持AI教学白板功能：                           （1）支持密码登录、验证码登录、人脸登录、声纹登录等多种登录方式，教师定制化桌面；一键调用AI白板功能；具备语音资源检索，口语对话，AI语音对话最大支持50轮对话功能；支持通过语音控制设备等功能。（</w:t>
            </w:r>
            <w:r>
              <w:rPr>
                <w:rFonts w:hint="eastAsia" w:ascii="宋体" w:hAnsi="宋体" w:cs="宋体"/>
                <w:color w:val="auto"/>
                <w:kern w:val="0"/>
                <w:sz w:val="24"/>
                <w:highlight w:val="none"/>
                <w:shd w:val="clear" w:color="auto" w:fill="auto"/>
                <w:lang w:eastAsia="zh-CN" w:bidi="ar"/>
              </w:rPr>
              <w:t>提供国家认可的检测机构</w:t>
            </w:r>
            <w:r>
              <w:rPr>
                <w:rFonts w:hint="eastAsia" w:ascii="宋体" w:hAnsi="宋体" w:cs="宋体"/>
                <w:color w:val="auto"/>
                <w:kern w:val="0"/>
                <w:sz w:val="24"/>
                <w:highlight w:val="none"/>
                <w:shd w:val="clear" w:color="auto" w:fill="auto"/>
                <w:lang w:bidi="ar"/>
              </w:rPr>
              <w:t>出具的检测报告复印件）                               （2）具备AI教学管理功能，可实现AI一键备课，AI一键生成教学大纲；支持课件内容AI重写，图片AI优化等功能 （</w:t>
            </w:r>
            <w:r>
              <w:rPr>
                <w:rFonts w:hint="eastAsia" w:ascii="宋体" w:hAnsi="宋体" w:cs="宋体"/>
                <w:color w:val="auto"/>
                <w:kern w:val="0"/>
                <w:sz w:val="24"/>
                <w:highlight w:val="none"/>
                <w:shd w:val="clear" w:color="auto" w:fill="auto"/>
                <w:lang w:eastAsia="zh-CN" w:bidi="ar"/>
              </w:rPr>
              <w:t>提供国家认可的检测机构</w:t>
            </w:r>
            <w:r>
              <w:rPr>
                <w:rFonts w:hint="eastAsia" w:ascii="宋体" w:hAnsi="宋体" w:cs="宋体"/>
                <w:color w:val="auto"/>
                <w:kern w:val="0"/>
                <w:sz w:val="24"/>
                <w:highlight w:val="none"/>
                <w:shd w:val="clear" w:color="auto" w:fill="auto"/>
                <w:lang w:bidi="ar"/>
              </w:rPr>
              <w:t>出具的检测报告复印件）</w:t>
            </w:r>
          </w:p>
        </w:tc>
      </w:tr>
      <w:tr w14:paraId="30FEE7B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52228D09">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AA9BEB2">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auto" w:fill="FFFFFF" w:themeFill="background1"/>
            <w:vAlign w:val="center"/>
          </w:tcPr>
          <w:p w14:paraId="035D1256">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31.</w:t>
            </w:r>
            <w:r>
              <w:rPr>
                <w:rFonts w:ascii="宋体" w:hAnsi="宋体" w:cs="宋体"/>
                <w:color w:val="auto"/>
                <w:sz w:val="24"/>
                <w:highlight w:val="none"/>
                <w:lang w:bidi="ar"/>
              </w:rPr>
              <w:t>配套教学软件采用C/S架构，在局域网环境下可开展探究式、PBL课堂教学模式，互动过程数据</w:t>
            </w:r>
            <w:r>
              <w:rPr>
                <w:rFonts w:hint="eastAsia" w:ascii="宋体" w:hAnsi="宋体" w:cs="宋体"/>
                <w:color w:val="auto"/>
                <w:sz w:val="24"/>
                <w:highlight w:val="none"/>
                <w:lang w:bidi="ar"/>
              </w:rPr>
              <w:t>可</w:t>
            </w:r>
            <w:r>
              <w:rPr>
                <w:rFonts w:ascii="宋体" w:hAnsi="宋体" w:cs="宋体"/>
                <w:color w:val="auto"/>
                <w:sz w:val="24"/>
                <w:highlight w:val="none"/>
                <w:lang w:bidi="ar"/>
              </w:rPr>
              <w:t>自动保存；</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出具的检测报告复印件或该功能截图的证明材料</w:t>
            </w:r>
            <w:r>
              <w:rPr>
                <w:rFonts w:hint="eastAsia" w:ascii="宋体" w:hAnsi="宋体" w:cs="宋体"/>
                <w:color w:val="auto"/>
                <w:kern w:val="0"/>
                <w:sz w:val="24"/>
                <w:highlight w:val="none"/>
              </w:rPr>
              <w:t>）</w:t>
            </w:r>
          </w:p>
        </w:tc>
      </w:tr>
      <w:tr w14:paraId="2393EAEB">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F4F96DC">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8265F9A">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auto" w:fill="FFFFFF" w:themeFill="background1"/>
            <w:vAlign w:val="center"/>
          </w:tcPr>
          <w:p w14:paraId="19A45CD1">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32.</w:t>
            </w:r>
            <w:r>
              <w:rPr>
                <w:rFonts w:ascii="宋体" w:hAnsi="宋体" w:cs="宋体"/>
                <w:color w:val="auto"/>
                <w:sz w:val="24"/>
                <w:highlight w:val="none"/>
                <w:lang w:bidi="ar"/>
              </w:rPr>
              <w:t>考勤签到</w:t>
            </w:r>
            <w:r>
              <w:rPr>
                <w:rFonts w:hint="eastAsia" w:ascii="宋体" w:hAnsi="宋体" w:cs="宋体"/>
                <w:color w:val="auto"/>
                <w:sz w:val="24"/>
                <w:highlight w:val="none"/>
                <w:lang w:bidi="ar"/>
              </w:rPr>
              <w:t>功能</w:t>
            </w:r>
            <w:r>
              <w:rPr>
                <w:rFonts w:ascii="宋体" w:hAnsi="宋体" w:cs="宋体"/>
                <w:color w:val="auto"/>
                <w:sz w:val="24"/>
                <w:highlight w:val="none"/>
                <w:lang w:bidi="ar"/>
              </w:rPr>
              <w:t>：学生通过移动端</w:t>
            </w:r>
            <w:r>
              <w:rPr>
                <w:rFonts w:hint="eastAsia" w:ascii="宋体" w:hAnsi="宋体" w:cs="宋体"/>
                <w:color w:val="auto"/>
                <w:sz w:val="24"/>
                <w:highlight w:val="none"/>
                <w:lang w:bidi="ar"/>
              </w:rPr>
              <w:t>可多次进行</w:t>
            </w:r>
            <w:r>
              <w:rPr>
                <w:rFonts w:ascii="宋体" w:hAnsi="宋体" w:cs="宋体"/>
                <w:color w:val="auto"/>
                <w:sz w:val="24"/>
                <w:highlight w:val="none"/>
                <w:lang w:bidi="ar"/>
              </w:rPr>
              <w:t>课程签到。</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出具的检测报告复印件或该功能截图的证明材料</w:t>
            </w:r>
            <w:r>
              <w:rPr>
                <w:rFonts w:hint="eastAsia" w:ascii="宋体" w:hAnsi="宋体" w:cs="宋体"/>
                <w:color w:val="auto"/>
                <w:kern w:val="0"/>
                <w:sz w:val="24"/>
                <w:highlight w:val="none"/>
              </w:rPr>
              <w:t>）</w:t>
            </w:r>
          </w:p>
        </w:tc>
      </w:tr>
      <w:tr w14:paraId="00306A9F">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DA68756">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1DE6989">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auto" w:fill="FFFFFF" w:themeFill="background1"/>
            <w:vAlign w:val="center"/>
          </w:tcPr>
          <w:p w14:paraId="6F7779F7">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33.学生加入课堂方式：至少具有教师批量导入和学生自行加入两种方式；教师具有学生自行加入课堂的控制权限。</w:t>
            </w:r>
          </w:p>
        </w:tc>
      </w:tr>
      <w:tr w14:paraId="26E93B79">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1138313E">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0D561C3">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auto" w:fill="FFFFFF" w:themeFill="background1"/>
            <w:vAlign w:val="center"/>
          </w:tcPr>
          <w:p w14:paraId="3F012614">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34.</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课程文件夹：文件夹中至少包括以下课堂教学数据，1）课程总结：课程名称，教师姓名，学生姓名、学号，学生参与课时数、互动数，互动得分，课堂表现得分等内容；2）课时小结：每堂课开始时间，学生签到时间，如果教师发起了二次签到，还需记录二次签到时间；每个互动详情，试题小结、学生提交情况等；</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出具的检测报告复印件或该功能截图的证明材料</w:t>
            </w:r>
            <w:r>
              <w:rPr>
                <w:rFonts w:hint="eastAsia" w:ascii="宋体" w:hAnsi="宋体" w:cs="宋体"/>
                <w:color w:val="auto"/>
                <w:kern w:val="0"/>
                <w:sz w:val="24"/>
                <w:highlight w:val="none"/>
              </w:rPr>
              <w:t>）</w:t>
            </w:r>
          </w:p>
        </w:tc>
      </w:tr>
      <w:tr w14:paraId="0FB05E4D">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F153D01">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3FB97913">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53D1A63">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35.</w:t>
            </w:r>
            <w:r>
              <w:rPr>
                <w:rFonts w:ascii="宋体" w:hAnsi="宋体" w:cs="宋体"/>
                <w:color w:val="auto"/>
                <w:sz w:val="24"/>
                <w:highlight w:val="none"/>
                <w:lang w:bidi="ar"/>
              </w:rPr>
              <w:t>批注书写：屏幕批注和黑板书写在同一菜单栏操作。</w:t>
            </w:r>
            <w:r>
              <w:rPr>
                <w:rFonts w:hint="eastAsia" w:ascii="宋体" w:hAnsi="宋体" w:cs="宋体"/>
                <w:color w:val="auto"/>
                <w:sz w:val="24"/>
                <w:highlight w:val="none"/>
                <w:lang w:bidi="ar"/>
              </w:rPr>
              <w:t>支持</w:t>
            </w:r>
            <w:r>
              <w:rPr>
                <w:rFonts w:ascii="宋体" w:hAnsi="宋体" w:cs="宋体"/>
                <w:color w:val="auto"/>
                <w:sz w:val="24"/>
                <w:highlight w:val="none"/>
                <w:lang w:bidi="ar"/>
              </w:rPr>
              <w:t>批注</w:t>
            </w:r>
            <w:r>
              <w:rPr>
                <w:rFonts w:hint="eastAsia" w:ascii="宋体" w:hAnsi="宋体" w:cs="宋体"/>
                <w:color w:val="auto"/>
                <w:sz w:val="24"/>
                <w:highlight w:val="none"/>
                <w:lang w:bidi="ar"/>
              </w:rPr>
              <w:t>和</w:t>
            </w:r>
            <w:r>
              <w:rPr>
                <w:rFonts w:ascii="宋体" w:hAnsi="宋体" w:cs="宋体"/>
                <w:color w:val="auto"/>
                <w:sz w:val="24"/>
                <w:highlight w:val="none"/>
                <w:lang w:bidi="ar"/>
              </w:rPr>
              <w:t>手写的内容可分享给学生。黑板具有手势漫游和放大功能，板擦具有板擦、圈擦和清屏的选择；</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出具的检测报告复印件或该功能截图的证明材料</w:t>
            </w:r>
            <w:r>
              <w:rPr>
                <w:rFonts w:hint="eastAsia" w:ascii="宋体" w:hAnsi="宋体" w:cs="宋体"/>
                <w:color w:val="auto"/>
                <w:kern w:val="0"/>
                <w:sz w:val="24"/>
                <w:highlight w:val="none"/>
              </w:rPr>
              <w:t>）</w:t>
            </w:r>
          </w:p>
        </w:tc>
      </w:tr>
      <w:tr w14:paraId="0569FEB6">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0DD6331">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0E1C2C9">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D72E26C">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36.</w:t>
            </w:r>
            <w:r>
              <w:rPr>
                <w:rFonts w:hint="eastAsia" w:ascii="宋体" w:hAnsi="宋体" w:cs="宋体"/>
                <w:color w:val="auto"/>
                <w:sz w:val="24"/>
                <w:highlight w:val="none"/>
              </w:rPr>
              <w:t>#</w:t>
            </w:r>
            <w:r>
              <w:rPr>
                <w:rFonts w:hint="eastAsia" w:ascii="宋体" w:hAnsi="宋体" w:cs="宋体"/>
                <w:b/>
                <w:bCs/>
                <w:color w:val="auto"/>
                <w:sz w:val="24"/>
                <w:szCs w:val="28"/>
                <w:highlight w:val="none"/>
                <w:lang w:val="en-US" w:eastAsia="zh-CN" w:bidi="ar"/>
              </w:rPr>
              <w:t xml:space="preserve"> </w:t>
            </w:r>
            <w:r>
              <w:rPr>
                <w:rFonts w:ascii="宋体" w:hAnsi="宋体" w:cs="宋体"/>
                <w:color w:val="auto"/>
                <w:sz w:val="24"/>
                <w:highlight w:val="none"/>
                <w:lang w:bidi="ar"/>
              </w:rPr>
              <w:t>随堂测试支持主观题：学生回答</w:t>
            </w:r>
            <w:r>
              <w:rPr>
                <w:rFonts w:hint="eastAsia" w:ascii="宋体" w:hAnsi="宋体" w:cs="宋体"/>
                <w:color w:val="auto"/>
                <w:sz w:val="24"/>
                <w:highlight w:val="none"/>
                <w:lang w:bidi="ar"/>
              </w:rPr>
              <w:t>可是</w:t>
            </w:r>
            <w:r>
              <w:rPr>
                <w:rFonts w:ascii="宋体" w:hAnsi="宋体" w:cs="宋体"/>
                <w:color w:val="auto"/>
                <w:sz w:val="24"/>
                <w:highlight w:val="none"/>
                <w:lang w:bidi="ar"/>
              </w:rPr>
              <w:t>图片</w:t>
            </w:r>
            <w:r>
              <w:rPr>
                <w:rFonts w:hint="eastAsia" w:ascii="宋体" w:hAnsi="宋体" w:cs="宋体"/>
                <w:color w:val="auto"/>
                <w:sz w:val="24"/>
                <w:highlight w:val="none"/>
                <w:lang w:bidi="ar"/>
              </w:rPr>
              <w:t>或</w:t>
            </w:r>
            <w:r>
              <w:rPr>
                <w:rFonts w:ascii="宋体" w:hAnsi="宋体" w:cs="宋体"/>
                <w:color w:val="auto"/>
                <w:sz w:val="24"/>
                <w:highlight w:val="none"/>
                <w:lang w:bidi="ar"/>
              </w:rPr>
              <w:t>文字等</w:t>
            </w:r>
            <w:r>
              <w:rPr>
                <w:rFonts w:hint="eastAsia" w:ascii="宋体" w:hAnsi="宋体" w:cs="宋体"/>
                <w:color w:val="auto"/>
                <w:sz w:val="24"/>
                <w:highlight w:val="none"/>
                <w:lang w:bidi="ar"/>
              </w:rPr>
              <w:t>方式，</w:t>
            </w:r>
            <w:r>
              <w:rPr>
                <w:rFonts w:ascii="宋体" w:hAnsi="宋体" w:cs="宋体"/>
                <w:color w:val="auto"/>
                <w:sz w:val="24"/>
                <w:highlight w:val="none"/>
                <w:lang w:bidi="ar"/>
              </w:rPr>
              <w:t>图片</w:t>
            </w:r>
            <w:r>
              <w:rPr>
                <w:rFonts w:hint="eastAsia" w:ascii="宋体" w:hAnsi="宋体" w:cs="宋体"/>
                <w:color w:val="auto"/>
                <w:sz w:val="24"/>
                <w:highlight w:val="none"/>
                <w:lang w:bidi="ar"/>
              </w:rPr>
              <w:t>可为</w:t>
            </w:r>
            <w:r>
              <w:rPr>
                <w:rFonts w:ascii="宋体" w:hAnsi="宋体" w:cs="宋体"/>
                <w:color w:val="auto"/>
                <w:sz w:val="24"/>
                <w:highlight w:val="none"/>
                <w:lang w:bidi="ar"/>
              </w:rPr>
              <w:t>拍照、相册等</w:t>
            </w:r>
            <w:r>
              <w:rPr>
                <w:rFonts w:hint="eastAsia" w:ascii="宋体" w:hAnsi="宋体" w:cs="宋体"/>
                <w:color w:val="auto"/>
                <w:sz w:val="24"/>
                <w:highlight w:val="none"/>
                <w:lang w:bidi="ar"/>
              </w:rPr>
              <w:t>不少</w:t>
            </w:r>
            <w:r>
              <w:rPr>
                <w:rFonts w:ascii="宋体" w:hAnsi="宋体" w:cs="宋体"/>
                <w:color w:val="auto"/>
                <w:sz w:val="24"/>
                <w:highlight w:val="none"/>
                <w:lang w:bidi="ar"/>
              </w:rPr>
              <w:t>于4种</w:t>
            </w:r>
            <w:r>
              <w:rPr>
                <w:rFonts w:hint="eastAsia" w:ascii="宋体" w:hAnsi="宋体" w:cs="宋体"/>
                <w:color w:val="auto"/>
                <w:sz w:val="24"/>
                <w:highlight w:val="none"/>
                <w:lang w:bidi="ar"/>
              </w:rPr>
              <w:t>方式，具备</w:t>
            </w:r>
            <w:r>
              <w:rPr>
                <w:rFonts w:ascii="宋体" w:hAnsi="宋体" w:cs="宋体"/>
                <w:color w:val="auto"/>
                <w:sz w:val="24"/>
                <w:highlight w:val="none"/>
                <w:lang w:bidi="ar"/>
              </w:rPr>
              <w:t>课中学生互评功能。</w:t>
            </w:r>
            <w:r>
              <w:rPr>
                <w:rFonts w:hint="eastAsia" w:ascii="宋体" w:hAnsi="宋体" w:cs="宋体"/>
                <w:color w:val="auto"/>
                <w:kern w:val="0"/>
                <w:sz w:val="24"/>
                <w:highlight w:val="none"/>
              </w:rPr>
              <w:t>（</w:t>
            </w:r>
            <w:r>
              <w:rPr>
                <w:rFonts w:hint="eastAsia" w:ascii="宋体" w:hAnsi="宋体"/>
                <w:color w:val="auto"/>
                <w:sz w:val="24"/>
                <w:highlight w:val="none"/>
                <w:lang w:eastAsia="zh-CN"/>
              </w:rPr>
              <w:t>提供国家认可的检测机构</w:t>
            </w:r>
            <w:r>
              <w:rPr>
                <w:rFonts w:hint="eastAsia" w:ascii="宋体" w:hAnsi="宋体"/>
                <w:color w:val="auto"/>
                <w:sz w:val="24"/>
                <w:highlight w:val="none"/>
              </w:rPr>
              <w:t>出具的检测报告复印件或该功能截图的证明材料</w:t>
            </w:r>
            <w:r>
              <w:rPr>
                <w:rFonts w:hint="eastAsia" w:ascii="宋体" w:hAnsi="宋体" w:cs="宋体"/>
                <w:color w:val="auto"/>
                <w:kern w:val="0"/>
                <w:sz w:val="24"/>
                <w:highlight w:val="none"/>
              </w:rPr>
              <w:t>）</w:t>
            </w:r>
          </w:p>
        </w:tc>
      </w:tr>
      <w:tr w14:paraId="09C2ACE3">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2D4DA4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E8C9CAF">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678BFE5">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37.课堂笔记：学生端可以自由截取教师屏幕，截取内容包括课件，黑板等内容。课堂笔记保存在课时小结中。教师具有课堂笔记开关权限。</w:t>
            </w:r>
          </w:p>
        </w:tc>
      </w:tr>
      <w:tr w14:paraId="220DECB4">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2586952">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6D13300">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6F7E0CE">
            <w:pPr>
              <w:widowControl/>
              <w:jc w:val="left"/>
              <w:textAlignment w:val="bottom"/>
              <w:rPr>
                <w:rFonts w:ascii="宋体" w:hAnsi="宋体" w:cs="宋体"/>
                <w:b/>
                <w:bCs/>
                <w:color w:val="auto"/>
                <w:sz w:val="24"/>
                <w:highlight w:val="none"/>
              </w:rPr>
            </w:pPr>
            <w:r>
              <w:rPr>
                <w:rFonts w:hint="eastAsia" w:ascii="宋体" w:hAnsi="宋体" w:cs="宋体"/>
                <w:b/>
                <w:bCs/>
                <w:color w:val="auto"/>
                <w:kern w:val="0"/>
                <w:sz w:val="24"/>
                <w:highlight w:val="none"/>
                <w:lang w:bidi="ar"/>
              </w:rPr>
              <w:t>集中控制管理终端软件</w:t>
            </w:r>
          </w:p>
        </w:tc>
      </w:tr>
      <w:tr w14:paraId="3A2350A0">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723835B">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1647A22">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B432A64">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38.部署简单，设备连通互联网，输入对应编码，自动识别终端设备类型，完成部署；</w:t>
            </w:r>
          </w:p>
        </w:tc>
      </w:tr>
      <w:tr w14:paraId="7E595653">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FA0B6C7">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3805CE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700EC8E">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39. 窗口支持最小化隐藏到系统托盘，不影响正常使用；</w:t>
            </w:r>
          </w:p>
        </w:tc>
      </w:tr>
      <w:tr w14:paraId="0D9E5394">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FD765F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324CCD9">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6CC4659">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40. 一键查看设备连接信息，包含Windows/office版本，硬盘、CPU、蓝牙状态（关闭状态下可进行开启）、内存、网络状态、OPS S/N号、固件版本号；</w:t>
            </w:r>
          </w:p>
        </w:tc>
      </w:tr>
      <w:tr w14:paraId="7D1F14B8">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4E45D60">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4851B73">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15F6DC2">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41.一键开启/关闭系统保护:开启系统保护时，可有效避免病毒的入侵和系统破坏，此期间无论安装软件、拷贝文件、删除文件、更改系统配置等操作，设备重启后又将恢复到之前开启保护前状态；</w:t>
            </w:r>
          </w:p>
        </w:tc>
      </w:tr>
      <w:tr w14:paraId="7A7C7FF1">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34E094A">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A9CBA4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29A4CB9">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42.系统还原、备份：一键备份数据并可系统还原至最新备份系统，解决系统异常等问题，如无最新备份系统，备份还原状态需要与硬件一键备份还原保持一致；（提供国家认可    的第三方机构出具的检测报告复印件）</w:t>
            </w:r>
          </w:p>
        </w:tc>
      </w:tr>
      <w:tr w14:paraId="0E4096F7">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7C20EF6">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0ED890B">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CCF4582">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43.弹窗拦截：提供广告拦截 ，对广告弹窗实现一键拦截，默认直接开启拦截；</w:t>
            </w:r>
          </w:p>
        </w:tc>
      </w:tr>
      <w:tr w14:paraId="634C9B5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145DA7E1">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414936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2B91A87">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44.查看各软件弹窗拦截次数，拦截数量，所有拦截记录等，可提供软件拦截名单；</w:t>
            </w:r>
          </w:p>
        </w:tc>
      </w:tr>
      <w:tr w14:paraId="13928965">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278E81E">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608A749">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2722041">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45.看直播：展示该终端可看到的所有直播，在直播时间内，可进入直播进行观看；</w:t>
            </w:r>
          </w:p>
        </w:tc>
      </w:tr>
      <w:tr w14:paraId="300F02C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01A6097">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FEAA41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D5432AB">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46.驱动程序：自动识别设备，获取当前设备驱动，可下载、升级至最新驱动；</w:t>
            </w:r>
          </w:p>
        </w:tc>
      </w:tr>
      <w:tr w14:paraId="33593BD4">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6300BE8">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B2094D8">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1DAAC4F">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47.支持终端自动升级；</w:t>
            </w:r>
          </w:p>
        </w:tc>
      </w:tr>
      <w:tr w14:paraId="301DF81F">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828A902">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3726BAE">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78678CC">
            <w:pPr>
              <w:widowControl/>
              <w:jc w:val="left"/>
              <w:textAlignment w:val="bottom"/>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内置OPS电脑模块</w:t>
            </w:r>
          </w:p>
        </w:tc>
      </w:tr>
      <w:tr w14:paraId="4424D19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1DC9A72F">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F9312C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350E8F9">
            <w:pPr>
              <w:widowControl/>
              <w:jc w:val="left"/>
              <w:rPr>
                <w:rFonts w:ascii="宋体" w:hAnsi="宋体" w:cs="宋体"/>
                <w:color w:val="auto"/>
                <w:sz w:val="24"/>
                <w:highlight w:val="none"/>
              </w:rPr>
            </w:pPr>
            <w:r>
              <w:rPr>
                <w:rFonts w:hint="eastAsia" w:ascii="宋体" w:hAnsi="宋体" w:cs="宋体"/>
                <w:color w:val="auto"/>
                <w:kern w:val="0"/>
                <w:sz w:val="24"/>
                <w:highlight w:val="none"/>
                <w:lang w:bidi="ar"/>
              </w:rPr>
              <w:t>48.</w:t>
            </w:r>
            <w:r>
              <w:rPr>
                <w:rFonts w:ascii="宋体" w:hAnsi="宋体" w:cs="宋体"/>
                <w:color w:val="auto"/>
                <w:kern w:val="0"/>
                <w:sz w:val="24"/>
                <w:highlight w:val="none"/>
                <w:lang w:bidi="ar"/>
              </w:rPr>
              <w:t>★CPU要求配置</w:t>
            </w:r>
            <w:r>
              <w:rPr>
                <w:rFonts w:hint="eastAsia" w:ascii="宋体" w:hAnsi="宋体" w:cs="宋体"/>
                <w:color w:val="auto"/>
                <w:kern w:val="0"/>
                <w:sz w:val="24"/>
                <w:highlight w:val="none"/>
                <w:lang w:bidi="ar"/>
              </w:rPr>
              <w:t>不低于10核16线程，主频≥2.0GHz</w:t>
            </w:r>
            <w:r>
              <w:rPr>
                <w:rFonts w:ascii="宋体" w:hAnsi="宋体" w:cs="宋体"/>
                <w:color w:val="auto"/>
                <w:kern w:val="0"/>
                <w:sz w:val="24"/>
                <w:highlight w:val="none"/>
                <w:lang w:bidi="ar"/>
              </w:rPr>
              <w:t>，内存≥</w:t>
            </w:r>
            <w:r>
              <w:rPr>
                <w:rFonts w:hint="eastAsia" w:ascii="宋体" w:hAnsi="宋体" w:cs="宋体"/>
                <w:color w:val="auto"/>
                <w:kern w:val="0"/>
                <w:sz w:val="24"/>
                <w:highlight w:val="none"/>
                <w:lang w:bidi="ar"/>
              </w:rPr>
              <w:t>16</w:t>
            </w:r>
            <w:r>
              <w:rPr>
                <w:rFonts w:ascii="宋体" w:hAnsi="宋体" w:cs="宋体"/>
                <w:color w:val="auto"/>
                <w:kern w:val="0"/>
                <w:sz w:val="24"/>
                <w:highlight w:val="none"/>
                <w:lang w:bidi="ar"/>
              </w:rPr>
              <w:t>G，硬盘≥</w:t>
            </w:r>
            <w:r>
              <w:rPr>
                <w:rFonts w:hint="eastAsia" w:ascii="宋体" w:hAnsi="宋体" w:cs="宋体"/>
                <w:color w:val="auto"/>
                <w:kern w:val="0"/>
                <w:sz w:val="24"/>
                <w:highlight w:val="none"/>
                <w:lang w:bidi="ar"/>
              </w:rPr>
              <w:t>512</w:t>
            </w:r>
            <w:r>
              <w:rPr>
                <w:rFonts w:ascii="宋体" w:hAnsi="宋体" w:cs="宋体"/>
                <w:color w:val="auto"/>
                <w:kern w:val="0"/>
                <w:sz w:val="24"/>
                <w:highlight w:val="none"/>
                <w:lang w:bidi="ar"/>
              </w:rPr>
              <w:t>G SSD；</w:t>
            </w:r>
            <w:r>
              <w:rPr>
                <w:rFonts w:hint="eastAsia" w:ascii="宋体" w:hAnsi="宋体" w:cs="宋体"/>
                <w:color w:val="auto"/>
                <w:sz w:val="24"/>
                <w:highlight w:val="none"/>
                <w:lang w:bidi="ar"/>
              </w:rPr>
              <w:t>（投标人需提供承诺函并加盖公章）</w:t>
            </w:r>
          </w:p>
        </w:tc>
      </w:tr>
      <w:tr w14:paraId="45684899">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896B076">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3F79666C">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20A8C5CA">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49.具备独立非外扩展 ≥3个USB3.0、≥3个USB2.0、≥1个Audio In、≥1个Audio 0ut、≥1个HDMI Out、≥1个RJ45等接口；</w:t>
            </w:r>
          </w:p>
        </w:tc>
      </w:tr>
      <w:tr w14:paraId="60D3CD85">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726101CA">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9BE20C0">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2A80956A">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50.提供软件、硬件一键系统还原功能。支持集中控制管理软件远程统一进行系统备份与还原；</w:t>
            </w:r>
          </w:p>
        </w:tc>
      </w:tr>
      <w:tr w14:paraId="2CE4DC02">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9037BBC">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B8ED25E">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D98C734">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51.</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标配正版操作系统和办公软件；</w:t>
            </w:r>
            <w:r>
              <w:rPr>
                <w:rFonts w:hint="eastAsia" w:ascii="宋体" w:hAnsi="宋体" w:cs="宋体"/>
                <w:color w:val="auto"/>
                <w:sz w:val="24"/>
                <w:highlight w:val="none"/>
                <w:lang w:bidi="ar"/>
              </w:rPr>
              <w:t>（投标人需提供承诺函并加盖公章）</w:t>
            </w:r>
          </w:p>
        </w:tc>
      </w:tr>
      <w:tr w14:paraId="15C1C955">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F359C16">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63F7365F">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1D9FC74">
            <w:pPr>
              <w:widowControl/>
              <w:jc w:val="left"/>
              <w:textAlignment w:val="bottom"/>
              <w:rPr>
                <w:rFonts w:ascii="宋体" w:hAnsi="宋体" w:cs="宋体"/>
                <w:color w:val="auto"/>
                <w:sz w:val="24"/>
                <w:highlight w:val="none"/>
              </w:rPr>
            </w:pPr>
            <w:r>
              <w:rPr>
                <w:rFonts w:hint="eastAsia" w:ascii="宋体" w:hAnsi="宋体" w:cs="宋体"/>
                <w:color w:val="auto"/>
                <w:kern w:val="0"/>
                <w:sz w:val="24"/>
                <w:highlight w:val="none"/>
                <w:lang w:bidi="ar"/>
              </w:rPr>
              <w:t>52.为保证设备兼容性，要求配智慧黑板原厂教学软件及内置OPS电脑模块。</w:t>
            </w:r>
          </w:p>
        </w:tc>
      </w:tr>
      <w:tr w14:paraId="4EF48C2F">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FAB368E">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5C8DD4C">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783D2F6">
            <w:pPr>
              <w:widowControl/>
              <w:jc w:val="left"/>
              <w:textAlignment w:val="bottom"/>
              <w:rPr>
                <w:rFonts w:ascii="宋体" w:hAnsi="宋体" w:cs="宋体"/>
                <w:b/>
                <w:bCs/>
                <w:color w:val="auto"/>
                <w:sz w:val="24"/>
                <w:highlight w:val="none"/>
              </w:rPr>
            </w:pPr>
            <w:r>
              <w:rPr>
                <w:rFonts w:hint="eastAsia" w:ascii="宋体" w:hAnsi="宋体" w:cs="宋体"/>
                <w:b/>
                <w:bCs/>
                <w:color w:val="auto"/>
                <w:kern w:val="0"/>
                <w:sz w:val="24"/>
                <w:highlight w:val="none"/>
                <w:lang w:bidi="ar"/>
              </w:rPr>
              <w:t>预装第三方无线投屏</w:t>
            </w:r>
          </w:p>
        </w:tc>
      </w:tr>
      <w:tr w14:paraId="4CA360B6">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4FDD5EC">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D9A23EE">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F3ACDB0">
            <w:pPr>
              <w:spacing w:before="156" w:beforeLines="50"/>
              <w:rPr>
                <w:rFonts w:ascii="新宋体" w:hAnsi="新宋体" w:eastAsia="新宋体" w:cs="微软雅黑"/>
                <w:color w:val="auto"/>
                <w:sz w:val="24"/>
                <w:highlight w:val="none"/>
              </w:rPr>
            </w:pPr>
            <w:r>
              <w:rPr>
                <w:rFonts w:hint="eastAsia" w:ascii="宋体" w:hAnsi="宋体" w:cs="宋体"/>
                <w:color w:val="auto"/>
                <w:kern w:val="0"/>
                <w:sz w:val="24"/>
                <w:highlight w:val="none"/>
              </w:rPr>
              <w:t>53.移动端无线投屏：支持≥16路终端设备同时接入教学互动终端，支持各种主流投屏协议，无需安装任何 APP 即可直接投屏，并可自由拖动画面位置，支持对设备画面进行静音、旋转、全屏、移除等操作。</w:t>
            </w:r>
          </w:p>
        </w:tc>
      </w:tr>
      <w:tr w14:paraId="49751296">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C880F2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A694DC1">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539F9F84">
            <w:pPr>
              <w:spacing w:before="156" w:beforeLines="50"/>
              <w:rPr>
                <w:rFonts w:ascii="宋体" w:hAnsi="宋体" w:cs="宋体"/>
                <w:color w:val="auto"/>
                <w:kern w:val="0"/>
                <w:sz w:val="24"/>
                <w:highlight w:val="none"/>
              </w:rPr>
            </w:pPr>
            <w:r>
              <w:rPr>
                <w:rFonts w:hint="eastAsia" w:ascii="新宋体" w:hAnsi="新宋体" w:eastAsia="新宋体" w:cs="微软雅黑"/>
                <w:color w:val="auto"/>
                <w:sz w:val="24"/>
                <w:highlight w:val="none"/>
              </w:rPr>
              <w:t>54.</w:t>
            </w:r>
            <w:r>
              <w:rPr>
                <w:rFonts w:hint="eastAsia" w:ascii="新宋体" w:hAnsi="新宋体" w:eastAsia="新宋体" w:cs="微软雅黑"/>
                <w:color w:val="auto"/>
                <w:sz w:val="24"/>
                <w:highlight w:val="none"/>
                <w:lang w:val="en-US" w:eastAsia="zh-CN"/>
              </w:rPr>
              <w:t>#</w:t>
            </w:r>
            <w:r>
              <w:rPr>
                <w:rFonts w:hint="eastAsia" w:ascii="新宋体" w:hAnsi="新宋体" w:eastAsia="新宋体" w:cs="微软雅黑"/>
                <w:color w:val="auto"/>
                <w:sz w:val="24"/>
                <w:highlight w:val="none"/>
              </w:rPr>
              <w:t>多语言切换：</w:t>
            </w:r>
            <w:r>
              <w:rPr>
                <w:rFonts w:hint="eastAsia" w:ascii="宋体" w:hAnsi="宋体" w:cs="宋体"/>
                <w:color w:val="auto"/>
                <w:sz w:val="24"/>
                <w:highlight w:val="none"/>
                <w:lang w:bidi="ar"/>
              </w:rPr>
              <w:t>系统支持多语言快速切换，满足外教教学的要求。</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提供国家认可的检测机构</w:t>
            </w:r>
            <w:r>
              <w:rPr>
                <w:rFonts w:hint="eastAsia" w:ascii="宋体" w:hAnsi="宋体" w:cs="宋体"/>
                <w:color w:val="auto"/>
                <w:kern w:val="0"/>
                <w:sz w:val="24"/>
                <w:highlight w:val="none"/>
                <w:lang w:bidi="ar"/>
              </w:rPr>
              <w:t>出具的检测报告复印件）</w:t>
            </w:r>
          </w:p>
        </w:tc>
      </w:tr>
      <w:tr w14:paraId="1BC9CBE9">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727C13F">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2BFD885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B8A09F8">
            <w:pPr>
              <w:spacing w:before="156" w:beforeLines="50"/>
              <w:rPr>
                <w:rFonts w:ascii="宋体" w:hAnsi="宋体" w:cs="宋体"/>
                <w:color w:val="auto"/>
                <w:kern w:val="0"/>
                <w:sz w:val="24"/>
                <w:highlight w:val="none"/>
              </w:rPr>
            </w:pPr>
            <w:r>
              <w:rPr>
                <w:rFonts w:hint="eastAsia" w:ascii="宋体" w:hAnsi="宋体" w:cs="宋体"/>
                <w:color w:val="auto"/>
                <w:kern w:val="0"/>
                <w:sz w:val="24"/>
                <w:highlight w:val="none"/>
              </w:rPr>
              <w:t>55.屏幕工具条：支持工具条按钮自定义，支持添加 App 应用、Web 应用、欢迎主题、扫码带走等工具按钮和单选、多选、投票、抢答等互动按钮;还可通过快捷方式设置自定义按钮，如设备源、分组源、网页源和应用程序源，任一类型的上屏方式均可选择覆盖上屏或追加上屏。可以根据自己的教学需求选择常用的功能按钮显示在工具条上，具有应用、工具:属性、互动等分类≥34个功能按钮，同时可自定义选择≥12个功能按钮在侧边工具条显示。支持隐藏截屏、录制、广播、布局、切屏、批注、白板、互动功能按钮。</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提供国家认可的检测机构</w:t>
            </w:r>
            <w:r>
              <w:rPr>
                <w:rFonts w:hint="eastAsia" w:ascii="宋体" w:hAnsi="宋体" w:cs="宋体"/>
                <w:color w:val="auto"/>
                <w:kern w:val="0"/>
                <w:sz w:val="24"/>
                <w:highlight w:val="none"/>
                <w:lang w:bidi="ar"/>
              </w:rPr>
              <w:t>出具的检测报告复印件）</w:t>
            </w:r>
          </w:p>
        </w:tc>
      </w:tr>
      <w:tr w14:paraId="661F493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28C8BD6F">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5BD25789">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D3521AA">
            <w:pPr>
              <w:widowControl/>
              <w:rPr>
                <w:rFonts w:ascii="宋体" w:hAnsi="宋体" w:cs="宋体"/>
                <w:color w:val="auto"/>
                <w:kern w:val="0"/>
                <w:sz w:val="24"/>
                <w:highlight w:val="none"/>
              </w:rPr>
            </w:pPr>
            <w:r>
              <w:rPr>
                <w:rFonts w:hint="eastAsia" w:ascii="宋体" w:hAnsi="宋体" w:cs="宋体"/>
                <w:color w:val="auto"/>
                <w:kern w:val="0"/>
                <w:sz w:val="24"/>
                <w:highlight w:val="none"/>
              </w:rPr>
              <w:t>56.</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bidi="ar"/>
              </w:rPr>
              <w:t xml:space="preserve"> </w:t>
            </w:r>
            <w:r>
              <w:rPr>
                <w:rFonts w:hint="eastAsia" w:ascii="宋体" w:hAnsi="宋体" w:cs="宋体"/>
                <w:color w:val="auto"/>
                <w:kern w:val="0"/>
                <w:sz w:val="24"/>
                <w:highlight w:val="none"/>
              </w:rPr>
              <w:t>多种画面布局显示：支持Auto(自适应)多种显示画面切换模式，≥13种默认画面布局方式；且支持多种对比画面模式支持≥16个投屏设备同时接入教学互动终端，≥16个画面同时显示，只需一键点击，即可选择相应的布局。布局内显示的投屏设备具有设备画面记忆功能，切换后各布局内的设备画面不会自动更改。</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提供国家认可的检测机构</w:t>
            </w:r>
            <w:r>
              <w:rPr>
                <w:rFonts w:hint="eastAsia" w:ascii="宋体" w:hAnsi="宋体" w:cs="宋体"/>
                <w:color w:val="auto"/>
                <w:kern w:val="0"/>
                <w:sz w:val="24"/>
                <w:highlight w:val="none"/>
                <w:lang w:bidi="ar"/>
              </w:rPr>
              <w:t>出具的检测报告复印件）</w:t>
            </w:r>
          </w:p>
        </w:tc>
      </w:tr>
      <w:tr w14:paraId="66AF25D2">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F4C9597">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6F94A30">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48577318">
            <w:pPr>
              <w:widowControl/>
              <w:rPr>
                <w:rFonts w:ascii="宋体" w:hAnsi="宋体" w:cs="宋体"/>
                <w:color w:val="auto"/>
                <w:kern w:val="0"/>
                <w:sz w:val="24"/>
                <w:highlight w:val="none"/>
              </w:rPr>
            </w:pPr>
            <w:r>
              <w:rPr>
                <w:rFonts w:hint="eastAsia" w:ascii="宋体" w:hAnsi="宋体" w:cs="宋体"/>
                <w:color w:val="auto"/>
                <w:kern w:val="0"/>
                <w:sz w:val="24"/>
                <w:highlight w:val="none"/>
              </w:rPr>
              <w:t>57.</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bidi="ar"/>
              </w:rPr>
              <w:t xml:space="preserve"> </w:t>
            </w:r>
            <w:r>
              <w:rPr>
                <w:rFonts w:hint="eastAsia" w:ascii="宋体" w:hAnsi="宋体" w:cs="宋体"/>
                <w:color w:val="auto"/>
                <w:kern w:val="0"/>
                <w:sz w:val="24"/>
                <w:highlight w:val="none"/>
              </w:rPr>
              <w:t>微课录制：支持屏幕多画面和外接麦克风声音同步录入,提供720P和1080P视频显示格式可选录制的视频可保存在外接U盘、云盘或内置硬盘中支持存储空间不足时的文字提醒功能;支持多种方式开启微课录制</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提供国家认可的检测机构</w:t>
            </w:r>
            <w:r>
              <w:rPr>
                <w:rFonts w:hint="eastAsia" w:ascii="宋体" w:hAnsi="宋体" w:cs="宋体"/>
                <w:color w:val="auto"/>
                <w:kern w:val="0"/>
                <w:sz w:val="24"/>
                <w:highlight w:val="none"/>
                <w:lang w:bidi="ar"/>
              </w:rPr>
              <w:t>出具的检测报告复印件）</w:t>
            </w:r>
          </w:p>
        </w:tc>
      </w:tr>
      <w:tr w14:paraId="7FDBEE32">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D1A5A25">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C6A69C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B9A28F5">
            <w:pPr>
              <w:spacing w:before="156" w:beforeLines="50"/>
              <w:rPr>
                <w:rFonts w:ascii="宋体" w:hAnsi="宋体" w:cs="宋体"/>
                <w:color w:val="auto"/>
                <w:kern w:val="0"/>
                <w:sz w:val="24"/>
                <w:highlight w:val="none"/>
              </w:rPr>
            </w:pPr>
            <w:r>
              <w:rPr>
                <w:rFonts w:hint="eastAsia" w:ascii="宋体" w:hAnsi="宋体" w:cs="宋体"/>
                <w:color w:val="auto"/>
                <w:kern w:val="0"/>
                <w:sz w:val="24"/>
                <w:highlight w:val="none"/>
              </w:rPr>
              <w:t>58.</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设备监测：支持查看教学终端内存、CPU、硬盘、网络等使用情况，还可以支持详细查看视频质量和声音质量。音量调节：支持对屏幕端音视频的一键静音和解除静音，关闭麦克风和打开麦克风，并可手动调节音量大小和选择声音输入输出设备，还可支持播放测试音和启用侦听。</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提供国家认可的检测机构</w:t>
            </w:r>
            <w:r>
              <w:rPr>
                <w:rFonts w:hint="eastAsia" w:ascii="宋体" w:hAnsi="宋体" w:cs="宋体"/>
                <w:color w:val="auto"/>
                <w:kern w:val="0"/>
                <w:sz w:val="24"/>
                <w:highlight w:val="none"/>
                <w:lang w:bidi="ar"/>
              </w:rPr>
              <w:t>出具的检测报告复印件）</w:t>
            </w:r>
          </w:p>
        </w:tc>
      </w:tr>
      <w:tr w14:paraId="6632D0A6">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C3D7BCB">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1E56A8C2">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D669534">
            <w:pPr>
              <w:spacing w:before="156" w:beforeLines="50"/>
              <w:rPr>
                <w:rFonts w:ascii="宋体" w:hAnsi="宋体" w:cs="宋体"/>
                <w:color w:val="auto"/>
                <w:kern w:val="0"/>
                <w:sz w:val="24"/>
                <w:highlight w:val="none"/>
              </w:rPr>
            </w:pPr>
            <w:r>
              <w:rPr>
                <w:rFonts w:hint="eastAsia" w:ascii="宋体" w:hAnsi="宋体" w:cs="宋体"/>
                <w:color w:val="auto"/>
                <w:kern w:val="0"/>
                <w:sz w:val="24"/>
                <w:highlight w:val="none"/>
              </w:rPr>
              <w:t>59.反向控制：支持无线投屏的部分Android、Windows 设备进行反向控制操作，支持在触控显示屏上对HDMI有线接入的Windows 电脑进行反向控制操作，具有选择开启或关闭功能按钮，同时还支持在显示终端大屏触摸或通过教学互动终端外接鼠标以及遥控器软件进行反向控制。</w:t>
            </w:r>
          </w:p>
        </w:tc>
      </w:tr>
      <w:tr w14:paraId="642DA73C">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F88B908">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F1160E1">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6D836B96">
            <w:pPr>
              <w:spacing w:before="156" w:beforeLines="50"/>
              <w:rPr>
                <w:rFonts w:ascii="宋体" w:hAnsi="宋体" w:cs="宋体"/>
                <w:color w:val="auto"/>
                <w:kern w:val="0"/>
                <w:sz w:val="24"/>
                <w:highlight w:val="none"/>
              </w:rPr>
            </w:pPr>
            <w:r>
              <w:rPr>
                <w:rFonts w:hint="eastAsia" w:ascii="宋体" w:hAnsi="宋体" w:cs="宋体"/>
                <w:color w:val="auto"/>
                <w:kern w:val="0"/>
                <w:sz w:val="24"/>
                <w:highlight w:val="none"/>
              </w:rPr>
              <w:t>60</w:t>
            </w:r>
            <w:r>
              <w:rPr>
                <w:rFonts w:ascii="新宋体" w:hAnsi="新宋体" w:eastAsia="新宋体" w:cs="微软雅黑"/>
                <w:color w:val="auto"/>
                <w:sz w:val="24"/>
                <w:szCs w:val="21"/>
                <w:highlight w:val="none"/>
              </w:rPr>
              <w:t>.</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bidi="ar"/>
              </w:rPr>
              <w:t xml:space="preserve"> </w:t>
            </w:r>
            <w:r>
              <w:rPr>
                <w:rFonts w:hint="eastAsia" w:ascii="新宋体" w:hAnsi="新宋体" w:eastAsia="新宋体" w:cs="微软雅黑"/>
                <w:color w:val="auto"/>
                <w:sz w:val="24"/>
                <w:highlight w:val="none"/>
              </w:rPr>
              <w:t>分组互动：支持画笔、板擦、撤销、重做等功能。支持教师端对所有分组端发送一次性指令，如息屏、唤醒、重启、关机等操作。可把主控端显示内容同步到指定的多个小组屏上,分组端可选择暂离广播或接收广播。具备切屏功能。</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提供国家认可的检测机构</w:t>
            </w:r>
            <w:r>
              <w:rPr>
                <w:rFonts w:hint="eastAsia" w:ascii="宋体" w:hAnsi="宋体" w:cs="宋体"/>
                <w:color w:val="auto"/>
                <w:kern w:val="0"/>
                <w:sz w:val="24"/>
                <w:highlight w:val="none"/>
                <w:lang w:bidi="ar"/>
              </w:rPr>
              <w:t>出具的检测报告复印件）</w:t>
            </w:r>
          </w:p>
        </w:tc>
      </w:tr>
      <w:tr w14:paraId="6BBADCBE">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318CC0D">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4A3263BA">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D0D5C0E">
            <w:pPr>
              <w:spacing w:before="156" w:beforeLines="50"/>
              <w:rPr>
                <w:rFonts w:ascii="宋体" w:hAnsi="宋体" w:cs="宋体"/>
                <w:color w:val="auto"/>
                <w:kern w:val="0"/>
                <w:sz w:val="24"/>
                <w:highlight w:val="none"/>
              </w:rPr>
            </w:pPr>
            <w:r>
              <w:rPr>
                <w:rFonts w:hint="eastAsia" w:ascii="宋体" w:hAnsi="宋体" w:cs="宋体"/>
                <w:color w:val="auto"/>
                <w:kern w:val="0"/>
                <w:sz w:val="24"/>
                <w:highlight w:val="none"/>
              </w:rPr>
              <w:t>61.课堂互动：支持教师通过答题列表查看答题柱状图、查看题目和修改正确答案，生成报告，点击下课。支持通过微信扫描二维码进行登录;支持教师输入账号和密码进行登录。可查看本地课堂统计可按年度查看对应班级和课程的课节列表、课程报告，临时课堂统计可按周、月、季度和学年查看课程报告。</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提供国家认可的检测机构</w:t>
            </w:r>
            <w:r>
              <w:rPr>
                <w:rFonts w:hint="eastAsia" w:ascii="宋体" w:hAnsi="宋体" w:cs="宋体"/>
                <w:color w:val="auto"/>
                <w:kern w:val="0"/>
                <w:sz w:val="24"/>
                <w:highlight w:val="none"/>
                <w:lang w:bidi="ar"/>
              </w:rPr>
              <w:t>出具的检测报告复印件）</w:t>
            </w:r>
          </w:p>
        </w:tc>
      </w:tr>
      <w:tr w14:paraId="5A20EFAB">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1C6FCD90">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5979227">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0948A169">
            <w:pPr>
              <w:spacing w:before="156" w:beforeLines="50"/>
              <w:rPr>
                <w:rFonts w:ascii="宋体" w:hAnsi="宋体" w:cs="宋体"/>
                <w:color w:val="auto"/>
                <w:kern w:val="0"/>
                <w:sz w:val="24"/>
                <w:highlight w:val="none"/>
              </w:rPr>
            </w:pPr>
            <w:r>
              <w:rPr>
                <w:rFonts w:hint="eastAsia" w:ascii="宋体" w:hAnsi="宋体" w:cs="宋体"/>
                <w:color w:val="auto"/>
                <w:kern w:val="0"/>
                <w:sz w:val="24"/>
                <w:highlight w:val="none"/>
              </w:rPr>
              <w:t>62.</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bidi="ar"/>
              </w:rPr>
              <w:t xml:space="preserve"> </w:t>
            </w:r>
            <w:r>
              <w:rPr>
                <w:rFonts w:hint="eastAsia" w:ascii="宋体" w:hAnsi="宋体" w:cs="宋体"/>
                <w:color w:val="auto"/>
                <w:kern w:val="0"/>
                <w:sz w:val="24"/>
                <w:highlight w:val="none"/>
              </w:rPr>
              <w:t>互动答题：具备支持统计课堂教学数据使用频次的统计功能；支持通过无线手写板、抢答器、手机终端扫描二维码进入课堂互动答题环节，多种题型，互动答题内容可以是文档、图片、视频等。（厂家</w:t>
            </w:r>
            <w:r>
              <w:rPr>
                <w:rFonts w:hint="eastAsia" w:ascii="宋体" w:hAnsi="宋体"/>
                <w:color w:val="auto"/>
                <w:sz w:val="24"/>
                <w:highlight w:val="none"/>
              </w:rPr>
              <w:t>提供该功能截图的证明材料并加盖公章</w:t>
            </w:r>
            <w:r>
              <w:rPr>
                <w:rFonts w:hint="eastAsia" w:ascii="宋体" w:hAnsi="宋体" w:cs="宋体"/>
                <w:color w:val="auto"/>
                <w:kern w:val="0"/>
                <w:sz w:val="24"/>
                <w:highlight w:val="none"/>
              </w:rPr>
              <w:t>）</w:t>
            </w:r>
          </w:p>
        </w:tc>
      </w:tr>
      <w:tr w14:paraId="3500CC43">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3D50B70F">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0BE98532">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3DDDEA75">
            <w:pPr>
              <w:widowControl/>
              <w:rPr>
                <w:rFonts w:ascii="宋体" w:hAnsi="宋体" w:cs="宋体"/>
                <w:color w:val="auto"/>
                <w:kern w:val="0"/>
                <w:sz w:val="24"/>
                <w:highlight w:val="none"/>
              </w:rPr>
            </w:pPr>
            <w:r>
              <w:rPr>
                <w:rFonts w:hint="eastAsia" w:ascii="宋体" w:hAnsi="宋体" w:cs="宋体"/>
                <w:color w:val="auto"/>
                <w:sz w:val="24"/>
                <w:highlight w:val="none"/>
                <w:lang w:bidi="ar"/>
              </w:rPr>
              <w:t>63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w:t>
            </w:r>
            <w:r>
              <w:rPr>
                <w:rStyle w:val="7"/>
                <w:rFonts w:hint="default"/>
                <w:color w:val="auto"/>
                <w:highlight w:val="none"/>
                <w:lang w:bidi="ar"/>
              </w:rPr>
              <w:t>网络电台：</w:t>
            </w:r>
            <w:r>
              <w:rPr>
                <w:rFonts w:hint="eastAsia" w:ascii="宋体" w:hAnsi="宋体" w:cs="宋体"/>
                <w:color w:val="auto"/>
                <w:kern w:val="0"/>
                <w:sz w:val="24"/>
                <w:highlight w:val="none"/>
                <w:lang w:bidi="ar"/>
              </w:rPr>
              <w:t>支持用户输入直播间名称和简介，选择收看方式、直播时长、直播优先级等信息，即可完成直播间的创建。支持云盒、ID 加入、扫描二维码加入三种收看方式，直播时长:支持选择5、10、20、30、40、50、60 分钟的直播时长，还可以手动输入直播时长。支持勾选强制直播，即多个直播同时进行时。支持查看当前收看设备的名称、状态设备类型和加入方式，并可强制移除收看端设备。（</w:t>
            </w:r>
            <w:r>
              <w:rPr>
                <w:rFonts w:hint="eastAsia" w:ascii="宋体" w:hAnsi="宋体" w:cs="宋体"/>
                <w:color w:val="auto"/>
                <w:kern w:val="0"/>
                <w:sz w:val="24"/>
                <w:highlight w:val="none"/>
                <w:lang w:eastAsia="zh-CN" w:bidi="ar"/>
              </w:rPr>
              <w:t>提供国家认可的检测机构</w:t>
            </w:r>
            <w:r>
              <w:rPr>
                <w:rFonts w:hint="eastAsia" w:ascii="宋体" w:hAnsi="宋体" w:cs="宋体"/>
                <w:color w:val="auto"/>
                <w:kern w:val="0"/>
                <w:sz w:val="24"/>
                <w:highlight w:val="none"/>
                <w:lang w:bidi="ar"/>
              </w:rPr>
              <w:t>出具的检测报告复印件）</w:t>
            </w:r>
          </w:p>
        </w:tc>
      </w:tr>
      <w:tr w14:paraId="6007B527">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6D32E98A">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759818F6">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392B301">
            <w:pPr>
              <w:widowControl/>
              <w:rPr>
                <w:rFonts w:ascii="宋体" w:hAnsi="宋体" w:cs="宋体"/>
                <w:color w:val="auto"/>
                <w:kern w:val="0"/>
                <w:sz w:val="24"/>
                <w:highlight w:val="none"/>
              </w:rPr>
            </w:pPr>
            <w:r>
              <w:rPr>
                <w:rFonts w:hint="eastAsia" w:ascii="宋体" w:hAnsi="宋体" w:cs="宋体"/>
                <w:color w:val="auto"/>
                <w:kern w:val="0"/>
                <w:sz w:val="24"/>
                <w:highlight w:val="none"/>
              </w:rPr>
              <w:t>64.</w:t>
            </w:r>
            <w:r>
              <w:rPr>
                <w:rFonts w:hint="eastAsia" w:ascii="宋体" w:hAnsi="宋体" w:cs="宋体"/>
                <w:color w:val="auto"/>
                <w:sz w:val="24"/>
                <w:highlight w:val="none"/>
              </w:rPr>
              <w:t>#</w:t>
            </w:r>
            <w:r>
              <w:rPr>
                <w:rFonts w:hint="eastAsia" w:ascii="宋体" w:hAnsi="宋体" w:cs="宋体"/>
                <w:b/>
                <w:bCs/>
                <w:color w:val="auto"/>
                <w:sz w:val="24"/>
                <w:highlight w:val="none"/>
                <w:lang w:val="en-US" w:eastAsia="zh-CN" w:bidi="ar"/>
              </w:rPr>
              <w:t xml:space="preserve"> </w:t>
            </w:r>
            <w:r>
              <w:rPr>
                <w:rFonts w:hint="eastAsia" w:ascii="宋体" w:hAnsi="宋体" w:cs="宋体"/>
                <w:color w:val="auto"/>
                <w:kern w:val="0"/>
                <w:sz w:val="24"/>
                <w:highlight w:val="none"/>
              </w:rPr>
              <w:t>国产化支持：在麒麟、统信等国产操作系统和国产CPU环境下，支持不少于16个国产电脑同时接入。</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提供国家认可的检测机构</w:t>
            </w:r>
            <w:r>
              <w:rPr>
                <w:rFonts w:hint="eastAsia" w:ascii="宋体" w:hAnsi="宋体" w:cs="宋体"/>
                <w:color w:val="auto"/>
                <w:kern w:val="0"/>
                <w:sz w:val="24"/>
                <w:highlight w:val="none"/>
                <w:lang w:bidi="ar"/>
              </w:rPr>
              <w:t>出具的检测报告复印件）</w:t>
            </w:r>
          </w:p>
        </w:tc>
      </w:tr>
      <w:tr w14:paraId="4C8035A6">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06A345E1">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36AFF974">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110294CA">
            <w:pPr>
              <w:widowControl/>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65.需与学校现有的管控平台兼容。因现有平台与学校设备实现统一管理，新采购智慧黑板，不限定品牌，但是要求潜在投标人提供的产品能够支持数据接口对接，并实现远程对校园内所有一体机设备进行设备分组、信息监控、开关机、远程监看、频道切换、还原设置等。采购单位不额外承担任何所产生的其它费用，以保证日常教学正常开展。</w:t>
            </w:r>
          </w:p>
          <w:p w14:paraId="739C55BF">
            <w:pPr>
              <w:widowControl/>
              <w:rPr>
                <w:rFonts w:hint="eastAsia" w:ascii="宋体" w:hAnsi="宋体" w:cs="宋体"/>
                <w:color w:val="auto"/>
                <w:kern w:val="0"/>
                <w:sz w:val="24"/>
                <w:szCs w:val="24"/>
                <w:highlight w:val="none"/>
              </w:rPr>
            </w:pPr>
            <w:r>
              <w:rPr>
                <w:rFonts w:hint="eastAsia" w:ascii="宋体" w:hAnsi="宋体" w:cs="宋体"/>
                <w:color w:val="auto"/>
                <w:kern w:val="0"/>
                <w:sz w:val="24"/>
                <w:highlight w:val="none"/>
                <w:lang w:val="en-US" w:eastAsia="zh-CN"/>
              </w:rPr>
              <w:t>投标人需提供实质性证明材料（包括所投产品配套集控平台设备分组、信息监控、开关机、远程监看、频道转换、还原设置、巡课、日志导出等功能截图），兼容相关资料和投标人出具的兼容性承诺函）</w:t>
            </w:r>
          </w:p>
        </w:tc>
      </w:tr>
      <w:tr w14:paraId="11FA2C76">
        <w:tblPrEx>
          <w:tblCellMar>
            <w:top w:w="0" w:type="dxa"/>
            <w:left w:w="108" w:type="dxa"/>
            <w:bottom w:w="0" w:type="dxa"/>
            <w:right w:w="108" w:type="dxa"/>
          </w:tblCellMar>
        </w:tblPrEx>
        <w:trPr>
          <w:trHeight w:val="790" w:hRule="atLeast"/>
        </w:trPr>
        <w:tc>
          <w:tcPr>
            <w:tcW w:w="641" w:type="dxa"/>
            <w:vMerge w:val="continue"/>
            <w:tcBorders>
              <w:top w:val="nil"/>
              <w:left w:val="single" w:color="auto" w:sz="4" w:space="0"/>
              <w:bottom w:val="single" w:color="auto" w:sz="4" w:space="0"/>
              <w:right w:val="single" w:color="auto" w:sz="4" w:space="0"/>
            </w:tcBorders>
            <w:vAlign w:val="center"/>
          </w:tcPr>
          <w:p w14:paraId="4FCCE308">
            <w:pPr>
              <w:widowControl/>
              <w:jc w:val="left"/>
              <w:rPr>
                <w:rFonts w:ascii="宋体" w:hAnsi="宋体" w:cs="宋体"/>
                <w:color w:val="auto"/>
                <w:kern w:val="0"/>
                <w:sz w:val="24"/>
                <w:highlight w:val="none"/>
              </w:rPr>
            </w:pPr>
          </w:p>
        </w:tc>
        <w:tc>
          <w:tcPr>
            <w:tcW w:w="1523" w:type="dxa"/>
            <w:vMerge w:val="continue"/>
            <w:tcBorders>
              <w:top w:val="nil"/>
              <w:left w:val="single" w:color="auto" w:sz="4" w:space="0"/>
              <w:bottom w:val="single" w:color="auto" w:sz="4" w:space="0"/>
              <w:right w:val="single" w:color="auto" w:sz="4" w:space="0"/>
            </w:tcBorders>
            <w:vAlign w:val="center"/>
          </w:tcPr>
          <w:p w14:paraId="30F2638D">
            <w:pPr>
              <w:widowControl/>
              <w:jc w:val="left"/>
              <w:rPr>
                <w:rFonts w:ascii="宋体" w:hAnsi="宋体" w:cs="宋体"/>
                <w:color w:val="auto"/>
                <w:kern w:val="0"/>
                <w:sz w:val="24"/>
                <w:highlight w:val="none"/>
              </w:rPr>
            </w:pPr>
          </w:p>
        </w:tc>
        <w:tc>
          <w:tcPr>
            <w:tcW w:w="6132" w:type="dxa"/>
            <w:tcBorders>
              <w:top w:val="nil"/>
              <w:left w:val="nil"/>
              <w:bottom w:val="single" w:color="auto" w:sz="4" w:space="0"/>
              <w:right w:val="single" w:color="auto" w:sz="4" w:space="0"/>
            </w:tcBorders>
            <w:shd w:val="clear" w:color="000000" w:fill="FFFFFF"/>
            <w:vAlign w:val="center"/>
          </w:tcPr>
          <w:p w14:paraId="7C321037">
            <w:pPr>
              <w:pStyle w:val="6"/>
              <w:spacing w:line="360" w:lineRule="auto"/>
              <w:ind w:firstLine="0" w:firstLineChars="0"/>
              <w:rPr>
                <w:rFonts w:ascii="宋体" w:hAnsi="宋体" w:cs="宋体"/>
                <w:color w:val="auto"/>
                <w:kern w:val="0"/>
                <w:sz w:val="24"/>
                <w:szCs w:val="24"/>
                <w:highlight w:val="none"/>
              </w:rPr>
            </w:pPr>
            <w:r>
              <w:rPr>
                <w:rFonts w:hint="eastAsia" w:ascii="宋体" w:hAnsi="宋体" w:cs="宋体"/>
                <w:color w:val="auto"/>
                <w:sz w:val="24"/>
                <w:highlight w:val="none"/>
              </w:rPr>
              <w:t>66.#</w:t>
            </w:r>
            <w:r>
              <w:rPr>
                <w:rFonts w:hint="eastAsia" w:ascii="宋体" w:hAnsi="宋体" w:cs="宋体"/>
                <w:b/>
                <w:bCs/>
                <w:color w:val="auto"/>
                <w:sz w:val="24"/>
                <w:highlight w:val="none"/>
                <w:lang w:val="en-US" w:eastAsia="zh-CN" w:bidi="ar"/>
              </w:rPr>
              <w:t xml:space="preserve"> </w:t>
            </w:r>
            <w:r>
              <w:rPr>
                <w:rStyle w:val="8"/>
                <w:rFonts w:hint="default"/>
                <w:color w:val="auto"/>
                <w:highlight w:val="none"/>
                <w:lang w:bidi="ar"/>
              </w:rPr>
              <w:t>为保证产品质量、供货进度及后续便利维护，最大限度保护用户根本利益，为保证售后服务质量、效率，以及足够的备品备件，要求所投智慧黑板为非OEM产品。</w:t>
            </w:r>
            <w:r>
              <w:rPr>
                <w:rFonts w:hint="eastAsia" w:ascii="宋体" w:hAnsi="宋体" w:cs="宋体"/>
                <w:color w:val="auto"/>
                <w:sz w:val="24"/>
                <w:highlight w:val="none"/>
                <w:lang w:bidi="ar"/>
              </w:rPr>
              <w:t>（投标人需提供承诺函并加盖公章）</w:t>
            </w:r>
          </w:p>
        </w:tc>
      </w:tr>
    </w:tbl>
    <w:p w14:paraId="77E5C92D">
      <w:pPr>
        <w:pStyle w:val="2"/>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2.2采购标的需满足的服务标准、期限、效率等要求</w:t>
      </w:r>
    </w:p>
    <w:p w14:paraId="213926CB">
      <w:pPr>
        <w:spacing w:line="360" w:lineRule="auto"/>
        <w:ind w:firstLine="480" w:firstLineChars="200"/>
        <w:rPr>
          <w:highlight w:val="none"/>
        </w:rPr>
      </w:pPr>
      <w:r>
        <w:rPr>
          <w:rFonts w:hint="eastAsia" w:ascii="宋体" w:hAnsi="宋体" w:cs="宋体"/>
          <w:color w:val="000000"/>
          <w:sz w:val="24"/>
          <w:highlight w:val="none"/>
        </w:rPr>
        <w:t>投标人承诺提供不少于6年 ，</w:t>
      </w:r>
      <w:r>
        <w:rPr>
          <w:rFonts w:hint="eastAsia" w:ascii="宋体" w:hAnsi="宋体" w:cs="宋体"/>
          <w:kern w:val="0"/>
          <w:sz w:val="24"/>
          <w:highlight w:val="none"/>
        </w:rPr>
        <w:t>维修响应速度：在保修期内发生故障时，提供</w:t>
      </w:r>
      <w:r>
        <w:rPr>
          <w:rFonts w:hint="eastAsia" w:ascii="宋体" w:hAnsi="宋体" w:cs="宋体"/>
          <w:color w:val="000000"/>
          <w:sz w:val="24"/>
          <w:highlight w:val="none"/>
        </w:rPr>
        <w:t>7*24小时</w:t>
      </w:r>
      <w:r>
        <w:rPr>
          <w:rFonts w:hint="eastAsia" w:ascii="宋体" w:hAnsi="宋体" w:cs="宋体"/>
          <w:kern w:val="0"/>
          <w:sz w:val="24"/>
          <w:highlight w:val="none"/>
        </w:rPr>
        <w:t>2小时响应，接到故障电话4小时内到达现场，</w:t>
      </w:r>
      <w:r>
        <w:rPr>
          <w:rFonts w:hint="eastAsia" w:ascii="宋体" w:hAnsi="宋体" w:cs="宋体"/>
          <w:color w:val="000000"/>
          <w:sz w:val="24"/>
          <w:highlight w:val="none"/>
        </w:rPr>
        <w:t>如遇超过72小时未能解决的故障，中标人需提供备品备件确保设备系统正常使用的售后服务，包括但不限于首次上门安装服务与硬件保修服务。超过6年保修期后按原价维修（按投标货物价格数量表所列价格，更换零部件的按合同签订时的零部件价格）。</w:t>
      </w:r>
    </w:p>
    <w:p w14:paraId="4121C940">
      <w:pPr>
        <w:pStyle w:val="2"/>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采购标的的其他技术、服务等要求</w:t>
      </w:r>
    </w:p>
    <w:p w14:paraId="3C8361E9">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本项目招标范围为智慧黑板及系统安装调试、验收、培训及运维等。投标人应负责智慧黑板及配套软硬件、设备部署实施，与学校现有管控平台</w:t>
      </w:r>
      <w:r>
        <w:rPr>
          <w:rFonts w:hint="eastAsia" w:ascii="宋体" w:hAnsi="宋体" w:cs="宋体"/>
          <w:color w:val="000000"/>
          <w:kern w:val="0"/>
          <w:sz w:val="24"/>
          <w:highlight w:val="none"/>
        </w:rPr>
        <w:t>“鸿合设备集中管理控制平台 V5.0”</w:t>
      </w:r>
      <w:r>
        <w:rPr>
          <w:rFonts w:hint="eastAsia" w:ascii="宋体" w:hAnsi="宋体" w:cs="宋体"/>
          <w:kern w:val="0"/>
          <w:sz w:val="24"/>
          <w:highlight w:val="none"/>
        </w:rPr>
        <w:t>的对接，教室安装美观实用，由上述要求产生的费用应包含在本项目中。</w:t>
      </w:r>
    </w:p>
    <w:p w14:paraId="1FEE3A65">
      <w:pPr>
        <w:pStyle w:val="2"/>
        <w:spacing w:line="360" w:lineRule="auto"/>
        <w:ind w:firstLine="482" w:firstLineChars="200"/>
        <w:rPr>
          <w:rFonts w:ascii="宋体" w:hAnsi="宋体"/>
          <w:b/>
          <w:bCs/>
          <w:sz w:val="24"/>
          <w:highlight w:val="none"/>
        </w:rPr>
      </w:pPr>
      <w:r>
        <w:rPr>
          <w:rFonts w:ascii="宋体" w:hAnsi="宋体"/>
          <w:b/>
          <w:bCs/>
          <w:sz w:val="24"/>
          <w:highlight w:val="none"/>
        </w:rPr>
        <w:t xml:space="preserve">3. </w:t>
      </w:r>
      <w:r>
        <w:rPr>
          <w:rFonts w:hint="eastAsia" w:ascii="宋体" w:hAnsi="宋体"/>
          <w:b/>
          <w:bCs/>
          <w:sz w:val="24"/>
          <w:highlight w:val="none"/>
        </w:rPr>
        <w:t>验收标准</w:t>
      </w:r>
    </w:p>
    <w:p w14:paraId="4F61F0F1">
      <w:pPr>
        <w:rPr>
          <w:highlight w:val="none"/>
        </w:rPr>
      </w:pPr>
      <w:r>
        <w:rPr>
          <w:rFonts w:hint="eastAsia"/>
          <w:highlight w:val="none"/>
        </w:rPr>
        <w:t>项目验收要求：</w:t>
      </w:r>
    </w:p>
    <w:p w14:paraId="55EF0932">
      <w:pPr>
        <w:widowControl/>
        <w:spacing w:after="78" w:afterLines="25"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1）到货验收：</w:t>
      </w:r>
    </w:p>
    <w:p w14:paraId="61F2A294">
      <w:pPr>
        <w:widowControl/>
        <w:spacing w:after="78" w:afterLines="25"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系统或货物到货后，</w:t>
      </w:r>
      <w:r>
        <w:rPr>
          <w:rFonts w:hint="eastAsia" w:ascii="宋体" w:hAnsi="宋体" w:cs="宋体"/>
          <w:kern w:val="0"/>
          <w:sz w:val="24"/>
          <w:highlight w:val="none"/>
          <w:lang w:val="en-US" w:eastAsia="zh-CN"/>
        </w:rPr>
        <w:t>采购人</w:t>
      </w:r>
      <w:r>
        <w:rPr>
          <w:rFonts w:hint="eastAsia" w:ascii="宋体" w:hAnsi="宋体" w:cs="宋体"/>
          <w:kern w:val="0"/>
          <w:sz w:val="24"/>
          <w:highlight w:val="none"/>
        </w:rPr>
        <w:t>、中标</w:t>
      </w:r>
      <w:r>
        <w:rPr>
          <w:rFonts w:hint="eastAsia" w:ascii="宋体" w:hAnsi="宋体" w:cs="宋体"/>
          <w:kern w:val="0"/>
          <w:sz w:val="24"/>
          <w:highlight w:val="none"/>
          <w:lang w:val="en-US" w:eastAsia="zh-CN"/>
        </w:rPr>
        <w:t>人</w:t>
      </w:r>
      <w:r>
        <w:rPr>
          <w:rFonts w:hint="eastAsia" w:ascii="宋体" w:hAnsi="宋体" w:cs="宋体"/>
          <w:kern w:val="0"/>
          <w:sz w:val="24"/>
          <w:highlight w:val="none"/>
        </w:rPr>
        <w:t>共同进行开箱检查，出现损坏、数量不全、产品不符等问题时，</w:t>
      </w:r>
      <w:r>
        <w:rPr>
          <w:rFonts w:hint="eastAsia" w:ascii="宋体" w:hAnsi="宋体" w:cs="宋体"/>
          <w:kern w:val="0"/>
          <w:sz w:val="24"/>
          <w:highlight w:val="none"/>
          <w:lang w:val="en-US" w:eastAsia="zh-CN"/>
        </w:rPr>
        <w:t>采购人</w:t>
      </w:r>
      <w:r>
        <w:rPr>
          <w:rFonts w:hint="eastAsia" w:ascii="宋体" w:hAnsi="宋体" w:cs="宋体"/>
          <w:kern w:val="0"/>
          <w:sz w:val="24"/>
          <w:highlight w:val="none"/>
        </w:rPr>
        <w:t>有权要求退换货。</w:t>
      </w:r>
    </w:p>
    <w:p w14:paraId="2E2A93AB">
      <w:pPr>
        <w:widowControl/>
        <w:spacing w:after="78" w:afterLines="25"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2）系统功能检验：</w:t>
      </w:r>
    </w:p>
    <w:p w14:paraId="1846A07E">
      <w:pPr>
        <w:widowControl/>
        <w:spacing w:after="78" w:afterLines="25"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对合同中提供的设备、系统及服务与招标文件详细技术规格及要求进行逐条检测验收；对招标货物技术规格中提出的软件功能进行逐条测试验收，并要求所有软件和硬件达到正常使用的功能要求，如不满足招标要求，或给采购人造成损失，采购人有权保留追究其法律责任的权利。</w:t>
      </w:r>
    </w:p>
    <w:p w14:paraId="4D11FDE8">
      <w:pPr>
        <w:widowControl/>
        <w:spacing w:after="78" w:afterLines="25"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3）验收形式：</w:t>
      </w:r>
    </w:p>
    <w:p w14:paraId="71076D85">
      <w:pPr>
        <w:widowControl/>
        <w:spacing w:after="78" w:afterLines="25"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项目验收分为初验、试运行、终验三个阶段。</w:t>
      </w:r>
    </w:p>
    <w:p w14:paraId="60D33D53">
      <w:pPr>
        <w:widowControl/>
        <w:spacing w:after="78" w:afterLines="25"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初验：中标人完成项目后，应在3个工作日内向</w:t>
      </w:r>
      <w:r>
        <w:rPr>
          <w:rFonts w:hint="eastAsia" w:ascii="宋体" w:hAnsi="宋体" w:cs="宋体"/>
          <w:kern w:val="0"/>
          <w:sz w:val="24"/>
          <w:highlight w:val="none"/>
          <w:lang w:val="en-US" w:eastAsia="zh-CN"/>
        </w:rPr>
        <w:t>采购人</w:t>
      </w:r>
      <w:r>
        <w:rPr>
          <w:rFonts w:hint="eastAsia" w:ascii="宋体" w:hAnsi="宋体" w:cs="宋体"/>
          <w:kern w:val="0"/>
          <w:sz w:val="24"/>
          <w:highlight w:val="none"/>
        </w:rPr>
        <w:t>提出初验请求，</w:t>
      </w:r>
      <w:r>
        <w:rPr>
          <w:rFonts w:hint="eastAsia" w:ascii="宋体" w:hAnsi="宋体" w:cs="宋体"/>
          <w:kern w:val="0"/>
          <w:sz w:val="24"/>
          <w:highlight w:val="none"/>
          <w:lang w:val="en-US" w:eastAsia="zh-CN"/>
        </w:rPr>
        <w:t>采购人</w:t>
      </w:r>
      <w:r>
        <w:rPr>
          <w:rFonts w:hint="eastAsia" w:ascii="宋体" w:hAnsi="宋体" w:cs="宋体"/>
          <w:kern w:val="0"/>
          <w:sz w:val="24"/>
          <w:highlight w:val="none"/>
        </w:rPr>
        <w:t>内部沟通后在5个工作日内确认初验日期（不超过10个工作日）。初验由采购人组织专家进行验收。</w:t>
      </w:r>
    </w:p>
    <w:p w14:paraId="4F2A2C5C">
      <w:pPr>
        <w:widowControl/>
        <w:spacing w:after="78" w:afterLines="25"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试运行：初验合格且开学正常使用，进行项目整体试运行，为期不少于一周。</w:t>
      </w:r>
    </w:p>
    <w:p w14:paraId="3FD920D9">
      <w:pPr>
        <w:widowControl/>
        <w:spacing w:after="78" w:afterLines="25"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终验：试运行通过后，中标</w:t>
      </w:r>
      <w:r>
        <w:rPr>
          <w:rFonts w:hint="eastAsia" w:ascii="宋体" w:hAnsi="宋体" w:cs="宋体"/>
          <w:kern w:val="0"/>
          <w:sz w:val="24"/>
          <w:highlight w:val="none"/>
          <w:lang w:val="en-US" w:eastAsia="zh-CN"/>
        </w:rPr>
        <w:t>人</w:t>
      </w:r>
      <w:r>
        <w:rPr>
          <w:rFonts w:hint="eastAsia" w:ascii="宋体" w:hAnsi="宋体" w:cs="宋体"/>
          <w:kern w:val="0"/>
          <w:sz w:val="24"/>
          <w:highlight w:val="none"/>
        </w:rPr>
        <w:t>应在3个工作日内向</w:t>
      </w:r>
      <w:r>
        <w:rPr>
          <w:rFonts w:hint="eastAsia" w:ascii="宋体" w:hAnsi="宋体" w:cs="宋体"/>
          <w:kern w:val="0"/>
          <w:sz w:val="24"/>
          <w:highlight w:val="none"/>
          <w:lang w:val="en-US" w:eastAsia="zh-CN"/>
        </w:rPr>
        <w:t>采购人</w:t>
      </w:r>
      <w:r>
        <w:rPr>
          <w:rFonts w:hint="eastAsia" w:ascii="宋体" w:hAnsi="宋体" w:cs="宋体"/>
          <w:kern w:val="0"/>
          <w:sz w:val="24"/>
          <w:highlight w:val="none"/>
        </w:rPr>
        <w:t>提出终验请求，</w:t>
      </w:r>
      <w:r>
        <w:rPr>
          <w:rFonts w:hint="eastAsia" w:ascii="宋体" w:hAnsi="宋体" w:cs="宋体"/>
          <w:kern w:val="0"/>
          <w:sz w:val="24"/>
          <w:highlight w:val="none"/>
          <w:lang w:val="en-US" w:eastAsia="zh-CN"/>
        </w:rPr>
        <w:t>采购人</w:t>
      </w:r>
      <w:r>
        <w:rPr>
          <w:rFonts w:hint="eastAsia" w:ascii="宋体" w:hAnsi="宋体" w:cs="宋体"/>
          <w:kern w:val="0"/>
          <w:sz w:val="24"/>
          <w:highlight w:val="none"/>
        </w:rPr>
        <w:t>内部沟通后，在5个工作日内确认终验日期（不超过10个工作日）。终验由承建单位、建设单位组织专家进行验收。</w:t>
      </w:r>
    </w:p>
    <w:p w14:paraId="28FA5AFA">
      <w:pPr>
        <w:widowControl/>
        <w:spacing w:after="78" w:afterLines="25"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终验完成后，项目整体可正式交付给采购人。</w:t>
      </w:r>
      <w:bookmarkEnd w:id="0"/>
      <w:bookmarkEnd w:id="1"/>
    </w:p>
    <w:p w14:paraId="6F05F7C3">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FD524"/>
    <w:multiLevelType w:val="singleLevel"/>
    <w:tmpl w:val="BAEFD524"/>
    <w:lvl w:ilvl="0" w:tentative="0">
      <w:start w:val="1"/>
      <w:numFmt w:val="bullet"/>
      <w:lvlText w:val=""/>
      <w:lvlJc w:val="left"/>
      <w:pPr>
        <w:ind w:left="420" w:hanging="420"/>
      </w:pPr>
      <w:rPr>
        <w:rFonts w:hint="default" w:ascii="Wingdings" w:hAnsi="Wingdings"/>
      </w:rPr>
    </w:lvl>
  </w:abstractNum>
  <w:abstractNum w:abstractNumId="1">
    <w:nsid w:val="DACD6E86"/>
    <w:multiLevelType w:val="singleLevel"/>
    <w:tmpl w:val="DACD6E86"/>
    <w:lvl w:ilvl="0" w:tentative="0">
      <w:start w:val="1"/>
      <w:numFmt w:val="decimal"/>
      <w:lvlText w:val="%1."/>
      <w:lvlJc w:val="left"/>
      <w:pPr>
        <w:tabs>
          <w:tab w:val="left" w:pos="840"/>
        </w:tabs>
        <w:ind w:left="1265" w:hanging="425"/>
      </w:pPr>
      <w:rPr>
        <w:rFonts w:hint="default"/>
      </w:rPr>
    </w:lvl>
  </w:abstractNum>
  <w:abstractNum w:abstractNumId="2">
    <w:nsid w:val="0D110113"/>
    <w:multiLevelType w:val="multilevel"/>
    <w:tmpl w:val="0D110113"/>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164464"/>
    <w:multiLevelType w:val="singleLevel"/>
    <w:tmpl w:val="6C164464"/>
    <w:lvl w:ilvl="0" w:tentative="0">
      <w:start w:val="4"/>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D1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Plain Text"/>
    <w:basedOn w:val="1"/>
    <w:qFormat/>
    <w:uiPriority w:val="0"/>
    <w:rPr>
      <w:rFonts w:hint="eastAsia" w:ascii="宋体" w:hAnsi="Courier New"/>
      <w:szCs w:val="20"/>
    </w:rPr>
  </w:style>
  <w:style w:type="paragraph" w:customStyle="1" w:styleId="6">
    <w:name w:val="List Paragraph1"/>
    <w:basedOn w:val="1"/>
    <w:qFormat/>
    <w:uiPriority w:val="0"/>
    <w:pPr>
      <w:ind w:firstLine="420" w:firstLineChars="200"/>
    </w:pPr>
    <w:rPr>
      <w:rFonts w:ascii="Calibri" w:hAnsi="Calibri"/>
      <w:szCs w:val="22"/>
    </w:rPr>
  </w:style>
  <w:style w:type="character" w:customStyle="1" w:styleId="7">
    <w:name w:val="font51"/>
    <w:qFormat/>
    <w:uiPriority w:val="0"/>
    <w:rPr>
      <w:rFonts w:hint="eastAsia" w:ascii="宋体" w:hAnsi="宋体" w:eastAsia="宋体" w:cs="宋体"/>
      <w:b/>
      <w:bCs/>
      <w:color w:val="FF0000"/>
      <w:sz w:val="24"/>
      <w:szCs w:val="24"/>
      <w:u w:val="none"/>
    </w:rPr>
  </w:style>
  <w:style w:type="character" w:customStyle="1" w:styleId="8">
    <w:name w:val="font41"/>
    <w:basedOn w:val="5"/>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2026-06-04T07:41:12Z</dcterms:created>
  <dc:creator>zhhx</dc:creator>
  <cp:lastModifiedBy>高</cp:lastModifiedBy>
  <dcterms:modified xsi:type="dcterms:W3CDTF">2026-06-04T07:41:40Z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20E24C27BD9F41B2A3340C9260A7267F_12</vt:lpwstr>
  </property>
</Properties>
</file>