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A417" w14:textId="77777777" w:rsidR="00B97791" w:rsidRDefault="00B97791" w:rsidP="00B97791">
      <w:pPr>
        <w:spacing w:line="360" w:lineRule="auto"/>
        <w:jc w:val="center"/>
        <w:outlineLvl w:val="0"/>
        <w:rPr>
          <w:rFonts w:ascii="宋体" w:hAnsi="宋体"/>
          <w:b/>
          <w:sz w:val="36"/>
          <w:szCs w:val="36"/>
          <w:highlight w:val="yellow"/>
        </w:rPr>
      </w:pPr>
      <w:bookmarkStart w:id="0" w:name="_Toc215155483"/>
      <w:r>
        <w:rPr>
          <w:rFonts w:ascii="宋体" w:hAnsi="宋体"/>
          <w:b/>
          <w:sz w:val="36"/>
          <w:szCs w:val="36"/>
        </w:rPr>
        <w:t>第四章   采购需求</w:t>
      </w:r>
      <w:bookmarkEnd w:id="0"/>
    </w:p>
    <w:p w14:paraId="62E5D195" w14:textId="77777777" w:rsidR="00B97791" w:rsidRDefault="00B97791" w:rsidP="00B97791">
      <w:pPr>
        <w:numPr>
          <w:ilvl w:val="0"/>
          <w:numId w:val="1"/>
        </w:numPr>
        <w:tabs>
          <w:tab w:val="left" w:pos="720"/>
          <w:tab w:val="left" w:pos="1680"/>
        </w:tabs>
        <w:spacing w:line="360" w:lineRule="auto"/>
        <w:rPr>
          <w:rFonts w:ascii="宋体" w:hAnsi="宋体"/>
          <w:b/>
          <w:sz w:val="24"/>
        </w:rPr>
      </w:pPr>
      <w:r>
        <w:rPr>
          <w:rFonts w:ascii="宋体" w:hAnsi="宋体" w:hint="eastAsia"/>
          <w:b/>
          <w:sz w:val="24"/>
        </w:rPr>
        <w:t>采购标的</w:t>
      </w:r>
    </w:p>
    <w:p w14:paraId="25A6290E" w14:textId="77777777" w:rsidR="00B97791" w:rsidRDefault="00B97791" w:rsidP="00B97791">
      <w:pPr>
        <w:tabs>
          <w:tab w:val="left" w:pos="720"/>
          <w:tab w:val="left" w:pos="1680"/>
        </w:tabs>
        <w:spacing w:line="360" w:lineRule="auto"/>
        <w:rPr>
          <w:rFonts w:ascii="宋体" w:hAnsi="宋体" w:hint="eastAsia"/>
          <w:bCs/>
          <w:sz w:val="24"/>
        </w:rPr>
      </w:pPr>
      <w:r>
        <w:rPr>
          <w:rFonts w:ascii="宋体" w:hAnsi="宋体" w:hint="eastAsia"/>
          <w:bCs/>
          <w:sz w:val="24"/>
        </w:rPr>
        <w:t>1. 采购标的</w:t>
      </w:r>
    </w:p>
    <w:tbl>
      <w:tblPr>
        <w:tblW w:w="85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401"/>
        <w:gridCol w:w="1134"/>
        <w:gridCol w:w="1559"/>
        <w:gridCol w:w="1610"/>
      </w:tblGrid>
      <w:tr w:rsidR="00B97791" w14:paraId="469D0198" w14:textId="77777777" w:rsidTr="00732218">
        <w:tc>
          <w:tcPr>
            <w:tcW w:w="817" w:type="dxa"/>
            <w:tcBorders>
              <w:top w:val="single" w:sz="4" w:space="0" w:color="auto"/>
              <w:left w:val="single" w:sz="4" w:space="0" w:color="auto"/>
              <w:bottom w:val="single" w:sz="4" w:space="0" w:color="auto"/>
              <w:right w:val="single" w:sz="4" w:space="0" w:color="auto"/>
            </w:tcBorders>
            <w:vAlign w:val="center"/>
          </w:tcPr>
          <w:p w14:paraId="7281D573" w14:textId="77777777" w:rsidR="00B97791" w:rsidRDefault="00B97791" w:rsidP="00732218">
            <w:pPr>
              <w:tabs>
                <w:tab w:val="left" w:pos="720"/>
                <w:tab w:val="left" w:pos="1680"/>
              </w:tabs>
              <w:spacing w:line="360" w:lineRule="auto"/>
              <w:rPr>
                <w:rFonts w:ascii="宋体" w:hAnsi="宋体" w:hint="eastAsia"/>
                <w:b/>
                <w:sz w:val="24"/>
              </w:rPr>
            </w:pPr>
            <w:r>
              <w:rPr>
                <w:rFonts w:ascii="宋体" w:hAnsi="宋体" w:hint="eastAsia"/>
                <w:b/>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79E69509" w14:textId="77777777" w:rsidR="00B97791" w:rsidRDefault="00B97791" w:rsidP="00732218">
            <w:pPr>
              <w:tabs>
                <w:tab w:val="left" w:pos="720"/>
                <w:tab w:val="left" w:pos="1680"/>
              </w:tabs>
              <w:spacing w:line="360" w:lineRule="auto"/>
              <w:rPr>
                <w:rFonts w:ascii="宋体" w:hAnsi="宋体" w:hint="eastAsia"/>
                <w:b/>
                <w:sz w:val="24"/>
              </w:rPr>
            </w:pPr>
            <w:r>
              <w:rPr>
                <w:rFonts w:ascii="宋体" w:hAnsi="宋体" w:hint="eastAsia"/>
                <w:b/>
                <w:sz w:val="24"/>
              </w:rPr>
              <w:t>货物或服务名称</w:t>
            </w:r>
          </w:p>
        </w:tc>
        <w:tc>
          <w:tcPr>
            <w:tcW w:w="1134" w:type="dxa"/>
            <w:tcBorders>
              <w:top w:val="single" w:sz="4" w:space="0" w:color="auto"/>
              <w:left w:val="single" w:sz="4" w:space="0" w:color="auto"/>
              <w:bottom w:val="single" w:sz="4" w:space="0" w:color="auto"/>
              <w:right w:val="single" w:sz="4" w:space="0" w:color="auto"/>
            </w:tcBorders>
            <w:vAlign w:val="center"/>
          </w:tcPr>
          <w:p w14:paraId="1DF068A4" w14:textId="77777777" w:rsidR="00B97791" w:rsidRDefault="00B97791" w:rsidP="00732218">
            <w:pPr>
              <w:tabs>
                <w:tab w:val="left" w:pos="720"/>
                <w:tab w:val="left" w:pos="1680"/>
              </w:tabs>
              <w:spacing w:line="360" w:lineRule="auto"/>
              <w:rPr>
                <w:rFonts w:ascii="宋体" w:hAnsi="宋体" w:hint="eastAsia"/>
                <w:b/>
                <w:sz w:val="24"/>
              </w:rPr>
            </w:pPr>
            <w:r>
              <w:rPr>
                <w:rFonts w:ascii="宋体" w:hAnsi="宋体" w:hint="eastAsia"/>
                <w:b/>
                <w:sz w:val="24"/>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2AEB247C" w14:textId="77777777" w:rsidR="00B97791" w:rsidRDefault="00B97791" w:rsidP="00732218">
            <w:pPr>
              <w:tabs>
                <w:tab w:val="left" w:pos="720"/>
                <w:tab w:val="left" w:pos="1680"/>
              </w:tabs>
              <w:spacing w:line="360" w:lineRule="auto"/>
              <w:rPr>
                <w:rFonts w:ascii="宋体" w:hAnsi="宋体" w:hint="eastAsia"/>
                <w:b/>
                <w:sz w:val="24"/>
              </w:rPr>
            </w:pPr>
            <w:r>
              <w:rPr>
                <w:rFonts w:ascii="宋体" w:hAnsi="宋体" w:hint="eastAsia"/>
                <w:b/>
                <w:sz w:val="24"/>
              </w:rPr>
              <w:t>单位</w:t>
            </w:r>
          </w:p>
        </w:tc>
        <w:tc>
          <w:tcPr>
            <w:tcW w:w="1610" w:type="dxa"/>
            <w:tcBorders>
              <w:top w:val="single" w:sz="4" w:space="0" w:color="auto"/>
              <w:left w:val="single" w:sz="4" w:space="0" w:color="auto"/>
              <w:bottom w:val="single" w:sz="4" w:space="0" w:color="auto"/>
              <w:right w:val="single" w:sz="4" w:space="0" w:color="auto"/>
            </w:tcBorders>
            <w:vAlign w:val="center"/>
          </w:tcPr>
          <w:p w14:paraId="19E378C6" w14:textId="77777777" w:rsidR="00B97791" w:rsidRDefault="00B97791" w:rsidP="00732218">
            <w:pPr>
              <w:tabs>
                <w:tab w:val="left" w:pos="720"/>
                <w:tab w:val="left" w:pos="1680"/>
              </w:tabs>
              <w:spacing w:line="360" w:lineRule="auto"/>
              <w:rPr>
                <w:rFonts w:ascii="宋体" w:hAnsi="宋体" w:hint="eastAsia"/>
                <w:b/>
                <w:sz w:val="24"/>
              </w:rPr>
            </w:pPr>
            <w:r>
              <w:rPr>
                <w:rFonts w:ascii="宋体" w:hAnsi="宋体" w:hint="eastAsia"/>
                <w:b/>
                <w:sz w:val="24"/>
              </w:rPr>
              <w:t>备注</w:t>
            </w:r>
          </w:p>
        </w:tc>
      </w:tr>
      <w:tr w:rsidR="00B97791" w14:paraId="6639C668" w14:textId="77777777" w:rsidTr="00732218">
        <w:tc>
          <w:tcPr>
            <w:tcW w:w="817" w:type="dxa"/>
            <w:tcBorders>
              <w:top w:val="single" w:sz="4" w:space="0" w:color="auto"/>
              <w:left w:val="single" w:sz="4" w:space="0" w:color="auto"/>
              <w:bottom w:val="single" w:sz="4" w:space="0" w:color="auto"/>
              <w:right w:val="single" w:sz="4" w:space="0" w:color="auto"/>
            </w:tcBorders>
            <w:vAlign w:val="center"/>
          </w:tcPr>
          <w:p w14:paraId="105310DE" w14:textId="77777777" w:rsidR="00B97791" w:rsidRDefault="00B97791" w:rsidP="00732218">
            <w:pPr>
              <w:tabs>
                <w:tab w:val="left" w:pos="720"/>
                <w:tab w:val="left" w:pos="1680"/>
              </w:tabs>
              <w:spacing w:line="360" w:lineRule="auto"/>
              <w:rPr>
                <w:rFonts w:ascii="宋体" w:hAnsi="宋体" w:hint="eastAsia"/>
                <w:sz w:val="24"/>
              </w:rPr>
            </w:pPr>
            <w:r>
              <w:rPr>
                <w:rFonts w:ascii="宋体" w:hAnsi="宋体" w:hint="eastAsia"/>
                <w:sz w:val="24"/>
              </w:rPr>
              <w:t>1</w:t>
            </w:r>
          </w:p>
        </w:tc>
        <w:tc>
          <w:tcPr>
            <w:tcW w:w="3402" w:type="dxa"/>
            <w:tcBorders>
              <w:top w:val="single" w:sz="4" w:space="0" w:color="auto"/>
              <w:left w:val="single" w:sz="4" w:space="0" w:color="auto"/>
              <w:bottom w:val="single" w:sz="4" w:space="0" w:color="auto"/>
              <w:right w:val="single" w:sz="4" w:space="0" w:color="auto"/>
            </w:tcBorders>
          </w:tcPr>
          <w:p w14:paraId="5DBAD6A9" w14:textId="77777777" w:rsidR="00B97791" w:rsidRDefault="00B97791" w:rsidP="00732218">
            <w:pPr>
              <w:tabs>
                <w:tab w:val="left" w:pos="720"/>
                <w:tab w:val="left" w:pos="1680"/>
              </w:tabs>
              <w:spacing w:line="360" w:lineRule="auto"/>
              <w:rPr>
                <w:rFonts w:ascii="宋体" w:hAnsi="宋体" w:hint="eastAsia"/>
                <w:sz w:val="24"/>
              </w:rPr>
            </w:pPr>
            <w:r>
              <w:rPr>
                <w:rFonts w:ascii="宋体" w:hAnsi="宋体" w:hint="eastAsia"/>
                <w:bCs/>
                <w:sz w:val="24"/>
                <w:lang w:val="en-US" w:eastAsia="zh-CN"/>
              </w:rPr>
              <w:t>四块玉地区专项法律服务</w:t>
            </w:r>
          </w:p>
        </w:tc>
        <w:tc>
          <w:tcPr>
            <w:tcW w:w="1134" w:type="dxa"/>
            <w:tcBorders>
              <w:top w:val="single" w:sz="4" w:space="0" w:color="auto"/>
              <w:left w:val="single" w:sz="4" w:space="0" w:color="auto"/>
              <w:bottom w:val="single" w:sz="4" w:space="0" w:color="auto"/>
              <w:right w:val="single" w:sz="4" w:space="0" w:color="auto"/>
            </w:tcBorders>
            <w:vAlign w:val="center"/>
          </w:tcPr>
          <w:p w14:paraId="63C9EC35" w14:textId="77777777" w:rsidR="00B97791" w:rsidRDefault="00B97791" w:rsidP="00732218">
            <w:pPr>
              <w:tabs>
                <w:tab w:val="left" w:pos="720"/>
                <w:tab w:val="left" w:pos="1680"/>
              </w:tabs>
              <w:spacing w:line="360" w:lineRule="auto"/>
              <w:rPr>
                <w:rFonts w:ascii="宋体" w:hAnsi="宋体" w:hint="eastAsia"/>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78CC9" w14:textId="77777777" w:rsidR="00B97791" w:rsidRDefault="00B97791" w:rsidP="00732218">
            <w:pPr>
              <w:tabs>
                <w:tab w:val="left" w:pos="720"/>
                <w:tab w:val="left" w:pos="1680"/>
              </w:tabs>
              <w:spacing w:line="360" w:lineRule="auto"/>
              <w:rPr>
                <w:rFonts w:ascii="宋体" w:hAnsi="宋体" w:hint="eastAsia"/>
                <w:sz w:val="24"/>
              </w:rPr>
            </w:pPr>
            <w:r>
              <w:rPr>
                <w:rFonts w:ascii="宋体" w:hAnsi="宋体" w:hint="eastAsia"/>
                <w:sz w:val="24"/>
              </w:rPr>
              <w:t>项</w:t>
            </w:r>
          </w:p>
        </w:tc>
        <w:tc>
          <w:tcPr>
            <w:tcW w:w="1610" w:type="dxa"/>
            <w:tcBorders>
              <w:top w:val="single" w:sz="4" w:space="0" w:color="auto"/>
              <w:left w:val="single" w:sz="4" w:space="0" w:color="auto"/>
              <w:bottom w:val="single" w:sz="4" w:space="0" w:color="auto"/>
              <w:right w:val="single" w:sz="4" w:space="0" w:color="auto"/>
            </w:tcBorders>
            <w:vAlign w:val="center"/>
          </w:tcPr>
          <w:p w14:paraId="0960EB91" w14:textId="77777777" w:rsidR="00B97791" w:rsidRDefault="00B97791" w:rsidP="00732218">
            <w:pPr>
              <w:tabs>
                <w:tab w:val="left" w:pos="720"/>
                <w:tab w:val="left" w:pos="1680"/>
              </w:tabs>
              <w:spacing w:line="360" w:lineRule="auto"/>
              <w:rPr>
                <w:rFonts w:ascii="宋体" w:hAnsi="宋体" w:hint="eastAsia"/>
                <w:sz w:val="24"/>
              </w:rPr>
            </w:pPr>
            <w:r>
              <w:rPr>
                <w:rFonts w:ascii="宋体" w:hAnsi="宋体" w:hint="eastAsia"/>
                <w:sz w:val="24"/>
              </w:rPr>
              <w:t xml:space="preserve">     无</w:t>
            </w:r>
          </w:p>
        </w:tc>
      </w:tr>
    </w:tbl>
    <w:p w14:paraId="517D6E7A" w14:textId="77777777" w:rsidR="00B97791" w:rsidRDefault="00B97791" w:rsidP="00B97791">
      <w:pPr>
        <w:tabs>
          <w:tab w:val="left" w:pos="720"/>
          <w:tab w:val="left" w:pos="1680"/>
        </w:tabs>
        <w:spacing w:line="360" w:lineRule="auto"/>
        <w:rPr>
          <w:rFonts w:ascii="宋体" w:hAnsi="宋体" w:hint="eastAsia"/>
          <w:sz w:val="24"/>
          <w:lang w:val="en-US" w:eastAsia="zh-CN"/>
        </w:rPr>
      </w:pPr>
    </w:p>
    <w:p w14:paraId="54043156" w14:textId="77777777" w:rsidR="00B97791" w:rsidRDefault="00B97791" w:rsidP="00B97791">
      <w:pPr>
        <w:numPr>
          <w:ilvl w:val="0"/>
          <w:numId w:val="1"/>
        </w:numPr>
        <w:tabs>
          <w:tab w:val="left" w:pos="720"/>
          <w:tab w:val="left" w:pos="1680"/>
        </w:tabs>
        <w:rPr>
          <w:rFonts w:ascii="宋体" w:hAnsi="宋体" w:hint="eastAsia"/>
          <w:bCs/>
          <w:sz w:val="24"/>
        </w:rPr>
      </w:pPr>
      <w:r>
        <w:rPr>
          <w:rFonts w:ascii="宋体" w:hAnsi="宋体" w:hint="eastAsia"/>
          <w:b/>
          <w:sz w:val="24"/>
        </w:rPr>
        <w:t>背景/项目概述</w:t>
      </w:r>
      <w:r>
        <w:rPr>
          <w:rFonts w:ascii="宋体" w:hAnsi="宋体" w:hint="eastAsia"/>
          <w:sz w:val="24"/>
          <w:lang w:val="en-US" w:eastAsia="zh-CN"/>
        </w:rPr>
        <w:t xml:space="preserve"> </w:t>
      </w:r>
    </w:p>
    <w:p w14:paraId="3FE5831D" w14:textId="77777777" w:rsidR="00B97791" w:rsidRDefault="00B97791" w:rsidP="00B97791">
      <w:pPr>
        <w:spacing w:line="560" w:lineRule="exact"/>
        <w:ind w:firstLineChars="200" w:firstLine="480"/>
        <w:rPr>
          <w:rFonts w:ascii="宋体" w:hAnsi="宋体" w:hint="eastAsia"/>
          <w:bCs/>
          <w:sz w:val="24"/>
        </w:rPr>
      </w:pPr>
      <w:r>
        <w:rPr>
          <w:rFonts w:ascii="宋体" w:hAnsi="宋体" w:hint="eastAsia"/>
          <w:bCs/>
          <w:sz w:val="24"/>
        </w:rPr>
        <w:t>四块玉地区住有7户居民，其中4户签订有相关协议。现因工作需要和实际情况，需聘请 1 家专业性强、合同纠纷和清退经验丰富、响应迅速的律师事务所，成立专项律师团队提供法律服务。</w:t>
      </w:r>
    </w:p>
    <w:p w14:paraId="62E3C554" w14:textId="77777777" w:rsidR="00B97791" w:rsidRDefault="00B97791" w:rsidP="00B97791">
      <w:pPr>
        <w:tabs>
          <w:tab w:val="left" w:pos="720"/>
          <w:tab w:val="left" w:pos="1680"/>
        </w:tabs>
        <w:spacing w:line="360" w:lineRule="auto"/>
        <w:rPr>
          <w:rFonts w:ascii="宋体" w:hAnsi="宋体" w:hint="eastAsia"/>
          <w:sz w:val="24"/>
        </w:rPr>
      </w:pPr>
    </w:p>
    <w:p w14:paraId="57160088" w14:textId="77777777" w:rsidR="00B97791" w:rsidRDefault="00B97791" w:rsidP="00B97791">
      <w:pPr>
        <w:numPr>
          <w:ilvl w:val="0"/>
          <w:numId w:val="1"/>
        </w:numPr>
        <w:tabs>
          <w:tab w:val="left" w:pos="720"/>
          <w:tab w:val="left" w:pos="1680"/>
        </w:tabs>
        <w:spacing w:line="360" w:lineRule="auto"/>
        <w:rPr>
          <w:rFonts w:ascii="宋体" w:hAnsi="宋体"/>
          <w:b/>
          <w:sz w:val="24"/>
        </w:rPr>
      </w:pPr>
      <w:r>
        <w:rPr>
          <w:rFonts w:ascii="宋体" w:hAnsi="宋体" w:hint="eastAsia"/>
          <w:b/>
          <w:sz w:val="24"/>
        </w:rPr>
        <w:t>商务要求</w:t>
      </w:r>
    </w:p>
    <w:p w14:paraId="021F3328" w14:textId="77777777" w:rsidR="00B97791" w:rsidRDefault="00B97791" w:rsidP="00B97791">
      <w:pPr>
        <w:tabs>
          <w:tab w:val="left" w:pos="720"/>
          <w:tab w:val="left" w:pos="1680"/>
        </w:tabs>
        <w:spacing w:line="360" w:lineRule="auto"/>
        <w:rPr>
          <w:rFonts w:ascii="宋体" w:hAnsi="宋体" w:hint="eastAsia"/>
          <w:bCs/>
          <w:sz w:val="24"/>
        </w:rPr>
      </w:pPr>
      <w:r>
        <w:rPr>
          <w:rFonts w:ascii="宋体" w:hAnsi="宋体" w:hint="eastAsia"/>
          <w:bCs/>
          <w:sz w:val="24"/>
        </w:rPr>
        <w:t>1. 服务期限和服务地点</w:t>
      </w:r>
    </w:p>
    <w:p w14:paraId="01FA3F88" w14:textId="77777777" w:rsidR="00B97791" w:rsidRDefault="00B97791" w:rsidP="00B97791">
      <w:pPr>
        <w:tabs>
          <w:tab w:val="left" w:pos="720"/>
          <w:tab w:val="left" w:pos="1680"/>
        </w:tabs>
        <w:spacing w:line="360" w:lineRule="auto"/>
        <w:rPr>
          <w:rFonts w:ascii="宋体" w:hAnsi="宋体"/>
          <w:bCs/>
          <w:sz w:val="24"/>
        </w:rPr>
      </w:pPr>
      <w:r>
        <w:rPr>
          <w:rFonts w:ascii="宋体" w:hAnsi="宋体" w:hint="eastAsia"/>
          <w:bCs/>
          <w:sz w:val="24"/>
        </w:rPr>
        <w:t xml:space="preserve">1.1 服务期限：签订协议之日起，至7处平房完整返还、相关合同纠纷全部解决止  </w:t>
      </w:r>
    </w:p>
    <w:p w14:paraId="7863E825" w14:textId="77777777" w:rsidR="00B97791" w:rsidRDefault="00B97791" w:rsidP="00B97791">
      <w:pPr>
        <w:tabs>
          <w:tab w:val="left" w:pos="720"/>
          <w:tab w:val="left" w:pos="1680"/>
        </w:tabs>
        <w:spacing w:line="360" w:lineRule="auto"/>
        <w:rPr>
          <w:rFonts w:hint="eastAsia"/>
          <w:sz w:val="24"/>
        </w:rPr>
      </w:pPr>
      <w:r>
        <w:rPr>
          <w:rFonts w:ascii="宋体" w:hAnsi="宋体" w:hint="eastAsia"/>
          <w:bCs/>
          <w:sz w:val="24"/>
        </w:rPr>
        <w:t>1.2 服务地点：</w:t>
      </w:r>
      <w:r>
        <w:rPr>
          <w:rFonts w:hint="eastAsia"/>
          <w:sz w:val="24"/>
        </w:rPr>
        <w:t>北京市体育设施管理中心等</w:t>
      </w:r>
    </w:p>
    <w:p w14:paraId="2BCDDCEF" w14:textId="77777777" w:rsidR="00B97791" w:rsidRDefault="00B97791" w:rsidP="00B97791">
      <w:pPr>
        <w:spacing w:line="360" w:lineRule="auto"/>
        <w:contextualSpacing/>
        <w:rPr>
          <w:sz w:val="24"/>
        </w:rPr>
      </w:pPr>
      <w:r>
        <w:rPr>
          <w:sz w:val="24"/>
        </w:rPr>
        <w:t xml:space="preserve">2. </w:t>
      </w:r>
      <w:r>
        <w:rPr>
          <w:sz w:val="24"/>
        </w:rPr>
        <w:t>付款条件</w:t>
      </w:r>
    </w:p>
    <w:p w14:paraId="13A174A6" w14:textId="77777777" w:rsidR="00B97791" w:rsidRDefault="00B97791" w:rsidP="00B97791">
      <w:pPr>
        <w:pStyle w:val="11"/>
        <w:spacing w:line="560" w:lineRule="exact"/>
        <w:ind w:firstLineChars="0" w:firstLine="0"/>
        <w:rPr>
          <w:rFonts w:ascii="宋体" w:hAnsi="宋体" w:hint="eastAsia"/>
          <w:bCs/>
          <w:sz w:val="24"/>
          <w:szCs w:val="24"/>
        </w:rPr>
      </w:pPr>
      <w:r>
        <w:rPr>
          <w:rFonts w:ascii="宋体" w:hAnsi="宋体" w:hint="eastAsia"/>
          <w:bCs/>
          <w:sz w:val="24"/>
          <w:szCs w:val="24"/>
        </w:rPr>
        <w:t>双方签订协议、自收到供应商开具的合规发票之日起15日内支付律师代理费用的30%。4处平房完整返还、相关合同纠纷全部彻底解决、收到供应商开具的合规发票之日起15日内支付律师代理费用30%。3处平房完整返还、相关合同纠纷全部彻底解决、收到供应商开具的合规发票之日起15日内支付律师代理费用40%。</w:t>
      </w:r>
    </w:p>
    <w:p w14:paraId="3404C425" w14:textId="77777777" w:rsidR="00B97791" w:rsidRDefault="00B97791" w:rsidP="00B97791">
      <w:pPr>
        <w:spacing w:line="360" w:lineRule="auto"/>
        <w:ind w:firstLineChars="200" w:firstLine="480"/>
        <w:contextualSpacing/>
        <w:rPr>
          <w:rFonts w:ascii="宋体" w:hAnsi="宋体" w:hint="eastAsia"/>
          <w:bCs/>
          <w:sz w:val="24"/>
        </w:rPr>
      </w:pPr>
    </w:p>
    <w:p w14:paraId="35E58FFE" w14:textId="77777777" w:rsidR="00B97791" w:rsidRDefault="00B97791" w:rsidP="00B97791">
      <w:pPr>
        <w:tabs>
          <w:tab w:val="left" w:pos="720"/>
          <w:tab w:val="left" w:pos="1680"/>
        </w:tabs>
        <w:spacing w:line="360" w:lineRule="auto"/>
        <w:rPr>
          <w:rFonts w:hint="eastAsia"/>
          <w:sz w:val="24"/>
        </w:rPr>
      </w:pPr>
    </w:p>
    <w:p w14:paraId="42D1C0DD" w14:textId="77777777" w:rsidR="00B97791" w:rsidRDefault="00B97791" w:rsidP="00B97791">
      <w:pPr>
        <w:numPr>
          <w:ilvl w:val="0"/>
          <w:numId w:val="1"/>
        </w:numPr>
        <w:tabs>
          <w:tab w:val="left" w:pos="720"/>
          <w:tab w:val="left" w:pos="1680"/>
        </w:tabs>
        <w:spacing w:line="360" w:lineRule="auto"/>
        <w:rPr>
          <w:rFonts w:ascii="宋体" w:hAnsi="宋体" w:hint="eastAsia"/>
          <w:b/>
          <w:sz w:val="24"/>
        </w:rPr>
      </w:pPr>
      <w:r>
        <w:rPr>
          <w:rFonts w:ascii="宋体" w:hAnsi="宋体" w:hint="eastAsia"/>
          <w:b/>
          <w:sz w:val="24"/>
        </w:rPr>
        <w:t>技术要求</w:t>
      </w:r>
    </w:p>
    <w:p w14:paraId="03E0C3F8" w14:textId="77777777" w:rsidR="00B97791" w:rsidRDefault="00B97791" w:rsidP="00B97791">
      <w:pPr>
        <w:numPr>
          <w:ilvl w:val="0"/>
          <w:numId w:val="2"/>
        </w:numPr>
        <w:tabs>
          <w:tab w:val="left" w:pos="312"/>
          <w:tab w:val="left" w:pos="720"/>
          <w:tab w:val="left" w:pos="1680"/>
        </w:tabs>
        <w:spacing w:line="360" w:lineRule="auto"/>
        <w:rPr>
          <w:rFonts w:ascii="宋体" w:hAnsi="宋体" w:hint="eastAsia"/>
          <w:bCs/>
          <w:sz w:val="24"/>
        </w:rPr>
      </w:pPr>
      <w:r>
        <w:rPr>
          <w:rFonts w:hint="eastAsia"/>
          <w:sz w:val="24"/>
        </w:rPr>
        <w:t>供应商工作内容包括但不限</w:t>
      </w:r>
      <w:r>
        <w:rPr>
          <w:rFonts w:ascii="宋体" w:hAnsi="宋体" w:hint="eastAsia"/>
          <w:bCs/>
          <w:sz w:val="24"/>
        </w:rPr>
        <w:t>于，代为出庭、陈述案件事实和理由；代为参加法庭调查、质证活动；代为提起反诉；代为参加法庭辩论并出具代理意见；代为调查取证、查阅案卷；代为申请法院依职权调查取证；代为申请财产保全；代为提交、领取各种法律文书；代为承认、放弃、变更诉讼请求；代为调解、和解；</w:t>
      </w:r>
      <w:r>
        <w:rPr>
          <w:rFonts w:ascii="宋体" w:hAnsi="宋体" w:hint="eastAsia"/>
          <w:bCs/>
          <w:sz w:val="24"/>
        </w:rPr>
        <w:lastRenderedPageBreak/>
        <w:t>代为上诉；代为提起管辖权异议；代为协商谈判；代为处理案件相关维稳、信访、舆情等处置工作；代办诉讼案执行事宜；代办与本案有关其他事宜。</w:t>
      </w:r>
    </w:p>
    <w:p w14:paraId="60CAA0DD" w14:textId="77777777" w:rsidR="00B97791" w:rsidRDefault="00B97791" w:rsidP="00B97791">
      <w:pPr>
        <w:tabs>
          <w:tab w:val="left" w:pos="720"/>
          <w:tab w:val="left" w:pos="1680"/>
        </w:tabs>
        <w:spacing w:line="360" w:lineRule="auto"/>
        <w:rPr>
          <w:rFonts w:ascii="宋体" w:hAnsi="宋体" w:hint="eastAsia"/>
          <w:bCs/>
          <w:color w:val="000000"/>
          <w:sz w:val="24"/>
        </w:rPr>
      </w:pPr>
      <w:r>
        <w:rPr>
          <w:rFonts w:ascii="宋体" w:hAnsi="宋体" w:hint="eastAsia"/>
          <w:sz w:val="28"/>
          <w:szCs w:val="32"/>
        </w:rPr>
        <w:t>2</w:t>
      </w:r>
      <w:r>
        <w:rPr>
          <w:rFonts w:ascii="宋体" w:hAnsi="宋体" w:hint="eastAsia"/>
          <w:bCs/>
          <w:sz w:val="24"/>
        </w:rPr>
        <w:t>.依据事实和法律作出专业分析判断，勤勉尽责，及时、优质、高效</w:t>
      </w:r>
      <w:r>
        <w:rPr>
          <w:rFonts w:ascii="宋体" w:hAnsi="宋体" w:hint="eastAsia"/>
          <w:bCs/>
          <w:color w:val="000000"/>
          <w:sz w:val="24"/>
        </w:rPr>
        <w:t>地向采购人提供四块玉地区专项法律服务</w:t>
      </w:r>
      <w:r>
        <w:rPr>
          <w:rFonts w:ascii="宋体" w:hAnsi="宋体" w:hint="eastAsia"/>
          <w:bCs/>
          <w:sz w:val="24"/>
        </w:rPr>
        <w:t>，最大限度地维护采购人合法权益</w:t>
      </w:r>
      <w:r>
        <w:rPr>
          <w:rFonts w:ascii="宋体" w:hAnsi="宋体" w:hint="eastAsia"/>
          <w:bCs/>
          <w:color w:val="000000"/>
          <w:sz w:val="24"/>
        </w:rPr>
        <w:t>。</w:t>
      </w:r>
    </w:p>
    <w:p w14:paraId="588A18B9" w14:textId="77777777" w:rsidR="00B97791" w:rsidRDefault="00B97791" w:rsidP="00B97791">
      <w:pPr>
        <w:tabs>
          <w:tab w:val="left" w:pos="720"/>
          <w:tab w:val="left" w:pos="1680"/>
        </w:tabs>
        <w:spacing w:line="360" w:lineRule="auto"/>
        <w:rPr>
          <w:rFonts w:ascii="宋体" w:hAnsi="宋体" w:hint="eastAsia"/>
          <w:bCs/>
          <w:sz w:val="24"/>
        </w:rPr>
      </w:pPr>
      <w:r>
        <w:rPr>
          <w:rFonts w:ascii="宋体" w:hAnsi="宋体" w:hint="eastAsia"/>
          <w:bCs/>
          <w:sz w:val="24"/>
        </w:rPr>
        <w:t>3.及时告知采购人有关工作进展的情况，对采购人了解委托事务情况的正当要求，应当尽快给予答复。</w:t>
      </w:r>
    </w:p>
    <w:p w14:paraId="44E35443" w14:textId="77777777" w:rsidR="00B97791" w:rsidRDefault="00B97791" w:rsidP="00B97791">
      <w:pPr>
        <w:tabs>
          <w:tab w:val="left" w:pos="720"/>
          <w:tab w:val="left" w:pos="1680"/>
        </w:tabs>
        <w:spacing w:line="360" w:lineRule="auto"/>
        <w:rPr>
          <w:rFonts w:ascii="宋体" w:hAnsi="宋体" w:hint="eastAsia"/>
          <w:bCs/>
          <w:color w:val="000000"/>
          <w:sz w:val="24"/>
        </w:rPr>
      </w:pPr>
      <w:r>
        <w:rPr>
          <w:rFonts w:ascii="宋体" w:hAnsi="宋体" w:hint="eastAsia"/>
          <w:bCs/>
          <w:color w:val="000000"/>
          <w:sz w:val="24"/>
        </w:rPr>
        <w:t>4. 随时解答有关咨询，根据采购人要求，定期或者不定期派员到采购人指定处所讨论解决法律问题。</w:t>
      </w:r>
    </w:p>
    <w:p w14:paraId="60246D1F" w14:textId="77777777" w:rsidR="00B97791" w:rsidRDefault="00B97791" w:rsidP="00B97791">
      <w:pPr>
        <w:tabs>
          <w:tab w:val="left" w:pos="720"/>
          <w:tab w:val="left" w:pos="1680"/>
        </w:tabs>
        <w:spacing w:line="360" w:lineRule="auto"/>
        <w:jc w:val="left"/>
        <w:rPr>
          <w:rFonts w:ascii="宋体" w:hAnsi="宋体" w:hint="eastAsia"/>
          <w:bCs/>
          <w:color w:val="000000"/>
          <w:sz w:val="24"/>
        </w:rPr>
      </w:pPr>
      <w:r>
        <w:rPr>
          <w:rFonts w:ascii="宋体" w:hAnsi="宋体" w:hint="eastAsia"/>
          <w:bCs/>
          <w:color w:val="000000"/>
          <w:sz w:val="24"/>
        </w:rPr>
        <w:t>5.根据采购人要求，及时派员参加有关会议、磋商、谈判和汇报等。</w:t>
      </w:r>
    </w:p>
    <w:p w14:paraId="707B35D8" w14:textId="77777777" w:rsidR="00B97791" w:rsidRDefault="00B97791" w:rsidP="00B97791">
      <w:pPr>
        <w:widowControl/>
        <w:tabs>
          <w:tab w:val="left" w:pos="720"/>
          <w:tab w:val="left" w:pos="1680"/>
        </w:tabs>
        <w:spacing w:line="360" w:lineRule="auto"/>
        <w:rPr>
          <w:rFonts w:ascii="宋体" w:hAnsi="宋体" w:hint="eastAsia"/>
          <w:bCs/>
          <w:sz w:val="24"/>
        </w:rPr>
      </w:pPr>
      <w:r>
        <w:rPr>
          <w:rFonts w:ascii="宋体" w:hAnsi="宋体" w:hint="eastAsia"/>
          <w:bCs/>
          <w:color w:val="000000"/>
          <w:sz w:val="24"/>
        </w:rPr>
        <w:t>6</w:t>
      </w:r>
      <w:r>
        <w:rPr>
          <w:rFonts w:ascii="宋体" w:hAnsi="宋体" w:hint="eastAsia"/>
          <w:bCs/>
          <w:sz w:val="24"/>
        </w:rPr>
        <w:t>.对所承办的采购人业务单独建档，保存工作记录。对涉及采购人和四块玉相关原始证据、文件资料等应当妥善保存，用后应及时归还。本项目结束后的10个工作日内，供应商将采购人曾提供参考的涉及工作及商业秘密纸质资料和建立的项目档案全部提交给采购人。</w:t>
      </w:r>
    </w:p>
    <w:p w14:paraId="41CD9BC6" w14:textId="77777777" w:rsidR="00B97791" w:rsidRDefault="00B97791" w:rsidP="00B97791">
      <w:pPr>
        <w:spacing w:line="360" w:lineRule="auto"/>
        <w:contextualSpacing/>
        <w:rPr>
          <w:sz w:val="24"/>
        </w:rPr>
      </w:pPr>
      <w:r>
        <w:rPr>
          <w:rFonts w:hint="eastAsia"/>
          <w:sz w:val="24"/>
        </w:rPr>
        <w:t>7</w:t>
      </w:r>
      <w:r>
        <w:rPr>
          <w:sz w:val="24"/>
        </w:rPr>
        <w:t xml:space="preserve">. </w:t>
      </w:r>
      <w:r>
        <w:rPr>
          <w:sz w:val="24"/>
        </w:rPr>
        <w:t>其他要求</w:t>
      </w:r>
    </w:p>
    <w:p w14:paraId="07DDE1F6" w14:textId="77777777" w:rsidR="00B97791" w:rsidRDefault="00B97791" w:rsidP="00B97791">
      <w:pPr>
        <w:widowControl/>
        <w:spacing w:line="360" w:lineRule="auto"/>
        <w:ind w:firstLineChars="200" w:firstLine="480"/>
        <w:contextualSpacing/>
        <w:rPr>
          <w:sz w:val="24"/>
        </w:rPr>
      </w:pPr>
      <w:r>
        <w:rPr>
          <w:rFonts w:hint="eastAsia"/>
          <w:sz w:val="24"/>
        </w:rPr>
        <w:t>（</w:t>
      </w:r>
      <w:r>
        <w:rPr>
          <w:rFonts w:hint="eastAsia"/>
          <w:sz w:val="24"/>
        </w:rPr>
        <w:t>1</w:t>
      </w:r>
      <w:r>
        <w:rPr>
          <w:rFonts w:hint="eastAsia"/>
          <w:sz w:val="24"/>
        </w:rPr>
        <w:t>）尽到保密义务，不得向第三方透露项目有关内容。</w:t>
      </w:r>
    </w:p>
    <w:p w14:paraId="6632447A" w14:textId="77777777" w:rsidR="00B97791" w:rsidRDefault="00B97791" w:rsidP="00B97791">
      <w:pPr>
        <w:widowControl/>
        <w:spacing w:line="360" w:lineRule="auto"/>
        <w:ind w:firstLineChars="200" w:firstLine="480"/>
        <w:contextualSpacing/>
        <w:rPr>
          <w:sz w:val="24"/>
        </w:rPr>
      </w:pPr>
      <w:r>
        <w:rPr>
          <w:rFonts w:hint="eastAsia"/>
          <w:sz w:val="24"/>
        </w:rPr>
        <w:t>（</w:t>
      </w:r>
      <w:r>
        <w:rPr>
          <w:rFonts w:hint="eastAsia"/>
          <w:sz w:val="24"/>
        </w:rPr>
        <w:t>2</w:t>
      </w:r>
      <w:r>
        <w:rPr>
          <w:rFonts w:hint="eastAsia"/>
          <w:sz w:val="24"/>
        </w:rPr>
        <w:t>）律师服务履行完毕之后三年内，在涉及四块玉的对抗性案件或者交易活动中，未经北京市体育局、北京市体育设施管理中心书面同意，不得担任与北京市体育局、北京市体育设施管理中心具有法律利益冲突的另一方的法律顾问或者代理人。也不能对外提供任何不利于北京市体育局、北京市体育设施管理中心的法律咨询意见及建议</w:t>
      </w:r>
      <w:r>
        <w:rPr>
          <w:sz w:val="24"/>
        </w:rPr>
        <w:t>。</w:t>
      </w:r>
    </w:p>
    <w:p w14:paraId="3179D94F" w14:textId="77777777" w:rsidR="00B97791" w:rsidRDefault="00B97791" w:rsidP="00B97791">
      <w:pPr>
        <w:spacing w:line="440" w:lineRule="exact"/>
        <w:rPr>
          <w:b/>
        </w:rPr>
      </w:pPr>
    </w:p>
    <w:p w14:paraId="2A926F23" w14:textId="77777777" w:rsidR="00B97791" w:rsidRDefault="00B97791" w:rsidP="00B97791">
      <w:pPr>
        <w:spacing w:line="360" w:lineRule="auto"/>
        <w:ind w:firstLineChars="200" w:firstLine="480"/>
        <w:contextualSpacing/>
        <w:rPr>
          <w:rFonts w:hint="eastAsia"/>
          <w:sz w:val="24"/>
        </w:rPr>
      </w:pPr>
    </w:p>
    <w:p w14:paraId="4EBE5779" w14:textId="77777777" w:rsidR="00B97791" w:rsidRDefault="00B97791" w:rsidP="00B97791">
      <w:pPr>
        <w:widowControl/>
        <w:jc w:val="left"/>
        <w:rPr>
          <w:rFonts w:ascii="宋体" w:hAnsi="宋体"/>
          <w:b/>
          <w:sz w:val="36"/>
          <w:szCs w:val="36"/>
        </w:rPr>
      </w:pPr>
    </w:p>
    <w:p w14:paraId="5FADB577" w14:textId="77777777" w:rsidR="003B36F4" w:rsidRPr="00B97791" w:rsidRDefault="003B36F4"/>
    <w:sectPr w:rsidR="003B36F4" w:rsidRPr="00B97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F899D"/>
    <w:multiLevelType w:val="singleLevel"/>
    <w:tmpl w:val="FFEF899D"/>
    <w:lvl w:ilvl="0">
      <w:start w:val="1"/>
      <w:numFmt w:val="decimal"/>
      <w:lvlText w:val="%1."/>
      <w:lvlJc w:val="left"/>
      <w:pPr>
        <w:tabs>
          <w:tab w:val="num" w:pos="312"/>
        </w:tabs>
      </w:pPr>
    </w:lvl>
  </w:abstractNum>
  <w:abstractNum w:abstractNumId="1"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84786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63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91"/>
    <w:rsid w:val="003A7516"/>
    <w:rsid w:val="003B36F4"/>
    <w:rsid w:val="00B9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A3B7"/>
  <w15:chartTrackingRefBased/>
  <w15:docId w15:val="{57858489-52EC-451E-BEBF-BF3CF82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79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97791"/>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B97791"/>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97791"/>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97791"/>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97791"/>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B97791"/>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9779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79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9779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791"/>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B97791"/>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97791"/>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97791"/>
    <w:rPr>
      <w:rFonts w:cstheme="majorBidi"/>
      <w:color w:val="365F91" w:themeColor="accent1" w:themeShade="BF"/>
      <w:sz w:val="28"/>
      <w:szCs w:val="28"/>
    </w:rPr>
  </w:style>
  <w:style w:type="character" w:customStyle="1" w:styleId="50">
    <w:name w:val="标题 5 字符"/>
    <w:basedOn w:val="a0"/>
    <w:link w:val="5"/>
    <w:uiPriority w:val="9"/>
    <w:semiHidden/>
    <w:rsid w:val="00B97791"/>
    <w:rPr>
      <w:rFonts w:cstheme="majorBidi"/>
      <w:color w:val="365F91" w:themeColor="accent1" w:themeShade="BF"/>
      <w:sz w:val="24"/>
      <w:szCs w:val="24"/>
    </w:rPr>
  </w:style>
  <w:style w:type="character" w:customStyle="1" w:styleId="60">
    <w:name w:val="标题 6 字符"/>
    <w:basedOn w:val="a0"/>
    <w:link w:val="6"/>
    <w:uiPriority w:val="9"/>
    <w:semiHidden/>
    <w:rsid w:val="00B97791"/>
    <w:rPr>
      <w:rFonts w:cstheme="majorBidi"/>
      <w:b/>
      <w:bCs/>
      <w:color w:val="365F91" w:themeColor="accent1" w:themeShade="BF"/>
    </w:rPr>
  </w:style>
  <w:style w:type="character" w:customStyle="1" w:styleId="70">
    <w:name w:val="标题 7 字符"/>
    <w:basedOn w:val="a0"/>
    <w:link w:val="7"/>
    <w:uiPriority w:val="9"/>
    <w:semiHidden/>
    <w:rsid w:val="00B97791"/>
    <w:rPr>
      <w:rFonts w:cstheme="majorBidi"/>
      <w:b/>
      <w:bCs/>
      <w:color w:val="595959" w:themeColor="text1" w:themeTint="A6"/>
    </w:rPr>
  </w:style>
  <w:style w:type="character" w:customStyle="1" w:styleId="80">
    <w:name w:val="标题 8 字符"/>
    <w:basedOn w:val="a0"/>
    <w:link w:val="8"/>
    <w:uiPriority w:val="9"/>
    <w:semiHidden/>
    <w:rsid w:val="00B97791"/>
    <w:rPr>
      <w:rFonts w:cstheme="majorBidi"/>
      <w:color w:val="595959" w:themeColor="text1" w:themeTint="A6"/>
    </w:rPr>
  </w:style>
  <w:style w:type="character" w:customStyle="1" w:styleId="90">
    <w:name w:val="标题 9 字符"/>
    <w:basedOn w:val="a0"/>
    <w:link w:val="9"/>
    <w:uiPriority w:val="9"/>
    <w:semiHidden/>
    <w:rsid w:val="00B97791"/>
    <w:rPr>
      <w:rFonts w:eastAsiaTheme="majorEastAsia" w:cstheme="majorBidi"/>
      <w:color w:val="595959" w:themeColor="text1" w:themeTint="A6"/>
    </w:rPr>
  </w:style>
  <w:style w:type="paragraph" w:styleId="a3">
    <w:name w:val="Title"/>
    <w:basedOn w:val="a"/>
    <w:next w:val="a"/>
    <w:link w:val="a4"/>
    <w:uiPriority w:val="10"/>
    <w:qFormat/>
    <w:rsid w:val="00B977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7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791"/>
    <w:pPr>
      <w:spacing w:before="160" w:after="160"/>
      <w:jc w:val="center"/>
    </w:pPr>
    <w:rPr>
      <w:i/>
      <w:iCs/>
      <w:color w:val="404040" w:themeColor="text1" w:themeTint="BF"/>
    </w:rPr>
  </w:style>
  <w:style w:type="character" w:customStyle="1" w:styleId="a8">
    <w:name w:val="引用 字符"/>
    <w:basedOn w:val="a0"/>
    <w:link w:val="a7"/>
    <w:uiPriority w:val="29"/>
    <w:rsid w:val="00B97791"/>
    <w:rPr>
      <w:i/>
      <w:iCs/>
      <w:color w:val="404040" w:themeColor="text1" w:themeTint="BF"/>
    </w:rPr>
  </w:style>
  <w:style w:type="paragraph" w:styleId="a9">
    <w:name w:val="List Paragraph"/>
    <w:basedOn w:val="a"/>
    <w:uiPriority w:val="34"/>
    <w:qFormat/>
    <w:rsid w:val="00B97791"/>
    <w:pPr>
      <w:ind w:left="720"/>
      <w:contextualSpacing/>
    </w:pPr>
  </w:style>
  <w:style w:type="character" w:styleId="aa">
    <w:name w:val="Intense Emphasis"/>
    <w:basedOn w:val="a0"/>
    <w:uiPriority w:val="21"/>
    <w:qFormat/>
    <w:rsid w:val="00B97791"/>
    <w:rPr>
      <w:i/>
      <w:iCs/>
      <w:color w:val="365F91" w:themeColor="accent1" w:themeShade="BF"/>
    </w:rPr>
  </w:style>
  <w:style w:type="paragraph" w:styleId="ab">
    <w:name w:val="Intense Quote"/>
    <w:basedOn w:val="a"/>
    <w:next w:val="a"/>
    <w:link w:val="ac"/>
    <w:uiPriority w:val="30"/>
    <w:qFormat/>
    <w:rsid w:val="00B977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97791"/>
    <w:rPr>
      <w:i/>
      <w:iCs/>
      <w:color w:val="365F91" w:themeColor="accent1" w:themeShade="BF"/>
    </w:rPr>
  </w:style>
  <w:style w:type="character" w:styleId="ad">
    <w:name w:val="Intense Reference"/>
    <w:basedOn w:val="a0"/>
    <w:uiPriority w:val="32"/>
    <w:qFormat/>
    <w:rsid w:val="00B97791"/>
    <w:rPr>
      <w:b/>
      <w:bCs/>
      <w:smallCaps/>
      <w:color w:val="365F91" w:themeColor="accent1" w:themeShade="BF"/>
      <w:spacing w:val="5"/>
    </w:rPr>
  </w:style>
  <w:style w:type="paragraph" w:customStyle="1" w:styleId="11">
    <w:name w:val="列表段落1"/>
    <w:basedOn w:val="a"/>
    <w:uiPriority w:val="34"/>
    <w:qFormat/>
    <w:rsid w:val="00B9779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2026-06-02T08:10:00Z</dcterms:created>
  <dcterms:modified xsi:type="dcterms:W3CDTF">2026-06-02T08:10:00Z</dcterms:modified>
</cp:coreProperties>
</file>