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EAFDAD">
      <w:pPr>
        <w:pStyle w:val="5"/>
      </w:pPr>
      <w:bookmarkStart w:id="0" w:name="_Toc305158897"/>
      <w:bookmarkStart w:id="1" w:name="_Toc226965828"/>
      <w:bookmarkStart w:id="2" w:name="_Toc353873935"/>
      <w:bookmarkStart w:id="3" w:name="_Toc226337251"/>
      <w:bookmarkStart w:id="4" w:name="_Toc353873665"/>
      <w:bookmarkStart w:id="5" w:name="_Toc195842920"/>
      <w:bookmarkStart w:id="6" w:name="_Toc142311057"/>
      <w:bookmarkStart w:id="7" w:name="_Toc265228393"/>
      <w:bookmarkStart w:id="8" w:name="_Toc353825545"/>
      <w:bookmarkStart w:id="9" w:name="_Toc264969245"/>
      <w:bookmarkStart w:id="10" w:name="_Toc150480793"/>
      <w:bookmarkStart w:id="11" w:name="_Toc150774760"/>
      <w:bookmarkStart w:id="12" w:name="_Toc305158823"/>
      <w:bookmarkStart w:id="13" w:name="_Toc127151555"/>
      <w:bookmarkStart w:id="14" w:name="_Toc199365171"/>
    </w:p>
    <w:p w14:paraId="21FE0C0F">
      <w:pPr>
        <w:spacing w:line="360" w:lineRule="auto"/>
        <w:jc w:val="center"/>
        <w:outlineLvl w:val="0"/>
        <w:rPr>
          <w:b/>
          <w:sz w:val="36"/>
          <w:szCs w:val="36"/>
        </w:rPr>
      </w:pPr>
      <w:bookmarkStart w:id="15" w:name="_Toc16446"/>
      <w:r>
        <w:rPr>
          <w:b/>
          <w:sz w:val="36"/>
          <w:szCs w:val="36"/>
        </w:rPr>
        <w:t>采购需求</w:t>
      </w:r>
      <w:bookmarkEnd w:id="15"/>
    </w:p>
    <w:p w14:paraId="3C5C0EC8">
      <w:pPr>
        <w:pStyle w:val="16"/>
      </w:pPr>
    </w:p>
    <w:p w14:paraId="2938BFA0">
      <w:pPr>
        <w:pStyle w:val="39"/>
        <w:numPr>
          <w:ilvl w:val="0"/>
          <w:numId w:val="2"/>
        </w:numPr>
        <w:spacing w:line="360" w:lineRule="auto"/>
        <w:ind w:firstLineChars="0"/>
        <w:contextualSpacing/>
        <w:rPr>
          <w:rFonts w:hint="eastAsia" w:ascii="宋体" w:hAnsi="宋体" w:cs="宋体"/>
          <w:b/>
          <w:sz w:val="24"/>
          <w:szCs w:val="24"/>
        </w:rPr>
      </w:pPr>
      <w:r>
        <w:rPr>
          <w:rFonts w:hint="eastAsia" w:ascii="宋体" w:hAnsi="宋体" w:cs="宋体"/>
          <w:b/>
          <w:sz w:val="24"/>
          <w:szCs w:val="24"/>
        </w:rPr>
        <w:t>采购标的</w:t>
      </w:r>
    </w:p>
    <w:tbl>
      <w:tblPr>
        <w:tblStyle w:val="24"/>
        <w:tblW w:w="8359" w:type="dxa"/>
        <w:tblInd w:w="113" w:type="dxa"/>
        <w:tblLayout w:type="fixed"/>
        <w:tblCellMar>
          <w:top w:w="0" w:type="dxa"/>
          <w:left w:w="108" w:type="dxa"/>
          <w:bottom w:w="0" w:type="dxa"/>
          <w:right w:w="108" w:type="dxa"/>
        </w:tblCellMar>
      </w:tblPr>
      <w:tblGrid>
        <w:gridCol w:w="846"/>
        <w:gridCol w:w="1559"/>
        <w:gridCol w:w="1559"/>
        <w:gridCol w:w="1276"/>
        <w:gridCol w:w="992"/>
        <w:gridCol w:w="1134"/>
        <w:gridCol w:w="993"/>
      </w:tblGrid>
      <w:tr w14:paraId="43732C44">
        <w:tblPrEx>
          <w:tblCellMar>
            <w:top w:w="0" w:type="dxa"/>
            <w:left w:w="108" w:type="dxa"/>
            <w:bottom w:w="0" w:type="dxa"/>
            <w:right w:w="108" w:type="dxa"/>
          </w:tblCellMar>
        </w:tblPrEx>
        <w:trPr>
          <w:trHeight w:val="445" w:hRule="atLeast"/>
        </w:trPr>
        <w:tc>
          <w:tcPr>
            <w:tcW w:w="846" w:type="dxa"/>
            <w:tcBorders>
              <w:top w:val="single" w:color="auto" w:sz="4" w:space="0"/>
              <w:left w:val="single" w:color="auto" w:sz="4" w:space="0"/>
              <w:bottom w:val="single" w:color="auto" w:sz="4" w:space="0"/>
              <w:right w:val="single" w:color="auto" w:sz="4" w:space="0"/>
            </w:tcBorders>
            <w:vAlign w:val="center"/>
          </w:tcPr>
          <w:p w14:paraId="4023D159">
            <w:pPr>
              <w:widowControl/>
              <w:jc w:val="center"/>
              <w:rPr>
                <w:rFonts w:ascii="宋体" w:hAnsi="宋体" w:cs="宋体"/>
                <w:b/>
                <w:bCs/>
                <w:color w:val="000000"/>
                <w:kern w:val="0"/>
                <w:sz w:val="24"/>
              </w:rPr>
            </w:pPr>
            <w:r>
              <w:rPr>
                <w:rFonts w:hint="eastAsia" w:ascii="宋体" w:hAnsi="宋体" w:cs="宋体"/>
                <w:b/>
                <w:bCs/>
                <w:color w:val="000000"/>
                <w:kern w:val="0"/>
                <w:sz w:val="24"/>
              </w:rPr>
              <w:t>包号</w:t>
            </w:r>
          </w:p>
        </w:tc>
        <w:tc>
          <w:tcPr>
            <w:tcW w:w="1559" w:type="dxa"/>
            <w:tcBorders>
              <w:top w:val="single" w:color="auto" w:sz="4" w:space="0"/>
              <w:left w:val="nil"/>
              <w:bottom w:val="single" w:color="auto" w:sz="4" w:space="0"/>
              <w:right w:val="single" w:color="auto" w:sz="4" w:space="0"/>
            </w:tcBorders>
            <w:vAlign w:val="center"/>
          </w:tcPr>
          <w:p w14:paraId="3855EC2D">
            <w:pPr>
              <w:widowControl/>
              <w:jc w:val="center"/>
              <w:rPr>
                <w:rFonts w:ascii="宋体" w:hAnsi="宋体" w:cs="宋体"/>
                <w:b/>
                <w:bCs/>
                <w:color w:val="000000"/>
                <w:kern w:val="0"/>
                <w:sz w:val="24"/>
              </w:rPr>
            </w:pPr>
            <w:r>
              <w:rPr>
                <w:rFonts w:hint="eastAsia" w:ascii="宋体" w:hAnsi="宋体" w:cs="宋体"/>
                <w:b/>
                <w:bCs/>
                <w:color w:val="000000"/>
                <w:kern w:val="0"/>
                <w:sz w:val="24"/>
              </w:rPr>
              <w:t>包名称</w:t>
            </w:r>
          </w:p>
        </w:tc>
        <w:tc>
          <w:tcPr>
            <w:tcW w:w="1559" w:type="dxa"/>
            <w:tcBorders>
              <w:top w:val="single" w:color="auto" w:sz="4" w:space="0"/>
              <w:left w:val="nil"/>
              <w:bottom w:val="single" w:color="auto" w:sz="4" w:space="0"/>
              <w:right w:val="single" w:color="auto" w:sz="4" w:space="0"/>
            </w:tcBorders>
            <w:vAlign w:val="center"/>
          </w:tcPr>
          <w:p w14:paraId="7DF7E819">
            <w:pPr>
              <w:widowControl/>
              <w:jc w:val="center"/>
              <w:rPr>
                <w:rFonts w:ascii="宋体" w:hAnsi="宋体" w:cs="宋体"/>
                <w:b/>
                <w:bCs/>
                <w:color w:val="000000"/>
                <w:kern w:val="0"/>
                <w:sz w:val="24"/>
              </w:rPr>
            </w:pPr>
            <w:r>
              <w:rPr>
                <w:rFonts w:hint="eastAsia" w:ascii="宋体" w:hAnsi="宋体" w:cs="宋体"/>
                <w:b/>
                <w:bCs/>
                <w:color w:val="000000"/>
                <w:kern w:val="0"/>
                <w:sz w:val="24"/>
              </w:rPr>
              <w:t>标的名称</w:t>
            </w:r>
          </w:p>
        </w:tc>
        <w:tc>
          <w:tcPr>
            <w:tcW w:w="1276" w:type="dxa"/>
            <w:tcBorders>
              <w:top w:val="single" w:color="auto" w:sz="4" w:space="0"/>
              <w:left w:val="nil"/>
              <w:bottom w:val="single" w:color="auto" w:sz="4" w:space="0"/>
              <w:right w:val="single" w:color="auto" w:sz="4" w:space="0"/>
            </w:tcBorders>
            <w:vAlign w:val="center"/>
          </w:tcPr>
          <w:p w14:paraId="27AD2B13">
            <w:pPr>
              <w:widowControl/>
              <w:jc w:val="center"/>
              <w:rPr>
                <w:rFonts w:ascii="宋体" w:hAnsi="宋体" w:cs="宋体"/>
                <w:b/>
                <w:bCs/>
                <w:color w:val="000000"/>
                <w:kern w:val="0"/>
                <w:sz w:val="24"/>
              </w:rPr>
            </w:pPr>
            <w:r>
              <w:rPr>
                <w:rFonts w:hint="eastAsia" w:ascii="宋体" w:hAnsi="宋体" w:cs="宋体"/>
                <w:b/>
                <w:bCs/>
                <w:color w:val="000000"/>
                <w:kern w:val="0"/>
                <w:sz w:val="24"/>
              </w:rPr>
              <w:t>分包预算金额</w:t>
            </w:r>
          </w:p>
        </w:tc>
        <w:tc>
          <w:tcPr>
            <w:tcW w:w="992" w:type="dxa"/>
            <w:tcBorders>
              <w:top w:val="single" w:color="auto" w:sz="4" w:space="0"/>
              <w:left w:val="nil"/>
              <w:bottom w:val="single" w:color="auto" w:sz="4" w:space="0"/>
              <w:right w:val="single" w:color="auto" w:sz="4" w:space="0"/>
            </w:tcBorders>
            <w:vAlign w:val="center"/>
          </w:tcPr>
          <w:p w14:paraId="23AA2B76">
            <w:pPr>
              <w:widowControl/>
              <w:jc w:val="center"/>
              <w:rPr>
                <w:rFonts w:ascii="宋体" w:hAnsi="宋体" w:cs="宋体"/>
                <w:b/>
                <w:bCs/>
                <w:color w:val="000000"/>
                <w:kern w:val="0"/>
                <w:sz w:val="24"/>
              </w:rPr>
            </w:pPr>
            <w:r>
              <w:rPr>
                <w:rFonts w:hint="eastAsia" w:ascii="宋体" w:hAnsi="宋体" w:cs="宋体"/>
                <w:b/>
                <w:bCs/>
                <w:color w:val="000000"/>
                <w:kern w:val="0"/>
                <w:sz w:val="24"/>
              </w:rPr>
              <w:t>数量</w:t>
            </w:r>
          </w:p>
          <w:p w14:paraId="6175B819">
            <w:pPr>
              <w:widowControl/>
              <w:jc w:val="center"/>
              <w:rPr>
                <w:rFonts w:ascii="宋体" w:hAnsi="宋体" w:cs="宋体"/>
                <w:b/>
                <w:bCs/>
                <w:color w:val="000000"/>
                <w:kern w:val="0"/>
                <w:sz w:val="24"/>
              </w:rPr>
            </w:pPr>
            <w:r>
              <w:rPr>
                <w:rFonts w:hint="eastAsia" w:ascii="宋体" w:hAnsi="宋体" w:cs="宋体"/>
                <w:b/>
                <w:bCs/>
                <w:color w:val="000000"/>
                <w:kern w:val="0"/>
                <w:sz w:val="24"/>
              </w:rPr>
              <w:t>（台/套）</w:t>
            </w:r>
          </w:p>
        </w:tc>
        <w:tc>
          <w:tcPr>
            <w:tcW w:w="1134" w:type="dxa"/>
            <w:tcBorders>
              <w:top w:val="single" w:color="auto" w:sz="4" w:space="0"/>
              <w:left w:val="nil"/>
              <w:bottom w:val="single" w:color="auto" w:sz="4" w:space="0"/>
              <w:right w:val="single" w:color="auto" w:sz="4" w:space="0"/>
            </w:tcBorders>
            <w:vAlign w:val="center"/>
          </w:tcPr>
          <w:p w14:paraId="23B4666D">
            <w:pPr>
              <w:widowControl/>
              <w:jc w:val="center"/>
              <w:rPr>
                <w:rFonts w:ascii="宋体" w:hAnsi="宋体" w:cs="宋体"/>
                <w:b/>
                <w:bCs/>
                <w:color w:val="000000"/>
                <w:kern w:val="0"/>
                <w:sz w:val="24"/>
              </w:rPr>
            </w:pPr>
            <w:r>
              <w:rPr>
                <w:rFonts w:hint="eastAsia" w:ascii="宋体" w:hAnsi="宋体" w:cs="宋体"/>
                <w:b/>
                <w:bCs/>
                <w:color w:val="000000"/>
                <w:kern w:val="0"/>
                <w:sz w:val="24"/>
              </w:rPr>
              <w:t>分项最高限价</w:t>
            </w:r>
          </w:p>
        </w:tc>
        <w:tc>
          <w:tcPr>
            <w:tcW w:w="993" w:type="dxa"/>
            <w:tcBorders>
              <w:top w:val="single" w:color="auto" w:sz="4" w:space="0"/>
              <w:left w:val="nil"/>
              <w:bottom w:val="single" w:color="auto" w:sz="4" w:space="0"/>
              <w:right w:val="single" w:color="auto" w:sz="4" w:space="0"/>
            </w:tcBorders>
            <w:vAlign w:val="center"/>
          </w:tcPr>
          <w:p w14:paraId="4EA6F58E">
            <w:pPr>
              <w:widowControl/>
              <w:jc w:val="center"/>
              <w:rPr>
                <w:rFonts w:ascii="宋体" w:hAnsi="宋体" w:cs="宋体"/>
                <w:b/>
                <w:bCs/>
                <w:color w:val="000000"/>
                <w:kern w:val="0"/>
                <w:sz w:val="24"/>
              </w:rPr>
            </w:pPr>
            <w:r>
              <w:rPr>
                <w:rFonts w:hint="eastAsia" w:ascii="宋体" w:hAnsi="宋体" w:cs="宋体"/>
                <w:b/>
                <w:bCs/>
                <w:color w:val="000000"/>
                <w:kern w:val="0"/>
                <w:sz w:val="24"/>
              </w:rPr>
              <w:t>是否为核心产品</w:t>
            </w:r>
          </w:p>
        </w:tc>
      </w:tr>
      <w:tr w14:paraId="3D442049">
        <w:tblPrEx>
          <w:tblCellMar>
            <w:top w:w="0" w:type="dxa"/>
            <w:left w:w="108" w:type="dxa"/>
            <w:bottom w:w="0" w:type="dxa"/>
            <w:right w:w="108" w:type="dxa"/>
          </w:tblCellMar>
        </w:tblPrEx>
        <w:trPr>
          <w:trHeight w:val="542" w:hRule="atLeast"/>
        </w:trPr>
        <w:tc>
          <w:tcPr>
            <w:tcW w:w="846" w:type="dxa"/>
            <w:vMerge w:val="restart"/>
            <w:tcBorders>
              <w:top w:val="single" w:color="auto" w:sz="4" w:space="0"/>
              <w:left w:val="single" w:color="auto" w:sz="4" w:space="0"/>
              <w:bottom w:val="single" w:color="auto" w:sz="4" w:space="0"/>
              <w:right w:val="single" w:color="auto" w:sz="4" w:space="0"/>
            </w:tcBorders>
            <w:vAlign w:val="center"/>
          </w:tcPr>
          <w:p w14:paraId="7F9E7F3F">
            <w:pPr>
              <w:widowControl/>
              <w:jc w:val="center"/>
              <w:rPr>
                <w:rFonts w:ascii="宋体" w:hAnsi="宋体" w:cs="宋体"/>
                <w:color w:val="000000"/>
                <w:kern w:val="0"/>
                <w:sz w:val="24"/>
              </w:rPr>
            </w:pPr>
            <w:r>
              <w:rPr>
                <w:rFonts w:hint="eastAsia" w:ascii="宋体" w:hAnsi="宋体" w:cs="宋体"/>
                <w:color w:val="000000"/>
                <w:kern w:val="0"/>
                <w:sz w:val="24"/>
              </w:rPr>
              <w:t>18包</w:t>
            </w:r>
          </w:p>
        </w:tc>
        <w:tc>
          <w:tcPr>
            <w:tcW w:w="1559" w:type="dxa"/>
            <w:vMerge w:val="restart"/>
            <w:tcBorders>
              <w:top w:val="single" w:color="auto" w:sz="4" w:space="0"/>
              <w:left w:val="nil"/>
              <w:bottom w:val="single" w:color="auto" w:sz="4" w:space="0"/>
              <w:right w:val="single" w:color="auto" w:sz="4" w:space="0"/>
            </w:tcBorders>
            <w:vAlign w:val="center"/>
          </w:tcPr>
          <w:p w14:paraId="3D00DB48">
            <w:pPr>
              <w:widowControl/>
              <w:jc w:val="center"/>
              <w:rPr>
                <w:rFonts w:ascii="宋体" w:hAnsi="宋体" w:cs="宋体"/>
                <w:color w:val="000000"/>
                <w:kern w:val="0"/>
                <w:sz w:val="24"/>
              </w:rPr>
            </w:pPr>
            <w:r>
              <w:rPr>
                <w:rFonts w:hint="eastAsia" w:ascii="宋体" w:hAnsi="宋体" w:cs="宋体"/>
                <w:color w:val="000000"/>
                <w:kern w:val="0"/>
                <w:sz w:val="24"/>
              </w:rPr>
              <w:t>射频温控热凝机</w:t>
            </w:r>
          </w:p>
        </w:tc>
        <w:tc>
          <w:tcPr>
            <w:tcW w:w="1559" w:type="dxa"/>
            <w:tcBorders>
              <w:top w:val="single" w:color="auto" w:sz="4" w:space="0"/>
              <w:left w:val="nil"/>
              <w:bottom w:val="single" w:color="auto" w:sz="4" w:space="0"/>
              <w:right w:val="single" w:color="auto" w:sz="4" w:space="0"/>
            </w:tcBorders>
            <w:vAlign w:val="center"/>
          </w:tcPr>
          <w:p w14:paraId="41E7452F">
            <w:pPr>
              <w:widowControl/>
              <w:jc w:val="center"/>
              <w:rPr>
                <w:rFonts w:ascii="宋体" w:hAnsi="宋体" w:cs="宋体"/>
                <w:color w:val="000000"/>
                <w:kern w:val="0"/>
                <w:sz w:val="24"/>
              </w:rPr>
            </w:pPr>
            <w:r>
              <w:rPr>
                <w:rFonts w:hint="eastAsia" w:ascii="宋体" w:hAnsi="宋体" w:cs="宋体"/>
                <w:kern w:val="0"/>
                <w:sz w:val="24"/>
              </w:rPr>
              <w:t>射频理疗仪</w:t>
            </w:r>
          </w:p>
        </w:tc>
        <w:tc>
          <w:tcPr>
            <w:tcW w:w="1276" w:type="dxa"/>
            <w:vMerge w:val="restart"/>
            <w:tcBorders>
              <w:top w:val="single" w:color="auto" w:sz="4" w:space="0"/>
              <w:left w:val="nil"/>
              <w:bottom w:val="single" w:color="auto" w:sz="4" w:space="0"/>
              <w:right w:val="single" w:color="auto" w:sz="4" w:space="0"/>
            </w:tcBorders>
            <w:vAlign w:val="center"/>
          </w:tcPr>
          <w:p w14:paraId="4D773E3F">
            <w:pPr>
              <w:widowControl/>
              <w:jc w:val="center"/>
              <w:rPr>
                <w:rFonts w:ascii="宋体" w:hAnsi="宋体" w:cs="宋体"/>
                <w:color w:val="000000"/>
                <w:kern w:val="0"/>
                <w:sz w:val="24"/>
              </w:rPr>
            </w:pPr>
            <w:r>
              <w:rPr>
                <w:rFonts w:hint="eastAsia" w:ascii="宋体" w:hAnsi="宋体" w:cs="宋体"/>
                <w:color w:val="000000"/>
                <w:kern w:val="0"/>
                <w:sz w:val="24"/>
              </w:rPr>
              <w:t>100万元</w:t>
            </w:r>
          </w:p>
        </w:tc>
        <w:tc>
          <w:tcPr>
            <w:tcW w:w="992" w:type="dxa"/>
            <w:tcBorders>
              <w:top w:val="single" w:color="auto" w:sz="4" w:space="0"/>
              <w:left w:val="nil"/>
              <w:bottom w:val="single" w:color="auto" w:sz="4" w:space="0"/>
              <w:right w:val="single" w:color="auto" w:sz="4" w:space="0"/>
            </w:tcBorders>
            <w:vAlign w:val="center"/>
          </w:tcPr>
          <w:p w14:paraId="1C452701">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1134" w:type="dxa"/>
            <w:tcBorders>
              <w:top w:val="single" w:color="auto" w:sz="4" w:space="0"/>
              <w:left w:val="nil"/>
              <w:bottom w:val="single" w:color="auto" w:sz="4" w:space="0"/>
              <w:right w:val="single" w:color="auto" w:sz="4" w:space="0"/>
            </w:tcBorders>
            <w:vAlign w:val="center"/>
          </w:tcPr>
          <w:p w14:paraId="26B106B2">
            <w:pPr>
              <w:widowControl/>
              <w:jc w:val="center"/>
              <w:rPr>
                <w:rFonts w:ascii="宋体" w:hAnsi="宋体" w:cs="宋体"/>
                <w:color w:val="000000"/>
                <w:kern w:val="0"/>
                <w:sz w:val="24"/>
              </w:rPr>
            </w:pPr>
            <w:r>
              <w:rPr>
                <w:rFonts w:hint="eastAsia" w:ascii="宋体" w:hAnsi="宋体" w:cs="宋体"/>
                <w:color w:val="000000"/>
                <w:kern w:val="0"/>
                <w:sz w:val="24"/>
              </w:rPr>
              <w:t>40万元</w:t>
            </w:r>
          </w:p>
        </w:tc>
        <w:tc>
          <w:tcPr>
            <w:tcW w:w="993" w:type="dxa"/>
            <w:tcBorders>
              <w:top w:val="single" w:color="auto" w:sz="4" w:space="0"/>
              <w:left w:val="nil"/>
              <w:bottom w:val="single" w:color="auto" w:sz="4" w:space="0"/>
              <w:right w:val="single" w:color="auto" w:sz="4" w:space="0"/>
            </w:tcBorders>
            <w:vAlign w:val="center"/>
          </w:tcPr>
          <w:p w14:paraId="722DB446">
            <w:pPr>
              <w:widowControl/>
              <w:jc w:val="center"/>
              <w:rPr>
                <w:rFonts w:ascii="宋体" w:hAnsi="宋体" w:cs="宋体"/>
                <w:color w:val="000000"/>
                <w:kern w:val="0"/>
                <w:sz w:val="24"/>
              </w:rPr>
            </w:pPr>
            <w:r>
              <w:rPr>
                <w:rFonts w:hint="eastAsia" w:ascii="宋体" w:hAnsi="宋体" w:cs="宋体"/>
                <w:color w:val="000000"/>
                <w:kern w:val="0"/>
                <w:sz w:val="24"/>
              </w:rPr>
              <w:t>是</w:t>
            </w:r>
          </w:p>
        </w:tc>
      </w:tr>
      <w:tr w14:paraId="7994BA81">
        <w:tblPrEx>
          <w:tblCellMar>
            <w:top w:w="0" w:type="dxa"/>
            <w:left w:w="108" w:type="dxa"/>
            <w:bottom w:w="0" w:type="dxa"/>
            <w:right w:w="108" w:type="dxa"/>
          </w:tblCellMar>
        </w:tblPrEx>
        <w:trPr>
          <w:trHeight w:val="445" w:hRule="atLeast"/>
        </w:trPr>
        <w:tc>
          <w:tcPr>
            <w:tcW w:w="846" w:type="dxa"/>
            <w:vMerge w:val="continue"/>
            <w:tcBorders>
              <w:top w:val="single" w:color="auto" w:sz="4" w:space="0"/>
              <w:left w:val="single" w:color="auto" w:sz="4" w:space="0"/>
              <w:bottom w:val="single" w:color="auto" w:sz="4" w:space="0"/>
              <w:right w:val="single" w:color="auto" w:sz="4" w:space="0"/>
            </w:tcBorders>
            <w:vAlign w:val="center"/>
          </w:tcPr>
          <w:p w14:paraId="14859145">
            <w:pPr>
              <w:widowControl/>
              <w:jc w:val="left"/>
              <w:rPr>
                <w:rFonts w:ascii="宋体" w:hAnsi="宋体" w:cs="宋体"/>
                <w:color w:val="000000"/>
                <w:kern w:val="0"/>
                <w:sz w:val="24"/>
              </w:rPr>
            </w:pPr>
          </w:p>
        </w:tc>
        <w:tc>
          <w:tcPr>
            <w:tcW w:w="1559" w:type="dxa"/>
            <w:vMerge w:val="continue"/>
            <w:tcBorders>
              <w:top w:val="single" w:color="auto" w:sz="4" w:space="0"/>
              <w:left w:val="nil"/>
              <w:bottom w:val="single" w:color="auto" w:sz="4" w:space="0"/>
              <w:right w:val="single" w:color="auto" w:sz="4" w:space="0"/>
            </w:tcBorders>
            <w:vAlign w:val="center"/>
          </w:tcPr>
          <w:p w14:paraId="28E078C9">
            <w:pPr>
              <w:widowControl/>
              <w:jc w:val="left"/>
              <w:rPr>
                <w:rFonts w:ascii="宋体" w:hAnsi="宋体" w:cs="宋体"/>
                <w:color w:val="000000"/>
                <w:kern w:val="0"/>
                <w:sz w:val="24"/>
              </w:rPr>
            </w:pPr>
          </w:p>
        </w:tc>
        <w:tc>
          <w:tcPr>
            <w:tcW w:w="1559" w:type="dxa"/>
            <w:tcBorders>
              <w:top w:val="single" w:color="auto" w:sz="4" w:space="0"/>
              <w:left w:val="nil"/>
              <w:bottom w:val="single" w:color="auto" w:sz="4" w:space="0"/>
              <w:right w:val="single" w:color="auto" w:sz="4" w:space="0"/>
            </w:tcBorders>
            <w:vAlign w:val="center"/>
          </w:tcPr>
          <w:p w14:paraId="76B29263">
            <w:pPr>
              <w:widowControl/>
              <w:jc w:val="center"/>
              <w:rPr>
                <w:rFonts w:ascii="宋体" w:hAnsi="宋体" w:cs="宋体"/>
                <w:color w:val="000000"/>
                <w:kern w:val="0"/>
                <w:sz w:val="24"/>
              </w:rPr>
            </w:pPr>
            <w:r>
              <w:rPr>
                <w:rFonts w:hint="eastAsia" w:ascii="宋体" w:hAnsi="宋体" w:cs="宋体"/>
                <w:color w:val="000000"/>
                <w:kern w:val="0"/>
                <w:sz w:val="24"/>
              </w:rPr>
              <w:t>射频温控热凝机</w:t>
            </w:r>
          </w:p>
        </w:tc>
        <w:tc>
          <w:tcPr>
            <w:tcW w:w="1276" w:type="dxa"/>
            <w:vMerge w:val="continue"/>
            <w:tcBorders>
              <w:top w:val="single" w:color="auto" w:sz="4" w:space="0"/>
              <w:left w:val="nil"/>
              <w:bottom w:val="single" w:color="auto" w:sz="4" w:space="0"/>
              <w:right w:val="single" w:color="auto" w:sz="4" w:space="0"/>
            </w:tcBorders>
            <w:vAlign w:val="center"/>
          </w:tcPr>
          <w:p w14:paraId="78869CC8">
            <w:pPr>
              <w:widowControl/>
              <w:jc w:val="left"/>
              <w:rPr>
                <w:rFonts w:ascii="宋体" w:hAnsi="宋体" w:cs="宋体"/>
                <w:color w:val="000000"/>
                <w:kern w:val="0"/>
                <w:sz w:val="24"/>
              </w:rPr>
            </w:pPr>
          </w:p>
        </w:tc>
        <w:tc>
          <w:tcPr>
            <w:tcW w:w="992" w:type="dxa"/>
            <w:tcBorders>
              <w:top w:val="single" w:color="auto" w:sz="4" w:space="0"/>
              <w:left w:val="nil"/>
              <w:bottom w:val="single" w:color="auto" w:sz="4" w:space="0"/>
              <w:right w:val="single" w:color="auto" w:sz="4" w:space="0"/>
            </w:tcBorders>
            <w:vAlign w:val="center"/>
          </w:tcPr>
          <w:p w14:paraId="60264155">
            <w:pPr>
              <w:widowControl/>
              <w:jc w:val="center"/>
              <w:rPr>
                <w:rFonts w:ascii="宋体" w:hAnsi="宋体" w:cs="宋体"/>
                <w:color w:val="000000"/>
                <w:kern w:val="0"/>
                <w:sz w:val="24"/>
              </w:rPr>
            </w:pPr>
            <w:r>
              <w:rPr>
                <w:rFonts w:ascii="宋体" w:hAnsi="宋体" w:cs="宋体"/>
                <w:color w:val="000000"/>
                <w:kern w:val="0"/>
                <w:sz w:val="24"/>
              </w:rPr>
              <w:t>2</w:t>
            </w:r>
          </w:p>
        </w:tc>
        <w:tc>
          <w:tcPr>
            <w:tcW w:w="1134" w:type="dxa"/>
            <w:tcBorders>
              <w:top w:val="single" w:color="auto" w:sz="4" w:space="0"/>
              <w:left w:val="nil"/>
              <w:bottom w:val="single" w:color="auto" w:sz="4" w:space="0"/>
              <w:right w:val="single" w:color="auto" w:sz="4" w:space="0"/>
            </w:tcBorders>
            <w:vAlign w:val="center"/>
          </w:tcPr>
          <w:p w14:paraId="02EA94AB">
            <w:pPr>
              <w:widowControl/>
              <w:jc w:val="center"/>
              <w:rPr>
                <w:rFonts w:ascii="宋体" w:hAnsi="宋体" w:cs="宋体"/>
                <w:color w:val="000000"/>
                <w:kern w:val="0"/>
                <w:sz w:val="24"/>
              </w:rPr>
            </w:pPr>
            <w:r>
              <w:rPr>
                <w:rFonts w:ascii="宋体" w:hAnsi="宋体" w:cs="宋体"/>
                <w:color w:val="000000"/>
                <w:kern w:val="0"/>
                <w:sz w:val="24"/>
              </w:rPr>
              <w:t>60</w:t>
            </w:r>
            <w:r>
              <w:rPr>
                <w:rFonts w:hint="eastAsia" w:ascii="宋体" w:hAnsi="宋体" w:cs="宋体"/>
                <w:color w:val="000000"/>
                <w:kern w:val="0"/>
                <w:sz w:val="24"/>
              </w:rPr>
              <w:t>万元</w:t>
            </w:r>
          </w:p>
        </w:tc>
        <w:tc>
          <w:tcPr>
            <w:tcW w:w="993" w:type="dxa"/>
            <w:tcBorders>
              <w:top w:val="single" w:color="auto" w:sz="4" w:space="0"/>
              <w:left w:val="nil"/>
              <w:bottom w:val="single" w:color="auto" w:sz="4" w:space="0"/>
              <w:right w:val="single" w:color="auto" w:sz="4" w:space="0"/>
            </w:tcBorders>
            <w:vAlign w:val="center"/>
          </w:tcPr>
          <w:p w14:paraId="60699558">
            <w:pPr>
              <w:widowControl/>
              <w:jc w:val="center"/>
              <w:rPr>
                <w:rFonts w:ascii="宋体" w:hAnsi="宋体" w:cs="宋体"/>
                <w:color w:val="000000"/>
                <w:kern w:val="0"/>
                <w:sz w:val="24"/>
              </w:rPr>
            </w:pPr>
            <w:r>
              <w:rPr>
                <w:rFonts w:hint="eastAsia" w:ascii="宋体" w:hAnsi="宋体" w:cs="宋体"/>
                <w:b/>
                <w:bCs/>
                <w:color w:val="000000"/>
                <w:kern w:val="0"/>
                <w:sz w:val="24"/>
              </w:rPr>
              <w:t>否</w:t>
            </w:r>
          </w:p>
        </w:tc>
      </w:tr>
      <w:tr w14:paraId="1D733514">
        <w:tblPrEx>
          <w:tblCellMar>
            <w:top w:w="0" w:type="dxa"/>
            <w:left w:w="108" w:type="dxa"/>
            <w:bottom w:w="0" w:type="dxa"/>
            <w:right w:w="108" w:type="dxa"/>
          </w:tblCellMar>
        </w:tblPrEx>
        <w:trPr>
          <w:trHeight w:val="445" w:hRule="atLeast"/>
        </w:trPr>
        <w:tc>
          <w:tcPr>
            <w:tcW w:w="846" w:type="dxa"/>
            <w:tcBorders>
              <w:top w:val="single" w:color="auto" w:sz="4" w:space="0"/>
              <w:left w:val="single" w:color="auto" w:sz="4" w:space="0"/>
              <w:bottom w:val="single" w:color="auto" w:sz="4" w:space="0"/>
              <w:right w:val="single" w:color="auto" w:sz="4" w:space="0"/>
            </w:tcBorders>
            <w:vAlign w:val="center"/>
          </w:tcPr>
          <w:p w14:paraId="2021DB3D">
            <w:pPr>
              <w:widowControl/>
              <w:jc w:val="center"/>
              <w:rPr>
                <w:rFonts w:ascii="宋体" w:hAnsi="宋体" w:cs="宋体"/>
                <w:color w:val="000000"/>
                <w:kern w:val="0"/>
                <w:sz w:val="24"/>
              </w:rPr>
            </w:pPr>
            <w:r>
              <w:rPr>
                <w:rFonts w:hint="eastAsia" w:ascii="宋体" w:hAnsi="宋体" w:cs="宋体"/>
                <w:color w:val="000000"/>
                <w:kern w:val="0"/>
                <w:sz w:val="24"/>
              </w:rPr>
              <w:t>24包</w:t>
            </w:r>
          </w:p>
        </w:tc>
        <w:tc>
          <w:tcPr>
            <w:tcW w:w="1559" w:type="dxa"/>
            <w:tcBorders>
              <w:top w:val="single" w:color="auto" w:sz="4" w:space="0"/>
              <w:left w:val="nil"/>
              <w:bottom w:val="single" w:color="auto" w:sz="4" w:space="0"/>
              <w:right w:val="single" w:color="auto" w:sz="4" w:space="0"/>
            </w:tcBorders>
            <w:vAlign w:val="center"/>
          </w:tcPr>
          <w:p w14:paraId="51936D95">
            <w:pPr>
              <w:widowControl/>
              <w:jc w:val="center"/>
              <w:rPr>
                <w:rFonts w:ascii="宋体" w:hAnsi="宋体" w:cs="宋体"/>
                <w:color w:val="000000"/>
                <w:kern w:val="0"/>
                <w:sz w:val="24"/>
              </w:rPr>
            </w:pPr>
            <w:r>
              <w:rPr>
                <w:rFonts w:hint="eastAsia" w:ascii="宋体" w:hAnsi="宋体" w:cs="宋体"/>
                <w:color w:val="000000"/>
                <w:kern w:val="0"/>
                <w:sz w:val="24"/>
              </w:rPr>
              <w:t>3D打印及其辅助系统</w:t>
            </w:r>
          </w:p>
        </w:tc>
        <w:tc>
          <w:tcPr>
            <w:tcW w:w="1559" w:type="dxa"/>
            <w:tcBorders>
              <w:top w:val="single" w:color="auto" w:sz="4" w:space="0"/>
              <w:left w:val="nil"/>
              <w:bottom w:val="single" w:color="auto" w:sz="4" w:space="0"/>
              <w:right w:val="single" w:color="auto" w:sz="4" w:space="0"/>
            </w:tcBorders>
            <w:vAlign w:val="center"/>
          </w:tcPr>
          <w:p w14:paraId="5058C791">
            <w:pPr>
              <w:widowControl/>
              <w:jc w:val="center"/>
              <w:rPr>
                <w:rFonts w:ascii="宋体" w:hAnsi="宋体" w:cs="宋体"/>
                <w:color w:val="000000"/>
                <w:kern w:val="0"/>
                <w:sz w:val="24"/>
              </w:rPr>
            </w:pPr>
            <w:r>
              <w:rPr>
                <w:rFonts w:hint="eastAsia" w:ascii="宋体" w:hAnsi="宋体" w:cs="宋体"/>
                <w:color w:val="000000"/>
                <w:kern w:val="0"/>
                <w:sz w:val="24"/>
              </w:rPr>
              <w:t>3D打印及其辅助系统</w:t>
            </w:r>
          </w:p>
        </w:tc>
        <w:tc>
          <w:tcPr>
            <w:tcW w:w="1276" w:type="dxa"/>
            <w:tcBorders>
              <w:top w:val="single" w:color="auto" w:sz="4" w:space="0"/>
              <w:left w:val="nil"/>
              <w:bottom w:val="single" w:color="auto" w:sz="4" w:space="0"/>
              <w:right w:val="single" w:color="auto" w:sz="4" w:space="0"/>
            </w:tcBorders>
            <w:vAlign w:val="center"/>
          </w:tcPr>
          <w:p w14:paraId="21F7E538">
            <w:pPr>
              <w:widowControl/>
              <w:jc w:val="center"/>
              <w:rPr>
                <w:rFonts w:ascii="宋体" w:hAnsi="宋体" w:cs="宋体"/>
                <w:color w:val="000000"/>
                <w:kern w:val="0"/>
                <w:sz w:val="24"/>
              </w:rPr>
            </w:pPr>
            <w:r>
              <w:rPr>
                <w:rFonts w:hint="eastAsia" w:ascii="宋体" w:hAnsi="宋体" w:cs="宋体"/>
                <w:color w:val="000000"/>
                <w:kern w:val="0"/>
                <w:sz w:val="24"/>
              </w:rPr>
              <w:t>30万元</w:t>
            </w:r>
          </w:p>
        </w:tc>
        <w:tc>
          <w:tcPr>
            <w:tcW w:w="992" w:type="dxa"/>
            <w:tcBorders>
              <w:top w:val="single" w:color="auto" w:sz="4" w:space="0"/>
              <w:left w:val="nil"/>
              <w:bottom w:val="single" w:color="auto" w:sz="4" w:space="0"/>
              <w:right w:val="single" w:color="auto" w:sz="4" w:space="0"/>
            </w:tcBorders>
            <w:vAlign w:val="center"/>
          </w:tcPr>
          <w:p w14:paraId="38804E9B">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1134" w:type="dxa"/>
            <w:tcBorders>
              <w:top w:val="single" w:color="auto" w:sz="4" w:space="0"/>
              <w:left w:val="nil"/>
              <w:bottom w:val="single" w:color="auto" w:sz="4" w:space="0"/>
              <w:right w:val="single" w:color="auto" w:sz="4" w:space="0"/>
            </w:tcBorders>
            <w:vAlign w:val="center"/>
          </w:tcPr>
          <w:p w14:paraId="57C29DEA">
            <w:pPr>
              <w:widowControl/>
              <w:jc w:val="center"/>
              <w:rPr>
                <w:rFonts w:ascii="宋体" w:hAnsi="宋体" w:cs="宋体"/>
                <w:color w:val="000000"/>
                <w:kern w:val="0"/>
                <w:sz w:val="24"/>
              </w:rPr>
            </w:pPr>
            <w:r>
              <w:rPr>
                <w:rFonts w:hint="eastAsia" w:ascii="宋体" w:hAnsi="宋体" w:cs="宋体"/>
                <w:color w:val="000000"/>
                <w:kern w:val="0"/>
                <w:sz w:val="24"/>
              </w:rPr>
              <w:t>29万元</w:t>
            </w:r>
          </w:p>
        </w:tc>
        <w:tc>
          <w:tcPr>
            <w:tcW w:w="993" w:type="dxa"/>
            <w:tcBorders>
              <w:top w:val="single" w:color="auto" w:sz="4" w:space="0"/>
              <w:left w:val="nil"/>
              <w:bottom w:val="single" w:color="auto" w:sz="4" w:space="0"/>
              <w:right w:val="single" w:color="auto" w:sz="4" w:space="0"/>
            </w:tcBorders>
            <w:vAlign w:val="center"/>
          </w:tcPr>
          <w:p w14:paraId="746D79AF">
            <w:pPr>
              <w:widowControl/>
              <w:jc w:val="center"/>
              <w:rPr>
                <w:rFonts w:ascii="宋体" w:hAnsi="宋体" w:cs="宋体"/>
                <w:color w:val="000000"/>
                <w:kern w:val="0"/>
                <w:sz w:val="24"/>
              </w:rPr>
            </w:pPr>
            <w:r>
              <w:rPr>
                <w:rFonts w:hint="eastAsia" w:ascii="宋体" w:hAnsi="宋体" w:cs="宋体"/>
                <w:color w:val="000000"/>
                <w:kern w:val="0"/>
                <w:sz w:val="24"/>
              </w:rPr>
              <w:t>是</w:t>
            </w:r>
          </w:p>
        </w:tc>
      </w:tr>
      <w:tr w14:paraId="0283DEA7">
        <w:tblPrEx>
          <w:tblCellMar>
            <w:top w:w="0" w:type="dxa"/>
            <w:left w:w="108" w:type="dxa"/>
            <w:bottom w:w="0" w:type="dxa"/>
            <w:right w:w="108" w:type="dxa"/>
          </w:tblCellMar>
        </w:tblPrEx>
        <w:trPr>
          <w:trHeight w:val="445" w:hRule="atLeast"/>
        </w:trPr>
        <w:tc>
          <w:tcPr>
            <w:tcW w:w="846" w:type="dxa"/>
            <w:tcBorders>
              <w:top w:val="single" w:color="auto" w:sz="4" w:space="0"/>
              <w:left w:val="single" w:color="auto" w:sz="4" w:space="0"/>
              <w:bottom w:val="single" w:color="auto" w:sz="4" w:space="0"/>
              <w:right w:val="single" w:color="auto" w:sz="4" w:space="0"/>
            </w:tcBorders>
            <w:vAlign w:val="center"/>
          </w:tcPr>
          <w:p w14:paraId="2D76D5C3">
            <w:pPr>
              <w:widowControl/>
              <w:jc w:val="center"/>
              <w:rPr>
                <w:rFonts w:ascii="宋体" w:hAnsi="宋体" w:cs="宋体"/>
                <w:color w:val="000000"/>
                <w:kern w:val="0"/>
                <w:sz w:val="24"/>
              </w:rPr>
            </w:pPr>
            <w:r>
              <w:rPr>
                <w:rFonts w:hint="eastAsia" w:ascii="宋体" w:hAnsi="宋体" w:cs="宋体"/>
                <w:color w:val="000000"/>
                <w:kern w:val="0"/>
                <w:sz w:val="24"/>
              </w:rPr>
              <w:t>29包</w:t>
            </w:r>
          </w:p>
        </w:tc>
        <w:tc>
          <w:tcPr>
            <w:tcW w:w="1559" w:type="dxa"/>
            <w:tcBorders>
              <w:top w:val="single" w:color="auto" w:sz="4" w:space="0"/>
              <w:left w:val="nil"/>
              <w:bottom w:val="single" w:color="auto" w:sz="4" w:space="0"/>
              <w:right w:val="single" w:color="auto" w:sz="4" w:space="0"/>
            </w:tcBorders>
            <w:vAlign w:val="center"/>
          </w:tcPr>
          <w:p w14:paraId="40650504">
            <w:pPr>
              <w:widowControl/>
              <w:jc w:val="center"/>
              <w:textAlignment w:val="center"/>
              <w:rPr>
                <w:rFonts w:ascii="宋体" w:hAnsi="宋体" w:cs="宋体"/>
                <w:color w:val="000000"/>
                <w:kern w:val="0"/>
                <w:sz w:val="24"/>
              </w:rPr>
            </w:pPr>
            <w:r>
              <w:rPr>
                <w:rFonts w:hint="eastAsia" w:ascii="宋体" w:hAnsi="宋体" w:cs="宋体"/>
                <w:color w:val="000000"/>
                <w:kern w:val="0"/>
                <w:sz w:val="24"/>
                <w:lang w:bidi="ar"/>
              </w:rPr>
              <w:t>放射治疗计划软件</w:t>
            </w:r>
          </w:p>
        </w:tc>
        <w:tc>
          <w:tcPr>
            <w:tcW w:w="1559" w:type="dxa"/>
            <w:tcBorders>
              <w:top w:val="single" w:color="auto" w:sz="4" w:space="0"/>
              <w:left w:val="nil"/>
              <w:bottom w:val="single" w:color="auto" w:sz="4" w:space="0"/>
              <w:right w:val="single" w:color="auto" w:sz="4" w:space="0"/>
            </w:tcBorders>
            <w:vAlign w:val="center"/>
          </w:tcPr>
          <w:p w14:paraId="29056824">
            <w:pPr>
              <w:widowControl/>
              <w:jc w:val="center"/>
              <w:textAlignment w:val="center"/>
              <w:rPr>
                <w:rFonts w:ascii="宋体" w:hAnsi="宋体" w:cs="宋体"/>
                <w:color w:val="000000"/>
                <w:kern w:val="0"/>
                <w:sz w:val="24"/>
              </w:rPr>
            </w:pPr>
            <w:r>
              <w:rPr>
                <w:rFonts w:hint="eastAsia" w:ascii="宋体" w:hAnsi="宋体" w:cs="宋体"/>
                <w:color w:val="000000"/>
                <w:kern w:val="0"/>
                <w:sz w:val="24"/>
                <w:lang w:bidi="ar"/>
              </w:rPr>
              <w:t>放射治疗计划软件</w:t>
            </w:r>
          </w:p>
        </w:tc>
        <w:tc>
          <w:tcPr>
            <w:tcW w:w="1276" w:type="dxa"/>
            <w:tcBorders>
              <w:top w:val="single" w:color="auto" w:sz="4" w:space="0"/>
              <w:left w:val="nil"/>
              <w:bottom w:val="single" w:color="auto" w:sz="4" w:space="0"/>
              <w:right w:val="single" w:color="auto" w:sz="4" w:space="0"/>
            </w:tcBorders>
            <w:vAlign w:val="center"/>
          </w:tcPr>
          <w:p w14:paraId="302E1499">
            <w:pPr>
              <w:widowControl/>
              <w:jc w:val="center"/>
              <w:textAlignment w:val="center"/>
              <w:rPr>
                <w:rFonts w:ascii="宋体" w:hAnsi="宋体" w:cs="宋体"/>
                <w:color w:val="000000"/>
                <w:kern w:val="0"/>
                <w:sz w:val="24"/>
              </w:rPr>
            </w:pPr>
            <w:r>
              <w:rPr>
                <w:rFonts w:hint="eastAsia" w:ascii="宋体" w:hAnsi="宋体" w:cs="宋体"/>
                <w:color w:val="000000"/>
                <w:kern w:val="0"/>
                <w:sz w:val="24"/>
                <w:lang w:bidi="ar"/>
              </w:rPr>
              <w:t>190</w:t>
            </w:r>
            <w:r>
              <w:rPr>
                <w:rFonts w:hint="eastAsia" w:ascii="宋体" w:hAnsi="宋体" w:cs="宋体"/>
                <w:color w:val="000000"/>
                <w:kern w:val="0"/>
                <w:sz w:val="24"/>
              </w:rPr>
              <w:t>万元</w:t>
            </w:r>
          </w:p>
        </w:tc>
        <w:tc>
          <w:tcPr>
            <w:tcW w:w="992" w:type="dxa"/>
            <w:tcBorders>
              <w:top w:val="single" w:color="auto" w:sz="4" w:space="0"/>
              <w:left w:val="nil"/>
              <w:bottom w:val="single" w:color="auto" w:sz="4" w:space="0"/>
              <w:right w:val="single" w:color="auto" w:sz="4" w:space="0"/>
            </w:tcBorders>
            <w:vAlign w:val="center"/>
          </w:tcPr>
          <w:p w14:paraId="66EB2D22">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1134" w:type="dxa"/>
            <w:tcBorders>
              <w:top w:val="single" w:color="auto" w:sz="4" w:space="0"/>
              <w:left w:val="nil"/>
              <w:bottom w:val="single" w:color="auto" w:sz="4" w:space="0"/>
              <w:right w:val="single" w:color="auto" w:sz="4" w:space="0"/>
            </w:tcBorders>
            <w:vAlign w:val="center"/>
          </w:tcPr>
          <w:p w14:paraId="35011BAD">
            <w:pPr>
              <w:widowControl/>
              <w:jc w:val="center"/>
              <w:textAlignment w:val="center"/>
              <w:rPr>
                <w:rFonts w:ascii="宋体" w:hAnsi="宋体" w:cs="宋体"/>
                <w:color w:val="000000"/>
                <w:kern w:val="0"/>
                <w:sz w:val="24"/>
              </w:rPr>
            </w:pPr>
            <w:r>
              <w:rPr>
                <w:rFonts w:hint="eastAsia" w:ascii="宋体" w:hAnsi="宋体" w:cs="宋体"/>
                <w:color w:val="000000"/>
                <w:kern w:val="0"/>
                <w:sz w:val="24"/>
                <w:lang w:bidi="ar"/>
              </w:rPr>
              <w:t>138</w:t>
            </w:r>
            <w:r>
              <w:rPr>
                <w:rFonts w:hint="eastAsia" w:ascii="宋体" w:hAnsi="宋体" w:cs="宋体"/>
                <w:color w:val="000000"/>
                <w:kern w:val="0"/>
                <w:sz w:val="24"/>
              </w:rPr>
              <w:t>万元</w:t>
            </w:r>
          </w:p>
        </w:tc>
        <w:tc>
          <w:tcPr>
            <w:tcW w:w="993" w:type="dxa"/>
            <w:tcBorders>
              <w:top w:val="single" w:color="auto" w:sz="4" w:space="0"/>
              <w:left w:val="nil"/>
              <w:bottom w:val="single" w:color="auto" w:sz="4" w:space="0"/>
              <w:right w:val="single" w:color="auto" w:sz="4" w:space="0"/>
            </w:tcBorders>
            <w:vAlign w:val="center"/>
          </w:tcPr>
          <w:p w14:paraId="31587D39">
            <w:pPr>
              <w:widowControl/>
              <w:jc w:val="center"/>
              <w:rPr>
                <w:rFonts w:ascii="宋体" w:hAnsi="宋体" w:cs="宋体"/>
                <w:color w:val="000000"/>
                <w:kern w:val="0"/>
                <w:sz w:val="24"/>
              </w:rPr>
            </w:pPr>
            <w:r>
              <w:rPr>
                <w:rFonts w:hint="eastAsia" w:ascii="宋体" w:hAnsi="宋体" w:cs="宋体"/>
                <w:color w:val="000000"/>
                <w:kern w:val="0"/>
                <w:sz w:val="24"/>
              </w:rPr>
              <w:t>是</w:t>
            </w:r>
          </w:p>
        </w:tc>
      </w:tr>
      <w:tr w14:paraId="4DE58886">
        <w:tblPrEx>
          <w:tblCellMar>
            <w:top w:w="0" w:type="dxa"/>
            <w:left w:w="108" w:type="dxa"/>
            <w:bottom w:w="0" w:type="dxa"/>
            <w:right w:w="108" w:type="dxa"/>
          </w:tblCellMar>
        </w:tblPrEx>
        <w:trPr>
          <w:trHeight w:val="445" w:hRule="atLeast"/>
        </w:trPr>
        <w:tc>
          <w:tcPr>
            <w:tcW w:w="846" w:type="dxa"/>
            <w:tcBorders>
              <w:top w:val="single" w:color="auto" w:sz="4" w:space="0"/>
              <w:left w:val="single" w:color="auto" w:sz="4" w:space="0"/>
              <w:bottom w:val="single" w:color="auto" w:sz="4" w:space="0"/>
              <w:right w:val="single" w:color="auto" w:sz="4" w:space="0"/>
            </w:tcBorders>
            <w:vAlign w:val="center"/>
          </w:tcPr>
          <w:p w14:paraId="36D451EC">
            <w:pPr>
              <w:widowControl/>
              <w:jc w:val="center"/>
              <w:rPr>
                <w:rFonts w:ascii="宋体" w:hAnsi="宋体" w:cs="宋体"/>
                <w:color w:val="000000"/>
                <w:kern w:val="0"/>
                <w:sz w:val="24"/>
              </w:rPr>
            </w:pPr>
            <w:r>
              <w:rPr>
                <w:rFonts w:hint="eastAsia" w:ascii="宋体" w:hAnsi="宋体" w:cs="宋体"/>
                <w:color w:val="000000"/>
                <w:kern w:val="0"/>
                <w:sz w:val="24"/>
              </w:rPr>
              <w:t>30包</w:t>
            </w:r>
          </w:p>
        </w:tc>
        <w:tc>
          <w:tcPr>
            <w:tcW w:w="1559" w:type="dxa"/>
            <w:tcBorders>
              <w:top w:val="single" w:color="auto" w:sz="4" w:space="0"/>
              <w:left w:val="nil"/>
              <w:bottom w:val="single" w:color="auto" w:sz="4" w:space="0"/>
              <w:right w:val="single" w:color="auto" w:sz="4" w:space="0"/>
            </w:tcBorders>
            <w:vAlign w:val="center"/>
          </w:tcPr>
          <w:p w14:paraId="32864F70">
            <w:pPr>
              <w:widowControl/>
              <w:jc w:val="center"/>
              <w:textAlignment w:val="center"/>
              <w:rPr>
                <w:rFonts w:ascii="宋体" w:hAnsi="宋体" w:cs="宋体"/>
                <w:color w:val="000000"/>
                <w:kern w:val="0"/>
                <w:sz w:val="24"/>
              </w:rPr>
            </w:pPr>
            <w:r>
              <w:rPr>
                <w:rFonts w:hint="eastAsia" w:ascii="宋体" w:hAnsi="宋体" w:cs="宋体"/>
                <w:color w:val="000000"/>
                <w:kern w:val="0"/>
                <w:sz w:val="24"/>
                <w:lang w:bidi="ar"/>
              </w:rPr>
              <w:t>放射治疗轮廓勾画软件</w:t>
            </w:r>
          </w:p>
        </w:tc>
        <w:tc>
          <w:tcPr>
            <w:tcW w:w="1559" w:type="dxa"/>
            <w:tcBorders>
              <w:top w:val="single" w:color="auto" w:sz="4" w:space="0"/>
              <w:left w:val="nil"/>
              <w:bottom w:val="single" w:color="auto" w:sz="4" w:space="0"/>
              <w:right w:val="single" w:color="auto" w:sz="4" w:space="0"/>
            </w:tcBorders>
            <w:vAlign w:val="center"/>
          </w:tcPr>
          <w:p w14:paraId="3BE5CDF2">
            <w:pPr>
              <w:widowControl/>
              <w:jc w:val="center"/>
              <w:textAlignment w:val="center"/>
              <w:rPr>
                <w:rFonts w:ascii="宋体" w:hAnsi="宋体" w:cs="宋体"/>
                <w:color w:val="000000"/>
                <w:kern w:val="0"/>
                <w:sz w:val="24"/>
              </w:rPr>
            </w:pPr>
            <w:r>
              <w:rPr>
                <w:rFonts w:hint="eastAsia" w:ascii="宋体" w:hAnsi="宋体" w:cs="宋体"/>
                <w:color w:val="000000"/>
                <w:kern w:val="0"/>
                <w:sz w:val="24"/>
                <w:lang w:bidi="ar"/>
              </w:rPr>
              <w:t>放射治疗轮廓勾画软件</w:t>
            </w:r>
          </w:p>
        </w:tc>
        <w:tc>
          <w:tcPr>
            <w:tcW w:w="1276" w:type="dxa"/>
            <w:tcBorders>
              <w:top w:val="single" w:color="auto" w:sz="4" w:space="0"/>
              <w:left w:val="nil"/>
              <w:bottom w:val="single" w:color="auto" w:sz="4" w:space="0"/>
              <w:right w:val="single" w:color="auto" w:sz="4" w:space="0"/>
            </w:tcBorders>
            <w:vAlign w:val="center"/>
          </w:tcPr>
          <w:p w14:paraId="7AE69AAD">
            <w:pPr>
              <w:widowControl/>
              <w:jc w:val="center"/>
              <w:textAlignment w:val="center"/>
              <w:rPr>
                <w:rFonts w:ascii="宋体" w:hAnsi="宋体" w:cs="宋体"/>
                <w:color w:val="000000"/>
                <w:kern w:val="0"/>
                <w:sz w:val="24"/>
              </w:rPr>
            </w:pPr>
            <w:r>
              <w:rPr>
                <w:rFonts w:hint="eastAsia" w:ascii="宋体" w:hAnsi="宋体" w:cs="宋体"/>
                <w:color w:val="000000"/>
                <w:kern w:val="0"/>
                <w:sz w:val="24"/>
                <w:lang w:bidi="ar"/>
              </w:rPr>
              <w:t>40</w:t>
            </w:r>
            <w:r>
              <w:rPr>
                <w:rFonts w:hint="eastAsia" w:ascii="宋体" w:hAnsi="宋体" w:cs="宋体"/>
                <w:color w:val="000000"/>
                <w:kern w:val="0"/>
                <w:sz w:val="24"/>
              </w:rPr>
              <w:t>万元</w:t>
            </w:r>
          </w:p>
        </w:tc>
        <w:tc>
          <w:tcPr>
            <w:tcW w:w="992" w:type="dxa"/>
            <w:tcBorders>
              <w:top w:val="single" w:color="auto" w:sz="4" w:space="0"/>
              <w:left w:val="nil"/>
              <w:bottom w:val="single" w:color="auto" w:sz="4" w:space="0"/>
              <w:right w:val="single" w:color="auto" w:sz="4" w:space="0"/>
            </w:tcBorders>
            <w:vAlign w:val="center"/>
          </w:tcPr>
          <w:p w14:paraId="1CCFC098">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1134" w:type="dxa"/>
            <w:tcBorders>
              <w:top w:val="single" w:color="auto" w:sz="4" w:space="0"/>
              <w:left w:val="nil"/>
              <w:bottom w:val="single" w:color="auto" w:sz="4" w:space="0"/>
              <w:right w:val="single" w:color="auto" w:sz="4" w:space="0"/>
            </w:tcBorders>
            <w:vAlign w:val="center"/>
          </w:tcPr>
          <w:p w14:paraId="2A117007">
            <w:pPr>
              <w:widowControl/>
              <w:jc w:val="center"/>
              <w:textAlignment w:val="center"/>
              <w:rPr>
                <w:rFonts w:ascii="宋体" w:hAnsi="宋体" w:cs="宋体"/>
                <w:color w:val="000000"/>
                <w:kern w:val="0"/>
                <w:sz w:val="24"/>
              </w:rPr>
            </w:pPr>
            <w:r>
              <w:rPr>
                <w:rFonts w:hint="eastAsia" w:ascii="宋体" w:hAnsi="宋体" w:cs="宋体"/>
                <w:color w:val="000000"/>
                <w:kern w:val="0"/>
                <w:sz w:val="24"/>
                <w:lang w:bidi="ar"/>
              </w:rPr>
              <w:t>35</w:t>
            </w:r>
            <w:r>
              <w:rPr>
                <w:rFonts w:hint="eastAsia" w:ascii="宋体" w:hAnsi="宋体" w:cs="宋体"/>
                <w:color w:val="000000"/>
                <w:kern w:val="0"/>
                <w:sz w:val="24"/>
              </w:rPr>
              <w:t>万元</w:t>
            </w:r>
          </w:p>
        </w:tc>
        <w:tc>
          <w:tcPr>
            <w:tcW w:w="993" w:type="dxa"/>
            <w:tcBorders>
              <w:top w:val="single" w:color="auto" w:sz="4" w:space="0"/>
              <w:left w:val="nil"/>
              <w:bottom w:val="single" w:color="auto" w:sz="4" w:space="0"/>
              <w:right w:val="single" w:color="auto" w:sz="4" w:space="0"/>
            </w:tcBorders>
            <w:vAlign w:val="center"/>
          </w:tcPr>
          <w:p w14:paraId="207DAF7B">
            <w:pPr>
              <w:widowControl/>
              <w:jc w:val="center"/>
              <w:rPr>
                <w:rFonts w:ascii="宋体" w:hAnsi="宋体" w:cs="宋体"/>
                <w:color w:val="000000"/>
                <w:kern w:val="0"/>
                <w:sz w:val="24"/>
              </w:rPr>
            </w:pPr>
            <w:r>
              <w:rPr>
                <w:rFonts w:hint="eastAsia" w:ascii="宋体" w:hAnsi="宋体" w:cs="宋体"/>
                <w:color w:val="000000"/>
                <w:kern w:val="0"/>
                <w:sz w:val="24"/>
              </w:rPr>
              <w:t>是</w:t>
            </w:r>
          </w:p>
        </w:tc>
      </w:tr>
    </w:tbl>
    <w:p w14:paraId="40A8DF05">
      <w:pPr>
        <w:pStyle w:val="17"/>
        <w:spacing w:line="360" w:lineRule="auto"/>
        <w:rPr>
          <w:rFonts w:hint="eastAsia" w:ascii="宋体" w:hAnsi="宋体" w:cs="宋体"/>
          <w:b/>
          <w:sz w:val="24"/>
        </w:rPr>
      </w:pPr>
      <w:r>
        <w:rPr>
          <w:rFonts w:hint="eastAsia" w:ascii="宋体" w:hAnsi="宋体" w:cs="宋体"/>
          <w:bCs/>
          <w:sz w:val="24"/>
        </w:rPr>
        <w:t>二、</w:t>
      </w:r>
      <w:r>
        <w:rPr>
          <w:rFonts w:hint="eastAsia" w:ascii="宋体" w:hAnsi="宋体" w:cs="宋体"/>
          <w:b/>
          <w:sz w:val="24"/>
        </w:rPr>
        <w:t>商务要求</w:t>
      </w:r>
    </w:p>
    <w:p w14:paraId="21748A07">
      <w:pPr>
        <w:spacing w:line="360" w:lineRule="auto"/>
        <w:ind w:firstLine="482" w:firstLineChars="200"/>
        <w:contextualSpacing/>
        <w:jc w:val="left"/>
        <w:rPr>
          <w:rFonts w:hint="eastAsia" w:ascii="宋体" w:hAnsi="宋体" w:cs="宋体"/>
          <w:b/>
          <w:sz w:val="24"/>
        </w:rPr>
      </w:pPr>
      <w:r>
        <w:rPr>
          <w:rFonts w:hint="eastAsia" w:ascii="宋体" w:hAnsi="宋体" w:cs="宋体"/>
          <w:b/>
          <w:sz w:val="24"/>
        </w:rPr>
        <w:t>（一）交货时间和地点：</w:t>
      </w:r>
    </w:p>
    <w:p w14:paraId="093126E5">
      <w:pPr>
        <w:pStyle w:val="5"/>
        <w:spacing w:line="360" w:lineRule="auto"/>
        <w:ind w:firstLine="480" w:firstLineChars="200"/>
        <w:rPr>
          <w:rFonts w:hint="eastAsia" w:hAnsi="宋体" w:cs="宋体"/>
          <w:bCs/>
        </w:rPr>
      </w:pPr>
      <w:r>
        <w:rPr>
          <w:rFonts w:hint="eastAsia" w:hAnsi="宋体" w:cs="宋体"/>
          <w:bCs/>
        </w:rPr>
        <w:t>1.交货时间：</w:t>
      </w:r>
      <w:r>
        <w:rPr>
          <w:rFonts w:hint="eastAsia" w:ascii="宋体" w:hAnsi="宋体" w:cs="宋体"/>
          <w:bCs/>
          <w:sz w:val="24"/>
        </w:rPr>
        <w:t>自合同签订之日起60日内交货并完成安装、调试</w:t>
      </w:r>
      <w:r>
        <w:rPr>
          <w:rFonts w:hint="eastAsia" w:hAnsi="宋体" w:cs="宋体"/>
          <w:bCs/>
        </w:rPr>
        <w:t>。</w:t>
      </w:r>
    </w:p>
    <w:p w14:paraId="63CC3BD4">
      <w:pPr>
        <w:pStyle w:val="5"/>
        <w:spacing w:line="360" w:lineRule="auto"/>
        <w:ind w:firstLine="480" w:firstLineChars="200"/>
        <w:rPr>
          <w:rFonts w:hint="eastAsia" w:hAnsi="宋体" w:cs="宋体"/>
          <w:bCs/>
        </w:rPr>
      </w:pPr>
      <w:r>
        <w:rPr>
          <w:rFonts w:hint="eastAsia" w:hAnsi="宋体" w:cs="宋体"/>
          <w:bCs/>
        </w:rPr>
        <w:t>2.交货地点：采购人指定地点</w:t>
      </w:r>
    </w:p>
    <w:p w14:paraId="4B63979D">
      <w:pPr>
        <w:spacing w:line="360" w:lineRule="auto"/>
        <w:ind w:firstLine="482" w:firstLineChars="200"/>
        <w:contextualSpacing/>
        <w:jc w:val="left"/>
        <w:rPr>
          <w:rFonts w:hint="eastAsia" w:ascii="宋体" w:hAnsi="宋体" w:cs="宋体"/>
          <w:sz w:val="24"/>
        </w:rPr>
      </w:pPr>
      <w:r>
        <w:rPr>
          <w:rFonts w:hint="eastAsia" w:ascii="宋体" w:hAnsi="宋体" w:cs="宋体"/>
          <w:b/>
          <w:sz w:val="24"/>
        </w:rPr>
        <w:t>（二）付款条件（进度和方式）：</w:t>
      </w:r>
      <w:r>
        <w:rPr>
          <w:rFonts w:hint="eastAsia" w:ascii="宋体" w:hAnsi="宋体" w:cs="宋体"/>
          <w:bCs/>
          <w:sz w:val="24"/>
        </w:rPr>
        <w:t>见第六章拟签订的合同文本</w:t>
      </w:r>
    </w:p>
    <w:p w14:paraId="2C24513C">
      <w:pPr>
        <w:pStyle w:val="16"/>
        <w:spacing w:line="360" w:lineRule="auto"/>
        <w:ind w:left="0" w:leftChars="0" w:firstLine="482" w:firstLineChars="200"/>
        <w:jc w:val="left"/>
        <w:rPr>
          <w:rFonts w:hint="eastAsia" w:ascii="宋体" w:hAnsi="宋体" w:cs="宋体"/>
          <w:sz w:val="24"/>
        </w:rPr>
      </w:pPr>
      <w:r>
        <w:rPr>
          <w:rFonts w:hint="eastAsia" w:ascii="宋体" w:hAnsi="宋体" w:cs="宋体"/>
          <w:b/>
          <w:bCs/>
          <w:sz w:val="24"/>
        </w:rPr>
        <w:t>（三）包装和运输</w:t>
      </w:r>
      <w:r>
        <w:rPr>
          <w:rFonts w:hint="eastAsia" w:ascii="宋体" w:hAnsi="宋体" w:cs="宋体"/>
          <w:sz w:val="24"/>
        </w:rPr>
        <w:t>（如适用，须满足《关于印发〈商品包装政府采购需求标准（试行）〉、〈快递包装政府采购需求标准（试行）〉的通知》（财办库﹝2020﹞123号））</w:t>
      </w:r>
    </w:p>
    <w:p w14:paraId="6C2BF591">
      <w:pPr>
        <w:pStyle w:val="16"/>
        <w:spacing w:line="360" w:lineRule="auto"/>
        <w:ind w:left="0" w:leftChars="0" w:firstLine="482" w:firstLineChars="200"/>
        <w:jc w:val="left"/>
        <w:rPr>
          <w:rFonts w:ascii="宋体" w:hAnsi="宋体" w:cs="宋体"/>
          <w:b/>
          <w:bCs/>
          <w:sz w:val="24"/>
        </w:rPr>
      </w:pPr>
      <w:r>
        <w:rPr>
          <w:rFonts w:hint="eastAsia" w:ascii="宋体" w:hAnsi="宋体" w:cs="宋体"/>
          <w:b/>
          <w:bCs/>
          <w:sz w:val="24"/>
        </w:rPr>
        <w:t xml:space="preserve">（四）采购标的需满足的服务标准、期限、效率等要求 </w:t>
      </w:r>
    </w:p>
    <w:p w14:paraId="67337CF0">
      <w:pPr>
        <w:pStyle w:val="5"/>
        <w:spacing w:line="360" w:lineRule="auto"/>
        <w:ind w:firstLine="480" w:firstLineChars="200"/>
        <w:rPr>
          <w:rFonts w:hAnsi="宋体" w:cs="宋体"/>
          <w:bCs/>
        </w:rPr>
      </w:pPr>
      <w:r>
        <w:rPr>
          <w:rFonts w:hint="eastAsia" w:hAnsi="宋体" w:cs="宋体"/>
          <w:bCs/>
        </w:rPr>
        <w:t>1.设备到达指定地点且接到采购人通知后，供应商须安排厂家专职工程师到现场进行安装、调试。供应商须对安装和调试的正确性负责，直至设备正常运行。安装和调试的费用包括在投标价格内。</w:t>
      </w:r>
    </w:p>
    <w:p w14:paraId="1D7F60CC">
      <w:pPr>
        <w:pStyle w:val="5"/>
        <w:spacing w:line="360" w:lineRule="auto"/>
        <w:ind w:firstLine="480" w:firstLineChars="200"/>
        <w:rPr>
          <w:rFonts w:hAnsi="宋体" w:cs="宋体"/>
          <w:bCs/>
        </w:rPr>
      </w:pPr>
      <w:r>
        <w:rPr>
          <w:rFonts w:hint="eastAsia" w:hAnsi="宋体" w:cs="宋体"/>
          <w:bCs/>
        </w:rPr>
        <w:t>2.设备安装后，应按国家标准和厂家标准进行质量验收。供应商应向采购人提供验收标准、验收手册和验收工具，并承担相关费用。如需要进行计量检定，费用由供应商承担。</w:t>
      </w:r>
    </w:p>
    <w:p w14:paraId="6FD169F4">
      <w:pPr>
        <w:pStyle w:val="5"/>
        <w:spacing w:line="360" w:lineRule="auto"/>
        <w:ind w:firstLine="480" w:firstLineChars="200"/>
        <w:rPr>
          <w:rFonts w:hAnsi="宋体" w:cs="宋体"/>
          <w:bCs/>
        </w:rPr>
      </w:pPr>
      <w:r>
        <w:rPr>
          <w:rFonts w:hint="eastAsia" w:hAnsi="宋体" w:cs="宋体"/>
          <w:bCs/>
        </w:rPr>
        <w:t>3.免费提供中文维护手册1套。</w:t>
      </w:r>
    </w:p>
    <w:p w14:paraId="5DF8C166">
      <w:pPr>
        <w:pStyle w:val="5"/>
        <w:spacing w:line="360" w:lineRule="auto"/>
        <w:ind w:firstLine="480" w:firstLineChars="200"/>
        <w:rPr>
          <w:rFonts w:hAnsi="宋体" w:cs="宋体"/>
          <w:bCs/>
        </w:rPr>
      </w:pPr>
      <w:r>
        <w:rPr>
          <w:rFonts w:hint="eastAsia" w:hAnsi="宋体" w:cs="宋体"/>
          <w:bCs/>
        </w:rPr>
        <w:t>4.供应商须负责对采购人相关人员进行免费技术培训，直至能够熟练掌握为止。培训内容包括：临床操作使用培训；日常使用保养与管理；设备的基本结构、性能、主要部件的构造及修理，常见故障的排除，紧急情况的处理等。培训人数由采购人确定，培训资料由供应商免费提供。投标文件中应对培训的内容、培训对象、培训时间做出计划。</w:t>
      </w:r>
    </w:p>
    <w:p w14:paraId="2B35D95B">
      <w:pPr>
        <w:pStyle w:val="5"/>
        <w:spacing w:line="360" w:lineRule="auto"/>
        <w:ind w:firstLine="480" w:firstLineChars="200"/>
        <w:rPr>
          <w:rFonts w:hAnsi="宋体" w:cs="宋体"/>
          <w:bCs/>
        </w:rPr>
      </w:pPr>
      <w:r>
        <w:rPr>
          <w:rFonts w:hAnsi="宋体" w:cs="宋体"/>
          <w:bCs/>
        </w:rPr>
        <w:t>★</w:t>
      </w:r>
      <w:r>
        <w:rPr>
          <w:rFonts w:hint="eastAsia" w:hAnsi="宋体" w:cs="宋体"/>
          <w:bCs/>
        </w:rPr>
        <w:t>5.质量保证期（保修期）：</w:t>
      </w:r>
    </w:p>
    <w:p w14:paraId="63202181">
      <w:pPr>
        <w:pStyle w:val="5"/>
        <w:spacing w:line="360" w:lineRule="auto"/>
        <w:ind w:firstLine="480" w:firstLineChars="200"/>
        <w:rPr>
          <w:rFonts w:hAnsi="宋体" w:cs="宋体"/>
          <w:bCs/>
          <w:highlight w:val="none"/>
        </w:rPr>
      </w:pPr>
      <w:r>
        <w:rPr>
          <w:rFonts w:hint="eastAsia" w:hAnsi="宋体" w:cs="宋体"/>
          <w:bCs/>
          <w:highlight w:val="none"/>
        </w:rPr>
        <w:t>18包：整机维保≥5年。</w:t>
      </w:r>
    </w:p>
    <w:p w14:paraId="20008763">
      <w:pPr>
        <w:pStyle w:val="5"/>
        <w:spacing w:line="360" w:lineRule="auto"/>
        <w:ind w:firstLine="480" w:firstLineChars="200"/>
        <w:rPr>
          <w:rFonts w:hAnsi="宋体" w:cs="宋体"/>
          <w:bCs/>
          <w:highlight w:val="none"/>
        </w:rPr>
      </w:pPr>
      <w:r>
        <w:rPr>
          <w:rFonts w:hint="eastAsia" w:hAnsi="宋体" w:cs="宋体"/>
          <w:bCs/>
          <w:highlight w:val="none"/>
        </w:rPr>
        <w:t>24包：整机维保≥3年。</w:t>
      </w:r>
    </w:p>
    <w:p w14:paraId="38E967A7">
      <w:pPr>
        <w:pStyle w:val="5"/>
        <w:spacing w:line="360" w:lineRule="auto"/>
        <w:ind w:firstLine="480" w:firstLineChars="200"/>
        <w:rPr>
          <w:rFonts w:hAnsi="宋体" w:cs="宋体"/>
          <w:bCs/>
          <w:highlight w:val="none"/>
        </w:rPr>
      </w:pPr>
      <w:r>
        <w:rPr>
          <w:rFonts w:hint="eastAsia" w:hAnsi="宋体" w:cs="宋体"/>
          <w:bCs/>
          <w:highlight w:val="none"/>
        </w:rPr>
        <w:t>29包：整机维保≥3年。</w:t>
      </w:r>
    </w:p>
    <w:p w14:paraId="312ABD9B">
      <w:pPr>
        <w:pStyle w:val="5"/>
        <w:spacing w:line="360" w:lineRule="auto"/>
        <w:ind w:firstLine="480" w:firstLineChars="200"/>
        <w:rPr>
          <w:highlight w:val="none"/>
        </w:rPr>
      </w:pPr>
      <w:r>
        <w:rPr>
          <w:rFonts w:hint="eastAsia" w:hAnsi="宋体" w:cs="宋体"/>
          <w:bCs/>
          <w:highlight w:val="none"/>
        </w:rPr>
        <w:t>30包：整机维保≥3年。</w:t>
      </w:r>
    </w:p>
    <w:p w14:paraId="29D206CA">
      <w:pPr>
        <w:pStyle w:val="5"/>
        <w:spacing w:line="360" w:lineRule="auto"/>
        <w:ind w:firstLine="480" w:firstLineChars="200"/>
        <w:rPr>
          <w:rFonts w:hAnsi="宋体" w:cs="宋体"/>
          <w:bCs/>
          <w:highlight w:val="none"/>
        </w:rPr>
      </w:pPr>
      <w:r>
        <w:rPr>
          <w:rFonts w:hint="eastAsia" w:hAnsi="宋体" w:cs="宋体"/>
          <w:bCs/>
          <w:highlight w:val="none"/>
        </w:rPr>
        <w:t>6.售后服务承诺：</w:t>
      </w:r>
    </w:p>
    <w:p w14:paraId="629310D4">
      <w:pPr>
        <w:pStyle w:val="5"/>
        <w:spacing w:line="360" w:lineRule="auto"/>
        <w:ind w:firstLine="480" w:firstLineChars="200"/>
        <w:rPr>
          <w:rFonts w:hAnsi="宋体" w:cs="宋体"/>
          <w:bCs/>
        </w:rPr>
      </w:pPr>
      <w:r>
        <w:rPr>
          <w:rFonts w:hint="eastAsia" w:hAnsi="宋体" w:cs="宋体"/>
          <w:bCs/>
        </w:rPr>
        <w:t>6.1投标人应承诺所投设备中标后在北京地区有维修站（请列明已有维修站或中标后计划建设的维修站详细地址和电话），提供24小时服务支持电话。</w:t>
      </w:r>
    </w:p>
    <w:p w14:paraId="4FDBA81B">
      <w:pPr>
        <w:pStyle w:val="5"/>
        <w:spacing w:line="360" w:lineRule="auto"/>
        <w:ind w:firstLine="480" w:firstLineChars="200"/>
        <w:rPr>
          <w:rFonts w:hAnsi="宋体" w:cs="宋体"/>
          <w:bCs/>
        </w:rPr>
      </w:pPr>
      <w:r>
        <w:rPr>
          <w:rFonts w:hint="eastAsia" w:hAnsi="宋体" w:cs="宋体"/>
          <w:bCs/>
        </w:rPr>
        <w:t>6.2投标人应承诺开放设备数据接口、提供设备数据格式、接口标准、通讯方式等接口信息。提供软件终身免费升级。</w:t>
      </w:r>
    </w:p>
    <w:p w14:paraId="653E01D6">
      <w:pPr>
        <w:pStyle w:val="5"/>
        <w:spacing w:line="360" w:lineRule="auto"/>
        <w:ind w:firstLine="480" w:firstLineChars="200"/>
        <w:rPr>
          <w:rFonts w:hAnsi="宋体" w:cs="宋体"/>
          <w:bCs/>
        </w:rPr>
      </w:pPr>
      <w:r>
        <w:rPr>
          <w:rFonts w:hint="eastAsia" w:hAnsi="宋体" w:cs="宋体"/>
          <w:bCs/>
        </w:rPr>
        <w:t>6.3投标人应承诺国内有备件库，保证10年（含）以上的零配件供应。</w:t>
      </w:r>
    </w:p>
    <w:p w14:paraId="7ECCF9DC">
      <w:pPr>
        <w:pStyle w:val="5"/>
        <w:spacing w:line="360" w:lineRule="auto"/>
        <w:ind w:firstLine="480" w:firstLineChars="200"/>
        <w:rPr>
          <w:rFonts w:hAnsi="宋体" w:cs="宋体"/>
          <w:bCs/>
        </w:rPr>
      </w:pPr>
      <w:r>
        <w:rPr>
          <w:rFonts w:hint="eastAsia" w:hAnsi="宋体" w:cs="宋体"/>
          <w:bCs/>
        </w:rPr>
        <w:t>6.4投标人应定期回访采购人，负责设备终身维修，设备维修期间，应提供同型号设备作为备用以满足临床使用。</w:t>
      </w:r>
    </w:p>
    <w:p w14:paraId="55A9F297">
      <w:pPr>
        <w:pStyle w:val="5"/>
        <w:spacing w:line="360" w:lineRule="auto"/>
        <w:ind w:firstLine="480" w:firstLineChars="200"/>
        <w:rPr>
          <w:rFonts w:hAnsi="宋体" w:cs="宋体"/>
          <w:bCs/>
        </w:rPr>
      </w:pPr>
      <w:r>
        <w:rPr>
          <w:rFonts w:hint="eastAsia" w:hAnsi="宋体" w:cs="宋体"/>
          <w:bCs/>
        </w:rPr>
        <w:t>6.5投标人应提供针对本项目的售后服务保障措施。</w:t>
      </w:r>
    </w:p>
    <w:p w14:paraId="0BF4033E">
      <w:pPr>
        <w:pStyle w:val="5"/>
        <w:spacing w:line="360" w:lineRule="auto"/>
        <w:ind w:firstLine="480" w:firstLineChars="200"/>
        <w:rPr>
          <w:rFonts w:hAnsi="宋体" w:cs="宋体"/>
          <w:bCs/>
        </w:rPr>
      </w:pPr>
      <w:r>
        <w:rPr>
          <w:rFonts w:hint="eastAsia" w:hAnsi="宋体" w:cs="宋体"/>
          <w:bCs/>
        </w:rPr>
        <w:t>7.售后响应及处理周期：接到报修通知后2小时内响应，24小时内到达现场，如24小时内无法修复，供应商应提供应急备用机，投标人应提供针对本项目的售后服务响应时间及处理周期。</w:t>
      </w:r>
    </w:p>
    <w:p w14:paraId="30FC1BE8">
      <w:pPr>
        <w:pStyle w:val="5"/>
        <w:spacing w:line="360" w:lineRule="auto"/>
        <w:ind w:firstLine="480" w:firstLineChars="200"/>
        <w:rPr>
          <w:rFonts w:hAnsi="宋体" w:cs="宋体"/>
          <w:bCs/>
        </w:rPr>
      </w:pPr>
      <w:r>
        <w:rPr>
          <w:rFonts w:hint="eastAsia" w:hAnsi="宋体" w:cs="宋体"/>
          <w:bCs/>
        </w:rPr>
        <w:t>8.售后服务人员：具备相关技术能力及资质，负责处理设备出现的各种问题和售后服务，投标人应提提供售后工程师姓名、电话、厂家售后座机、厂家工程师姓名、手机、电子邮箱等人员配置情况。</w:t>
      </w:r>
    </w:p>
    <w:p w14:paraId="689AEF5A">
      <w:pPr>
        <w:spacing w:line="360" w:lineRule="auto"/>
        <w:ind w:firstLine="482" w:firstLineChars="200"/>
        <w:rPr>
          <w:rFonts w:ascii="宋体" w:hAnsi="宋体" w:cs="宋体"/>
          <w:b/>
          <w:bCs/>
          <w:sz w:val="24"/>
        </w:rPr>
      </w:pPr>
      <w:r>
        <w:rPr>
          <w:rFonts w:hint="eastAsia" w:ascii="宋体" w:hAnsi="宋体" w:cs="宋体"/>
          <w:b/>
          <w:bCs/>
          <w:sz w:val="24"/>
        </w:rPr>
        <w:t>三、技术要求</w:t>
      </w:r>
    </w:p>
    <w:p w14:paraId="2332EB65">
      <w:pPr>
        <w:spacing w:line="360" w:lineRule="auto"/>
        <w:ind w:firstLine="482" w:firstLineChars="200"/>
        <w:contextualSpacing/>
        <w:rPr>
          <w:rFonts w:ascii="宋体" w:hAnsi="宋体" w:cs="宋体"/>
          <w:b/>
          <w:bCs/>
          <w:sz w:val="24"/>
        </w:rPr>
      </w:pPr>
      <w:r>
        <w:rPr>
          <w:rFonts w:hint="eastAsia" w:ascii="宋体" w:hAnsi="宋体" w:cs="宋体"/>
          <w:b/>
          <w:bCs/>
          <w:sz w:val="24"/>
        </w:rPr>
        <w:t>（一）基本要求</w:t>
      </w:r>
    </w:p>
    <w:p w14:paraId="439644D1">
      <w:pPr>
        <w:spacing w:line="360" w:lineRule="auto"/>
        <w:ind w:firstLine="480" w:firstLineChars="200"/>
        <w:contextualSpacing/>
        <w:rPr>
          <w:rFonts w:ascii="宋体" w:hAnsi="宋体"/>
          <w:sz w:val="24"/>
        </w:rPr>
      </w:pPr>
      <w:r>
        <w:rPr>
          <w:rFonts w:hint="eastAsia" w:ascii="宋体" w:hAnsi="宋体"/>
          <w:sz w:val="24"/>
        </w:rPr>
        <w:t>1.采购标的需实现的功能或者目标</w:t>
      </w:r>
    </w:p>
    <w:p w14:paraId="60D06C3A">
      <w:pPr>
        <w:spacing w:line="360" w:lineRule="auto"/>
        <w:ind w:firstLine="480" w:firstLineChars="200"/>
        <w:contextualSpacing/>
        <w:rPr>
          <w:rFonts w:ascii="宋体" w:hAnsi="宋体"/>
          <w:sz w:val="24"/>
        </w:rPr>
      </w:pPr>
      <w:r>
        <w:rPr>
          <w:rFonts w:hint="eastAsia" w:ascii="宋体" w:hAnsi="宋体"/>
          <w:sz w:val="24"/>
        </w:rPr>
        <w:t>本次采购是“妇产医院医用设备购置（追加）”，供应商应根据招标文件所提出的设备技术规格和服务要求，以满足招标文件要求的产品、优良的货物和优惠的价格，充分显示自己的竞争实力。</w:t>
      </w:r>
    </w:p>
    <w:p w14:paraId="012E1BEB">
      <w:pPr>
        <w:spacing w:line="360" w:lineRule="auto"/>
        <w:ind w:firstLine="482" w:firstLineChars="200"/>
        <w:contextualSpacing/>
        <w:rPr>
          <w:rFonts w:ascii="宋体" w:hAnsi="宋体" w:cs="宋体"/>
          <w:b/>
          <w:bCs/>
          <w:sz w:val="24"/>
        </w:rPr>
      </w:pPr>
      <w:r>
        <w:rPr>
          <w:rFonts w:hint="eastAsia" w:ascii="宋体" w:hAnsi="宋体" w:cs="宋体"/>
          <w:b/>
          <w:bCs/>
          <w:sz w:val="24"/>
        </w:rPr>
        <w:t>2.需满足国家相关标准、行业标准、地方标准或者其他标准、规范：</w:t>
      </w:r>
    </w:p>
    <w:p w14:paraId="72C04AB9">
      <w:pPr>
        <w:spacing w:line="360" w:lineRule="auto"/>
        <w:ind w:firstLine="480" w:firstLineChars="200"/>
        <w:jc w:val="left"/>
        <w:rPr>
          <w:rFonts w:ascii="宋体" w:hAnsi="宋体" w:cs="宋体"/>
          <w:kern w:val="0"/>
          <w:sz w:val="24"/>
        </w:rPr>
      </w:pPr>
      <w:r>
        <w:rPr>
          <w:rFonts w:hint="eastAsia" w:ascii="宋体" w:hAnsi="宋体" w:cs="宋体"/>
          <w:kern w:val="0"/>
          <w:sz w:val="24"/>
        </w:rPr>
        <w:t>★2.1投标产品属于医疗器械的，应按原国家食品药品监督管理总局颁发的《医疗器械注册管理办法》，办理医疗器械注册证或者办理备案，投标人须提供医疗器械注册证复印件或备案凭证加盖单位公章。</w:t>
      </w:r>
    </w:p>
    <w:p w14:paraId="64D76B16">
      <w:pPr>
        <w:spacing w:line="360" w:lineRule="auto"/>
        <w:ind w:firstLine="480" w:firstLineChars="200"/>
        <w:jc w:val="left"/>
        <w:rPr>
          <w:rFonts w:ascii="宋体" w:hAnsi="宋体" w:cs="宋体"/>
          <w:kern w:val="0"/>
          <w:sz w:val="24"/>
        </w:rPr>
      </w:pPr>
      <w:r>
        <w:rPr>
          <w:rFonts w:hint="eastAsia" w:ascii="宋体" w:hAnsi="宋体" w:cs="宋体"/>
          <w:kern w:val="0"/>
          <w:sz w:val="24"/>
        </w:rPr>
        <w:t>★2.2如投标人为代理商，所投投标产品为国产医疗器械的，应按原国家食品药品监督管理总局颁发的《医疗器械生产监督管理办法》，还应提供制造厂商有效的医疗器械生产资格证明文件复印件加盖单位公章。</w:t>
      </w:r>
    </w:p>
    <w:p w14:paraId="191615BC">
      <w:pPr>
        <w:spacing w:line="360" w:lineRule="auto"/>
        <w:ind w:firstLine="480" w:firstLineChars="200"/>
        <w:jc w:val="left"/>
        <w:rPr>
          <w:rFonts w:ascii="宋体" w:hAnsi="宋体" w:cs="宋体"/>
          <w:kern w:val="0"/>
          <w:sz w:val="24"/>
        </w:rPr>
      </w:pPr>
      <w:r>
        <w:rPr>
          <w:rFonts w:hint="eastAsia" w:ascii="宋体" w:hAnsi="宋体" w:cs="宋体"/>
          <w:kern w:val="0"/>
          <w:sz w:val="24"/>
        </w:rPr>
        <w:t>2.3投标产品及制造商应符合国家有关部门规定的相应技术法规及标准，如国家有关部门对投标产品或其制造商有强制性规定或要求的，投标产品或其制造商必须符合相应规定或要求。</w:t>
      </w:r>
    </w:p>
    <w:p w14:paraId="680627BF">
      <w:pPr>
        <w:spacing w:line="360" w:lineRule="auto"/>
        <w:ind w:firstLine="482" w:firstLineChars="200"/>
        <w:jc w:val="left"/>
        <w:rPr>
          <w:rFonts w:hint="eastAsia" w:ascii="宋体" w:hAnsi="宋体" w:eastAsia="宋体" w:cs="宋体"/>
          <w:b/>
          <w:bCs/>
          <w:sz w:val="24"/>
          <w:szCs w:val="24"/>
        </w:rPr>
      </w:pPr>
      <w:r>
        <w:rPr>
          <w:rFonts w:hint="eastAsia" w:ascii="宋体" w:hAnsi="宋体" w:eastAsia="宋体" w:cs="宋体"/>
          <w:b/>
          <w:bCs/>
          <w:sz w:val="24"/>
          <w:szCs w:val="24"/>
        </w:rPr>
        <w:t>（二）具体要求</w:t>
      </w:r>
    </w:p>
    <w:p w14:paraId="20BD2992">
      <w:pPr>
        <w:pStyle w:val="3"/>
        <w:spacing w:line="360" w:lineRule="auto"/>
        <w:ind w:firstLine="482" w:firstLineChars="200"/>
        <w:jc w:val="left"/>
        <w:rPr>
          <w:rFonts w:hint="eastAsia" w:ascii="宋体" w:hAnsi="宋体" w:eastAsia="宋体" w:cs="宋体"/>
          <w:sz w:val="24"/>
          <w:szCs w:val="24"/>
        </w:rPr>
      </w:pPr>
      <w:bookmarkStart w:id="16" w:name="OLE_LINK7"/>
      <w:bookmarkStart w:id="17" w:name="OLE_LINK8"/>
      <w:r>
        <w:rPr>
          <w:rFonts w:hint="eastAsia" w:ascii="宋体" w:hAnsi="宋体" w:eastAsia="宋体" w:cs="宋体"/>
          <w:sz w:val="24"/>
          <w:szCs w:val="24"/>
        </w:rPr>
        <w:t>18包 ：射频温控热凝机</w:t>
      </w:r>
    </w:p>
    <w:p w14:paraId="4BBE318C">
      <w:pPr>
        <w:pStyle w:val="3"/>
        <w:spacing w:line="360" w:lineRule="auto"/>
        <w:ind w:firstLine="482" w:firstLineChars="200"/>
        <w:jc w:val="left"/>
        <w:rPr>
          <w:rFonts w:hint="eastAsia" w:ascii="宋体" w:hAnsi="宋体" w:eastAsia="宋体" w:cs="宋体"/>
          <w:sz w:val="24"/>
          <w:szCs w:val="24"/>
        </w:rPr>
      </w:pPr>
      <w:r>
        <w:rPr>
          <w:rFonts w:hint="eastAsia" w:ascii="宋体" w:hAnsi="宋体" w:eastAsia="宋体" w:cs="宋体"/>
          <w:sz w:val="24"/>
          <w:szCs w:val="24"/>
        </w:rPr>
        <w:t>标的一：射频理疗仪</w:t>
      </w:r>
    </w:p>
    <w:p w14:paraId="0B638706">
      <w:pPr>
        <w:pStyle w:val="41"/>
        <w:numPr>
          <w:ilvl w:val="0"/>
          <w:numId w:val="0"/>
        </w:numPr>
        <w:spacing w:line="360" w:lineRule="auto"/>
        <w:ind w:left="851" w:hanging="341"/>
        <w:rPr>
          <w:rFonts w:hint="eastAsia" w:ascii="宋体" w:hAnsi="宋体" w:eastAsia="宋体" w:cs="宋体"/>
          <w:sz w:val="24"/>
          <w:szCs w:val="24"/>
        </w:rPr>
      </w:pPr>
      <w:r>
        <w:rPr>
          <w:rFonts w:hint="eastAsia" w:ascii="宋体" w:hAnsi="宋体" w:eastAsia="宋体" w:cs="宋体"/>
          <w:sz w:val="24"/>
          <w:szCs w:val="24"/>
        </w:rPr>
        <w:t>1.工作频率：1MHz±10%。</w:t>
      </w:r>
    </w:p>
    <w:p w14:paraId="6006C7AD">
      <w:pPr>
        <w:pStyle w:val="41"/>
        <w:numPr>
          <w:ilvl w:val="0"/>
          <w:numId w:val="0"/>
        </w:numPr>
        <w:spacing w:line="360" w:lineRule="auto"/>
        <w:ind w:left="851" w:hanging="341"/>
        <w:rPr>
          <w:rFonts w:hint="eastAsia" w:ascii="宋体" w:hAnsi="宋体" w:eastAsia="宋体" w:cs="宋体"/>
          <w:sz w:val="24"/>
          <w:szCs w:val="24"/>
        </w:rPr>
      </w:pPr>
      <w:r>
        <w:rPr>
          <w:rFonts w:hint="eastAsia" w:ascii="宋体" w:hAnsi="宋体" w:eastAsia="宋体" w:cs="宋体"/>
          <w:sz w:val="24"/>
          <w:szCs w:val="24"/>
        </w:rPr>
        <w:t>2.输出功率调节范围：1～45W可调。</w:t>
      </w:r>
    </w:p>
    <w:p w14:paraId="5B37D9B2">
      <w:pPr>
        <w:pStyle w:val="41"/>
        <w:numPr>
          <w:ilvl w:val="0"/>
          <w:numId w:val="0"/>
        </w:numPr>
        <w:spacing w:line="360" w:lineRule="auto"/>
        <w:ind w:left="851" w:hanging="341"/>
        <w:rPr>
          <w:rFonts w:hint="eastAsia" w:ascii="宋体" w:hAnsi="宋体" w:eastAsia="宋体" w:cs="宋体"/>
          <w:sz w:val="24"/>
          <w:szCs w:val="24"/>
        </w:rPr>
      </w:pPr>
      <w:r>
        <w:rPr>
          <w:rFonts w:hint="eastAsia" w:ascii="宋体" w:hAnsi="宋体" w:eastAsia="宋体" w:cs="宋体"/>
          <w:sz w:val="24"/>
          <w:szCs w:val="24"/>
        </w:rPr>
        <w:t>3.具备耦合剂加热装置，温度设定范围：38.0℃～48.0℃；调节步长≤0.5℃。</w:t>
      </w:r>
    </w:p>
    <w:p w14:paraId="170AF29F">
      <w:pPr>
        <w:pStyle w:val="41"/>
        <w:numPr>
          <w:ilvl w:val="0"/>
          <w:numId w:val="0"/>
        </w:numPr>
        <w:spacing w:line="360" w:lineRule="auto"/>
        <w:ind w:left="851" w:hanging="341"/>
        <w:rPr>
          <w:rFonts w:hint="eastAsia" w:ascii="宋体" w:hAnsi="宋体" w:eastAsia="宋体" w:cs="宋体"/>
          <w:sz w:val="24"/>
          <w:szCs w:val="24"/>
        </w:rPr>
      </w:pPr>
      <w:r>
        <w:rPr>
          <w:rFonts w:hint="eastAsia" w:ascii="宋体" w:hAnsi="宋体" w:eastAsia="宋体" w:cs="宋体"/>
          <w:sz w:val="24"/>
          <w:szCs w:val="24"/>
        </w:rPr>
        <w:t>4.治疗时间设定范围：1～60min；调节步长≤5min。</w:t>
      </w:r>
    </w:p>
    <w:p w14:paraId="522C4D96">
      <w:pPr>
        <w:pStyle w:val="41"/>
        <w:numPr>
          <w:ilvl w:val="0"/>
          <w:numId w:val="0"/>
        </w:numPr>
        <w:spacing w:line="360" w:lineRule="auto"/>
        <w:ind w:left="851" w:hanging="341"/>
        <w:rPr>
          <w:rFonts w:hint="eastAsia" w:ascii="宋体" w:hAnsi="宋体" w:eastAsia="宋体" w:cs="宋体"/>
          <w:sz w:val="24"/>
          <w:szCs w:val="24"/>
        </w:rPr>
      </w:pPr>
      <w:r>
        <w:rPr>
          <w:rFonts w:hint="eastAsia" w:ascii="宋体" w:hAnsi="宋体" w:eastAsia="宋体" w:cs="宋体"/>
          <w:sz w:val="24"/>
          <w:szCs w:val="24"/>
        </w:rPr>
        <w:t>5.控制系统</w:t>
      </w:r>
    </w:p>
    <w:p w14:paraId="15BD9A6E">
      <w:pPr>
        <w:pStyle w:val="41"/>
        <w:numPr>
          <w:ilvl w:val="1"/>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5.1彩色液晶触摸显示屏≥17英寸；连接不同的治疗手柄之后，可实时显示输出功率（W）、设定温度（℃）、治疗时间（Min）、电极温度（℃）、剩余时间（Min）。</w:t>
      </w:r>
    </w:p>
    <w:p w14:paraId="7CA43A8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▲5.2可实时监测阻抗及温度变化，自动匹配能量输出。</w:t>
      </w:r>
    </w:p>
    <w:p w14:paraId="7E79D679">
      <w:pPr>
        <w:pStyle w:val="41"/>
        <w:numPr>
          <w:ilvl w:val="1"/>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5.3温度超过45℃，系统自动提醒；温度超过48℃，系统强制停止。</w:t>
      </w:r>
    </w:p>
    <w:p w14:paraId="16487A8C">
      <w:pPr>
        <w:pStyle w:val="41"/>
        <w:numPr>
          <w:ilvl w:val="1"/>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5.4治疗过程中功率、温度等参数均可调节；</w:t>
      </w:r>
    </w:p>
    <w:p w14:paraId="7912A0CE">
      <w:pPr>
        <w:pStyle w:val="41"/>
        <w:numPr>
          <w:ilvl w:val="1"/>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5.5具备全流程（操作前、操作中、操作后）自动预警功能。</w:t>
      </w:r>
    </w:p>
    <w:p w14:paraId="02E02EAC">
      <w:pPr>
        <w:pStyle w:val="41"/>
        <w:numPr>
          <w:ilvl w:val="1"/>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5.6具备患者信息档案管理模块，可回看患者治疗记录、分析结果。</w:t>
      </w:r>
    </w:p>
    <w:p w14:paraId="74C27B8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▲5.7设备具有盆底功能筛查评估和盆底训练功能。</w:t>
      </w:r>
    </w:p>
    <w:p w14:paraId="599B32D5">
      <w:pPr>
        <w:pStyle w:val="41"/>
        <w:numPr>
          <w:ilvl w:val="1"/>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5.8启动控制：可脚踏开关、软件开关。 </w:t>
      </w:r>
    </w:p>
    <w:p w14:paraId="726071D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▲6治疗手柄具有实时温度显示功能，支持单极、双极、多极等多种射频模式。</w:t>
      </w:r>
    </w:p>
    <w:p w14:paraId="25F59535">
      <w:pPr>
        <w:pStyle w:val="41"/>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7.治疗电极：治疗电极专人专用，具有患者绑定功能。</w:t>
      </w:r>
    </w:p>
    <w:p w14:paraId="78E3FF77">
      <w:pPr>
        <w:pStyle w:val="41"/>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8.具有不同模式的音乐放松及指导功能。</w:t>
      </w:r>
    </w:p>
    <w:p w14:paraId="3CE7ABAF">
      <w:pPr>
        <w:pStyle w:val="41"/>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9.工作过程中，整机噪声≤60dB(A)。</w:t>
      </w:r>
    </w:p>
    <w:p w14:paraId="50896D1D">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10.主要配置（每台）：</w:t>
      </w:r>
    </w:p>
    <w:p w14:paraId="38DEB4BB">
      <w:pPr>
        <w:pStyle w:val="41"/>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10.1主机：1台；</w:t>
      </w:r>
    </w:p>
    <w:p w14:paraId="5F18A7AD">
      <w:pPr>
        <w:pStyle w:val="41"/>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10.2手持探头：3把（标配型号≥3种）。</w:t>
      </w:r>
    </w:p>
    <w:p w14:paraId="15A967B0">
      <w:pPr>
        <w:pStyle w:val="41"/>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10.3电极：10个（标配型号≥4种）。</w:t>
      </w:r>
    </w:p>
    <w:p w14:paraId="16D6A96E">
      <w:pPr>
        <w:pStyle w:val="41"/>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10.4中性电极：5个。</w:t>
      </w:r>
    </w:p>
    <w:p w14:paraId="31AA05F9">
      <w:pPr>
        <w:pStyle w:val="41"/>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10.5脚踏开关组件：1套。</w:t>
      </w:r>
    </w:p>
    <w:p w14:paraId="25C27AFA">
      <w:pPr>
        <w:pStyle w:val="41"/>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10.6射频治疗仪用凝胶：2支。</w:t>
      </w:r>
    </w:p>
    <w:p w14:paraId="449F9D04">
      <w:pPr>
        <w:pStyle w:val="3"/>
        <w:spacing w:line="360" w:lineRule="auto"/>
        <w:ind w:firstLine="482" w:firstLineChars="200"/>
        <w:jc w:val="left"/>
        <w:rPr>
          <w:rFonts w:hint="eastAsia" w:ascii="宋体" w:hAnsi="宋体" w:eastAsia="宋体" w:cs="宋体"/>
          <w:sz w:val="24"/>
          <w:szCs w:val="24"/>
        </w:rPr>
      </w:pPr>
      <w:r>
        <w:rPr>
          <w:rFonts w:hint="eastAsia" w:ascii="宋体" w:hAnsi="宋体" w:eastAsia="宋体" w:cs="宋体"/>
          <w:sz w:val="24"/>
          <w:szCs w:val="24"/>
        </w:rPr>
        <w:t>标的二：射频温控热凝机</w:t>
      </w:r>
    </w:p>
    <w:p w14:paraId="41AF67F0">
      <w:pPr>
        <w:pStyle w:val="41"/>
        <w:numPr>
          <w:ilvl w:val="0"/>
          <w:numId w:val="0"/>
        </w:num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1.主机</w:t>
      </w:r>
    </w:p>
    <w:p w14:paraId="6A57B285">
      <w:pPr>
        <w:pStyle w:val="41"/>
        <w:numPr>
          <w:ilvl w:val="1"/>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1.1射频频率：440kHz±40kHz。</w:t>
      </w:r>
    </w:p>
    <w:p w14:paraId="168F470F">
      <w:pPr>
        <w:pStyle w:val="41"/>
        <w:numPr>
          <w:ilvl w:val="1"/>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1.2治疗输出功率可调，最大输出功率20W±10%；</w:t>
      </w:r>
    </w:p>
    <w:p w14:paraId="0A6F16B3">
      <w:pPr>
        <w:pStyle w:val="41"/>
        <w:numPr>
          <w:ilvl w:val="1"/>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1.3具备自动及手动控制模式，毁损温度及时间可调。</w:t>
      </w:r>
    </w:p>
    <w:p w14:paraId="377CD284">
      <w:pPr>
        <w:pStyle w:val="41"/>
        <w:numPr>
          <w:ilvl w:val="1"/>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1.4温度设定范围：35℃～95℃；温度测量范围：25℃～95℃。</w:t>
      </w:r>
    </w:p>
    <w:p w14:paraId="06367084">
      <w:pPr>
        <w:pStyle w:val="41"/>
        <w:numPr>
          <w:ilvl w:val="1"/>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1.5时间设定范围：标准射频，10s～5min；脉冲射频0～30min。</w:t>
      </w:r>
    </w:p>
    <w:p w14:paraId="22E9D127">
      <w:pPr>
        <w:pStyle w:val="41"/>
        <w:numPr>
          <w:ilvl w:val="1"/>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1.6脉冲射频：</w:t>
      </w:r>
    </w:p>
    <w:p w14:paraId="64CEA7C9">
      <w:pPr>
        <w:pStyle w:val="41"/>
        <w:numPr>
          <w:ilvl w:val="2"/>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1.6.1温度设置范围：35℃～95℃ ；射频电压 ≤120V。 </w:t>
      </w:r>
    </w:p>
    <w:p w14:paraId="7C79DB1B">
      <w:pPr>
        <w:pStyle w:val="41"/>
        <w:numPr>
          <w:ilvl w:val="2"/>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1.6.2脉宽调节范围：10～50ms；</w:t>
      </w:r>
    </w:p>
    <w:p w14:paraId="1DCAA410">
      <w:pPr>
        <w:pStyle w:val="41"/>
        <w:numPr>
          <w:ilvl w:val="2"/>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1.6.3脉冲射频频率调节范围：1～8Hz。</w:t>
      </w:r>
    </w:p>
    <w:p w14:paraId="5693CDAF">
      <w:pPr>
        <w:pStyle w:val="41"/>
        <w:numPr>
          <w:ilvl w:val="2"/>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1.6.4与连续射频可自由切换。</w:t>
      </w:r>
    </w:p>
    <w:p w14:paraId="424123F7">
      <w:pPr>
        <w:pStyle w:val="41"/>
        <w:numPr>
          <w:ilvl w:val="1"/>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1.7具备单、双极射频模式。</w:t>
      </w:r>
    </w:p>
    <w:p w14:paraId="0C509722">
      <w:pPr>
        <w:pStyle w:val="41"/>
        <w:numPr>
          <w:ilvl w:val="1"/>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1.8阻抗监测：</w:t>
      </w:r>
    </w:p>
    <w:p w14:paraId="5666703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▲1.8.1实时监测射频针头和负极板之间的阻抗。</w:t>
      </w:r>
    </w:p>
    <w:p w14:paraId="0D40325B">
      <w:pPr>
        <w:pStyle w:val="41"/>
        <w:numPr>
          <w:ilvl w:val="2"/>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1.8.2阻抗测量范围：50Ω～1000Ω。</w:t>
      </w:r>
    </w:p>
    <w:p w14:paraId="5F363359">
      <w:pPr>
        <w:pStyle w:val="41"/>
        <w:numPr>
          <w:ilvl w:val="1"/>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1.9刺激模式：</w:t>
      </w:r>
    </w:p>
    <w:p w14:paraId="7397B7CD">
      <w:pPr>
        <w:pStyle w:val="41"/>
        <w:numPr>
          <w:ilvl w:val="2"/>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1.9.1可任通过刺激进行感觉和运动神经鉴别辅助穿刺定位。</w:t>
      </w:r>
    </w:p>
    <w:p w14:paraId="52AC4B5C">
      <w:pPr>
        <w:pStyle w:val="41"/>
        <w:numPr>
          <w:ilvl w:val="2"/>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1.9.2刺激脉冲宽度：1～3ms之间</w:t>
      </w:r>
    </w:p>
    <w:p w14:paraId="5D0FB238">
      <w:pPr>
        <w:pStyle w:val="41"/>
        <w:numPr>
          <w:ilvl w:val="2"/>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1.9.3刺激脉冲幅度调节范围：0.1～5.0V；调节步长≤0.1V。</w:t>
      </w:r>
    </w:p>
    <w:p w14:paraId="45B09CE6">
      <w:pPr>
        <w:pStyle w:val="41"/>
        <w:numPr>
          <w:ilvl w:val="2"/>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1.9.4刺激脉冲频率调节范围：1Hz～90Hz；调节步长≤1Hz</w:t>
      </w:r>
    </w:p>
    <w:p w14:paraId="7047EA76">
      <w:pPr>
        <w:pStyle w:val="41"/>
        <w:numPr>
          <w:ilvl w:val="1"/>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1.10射频椎间盘热凝模式：具备椎间盘内测温功能。</w:t>
      </w:r>
    </w:p>
    <w:p w14:paraId="0D1C7CAD">
      <w:pPr>
        <w:pStyle w:val="41"/>
        <w:numPr>
          <w:ilvl w:val="1"/>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1.11具备系统自检功能，能自动检测系统各单元工作是否正常，并显示或报警。1.12可实时显示状态信息,具备极板脱落提示报警功能。</w:t>
      </w:r>
    </w:p>
    <w:p w14:paraId="2724EC30">
      <w:pPr>
        <w:pStyle w:val="41"/>
        <w:numPr>
          <w:ilvl w:val="1"/>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1.13具备术后电极针自动降温系统</w:t>
      </w:r>
    </w:p>
    <w:p w14:paraId="78D95864">
      <w:pPr>
        <w:spacing w:line="360" w:lineRule="auto"/>
        <w:ind w:firstLine="482" w:firstLineChars="200"/>
        <w:rPr>
          <w:rFonts w:hint="eastAsia" w:ascii="宋体" w:hAnsi="宋体" w:eastAsia="宋体" w:cs="宋体"/>
          <w:sz w:val="24"/>
          <w:szCs w:val="24"/>
        </w:rPr>
      </w:pPr>
      <w:r>
        <w:rPr>
          <w:rFonts w:hint="eastAsia" w:ascii="宋体" w:hAnsi="宋体" w:eastAsia="宋体" w:cs="宋体"/>
          <w:b/>
          <w:bCs/>
          <w:sz w:val="24"/>
          <w:szCs w:val="24"/>
        </w:rPr>
        <w:t>▲2.工作电极针及穿刺针：</w:t>
      </w:r>
      <w:r>
        <w:rPr>
          <w:rFonts w:hint="eastAsia" w:ascii="宋体" w:hAnsi="宋体" w:eastAsia="宋体" w:cs="宋体"/>
          <w:sz w:val="24"/>
          <w:szCs w:val="24"/>
        </w:rPr>
        <w:t>≥4种长度规格可选择。</w:t>
      </w:r>
    </w:p>
    <w:p w14:paraId="33AC3E9C">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3.主要配置（每台）：</w:t>
      </w:r>
    </w:p>
    <w:p w14:paraId="37AEDA50">
      <w:pPr>
        <w:pStyle w:val="41"/>
        <w:numPr>
          <w:ilvl w:val="0"/>
          <w:numId w:val="0"/>
        </w:numPr>
        <w:spacing w:line="360" w:lineRule="auto"/>
        <w:ind w:firstLine="480" w:firstLineChars="200"/>
        <w:rPr>
          <w:rFonts w:hint="eastAsia" w:ascii="宋体" w:hAnsi="宋体" w:cs="宋体"/>
          <w:sz w:val="24"/>
          <w:szCs w:val="24"/>
          <w:lang w:eastAsia="zh-CN"/>
        </w:rPr>
      </w:pPr>
      <w:r>
        <w:rPr>
          <w:rFonts w:hint="eastAsia" w:ascii="宋体" w:hAnsi="宋体" w:eastAsia="宋体" w:cs="宋体"/>
          <w:sz w:val="24"/>
          <w:szCs w:val="24"/>
        </w:rPr>
        <w:t>3.1主机：1台</w:t>
      </w:r>
      <w:r>
        <w:rPr>
          <w:rFonts w:hint="eastAsia" w:ascii="宋体" w:hAnsi="宋体" w:cs="宋体"/>
          <w:sz w:val="24"/>
          <w:szCs w:val="24"/>
          <w:lang w:eastAsia="zh-CN"/>
        </w:rPr>
        <w:t>。</w:t>
      </w:r>
    </w:p>
    <w:p w14:paraId="3E8F1637">
      <w:pPr>
        <w:pStyle w:val="41"/>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3.2射频电极针：4支。</w:t>
      </w:r>
    </w:p>
    <w:p w14:paraId="0AFA16C9">
      <w:pPr>
        <w:pStyle w:val="41"/>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3.3射频穿刺针：20支。</w:t>
      </w:r>
    </w:p>
    <w:p w14:paraId="7732B20A">
      <w:pPr>
        <w:pStyle w:val="41"/>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3.4中性电极：10个。</w:t>
      </w:r>
    </w:p>
    <w:p w14:paraId="29F977C5">
      <w:pPr>
        <w:pStyle w:val="41"/>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3.5中性电极连接夹：2个</w:t>
      </w:r>
    </w:p>
    <w:p w14:paraId="5DA3AF4F">
      <w:pPr>
        <w:widowControl/>
        <w:spacing w:line="360" w:lineRule="auto"/>
        <w:jc w:val="left"/>
        <w:rPr>
          <w:rFonts w:hint="eastAsia" w:ascii="宋体" w:hAnsi="宋体" w:eastAsia="宋体" w:cs="宋体"/>
          <w:b/>
          <w:kern w:val="0"/>
          <w:sz w:val="24"/>
          <w:szCs w:val="24"/>
        </w:rPr>
      </w:pPr>
      <w:r>
        <w:rPr>
          <w:rFonts w:hint="eastAsia" w:ascii="宋体" w:hAnsi="宋体" w:eastAsia="宋体" w:cs="宋体"/>
          <w:sz w:val="24"/>
          <w:szCs w:val="24"/>
        </w:rPr>
        <w:br w:type="page"/>
      </w:r>
    </w:p>
    <w:p w14:paraId="79F3A829">
      <w:pPr>
        <w:pStyle w:val="3"/>
        <w:spacing w:line="360" w:lineRule="auto"/>
        <w:ind w:firstLine="482" w:firstLineChars="200"/>
        <w:jc w:val="left"/>
        <w:rPr>
          <w:rFonts w:hint="eastAsia" w:ascii="宋体" w:hAnsi="宋体" w:eastAsia="宋体" w:cs="宋体"/>
          <w:sz w:val="24"/>
          <w:szCs w:val="24"/>
        </w:rPr>
      </w:pPr>
      <w:r>
        <w:rPr>
          <w:rFonts w:hint="eastAsia" w:ascii="宋体" w:hAnsi="宋体" w:eastAsia="宋体" w:cs="宋体"/>
          <w:sz w:val="24"/>
          <w:szCs w:val="24"/>
        </w:rPr>
        <w:t>24包：3D打印及其辅助系统（此设备无医疗器械注册证）</w:t>
      </w:r>
    </w:p>
    <w:p w14:paraId="1A980029">
      <w:pPr>
        <w:pStyle w:val="41"/>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 3D打印机</w:t>
      </w:r>
    </w:p>
    <w:p w14:paraId="74771153">
      <w:pPr>
        <w:pStyle w:val="41"/>
        <w:numPr>
          <w:ilvl w:val="1"/>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1.1成形技术：掩膜立体光刻技术。</w:t>
      </w:r>
    </w:p>
    <w:p w14:paraId="795B9DBF">
      <w:pPr>
        <w:pStyle w:val="41"/>
        <w:numPr>
          <w:ilvl w:val="1"/>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1.2成形空间尺寸：≥190 ×120×180mm。</w:t>
      </w:r>
    </w:p>
    <w:p w14:paraId="43B96484">
      <w:pPr>
        <w:pStyle w:val="41"/>
        <w:numPr>
          <w:ilvl w:val="1"/>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 XY轴向分辨率：≤35μm。</w:t>
      </w:r>
    </w:p>
    <w:p w14:paraId="036F2735">
      <w:pPr>
        <w:pStyle w:val="41"/>
        <w:numPr>
          <w:ilvl w:val="1"/>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1.4打印误差：不超过±10μm。</w:t>
      </w:r>
    </w:p>
    <w:p w14:paraId="2AA93A78">
      <w:pPr>
        <w:pStyle w:val="41"/>
        <w:numPr>
          <w:ilvl w:val="1"/>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1.5打印层厚：10～200μm。</w:t>
      </w:r>
    </w:p>
    <w:p w14:paraId="7609C345">
      <w:pPr>
        <w:pStyle w:val="41"/>
        <w:numPr>
          <w:ilvl w:val="1"/>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1.6分离技术：低离型力微结构立体复合离型。</w:t>
      </w:r>
    </w:p>
    <w:p w14:paraId="377B9D48">
      <w:pPr>
        <w:pStyle w:val="41"/>
        <w:numPr>
          <w:ilvl w:val="1"/>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1.7支撑技术：智能支撑生成技术。</w:t>
      </w:r>
    </w:p>
    <w:p w14:paraId="70F8109E">
      <w:pPr>
        <w:pStyle w:val="41"/>
        <w:numPr>
          <w:ilvl w:val="1"/>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1.8打印速度：≥170mm/h。</w:t>
      </w:r>
    </w:p>
    <w:p w14:paraId="6B8D5A35">
      <w:pPr>
        <w:pStyle w:val="41"/>
        <w:numPr>
          <w:ilvl w:val="1"/>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1.9光学系统：准直光源</w:t>
      </w:r>
    </w:p>
    <w:p w14:paraId="3938F811">
      <w:pPr>
        <w:pStyle w:val="41"/>
        <w:numPr>
          <w:ilvl w:val="1"/>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1.10连接方式：内置Wi-Fi、USB、以太网。</w:t>
      </w:r>
    </w:p>
    <w:p w14:paraId="4B33A72D">
      <w:pPr>
        <w:pStyle w:val="41"/>
        <w:numPr>
          <w:ilvl w:val="1"/>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1.11液晶触摸显示屏≥7英寸</w:t>
      </w:r>
    </w:p>
    <w:p w14:paraId="52CAA28C">
      <w:pPr>
        <w:pStyle w:val="41"/>
        <w:numPr>
          <w:ilvl w:val="1"/>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1.12随机打印文件：妇科肿瘤三维后装放疗通用模具3D打印文件，可打印≥3个型号，每个型号≥3个规格。</w:t>
      </w:r>
    </w:p>
    <w:p w14:paraId="09515FCE">
      <w:pPr>
        <w:pStyle w:val="41"/>
        <w:numPr>
          <w:ilvl w:val="1"/>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1.13定制设计服务：能提供妇科肿瘤三维后装放疗模具定制设计服务。</w:t>
      </w:r>
    </w:p>
    <w:p w14:paraId="78445CE5">
      <w:pPr>
        <w:pStyle w:val="41"/>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2.清洗器：具有喷淋清洗、浸泡清洗功能</w:t>
      </w:r>
    </w:p>
    <w:p w14:paraId="18824FD6">
      <w:pPr>
        <w:pStyle w:val="41"/>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3.二次固化箱：支持LCD树脂3D打印模型的手办光固化，具有360度旋转紫外光UV光照射能力</w:t>
      </w:r>
    </w:p>
    <w:p w14:paraId="38B9AB5A">
      <w:pPr>
        <w:pStyle w:val="41"/>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4.超声波清洗机：一般在28kHz到40kHz之间，允许用户设定特定的清洗时间。</w:t>
      </w:r>
    </w:p>
    <w:p w14:paraId="4133D4E2">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★5.主要配置（每台）：</w:t>
      </w:r>
    </w:p>
    <w:p w14:paraId="4FD5679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5.1 3D打印机：1台。</w:t>
      </w:r>
    </w:p>
    <w:p w14:paraId="3777257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5.2清洗器：1台。</w:t>
      </w:r>
    </w:p>
    <w:p w14:paraId="763801A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5.3二次固化箱：1台。</w:t>
      </w:r>
    </w:p>
    <w:p w14:paraId="3D2BC1F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5.4自动进料模块：1件。</w:t>
      </w:r>
    </w:p>
    <w:p w14:paraId="5B9043D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5.5后处理工具套件：1套。</w:t>
      </w:r>
    </w:p>
    <w:p w14:paraId="5A67BE4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5.6超声波清洗机：1台。</w:t>
      </w:r>
    </w:p>
    <w:p w14:paraId="73A744F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5.7医用光敏树脂：5kg。</w:t>
      </w:r>
    </w:p>
    <w:p w14:paraId="462AD0FF">
      <w:pPr>
        <w:pStyle w:val="3"/>
        <w:spacing w:line="360" w:lineRule="auto"/>
        <w:ind w:firstLine="482" w:firstLineChars="200"/>
        <w:jc w:val="left"/>
        <w:rPr>
          <w:rFonts w:hint="eastAsia" w:ascii="宋体" w:hAnsi="宋体" w:eastAsia="宋体" w:cs="宋体"/>
          <w:sz w:val="24"/>
          <w:szCs w:val="24"/>
        </w:rPr>
      </w:pPr>
      <w:r>
        <w:rPr>
          <w:rFonts w:hint="eastAsia" w:ascii="宋体" w:hAnsi="宋体" w:eastAsia="宋体" w:cs="宋体"/>
          <w:sz w:val="24"/>
          <w:szCs w:val="24"/>
        </w:rPr>
        <w:t>29包：放射治疗计划软件</w:t>
      </w:r>
    </w:p>
    <w:p w14:paraId="2B06B8A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1.主要用途：用于光子放射治疗计划的设计和分析。</w:t>
      </w:r>
    </w:p>
    <w:p w14:paraId="43CD49F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2.技术参数：</w:t>
      </w:r>
    </w:p>
    <w:p w14:paraId="3D71C99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2.1物理师工作站：</w:t>
      </w:r>
    </w:p>
    <w:p w14:paraId="5E37953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2.1.1 CPU：≥4.0GHz；内存≥64G；显卡显存≥16G；硬盘≥1T。</w:t>
      </w:r>
    </w:p>
    <w:p w14:paraId="0765B31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2.1.2彩色液晶显示器：≥32英寸。</w:t>
      </w:r>
    </w:p>
    <w:p w14:paraId="69EDF18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2.2数据存储服务系统：</w:t>
      </w:r>
    </w:p>
    <w:p w14:paraId="4C7E3DD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2.2.1 CPU：≥4GHz；内存≥64G。</w:t>
      </w:r>
    </w:p>
    <w:p w14:paraId="74474E5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2.2.2数据库硬盘：≥7TB，RAID5或RAID10。</w:t>
      </w:r>
    </w:p>
    <w:p w14:paraId="687B743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2.2.3可根据院方需要扩展数据库存储容量</w:t>
      </w:r>
    </w:p>
    <w:p w14:paraId="790F1CB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2.2.4数据库系统定期备份，具有数据库日志；发生严重故障时可从备份还原整个数据库。</w:t>
      </w:r>
    </w:p>
    <w:p w14:paraId="2B36D29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2.3网络系统：</w:t>
      </w:r>
      <w:r>
        <w:rPr>
          <w:rFonts w:hint="eastAsia" w:ascii="宋体" w:hAnsi="宋体" w:eastAsia="宋体" w:cs="宋体"/>
          <w:sz w:val="24"/>
          <w:szCs w:val="24"/>
        </w:rPr>
        <w:tab/>
      </w:r>
    </w:p>
    <w:p w14:paraId="4E7BFFE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2.3.1网络环境：连接速度≥1GB/S。</w:t>
      </w:r>
    </w:p>
    <w:p w14:paraId="4269C11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2.3.2可由院方根据需要随时设置更改IP，不需要重新申请授权</w:t>
      </w:r>
    </w:p>
    <w:p w14:paraId="5E3C357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2.3.3具备ICOM3.0接口，可接收CT、CBCT、MRI等影像</w:t>
      </w:r>
    </w:p>
    <w:p w14:paraId="6CF3A27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2.3.4具备DICOM RT 接口，支持以DICOM RT方式输入/输出病人资料（包括影像、器官轮廓、计划及剂量）。</w:t>
      </w:r>
    </w:p>
    <w:p w14:paraId="3EA1ECC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2.4系统功能</w:t>
      </w:r>
      <w:r>
        <w:rPr>
          <w:rFonts w:hint="eastAsia" w:ascii="宋体" w:hAnsi="宋体" w:eastAsia="宋体" w:cs="宋体"/>
          <w:sz w:val="24"/>
          <w:szCs w:val="24"/>
        </w:rPr>
        <w:tab/>
      </w:r>
    </w:p>
    <w:p w14:paraId="7F007E2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2.4.1治疗计划系统具备病人和治疗设备数据管理、病人建模、光子容积调强计划设计优化、自动器官勾画、多模态影像弹性配准、剂量计算、计划评估和QA、报告及输出等功能， </w:t>
      </w:r>
    </w:p>
    <w:p w14:paraId="65BD7DA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2.4.2算法：</w:t>
      </w:r>
    </w:p>
    <w:p w14:paraId="328DD9D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▲2.4.2.1蒙特卡罗剂量计算。</w:t>
      </w:r>
    </w:p>
    <w:p w14:paraId="40BCA22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2.4.2.2单次计划IMRT或VMAT优化＋剂量计算时间：≤2min。</w:t>
      </w:r>
    </w:p>
    <w:p w14:paraId="6CF5F04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2.4.2.3 IMRT或VMAT单次优化迭代次数：≥30次或≥50次。</w:t>
      </w:r>
    </w:p>
    <w:p w14:paraId="6971F38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2.4.3操作界面：中文界面。</w:t>
      </w:r>
    </w:p>
    <w:p w14:paraId="7D06C1F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2.4.4具备用户账号管理、角色管理、操作权限授予等功能。</w:t>
      </w:r>
    </w:p>
    <w:p w14:paraId="39563E6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2.5物理师计划软件：</w:t>
      </w:r>
    </w:p>
    <w:p w14:paraId="6E17A32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2.5.1设备数据管理：</w:t>
      </w:r>
    </w:p>
    <w:p w14:paraId="14E49A8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2.5.1.1支持VARIAN、ELEKTA、国内外主流加速器及其多叶准直器(MLC)系统。</w:t>
      </w:r>
    </w:p>
    <w:p w14:paraId="702E45D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2.5.1.2 CT机数据：可建立CT和CBCT的CT－密度表</w:t>
      </w:r>
    </w:p>
    <w:p w14:paraId="2EF9EA4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2.5.1.3加速器数据：可设置加速器几何数据；系统支持多台加速器数据，加速器数据经过验收才能投入临床使用，治疗计划使用的机器不可被删除。</w:t>
      </w:r>
    </w:p>
    <w:p w14:paraId="45389BE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2.5.1.4物理数据：可导入加速器测量获得的物理数据。</w:t>
      </w:r>
    </w:p>
    <w:p w14:paraId="2791800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2.5.1.5可自动建立加速器剂量学模型参数，支持自定义自动建模模板。</w:t>
      </w:r>
    </w:p>
    <w:p w14:paraId="1CBFFE7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2.5.2病人数据管理</w:t>
      </w:r>
      <w:r>
        <w:rPr>
          <w:rFonts w:hint="eastAsia" w:ascii="宋体" w:hAnsi="宋体" w:eastAsia="宋体" w:cs="宋体"/>
          <w:sz w:val="24"/>
          <w:szCs w:val="24"/>
        </w:rPr>
        <w:tab/>
      </w:r>
    </w:p>
    <w:p w14:paraId="43033F1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2.5.2.1导入病人资料：基于导入的影像资料建立病人，病人信息可编辑。</w:t>
      </w:r>
    </w:p>
    <w:p w14:paraId="5D5AAA7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2.5.2.2图像导入方式：导入病人图像的来源支持基于DICOM文件、DICOM查询获取和DICOM接收方式。</w:t>
      </w:r>
    </w:p>
    <w:p w14:paraId="79B6EB6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2.5.2.3导入类型：支持CT、CBCT、MRI等影像的输入，支持导入来自于其它系统的病人的器官轮廓、治疗计划和剂量。</w:t>
      </w:r>
    </w:p>
    <w:p w14:paraId="3489AA4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2.5.2.4输出病人：以DICOM RT方式输出病人资料，包括影像、器官轮廓、计划及剂量</w:t>
      </w:r>
    </w:p>
    <w:p w14:paraId="6C14A81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2.5.2.5输出匿名化：输出病人资料时可根据需要修改病人的名字以及病历号</w:t>
      </w:r>
    </w:p>
    <w:p w14:paraId="30A79C4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2.5.2.6删除病人：病人资料可删除，删除病人资料时应提供密码验证。</w:t>
      </w:r>
    </w:p>
    <w:p w14:paraId="25885F0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2.5.3病人模型建立：</w:t>
      </w:r>
    </w:p>
    <w:p w14:paraId="7B410DF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2.5.3.1图像配准：支持各种类型的图像进行配准，包括刚性配准、弹性配准。</w:t>
      </w:r>
    </w:p>
    <w:p w14:paraId="26FECA9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2.5.3.2图像融合：</w:t>
      </w:r>
    </w:p>
    <w:p w14:paraId="473FCBE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（1）具备多种融合模式。</w:t>
      </w:r>
    </w:p>
    <w:p w14:paraId="013F957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（2）通过滑动块工具调整融合图像的显示比例。</w:t>
      </w:r>
    </w:p>
    <w:p w14:paraId="3406B35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（3）方格图案：可通过滑动块调整方格大小。</w:t>
      </w:r>
    </w:p>
    <w:p w14:paraId="3D52672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（4）水平百叶：可通过滑动块调整百页宽度。</w:t>
      </w:r>
    </w:p>
    <w:p w14:paraId="1DEA2EE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（5）垂直百叶：通过滑动块调整百页宽度。</w:t>
      </w:r>
    </w:p>
    <w:p w14:paraId="5997BEB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（6）刚性配准：具备图像的自动刚性配准和评估功能。</w:t>
      </w:r>
    </w:p>
    <w:p w14:paraId="5F78747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2.5.3.3病人建模界面：多种勾画界面，包括融合显示、并列显示不同模态图像。</w:t>
      </w:r>
    </w:p>
    <w:p w14:paraId="55BA107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2.5.3.4器官轮廓建立：</w:t>
      </w:r>
    </w:p>
    <w:p w14:paraId="29AFE9A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（1）具备多种轮廓手动、半自动勾画工具。</w:t>
      </w:r>
    </w:p>
    <w:p w14:paraId="3181E6F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（2）手工勾画轮廓：器官模板提供基于图像CT值的智能分析手工勾画，使用笔刷方式勾画、以点或连续线方式勾画；不同层间轮廓内插，可建立立方体、圆柱体及球形轮廓。</w:t>
      </w:r>
    </w:p>
    <w:p w14:paraId="2457691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▲（3）自动勾画系统：基于AI的自动执行CT图像器官轮廓勾画，支持头颈部（含肌肉群）、胸部、腹部、盆腔。</w:t>
      </w:r>
    </w:p>
    <w:p w14:paraId="13927CB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（4）器官模版：具备器官模板和手工勾画工具。</w:t>
      </w:r>
    </w:p>
    <w:p w14:paraId="03DC133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（5）标准形状：可定义立方体、圆柱体及球形等标准轮廓。</w:t>
      </w:r>
    </w:p>
    <w:p w14:paraId="7730B2A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（6）具有笔刷勾画工具，可新画或修改轮廓，笔刷直径可修改。对于勾画区域可自动判定为增加或抹除，也可手工指定画过的部分为增加或抹除。笔刷工具可用于各个体位图像上勾画。</w:t>
      </w:r>
    </w:p>
    <w:p w14:paraId="30D98C3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（7）智能曲线：逐点勾画，各点间自动产生基于CT值相关的曲线，自动寻找边界。</w:t>
      </w:r>
    </w:p>
    <w:p w14:paraId="648D3FF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样条曲线：逐点勾画，各点间自动使用曲线连接。可通过该工具抹除或增加原有轮廓，对于勾画区域可自动判定为增加或抹除，也可手工指定画过的部分为增加或抹除。应用该工具时，光标移动过程中提示即将画出的轮廓线。</w:t>
      </w:r>
    </w:p>
    <w:p w14:paraId="4140B06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点勾画：逐点勾画，各点间自动使用直线连接。可通过该工具抹除或增加原有轮廓，对于勾画区域可自动判定为增加或抹除，也可手工指定画过的部分为增加或抹除。应用该工具时，光标移动过程中提示即将画出的轮廓线</w:t>
      </w:r>
    </w:p>
    <w:p w14:paraId="05A399E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（10）自由勾画：连续自由勾画。可通过该工具抹除或增加原有轮廓，对于勾画区域可自动判定为增加或抹除，也可手工指定画过的部分为增加或抹除。</w:t>
      </w:r>
    </w:p>
    <w:p w14:paraId="0EED786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（11）具备轮廓平移、删除、缩放及复制等工具</w:t>
      </w:r>
    </w:p>
    <w:p w14:paraId="7D892B4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（12）区域生长：可以3D或2D基于种子点自动根据CT值生成轮廓。</w:t>
      </w:r>
    </w:p>
    <w:p w14:paraId="58C1AF5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（13）具备轮廓插值工具，可实现插值。</w:t>
      </w:r>
    </w:p>
    <w:p w14:paraId="21ADDCE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（14）轮廓变形：可定义变形范围，区域性改变轮廓的3D或2D形状，可在各个体位的图像上进行变形。</w:t>
      </w:r>
    </w:p>
    <w:p w14:paraId="420D737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（15）轮廓代数运算：通过代数运算产生轮廓的合并、交叉及包含等结果。定义代数运算时，可以定义源轮廓的扩大或缩小量以及给结果定义一个扩大或缩小量</w:t>
      </w:r>
    </w:p>
    <w:p w14:paraId="76A5802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（16）轮廓缩放：采用三维扩放、缩小技术，可根据现有的多个临床靶区（CTV）和周围正常组织的关系，确定组合方式和边界,生成计划靶区(PTV)以及内靶区（ITV）。</w:t>
      </w:r>
    </w:p>
    <w:p w14:paraId="28993A3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（17）导入轮廓：接受医院其它DICOM RT兼容设备输出的已勾画的轮廓。</w:t>
      </w:r>
    </w:p>
    <w:p w14:paraId="7C60BC6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2.5.3.5自动简化和平滑轮廓。</w:t>
      </w:r>
    </w:p>
    <w:p w14:paraId="61A7055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2.5.3.6轮廓复制粘贴：可复制一层轮廓到其它层粘贴。</w:t>
      </w:r>
    </w:p>
    <w:p w14:paraId="478422B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2.5.3.7轮廓插值：可在不同层图像插值轮廓。</w:t>
      </w:r>
    </w:p>
    <w:p w14:paraId="011939F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2.5.3.8可对轮廓进行平移旋转和缩放操作。</w:t>
      </w:r>
    </w:p>
    <w:p w14:paraId="1ED69EF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2.5.3.9断面勾画：可在横断面视图应用轮廓勾画修改工具</w:t>
      </w:r>
    </w:p>
    <w:p w14:paraId="4385F8C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2.5.3.10滤除小面积</w:t>
      </w:r>
      <w:r>
        <w:rPr>
          <w:rFonts w:hint="eastAsia" w:ascii="宋体" w:hAnsi="宋体" w:eastAsia="宋体" w:cs="宋体"/>
          <w:sz w:val="24"/>
          <w:szCs w:val="24"/>
        </w:rPr>
        <w:tab/>
      </w:r>
      <w:r>
        <w:rPr>
          <w:rFonts w:hint="eastAsia" w:ascii="宋体" w:hAnsi="宋体" w:eastAsia="宋体" w:cs="宋体"/>
          <w:sz w:val="24"/>
          <w:szCs w:val="24"/>
        </w:rPr>
        <w:t>：可设置轮廓最小面积予以滤除</w:t>
      </w:r>
    </w:p>
    <w:p w14:paraId="64C585A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2.5.3.11轮廓段处理：可删除一个ROI的某一段轮廓，或者只保留一段轮廓。</w:t>
      </w:r>
    </w:p>
    <w:p w14:paraId="4BA5F05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2.5.3.12器官分组显示：可将器官分组显示</w:t>
      </w:r>
    </w:p>
    <w:p w14:paraId="5F7B417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2.5.4治疗计划设计：</w:t>
      </w:r>
    </w:p>
    <w:p w14:paraId="36BE150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2.5.4.1系统功能：</w:t>
      </w:r>
    </w:p>
    <w:p w14:paraId="4242812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（1）支持头颈部及体部肿瘤高精度放射治疗计划。</w:t>
      </w:r>
    </w:p>
    <w:p w14:paraId="229877D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（2）系统可同时处理多个病人，提供后台计算功能，包括剂量计算。</w:t>
      </w:r>
    </w:p>
    <w:p w14:paraId="4632CEA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（3）具备计划复制功能。</w:t>
      </w:r>
    </w:p>
    <w:p w14:paraId="0CA47AE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（4）支持一个病人的多个计划，支持多靶区计划；支持共面和非共面计划；</w:t>
      </w:r>
    </w:p>
    <w:p w14:paraId="5E4497F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（5）支持光子3D－CRT、SMLC、DMLC、VMAT、CVMAT、SVMAT计划设计。</w:t>
      </w:r>
    </w:p>
    <w:p w14:paraId="1879E1C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▲2.5.4.2计划种类：三维适形、静态调强、动态调强、容积旋转调强。</w:t>
      </w:r>
      <w:r>
        <w:rPr>
          <w:rFonts w:hint="eastAsia" w:ascii="宋体" w:hAnsi="宋体" w:eastAsia="宋体" w:cs="宋体"/>
          <w:b/>
          <w:bCs/>
          <w:sz w:val="24"/>
          <w:szCs w:val="24"/>
        </w:rPr>
        <w:t>（提供截图证明）</w:t>
      </w:r>
      <w:r>
        <w:rPr>
          <w:rFonts w:hint="eastAsia" w:ascii="宋体" w:hAnsi="宋体" w:eastAsia="宋体" w:cs="宋体"/>
          <w:sz w:val="24"/>
          <w:szCs w:val="24"/>
        </w:rPr>
        <w:t>。</w:t>
      </w:r>
    </w:p>
    <w:p w14:paraId="46B6781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2.5.4.3计划模板，包含射线束定义、调强计划目标函数、临床目标定义等模板的保存和调用。</w:t>
      </w:r>
    </w:p>
    <w:p w14:paraId="6A4B789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2.5.4.4可撤消、重做≥50步操作，包括勾画ROI的动作、剂量计算以及优化等等</w:t>
      </w:r>
    </w:p>
    <w:p w14:paraId="652EB4F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2.5.4.5 3D适形计划：</w:t>
      </w:r>
    </w:p>
    <w:p w14:paraId="460AF1E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（1）可创建3D－CRT计划，定义处方、设置射线束，支持挡块、楔形板以及组织补偿物</w:t>
      </w:r>
    </w:p>
    <w:p w14:paraId="5CB9086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（2）可调整处方、射线束的权重及手动调节多叶准直器的位置等射线束参数</w:t>
      </w:r>
    </w:p>
    <w:p w14:paraId="469A0D6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（3）3D 逆向计划：具备不同机架角度、准直器角度、床角度的逆向优化功能</w:t>
      </w:r>
    </w:p>
    <w:p w14:paraId="29A8D0D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2.5.4.6光子调强治疗计划</w:t>
      </w:r>
      <w:r>
        <w:rPr>
          <w:rFonts w:hint="eastAsia" w:ascii="宋体" w:hAnsi="宋体" w:eastAsia="宋体" w:cs="宋体"/>
          <w:sz w:val="24"/>
          <w:szCs w:val="24"/>
        </w:rPr>
        <w:tab/>
      </w:r>
    </w:p>
    <w:p w14:paraId="130EA60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（1）采用直接机器参数优化算法一步直接优化出子野的逆向调强治疗计划，MLC子野权重可自动优化，可以控制最大子野个数、子野最小面积、最小子野MU、最小打开叶片对数和叶片最小间距等以及总的照射MU。</w:t>
      </w:r>
    </w:p>
    <w:p w14:paraId="1DA57C0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（2）可添加多个有冲突的目标，生成可治疗计划</w:t>
      </w:r>
    </w:p>
    <w:p w14:paraId="5441640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（3）可设置患者摆位误差、器官运动、电子密度扰动，满足每个优化目标。</w:t>
      </w:r>
    </w:p>
    <w:p w14:paraId="23872CC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（4）螺旋VMAT优化：在容积旋转调强的基础上加上治疗床的移动，实现类TomoTherapy治疗效果，能治疗超长靶区。</w:t>
      </w:r>
    </w:p>
    <w:p w14:paraId="54C352E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（5）目标函数：具备最小剂量、最大剂量及均匀剂量函数；具备最小DVH、最大DVH函数；具备剂量下降限制函数；具备针对靶区的均匀性限制函数。</w:t>
      </w:r>
    </w:p>
    <w:p w14:paraId="0C35E63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（6）可利用模板设置CTV、PTV及OAR等的优化目标函数。</w:t>
      </w:r>
    </w:p>
    <w:p w14:paraId="67D14DE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▲2.5.5后备计划：可创建后备协议，并能根据选择的后备协议使用替代机器和治疗技术生成后备计划，可实时转化为可治疗计划。</w:t>
      </w:r>
    </w:p>
    <w:p w14:paraId="07F75E5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▲2.5.6自动计划：根据临床目标模板在线自动生成计划，无需人工调权重、调目标约束。</w:t>
      </w:r>
    </w:p>
    <w:p w14:paraId="128B9DC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2.5.7临床剂量计算</w:t>
      </w:r>
      <w:r>
        <w:rPr>
          <w:rFonts w:hint="eastAsia" w:ascii="宋体" w:hAnsi="宋体" w:eastAsia="宋体" w:cs="宋体"/>
          <w:sz w:val="24"/>
          <w:szCs w:val="24"/>
        </w:rPr>
        <w:tab/>
      </w:r>
    </w:p>
    <w:p w14:paraId="78BF2C3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▲2.5.7.1算法：自适应评估阶段快速剂量计算；计划优化阶段采用蒙特卡罗金标准计算优化</w:t>
      </w:r>
    </w:p>
    <w:p w14:paraId="267A1A7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2.5.7.2剂量计算区域可自动设置，可手动修改</w:t>
      </w:r>
    </w:p>
    <w:p w14:paraId="0D95BDE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2.5.7.3可计算共面或非共面照射剂量。</w:t>
      </w:r>
    </w:p>
    <w:p w14:paraId="7F9ED43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2.5.7.4可选择不同的分辨率进行剂量计算。</w:t>
      </w:r>
    </w:p>
    <w:p w14:paraId="5D2C399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2.5.7.5具备三维剂量算法。</w:t>
      </w:r>
    </w:p>
    <w:p w14:paraId="3E816CF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2.5.7.6可添加组织补偿和等效填充物。</w:t>
      </w:r>
    </w:p>
    <w:p w14:paraId="7AF740E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2.5.7.7具备剂量调整功能，并可显示绝对剂量。</w:t>
      </w:r>
    </w:p>
    <w:p w14:paraId="3AC0BF4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2.5.7.8可一个计划中多个等中心计算。</w:t>
      </w:r>
    </w:p>
    <w:p w14:paraId="5EFDFB7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2.5.7.9具备楔形板的剂量计算功能。</w:t>
      </w:r>
    </w:p>
    <w:p w14:paraId="058FDD8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2.5.8治疗计划显示：</w:t>
      </w:r>
    </w:p>
    <w:p w14:paraId="5F9DDC3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2.5.8.1常用显示工具：包括2D、3D、BEV、剂量差异视图、DVH、剂量统计表、临床目标表划线剂量图。</w:t>
      </w:r>
    </w:p>
    <w:p w14:paraId="27C0279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2.5.8.2  2D显示：可在2D患者视图中显示图像数据包括原始图像序列及带有几何结构、射束及剂量的重建计划；图像可前翻和后翻。</w:t>
      </w:r>
    </w:p>
    <w:p w14:paraId="7255029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2.5.8.3  3D显示：在3D视图中显示患者解剖的3D模型以及选择的ROI、射束及剂量。</w:t>
      </w:r>
    </w:p>
    <w:p w14:paraId="5B55195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2.5.8.4  BEV：射束方向视图显示从源透视显示患者，也可显示准直器、MLC叶片及通量。</w:t>
      </w:r>
    </w:p>
    <w:p w14:paraId="475ECE4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2.5.8.5剂量差视图：剂量差异视图显示两个剂量的差异</w:t>
      </w:r>
    </w:p>
    <w:p w14:paraId="48D0544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2.5.8.6 DVH值：使用鼠标接近DVH曲线可以显示图例信息，DVH图例将显示为：ROI: [dose Gy, volume %] </w:t>
      </w:r>
    </w:p>
    <w:p w14:paraId="49014D2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2.5.8.7剂量统计：剂量统计视图显示每个ROI的剂量信息。</w:t>
      </w:r>
    </w:p>
    <w:p w14:paraId="06568F9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2.5.8.8临床目标统计：临床目标图列出一个或者多个剂量分布的定义目标信息，提示是否满足目标，并显示目标的当前值。</w:t>
      </w:r>
    </w:p>
    <w:p w14:paraId="1DF29E5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2.5.8.9直线剂量分布：具备划线剂量工具用于显示特别感兴趣位置的剂量梯度、</w:t>
      </w:r>
    </w:p>
    <w:p w14:paraId="0724A21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2.5.8.10窗宽窗位调整：使用窗宽窗位工具，可手动或者自动的调整图像的灰度。</w:t>
      </w:r>
    </w:p>
    <w:p w14:paraId="1ACC210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2.5.8.11具备图像用于显示当前病例的所有图像集</w:t>
      </w:r>
    </w:p>
    <w:p w14:paraId="434EE3D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2.5.9治疗计划评估</w:t>
      </w:r>
      <w:r>
        <w:rPr>
          <w:rFonts w:hint="eastAsia" w:ascii="宋体" w:hAnsi="宋体" w:eastAsia="宋体" w:cs="宋体"/>
          <w:sz w:val="24"/>
          <w:szCs w:val="24"/>
        </w:rPr>
        <w:tab/>
      </w:r>
    </w:p>
    <w:p w14:paraId="34E4F92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2.5.9.1计划分析和比较：可使用剂量统计。</w:t>
      </w:r>
    </w:p>
    <w:p w14:paraId="49B8970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2.5.9.2 DVH分析：DVH图计算并输出，可比较多个计划的DVH。</w:t>
      </w:r>
    </w:p>
    <w:p w14:paraId="28F5A00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2.5.9.3评估界面：浏览工作界面可显示一个计划或多个计划的所有RT目标，可观察多层及三维体积。</w:t>
      </w:r>
    </w:p>
    <w:p w14:paraId="3D9329A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2.5.9.4同步比较：可在不同视野进行实时比较，可并列比较竞争计划。</w:t>
      </w:r>
    </w:p>
    <w:p w14:paraId="1A713F6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2.5.9.5临床目标评价：可定义临床目标以进行计划的评估，实现各类肿瘤计划的标准化。</w:t>
      </w:r>
    </w:p>
    <w:p w14:paraId="7406843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2.5.9.6可将当前计划基于其它CT图像计算剂量。</w:t>
      </w:r>
    </w:p>
    <w:p w14:paraId="6ED8A51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2.5.10计划验证：</w:t>
      </w:r>
      <w:r>
        <w:rPr>
          <w:rFonts w:hint="eastAsia" w:ascii="宋体" w:hAnsi="宋体" w:eastAsia="宋体" w:cs="宋体"/>
          <w:sz w:val="24"/>
          <w:szCs w:val="24"/>
        </w:rPr>
        <w:tab/>
      </w:r>
    </w:p>
    <w:p w14:paraId="6D03869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2.5.10.1标准水模建立：可设计任意体积大小的标准水模。</w:t>
      </w:r>
    </w:p>
    <w:p w14:paraId="4030E7C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2.5.10.2模体图像导入：可把医院的模体图像作为参考模体。</w:t>
      </w:r>
    </w:p>
    <w:p w14:paraId="76226C7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2.5.10.3模体重复使用：同一QA模体可重复用于其它病人的计划。</w:t>
      </w:r>
    </w:p>
    <w:p w14:paraId="13AE9F3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2.5.10.4计划移植：治疗计划可转换到模体中，并选择任意角度、任意深度进行剂量计算。</w:t>
      </w:r>
    </w:p>
    <w:p w14:paraId="342E686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2.5.10.5 QA计划输出：验证计划的数据可以导出为DICOM格式，通过网络或其它媒介输出到第三方验证系统以供读取和分析。</w:t>
      </w:r>
    </w:p>
    <w:p w14:paraId="2D3D200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2.5.11治疗计划输出：</w:t>
      </w:r>
    </w:p>
    <w:p w14:paraId="1D6F2B2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2.5.11.1可通过DICOM RT将计划输出到治疗设备网络中，包括影像、器官轮廓、计划及剂量等参数，支持输出射野DRR图到射野影像系统（BIS）</w:t>
      </w:r>
    </w:p>
    <w:p w14:paraId="721D373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2.5.11.2计划打印模板：可定制计划详情单的打印模板，包括打印的内容和格式</w:t>
      </w:r>
    </w:p>
    <w:p w14:paraId="74906DF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2.5.11.3屏幕截图打印：可打印输出二维和三维剂量分布，并可选择显示层面；可打印输出窗口视图及文字。</w:t>
      </w:r>
    </w:p>
    <w:p w14:paraId="74BB240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2.5.11.4  BEV图打印：可以任意比例打印输出挡铅的形状，BEV图可按比例打印</w:t>
      </w:r>
    </w:p>
    <w:p w14:paraId="7DB1665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3.其他要求：数据建模：提供一台加速器建模服务。</w:t>
      </w:r>
    </w:p>
    <w:p w14:paraId="07C9F6AB">
      <w:pPr>
        <w:spacing w:line="360" w:lineRule="auto"/>
        <w:ind w:firstLine="482" w:firstLineChars="200"/>
        <w:rPr>
          <w:rFonts w:hint="eastAsia" w:ascii="宋体" w:hAnsi="宋体" w:eastAsia="宋体" w:cs="宋体"/>
          <w:sz w:val="24"/>
          <w:szCs w:val="24"/>
        </w:rPr>
      </w:pPr>
      <w:r>
        <w:rPr>
          <w:rFonts w:hint="eastAsia" w:ascii="宋体" w:hAnsi="宋体" w:eastAsia="宋体" w:cs="宋体"/>
          <w:b/>
          <w:bCs/>
          <w:sz w:val="24"/>
          <w:szCs w:val="24"/>
        </w:rPr>
        <w:t>★</w:t>
      </w:r>
      <w:r>
        <w:rPr>
          <w:rFonts w:hint="eastAsia" w:ascii="宋体" w:hAnsi="宋体" w:eastAsia="宋体" w:cs="宋体"/>
          <w:sz w:val="24"/>
          <w:szCs w:val="24"/>
        </w:rPr>
        <w:t>4.主要配置（每台）：</w:t>
      </w:r>
    </w:p>
    <w:p w14:paraId="4876C75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4.1物理师工作站：1套。</w:t>
      </w:r>
    </w:p>
    <w:p w14:paraId="38F062C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4.2数据存储服务系统：1台。</w:t>
      </w:r>
    </w:p>
    <w:p w14:paraId="4B98C43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4.3物理师计划软件：1套（包括患者数据管理模块、患者建模模块、计划设计模块、计划优化模块、计划评估模块、计划QA模块、系统配置模块）。</w:t>
      </w:r>
    </w:p>
    <w:p w14:paraId="78637419">
      <w:pPr>
        <w:spacing w:line="360" w:lineRule="auto"/>
        <w:rPr>
          <w:rFonts w:hint="eastAsia" w:ascii="宋体" w:hAnsi="宋体" w:eastAsia="宋体" w:cs="宋体"/>
          <w:sz w:val="24"/>
          <w:szCs w:val="24"/>
        </w:rPr>
      </w:pPr>
      <w:r>
        <w:rPr>
          <w:rFonts w:hint="eastAsia" w:ascii="宋体" w:hAnsi="宋体" w:eastAsia="宋体" w:cs="宋体"/>
          <w:sz w:val="24"/>
          <w:szCs w:val="24"/>
        </w:rPr>
        <w:br w:type="page"/>
      </w:r>
    </w:p>
    <w:p w14:paraId="06246BC0">
      <w:pPr>
        <w:pStyle w:val="3"/>
        <w:spacing w:line="360" w:lineRule="auto"/>
        <w:ind w:firstLine="482" w:firstLineChars="200"/>
        <w:jc w:val="left"/>
        <w:rPr>
          <w:rFonts w:hint="eastAsia" w:ascii="宋体" w:hAnsi="宋体" w:eastAsia="宋体" w:cs="宋体"/>
          <w:sz w:val="24"/>
          <w:szCs w:val="24"/>
        </w:rPr>
      </w:pPr>
      <w:r>
        <w:rPr>
          <w:rFonts w:hint="eastAsia" w:ascii="宋体" w:hAnsi="宋体" w:eastAsia="宋体" w:cs="宋体"/>
          <w:sz w:val="24"/>
          <w:szCs w:val="24"/>
        </w:rPr>
        <w:t>30包：放射治疗轮廓勾画软件</w:t>
      </w:r>
    </w:p>
    <w:p w14:paraId="2FA0C0E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1.设备名称：放射治疗轮廓勾画软件</w:t>
      </w:r>
    </w:p>
    <w:p w14:paraId="3A477BD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2.技术参数：</w:t>
      </w:r>
    </w:p>
    <w:p w14:paraId="0A0C4BC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2.1图文工作站：</w:t>
      </w:r>
    </w:p>
    <w:p w14:paraId="6618310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2.1.1 CPU：内存≥16G；硬盘≥1T。</w:t>
      </w:r>
    </w:p>
    <w:p w14:paraId="3DE9C35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3.1.2彩色液晶显示器≥24英寸。</w:t>
      </w:r>
    </w:p>
    <w:p w14:paraId="6C6196B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2.1.3具有打印功能。</w:t>
      </w:r>
    </w:p>
    <w:p w14:paraId="10EDAFA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2.2放射治疗轮廓勾画软件</w:t>
      </w:r>
    </w:p>
    <w:p w14:paraId="4B2FD1E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2.2.1患者数据管理：</w:t>
      </w:r>
    </w:p>
    <w:p w14:paraId="4CCBDD6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2.2.1.1可导入和加载标准DICOM数据以及DICOM RT Structure格式的勾画轮廓数据，支持CT、MRI、PET、SPECT等多模态数据。</w:t>
      </w:r>
    </w:p>
    <w:p w14:paraId="4685F99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2.2.1.2可从定位CT自主获取定位图像。</w:t>
      </w:r>
    </w:p>
    <w:p w14:paraId="13FB765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2.2.1.3具备DICOM影像数据的图像归档和显示功能，支持患者列表管理数据 。</w:t>
      </w:r>
    </w:p>
    <w:p w14:paraId="28DD6CE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2.2.1.4可显示MPR 轴位、冠状位、矢状位视图，支持MPR交叉线显示和隐藏。</w:t>
      </w:r>
    </w:p>
    <w:p w14:paraId="22FE679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2.2.1.5具备MPR视图的切换与联动功能，可调整、重置窗宽/窗位、缩放、平移；可测量长度、角度并可清除。</w:t>
      </w:r>
    </w:p>
    <w:p w14:paraId="0E4E375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2.2.1.6可设定ROI是否和ROI的显示颜色。</w:t>
      </w:r>
    </w:p>
    <w:p w14:paraId="40C777E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2.2.1.7具备对接3D打印功能，将roi导出为stl模型。</w:t>
      </w:r>
    </w:p>
    <w:p w14:paraId="104F649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2.2.2处理结果推送</w:t>
      </w:r>
    </w:p>
    <w:p w14:paraId="368262D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2.2.2.1支持和多模态医学影像扫描设备（如放射科诊断级CT/MR/PET、模拟定位CT和MR等）的数据推送接收和局域网内共享文件夹和文件数据拷贝。</w:t>
      </w:r>
    </w:p>
    <w:p w14:paraId="694BC00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2.2.2.2可和主流计划系统（TPS）无缝数据传输。</w:t>
      </w:r>
    </w:p>
    <w:p w14:paraId="2C4DA7F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2.2.2.3自动勾画完成后可自动发送数据。</w:t>
      </w:r>
    </w:p>
    <w:p w14:paraId="28FED69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2.2.2.4支持设定TPS数据发送，支持设定服务器数据保存中心。</w:t>
      </w:r>
    </w:p>
    <w:p w14:paraId="1ED6735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2.2.3危及器官及靶区勾画</w:t>
      </w:r>
    </w:p>
    <w:p w14:paraId="393722F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2.2.3.1支持全身上≥120个危及器官的结构自动勾画，并可以由用户自定义选择或取消预期自动勾画的危及器官。</w:t>
      </w:r>
    </w:p>
    <w:p w14:paraId="1DE9DA7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2.2.3.2危及器官包含：脑、脑干、内耳、中耳、视交叉、臂丛神经、咽缩肌，左右肺，心脏、脊髓、食管、气管、肝脏、左右肾脏、脾脏、胃、小肠、膀胱、直肠、左右股骨、骨髓、骨盆、体表、铅丝等。</w:t>
      </w:r>
    </w:p>
    <w:p w14:paraId="326DD4B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2.2.3.3头颈部OAR自动勾画：可自动勾画脑、脑干、眼球、晶体、视神经、视交叉、颞叶、垂体、腮腺、外耳道、中耳、内耳、喉、喉扩大、口腔、口腔带牙槽、颞颌关节、颌下腺、下颌骨、咽缩肌、臂丛、臂丛左、臂丛右、海马、海马左、海马右、甲状腺、甲状腺左、甲状腺右等轮廓。</w:t>
      </w:r>
    </w:p>
    <w:p w14:paraId="50AD6DF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2.2.3.4胸部常规OAR自动勾画：可自动勾画左肺、右肺、全肺、心脏、食管、气管、肱骨头、肱骨头左、肱骨头右、乳腺、乳腺假体等轮廓。</w:t>
      </w:r>
    </w:p>
    <w:p w14:paraId="63769B9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2.2.3.5盆腔部OAR自动勾画：可自动勾画肝脏、胃、脾脏、肾脏、胰腺、十二指肠、肠管、肠袋、腹腔膜、膀胱、骨盆、股骨头、股骨头颈、直肠、前列腺、精囊等轮廓。</w:t>
      </w:r>
    </w:p>
    <w:p w14:paraId="0870B44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2.2.3.6心脏亚结构自动勾画：可自动勾画心脏、主动脉瓣、升主动脉、左心房、右心房、窦房结、降主动脉、左前降支、左旋支、左主冠脉、二尖瓣、肺动脉、肺动脉瓣、右冠脉、上腔静脉、三尖瓣、左心室、右心室。</w:t>
      </w:r>
    </w:p>
    <w:p w14:paraId="27175D2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2.2.3.7支持常规≥15个临床靶区的自动勾画。</w:t>
      </w:r>
    </w:p>
    <w:p w14:paraId="5627494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2.2.3.8支持≥3个红骨髓保护的结构勾画。</w:t>
      </w:r>
    </w:p>
    <w:p w14:paraId="146B2E5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2.2.3.9支持保乳术后乳腺癌左、右CTV的勾画。</w:t>
      </w:r>
    </w:p>
    <w:p w14:paraId="4DC461A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2.2.3.10支持全切术后乳腺癌左、右肋骨CTV的勾画。</w:t>
      </w:r>
    </w:p>
    <w:p w14:paraId="76FDBFD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2.2.3.11支持乳腺癌锁骨区左、右CTV的勾画。</w:t>
      </w:r>
    </w:p>
    <w:p w14:paraId="344784A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2.2.3.12支持有假体植入或补偿胶的乳腺癌CTV的勾画。</w:t>
      </w:r>
    </w:p>
    <w:p w14:paraId="04512D0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▲2.2.3.13算法模型支持后装危及器官自动勾画，至少包括膀胱、小肠、直肠、乙状结肠、脊髓等。</w:t>
      </w:r>
    </w:p>
    <w:p w14:paraId="4FC5A7B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2.2.3.14算法模型支持宫颈癌单管近距离照射、三管近距离照射及插植近距离照射CTV和施源器全自动勾画。</w:t>
      </w:r>
    </w:p>
    <w:p w14:paraId="2372D44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▲2.2.3.15临床靶区CTV勾画精度、危及器官的勾画精度。</w:t>
      </w:r>
    </w:p>
    <w:p w14:paraId="38623F3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2.2.3.16对推送的全身危及器官可以自动勾画，不需要人工参与即可得到勾画好的危及器官。</w:t>
      </w:r>
    </w:p>
    <w:p w14:paraId="01283F3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▲2.2.3.17与现有勾画工作站无缝集成，数据库共建共用，提供对接承诺函。</w:t>
      </w:r>
    </w:p>
    <w:p w14:paraId="06AC057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2.2.4轮廓评估：</w:t>
      </w:r>
    </w:p>
    <w:p w14:paraId="2807795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2.2.4.1可选择不同的ROI进行勾画一致性的评估，评估指标包括：DSC、Jaccard、Deviation of Centroid 、Hausdorff等，并可以导出保存为CSV文件。</w:t>
      </w:r>
    </w:p>
    <w:p w14:paraId="1ED1188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2.2.4.2可提取ROI的影像组学特征值，可以自动生成组学特征值并导出文件。</w:t>
      </w:r>
    </w:p>
    <w:p w14:paraId="6075CEB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2.2.5多功能轮廓操作</w:t>
      </w:r>
    </w:p>
    <w:p w14:paraId="40BC68A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2.2.5.1具备画刷勾画功能，并可动态调节画刷大小，自动规避现有轮廓结构，支持根据鼠标位置动态识别扩大或者缩小。</w:t>
      </w:r>
    </w:p>
    <w:p w14:paraId="228D70C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2.2.5.2具备画笔勾画功能，并可动态调节画笔的范围，支持根据鼠标位置动态识别扩大或者缩小。</w:t>
      </w:r>
    </w:p>
    <w:p w14:paraId="185ACEA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2.2.5.3具备环形靶区勾画功能，并可对多个独立区域进行勾画。</w:t>
      </w:r>
    </w:p>
    <w:p w14:paraId="566751C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2.2.5.4支持切线，可由鼠标进行任意的划线，对当前轮廓进行切除。</w:t>
      </w:r>
    </w:p>
    <w:p w14:paraId="7F8FF71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2.2.5.5具备整体轮廓平移功能。</w:t>
      </w:r>
    </w:p>
    <w:p w14:paraId="508078B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2.2.5.6具备上下层轮廓的拷贝、粘贴、删除、撤销和恢复操作功能。</w:t>
      </w:r>
    </w:p>
    <w:p w14:paraId="3BDB948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2.2.5.7可在冠状面和矢状面进行轮廓勾画操作。</w:t>
      </w:r>
    </w:p>
    <w:p w14:paraId="2203587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2.2.5.8可对已有勾画进行扩张、收缩、重叠创建新的勾画。</w:t>
      </w:r>
    </w:p>
    <w:p w14:paraId="63C6096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2.2.5.9可对轮廓进行布尔运算、放环、缩放并设定模板。</w:t>
      </w:r>
    </w:p>
    <w:p w14:paraId="78F9EDD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2.2.5.10支持多模态影像融合后的对比勾画、联动勾画、透镜显示模式。</w:t>
      </w:r>
    </w:p>
    <w:p w14:paraId="7D0D320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2.2.5.11支持隔层手动勾画后自动内插及外插</w:t>
      </w:r>
    </w:p>
    <w:p w14:paraId="7EC6EF0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2.2.5.12软性画刷可根据图像灰度值自适应勾画。</w:t>
      </w:r>
    </w:p>
    <w:p w14:paraId="4496ACB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2.2.5.13可在最大密度投影图像上查看勾画的结果。</w:t>
      </w:r>
    </w:p>
    <w:p w14:paraId="7D90C2E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2.2.5.14可计算PET图像SUV并根据SUV图像生成结构轮廓。</w:t>
      </w:r>
    </w:p>
    <w:p w14:paraId="3B1DED5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2.2.6定制化模型训练：</w:t>
      </w:r>
    </w:p>
    <w:p w14:paraId="122D396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▲2.2.6.1具备小样本数据定制化模型训练功能，可对提供的数据进行筛选，并可新建、编辑、删除训练任务。</w:t>
      </w:r>
    </w:p>
    <w:p w14:paraId="0E1BEF7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2.2.6.2可对CT、MR、CBCT、PET等图像的自动勾画模型训练，OAR/CTV/GTV/PTV不做限制。</w:t>
      </w:r>
    </w:p>
    <w:p w14:paraId="520899F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2.2.6.3可导入需要训练的数据集合，支持导出模型到本地、放疗工作站并正常运行。</w:t>
      </w:r>
    </w:p>
    <w:p w14:paraId="0190D86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2.2.7结构质控</w:t>
      </w:r>
    </w:p>
    <w:p w14:paraId="75B141D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▲2.2.7.1具备靶区和危及器官多种结构质控规则及配置功能，可自动识别断层、ROI空洞、坏点、重合轮廓、空ROI、异常体积等。</w:t>
      </w:r>
    </w:p>
    <w:p w14:paraId="14A757E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2.2.7.2完成勾画结构质控时间≤30s，可一键预览及导出质控报告；并到达勾画问题所在的中心点。</w:t>
      </w:r>
    </w:p>
    <w:p w14:paraId="0288E5B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2.2.8多模态图像配准融合：</w:t>
      </w:r>
    </w:p>
    <w:p w14:paraId="48B7C3E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2.2.8.1具备计划CT与多模态医学图像的自动配准功能，支持MR(包括 4D MR)、CT(包括4D CT)、PET和CBCT(包括 4D CBCT)等模态数据。</w:t>
      </w:r>
    </w:p>
    <w:p w14:paraId="165E5B6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2.2.8.2支持刚体/刚性配准和图像融合。</w:t>
      </w:r>
    </w:p>
    <w:p w14:paraId="7B243B9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2.2.8.3具备多模态医学图像的叠加、棋盘格、垂直和水平方式的图像融合显示功能。</w:t>
      </w:r>
    </w:p>
    <w:p w14:paraId="4F4B685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2.2.8.4具备多模态影像的配准管理功能，每个配准关系和结果均可保存，可以在这配准关系中自由切换、选择、显示信息等；配准结果可以导出，可以发送至TPS。</w:t>
      </w:r>
    </w:p>
    <w:p w14:paraId="0D16B12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2.2.8.5支持显示弹性配准后结果的形变场，支持形变配准渲染。</w:t>
      </w:r>
    </w:p>
    <w:p w14:paraId="21C8A1C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2.2.9科室部署：支持C/S架构，满足同科室多用户医生客户端方式勾画需求；同时支持B/S架构。</w:t>
      </w:r>
    </w:p>
    <w:p w14:paraId="33D1B5B8">
      <w:pPr>
        <w:spacing w:line="360" w:lineRule="auto"/>
        <w:ind w:firstLine="482" w:firstLineChars="200"/>
        <w:rPr>
          <w:rFonts w:hint="eastAsia" w:ascii="宋体" w:hAnsi="宋体" w:eastAsia="宋体" w:cs="宋体"/>
          <w:sz w:val="24"/>
          <w:szCs w:val="24"/>
        </w:rPr>
      </w:pPr>
      <w:r>
        <w:rPr>
          <w:rFonts w:hint="eastAsia" w:ascii="宋体" w:hAnsi="宋体" w:eastAsia="宋体" w:cs="宋体"/>
          <w:b/>
          <w:bCs/>
          <w:sz w:val="24"/>
          <w:szCs w:val="24"/>
        </w:rPr>
        <w:t>★</w:t>
      </w:r>
      <w:r>
        <w:rPr>
          <w:rFonts w:hint="eastAsia" w:ascii="宋体" w:hAnsi="宋体" w:eastAsia="宋体" w:cs="宋体"/>
          <w:sz w:val="24"/>
          <w:szCs w:val="24"/>
        </w:rPr>
        <w:t>3.主要配置（每台）：</w:t>
      </w:r>
    </w:p>
    <w:p w14:paraId="7041B44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3.1图文工作站：1套。</w:t>
      </w:r>
    </w:p>
    <w:p w14:paraId="7991BF8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3.2放射治疗轮廓勾画软件：1套（包含患者数据管理、处理结果推送、危及器官自动勾画、后装治疗轮廓勾画、常见靶区轮廓勾画、定制化模型训练、结构质控等功能模块）。</w:t>
      </w:r>
    </w:p>
    <w:p w14:paraId="4E7BD095">
      <w:pPr>
        <w:widowControl/>
        <w:spacing w:line="360" w:lineRule="auto"/>
        <w:ind w:firstLine="482" w:firstLineChars="200"/>
        <w:contextualSpacing/>
        <w:jc w:val="left"/>
        <w:rPr>
          <w:rFonts w:hint="eastAsia" w:ascii="宋体" w:hAnsi="宋体" w:eastAsia="宋体" w:cs="宋体"/>
          <w:b/>
          <w:bCs/>
          <w:sz w:val="24"/>
          <w:szCs w:val="24"/>
        </w:rPr>
      </w:pPr>
      <w:r>
        <w:rPr>
          <w:rFonts w:hint="eastAsia" w:ascii="宋体" w:hAnsi="宋体" w:eastAsia="宋体" w:cs="宋体"/>
          <w:b/>
          <w:bCs/>
          <w:sz w:val="24"/>
          <w:szCs w:val="24"/>
        </w:rPr>
        <w:t>（三）特别说明：</w:t>
      </w:r>
    </w:p>
    <w:p w14:paraId="67402F03">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1.标注“</w:t>
      </w:r>
      <w:r>
        <w:rPr>
          <w:rFonts w:hint="eastAsia" w:ascii="宋体" w:hAnsi="宋体" w:eastAsia="宋体" w:cs="宋体"/>
          <w:bCs/>
          <w:kern w:val="0"/>
          <w:sz w:val="24"/>
          <w:szCs w:val="24"/>
        </w:rPr>
        <w:t>▲</w:t>
      </w:r>
      <w:r>
        <w:rPr>
          <w:rFonts w:hint="eastAsia" w:ascii="宋体" w:hAnsi="宋体" w:eastAsia="宋体" w:cs="宋体"/>
          <w:sz w:val="24"/>
          <w:szCs w:val="24"/>
        </w:rPr>
        <w:t>”的指标为重要的技术指标，不满足将导致其在 第四章 “评标标准”中“对采购需求的响应情况”被扣除相应分值。</w:t>
      </w:r>
    </w:p>
    <w:p w14:paraId="5A7EBA0D">
      <w:pPr>
        <w:widowControl/>
        <w:spacing w:line="360" w:lineRule="auto"/>
        <w:ind w:firstLine="480" w:firstLineChars="200"/>
        <w:contextualSpacing/>
        <w:jc w:val="left"/>
        <w:rPr>
          <w:rFonts w:hint="eastAsia" w:ascii="宋体" w:hAnsi="宋体" w:eastAsia="宋体" w:cs="宋体"/>
          <w:sz w:val="24"/>
          <w:szCs w:val="24"/>
        </w:rPr>
      </w:pPr>
      <w:r>
        <w:rPr>
          <w:rFonts w:hint="eastAsia" w:ascii="宋体" w:hAnsi="宋体" w:eastAsia="宋体" w:cs="宋体"/>
          <w:sz w:val="24"/>
          <w:szCs w:val="24"/>
        </w:rPr>
        <w:t>2.对于技术规格中标注“</w:t>
      </w:r>
      <w:r>
        <w:rPr>
          <w:rFonts w:hint="eastAsia" w:ascii="宋体" w:hAnsi="宋体" w:eastAsia="宋体" w:cs="宋体"/>
          <w:bCs/>
          <w:kern w:val="0"/>
          <w:sz w:val="24"/>
          <w:szCs w:val="24"/>
        </w:rPr>
        <w:t>▲</w:t>
      </w:r>
      <w:r>
        <w:rPr>
          <w:rFonts w:hint="eastAsia" w:ascii="宋体" w:hAnsi="宋体" w:eastAsia="宋体" w:cs="宋体"/>
          <w:sz w:val="24"/>
          <w:szCs w:val="24"/>
        </w:rPr>
        <w:t>”号的技术指标，投标人须在投标文件中按照招标文件技术规格的要求提供技术应答的证明材料，其中证明材料除招标文件中有明确规定的证明材料外，其余“▲”号的技术指标需提供产品说明书或产品彩页或检测机构出具的检验报告。如投标人技术响应与证明材料不一致，将以证明材料为准。对于投标人提供的投标文件技术应答未按本条款要求提供证明材料的，评标委员会可不予承认，并可认为该技术应答不符合招标文件要求。由此产生的风险由投标人承担。</w:t>
      </w:r>
    </w:p>
    <w:p w14:paraId="3F43738D">
      <w:pPr>
        <w:widowControl/>
        <w:spacing w:line="360" w:lineRule="auto"/>
        <w:ind w:firstLine="482" w:firstLineChars="200"/>
        <w:contextualSpacing/>
        <w:jc w:val="left"/>
        <w:rPr>
          <w:rFonts w:hint="eastAsia" w:ascii="宋体" w:hAnsi="宋体" w:eastAsia="宋体" w:cs="宋体"/>
          <w:b/>
          <w:bCs/>
          <w:sz w:val="24"/>
          <w:szCs w:val="24"/>
        </w:rPr>
      </w:pPr>
      <w:r>
        <w:rPr>
          <w:rFonts w:hint="eastAsia" w:ascii="宋体" w:hAnsi="宋体" w:eastAsia="宋体" w:cs="宋体"/>
          <w:b/>
          <w:bCs/>
          <w:sz w:val="24"/>
          <w:szCs w:val="24"/>
        </w:rPr>
        <w:t>（四）其他要求</w:t>
      </w:r>
    </w:p>
    <w:p w14:paraId="3C2C2C60">
      <w:pPr>
        <w:widowControl/>
        <w:spacing w:line="360" w:lineRule="auto"/>
        <w:ind w:firstLine="480" w:firstLineChars="200"/>
        <w:contextualSpacing/>
        <w:jc w:val="left"/>
        <w:rPr>
          <w:rFonts w:hint="eastAsia" w:ascii="宋体" w:hAnsi="宋体" w:eastAsia="宋体" w:cs="宋体"/>
          <w:sz w:val="24"/>
          <w:szCs w:val="24"/>
        </w:rPr>
      </w:pPr>
      <w:r>
        <w:rPr>
          <w:rFonts w:hint="eastAsia" w:ascii="宋体" w:hAnsi="宋体" w:eastAsia="宋体" w:cs="宋体"/>
          <w:sz w:val="24"/>
          <w:szCs w:val="24"/>
        </w:rPr>
        <w:t>投标人应在投标文件中提供：</w:t>
      </w:r>
    </w:p>
    <w:p w14:paraId="30F49141">
      <w:pPr>
        <w:widowControl/>
        <w:spacing w:line="360" w:lineRule="auto"/>
        <w:ind w:firstLine="480" w:firstLineChars="200"/>
        <w:contextualSpacing/>
        <w:jc w:val="left"/>
        <w:rPr>
          <w:rFonts w:hint="eastAsia" w:ascii="宋体" w:hAnsi="宋体" w:eastAsia="宋体" w:cs="宋体"/>
          <w:sz w:val="24"/>
          <w:szCs w:val="24"/>
        </w:rPr>
      </w:pPr>
      <w:r>
        <w:rPr>
          <w:rFonts w:hint="eastAsia" w:ascii="宋体" w:hAnsi="宋体" w:eastAsia="宋体" w:cs="宋体"/>
          <w:sz w:val="24"/>
          <w:szCs w:val="24"/>
        </w:rPr>
        <w:t>1.项目实施方案：内容包括但不限于：</w:t>
      </w:r>
    </w:p>
    <w:p w14:paraId="1FFDDAF8">
      <w:pPr>
        <w:widowControl/>
        <w:spacing w:line="360" w:lineRule="auto"/>
        <w:ind w:firstLine="480" w:firstLineChars="200"/>
        <w:contextualSpacing/>
        <w:jc w:val="left"/>
        <w:rPr>
          <w:rFonts w:hint="eastAsia" w:ascii="宋体" w:hAnsi="宋体" w:eastAsia="宋体" w:cs="宋体"/>
          <w:sz w:val="24"/>
          <w:szCs w:val="24"/>
          <w:highlight w:val="yellow"/>
        </w:rPr>
      </w:pPr>
      <w:r>
        <w:rPr>
          <w:rFonts w:hint="eastAsia" w:ascii="宋体" w:hAnsi="宋体" w:eastAsia="宋体" w:cs="宋体"/>
          <w:sz w:val="24"/>
          <w:szCs w:val="24"/>
        </w:rPr>
        <w:t>1.1供货周期及进度安排；</w:t>
      </w:r>
    </w:p>
    <w:p w14:paraId="43E028F3">
      <w:pPr>
        <w:widowControl/>
        <w:spacing w:line="360" w:lineRule="auto"/>
        <w:ind w:firstLine="480" w:firstLineChars="200"/>
        <w:contextualSpacing/>
        <w:jc w:val="left"/>
        <w:rPr>
          <w:rFonts w:hint="eastAsia" w:ascii="宋体" w:hAnsi="宋体" w:eastAsia="宋体" w:cs="宋体"/>
          <w:sz w:val="24"/>
          <w:szCs w:val="24"/>
          <w:highlight w:val="yellow"/>
        </w:rPr>
      </w:pPr>
      <w:r>
        <w:rPr>
          <w:rFonts w:hint="eastAsia" w:ascii="宋体" w:hAnsi="宋体" w:eastAsia="宋体" w:cs="宋体"/>
          <w:sz w:val="24"/>
          <w:szCs w:val="24"/>
        </w:rPr>
        <w:t>1.2安装调试计划；</w:t>
      </w:r>
    </w:p>
    <w:p w14:paraId="125E3EF3">
      <w:pPr>
        <w:widowControl/>
        <w:spacing w:line="360" w:lineRule="auto"/>
        <w:ind w:firstLine="480" w:firstLineChars="200"/>
        <w:contextualSpacing/>
        <w:jc w:val="left"/>
        <w:rPr>
          <w:rFonts w:hint="eastAsia" w:ascii="宋体" w:hAnsi="宋体" w:eastAsia="宋体" w:cs="宋体"/>
          <w:sz w:val="24"/>
          <w:szCs w:val="24"/>
          <w:highlight w:val="yellow"/>
        </w:rPr>
      </w:pPr>
      <w:r>
        <w:rPr>
          <w:rFonts w:hint="eastAsia" w:ascii="宋体" w:hAnsi="宋体" w:eastAsia="宋体" w:cs="宋体"/>
          <w:sz w:val="24"/>
          <w:szCs w:val="24"/>
        </w:rPr>
        <w:t>1.3质量保障措施；</w:t>
      </w:r>
    </w:p>
    <w:p w14:paraId="605155D7">
      <w:pPr>
        <w:widowControl/>
        <w:spacing w:line="360" w:lineRule="auto"/>
        <w:ind w:firstLine="480" w:firstLineChars="200"/>
        <w:contextualSpacing/>
        <w:jc w:val="left"/>
        <w:rPr>
          <w:rFonts w:hint="eastAsia" w:ascii="宋体" w:hAnsi="宋体" w:eastAsia="宋体" w:cs="宋体"/>
          <w:sz w:val="24"/>
          <w:szCs w:val="24"/>
          <w:highlight w:val="yellow"/>
        </w:rPr>
      </w:pPr>
      <w:r>
        <w:rPr>
          <w:rFonts w:hint="eastAsia" w:ascii="宋体" w:hAnsi="宋体" w:eastAsia="宋体" w:cs="宋体"/>
          <w:sz w:val="24"/>
          <w:szCs w:val="24"/>
        </w:rPr>
        <w:t>1.4验收服务方案。</w:t>
      </w:r>
    </w:p>
    <w:p w14:paraId="641252C1">
      <w:pPr>
        <w:widowControl/>
        <w:spacing w:line="360" w:lineRule="auto"/>
        <w:ind w:firstLine="480" w:firstLineChars="200"/>
        <w:contextualSpacing/>
        <w:jc w:val="left"/>
        <w:rPr>
          <w:rFonts w:hint="eastAsia" w:ascii="宋体" w:hAnsi="宋体" w:eastAsia="宋体" w:cs="宋体"/>
          <w:sz w:val="24"/>
          <w:szCs w:val="24"/>
        </w:rPr>
      </w:pPr>
      <w:r>
        <w:rPr>
          <w:rFonts w:hint="eastAsia" w:ascii="宋体" w:hAnsi="宋体" w:eastAsia="宋体" w:cs="宋体"/>
          <w:sz w:val="24"/>
          <w:szCs w:val="24"/>
        </w:rPr>
        <w:t>2.售后及培训服务方案：内容包括但不限于：</w:t>
      </w:r>
    </w:p>
    <w:p w14:paraId="1E145135">
      <w:pPr>
        <w:widowControl/>
        <w:spacing w:line="360" w:lineRule="auto"/>
        <w:ind w:firstLine="480" w:firstLineChars="200"/>
        <w:contextualSpacing/>
        <w:jc w:val="left"/>
        <w:rPr>
          <w:rFonts w:hint="eastAsia" w:ascii="宋体" w:hAnsi="宋体" w:eastAsia="宋体" w:cs="宋体"/>
          <w:sz w:val="24"/>
          <w:szCs w:val="24"/>
          <w:highlight w:val="yellow"/>
        </w:rPr>
      </w:pPr>
      <w:r>
        <w:rPr>
          <w:rFonts w:hint="eastAsia" w:ascii="宋体" w:hAnsi="宋体" w:eastAsia="宋体" w:cs="宋体"/>
          <w:sz w:val="24"/>
          <w:szCs w:val="24"/>
        </w:rPr>
        <w:t>2.1售后服务承诺及保障措施；</w:t>
      </w:r>
    </w:p>
    <w:p w14:paraId="46EECAF1">
      <w:pPr>
        <w:widowControl/>
        <w:spacing w:line="360" w:lineRule="auto"/>
        <w:ind w:firstLine="480" w:firstLineChars="200"/>
        <w:contextualSpacing/>
        <w:jc w:val="left"/>
        <w:rPr>
          <w:rFonts w:hint="eastAsia" w:ascii="宋体" w:hAnsi="宋体" w:eastAsia="宋体" w:cs="宋体"/>
          <w:sz w:val="24"/>
          <w:szCs w:val="24"/>
          <w:highlight w:val="yellow"/>
        </w:rPr>
      </w:pPr>
      <w:r>
        <w:rPr>
          <w:rFonts w:hint="eastAsia" w:ascii="宋体" w:hAnsi="宋体" w:eastAsia="宋体" w:cs="宋体"/>
          <w:sz w:val="24"/>
          <w:szCs w:val="24"/>
        </w:rPr>
        <w:t>2.2售后响应及处理周期；</w:t>
      </w:r>
    </w:p>
    <w:p w14:paraId="2C6529B5">
      <w:pPr>
        <w:widowControl/>
        <w:spacing w:line="360" w:lineRule="auto"/>
        <w:ind w:firstLine="480" w:firstLineChars="200"/>
        <w:contextualSpacing/>
        <w:jc w:val="left"/>
        <w:rPr>
          <w:rFonts w:hint="eastAsia" w:ascii="宋体" w:hAnsi="宋体" w:eastAsia="宋体" w:cs="宋体"/>
          <w:sz w:val="24"/>
          <w:szCs w:val="24"/>
          <w:highlight w:val="yellow"/>
        </w:rPr>
      </w:pPr>
      <w:r>
        <w:rPr>
          <w:rFonts w:hint="eastAsia" w:ascii="宋体" w:hAnsi="宋体" w:eastAsia="宋体" w:cs="宋体"/>
          <w:sz w:val="24"/>
          <w:szCs w:val="24"/>
        </w:rPr>
        <w:t>2.3售后服务人员配备情况；</w:t>
      </w:r>
    </w:p>
    <w:p w14:paraId="1D6E9F6B">
      <w:pPr>
        <w:widowControl/>
        <w:spacing w:line="360" w:lineRule="auto"/>
        <w:ind w:firstLine="480" w:firstLineChars="200"/>
        <w:contextualSpacing/>
        <w:jc w:val="left"/>
        <w:rPr>
          <w:rFonts w:hint="eastAsia" w:ascii="宋体" w:hAnsi="宋体" w:cs="宋体"/>
          <w:b/>
          <w:bCs/>
          <w:sz w:val="24"/>
        </w:rPr>
      </w:pPr>
      <w:r>
        <w:rPr>
          <w:rFonts w:hint="eastAsia" w:ascii="宋体" w:hAnsi="宋体" w:eastAsia="宋体" w:cs="宋体"/>
          <w:sz w:val="24"/>
          <w:szCs w:val="24"/>
        </w:rPr>
        <w:t>2.4培训服务方案。</w:t>
      </w:r>
      <w:bookmarkEnd w:id="16"/>
      <w:bookmarkEnd w:id="17"/>
      <w:bookmarkStart w:id="18" w:name="_GoBack"/>
      <w:bookmarkEnd w:id="18"/>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sectPr>
      <w:headerReference r:id="rId4" w:type="first"/>
      <w:headerReference r:id="rId3" w:type="even"/>
      <w:footerReference r:id="rId5" w:type="even"/>
      <w:pgSz w:w="11907" w:h="16840"/>
      <w:pgMar w:top="1440" w:right="1800" w:bottom="1440" w:left="1800"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AF7C6B">
    <w:pPr>
      <w:pStyle w:val="13"/>
      <w:framePr w:wrap="around" w:vAnchor="text" w:hAnchor="margin" w:xAlign="right" w:y="1"/>
      <w:rPr>
        <w:rStyle w:val="35"/>
      </w:rPr>
    </w:pPr>
    <w:r>
      <w:rPr>
        <w:rStyle w:val="35"/>
      </w:rPr>
      <w:fldChar w:fldCharType="begin"/>
    </w:r>
    <w:r>
      <w:rPr>
        <w:rStyle w:val="35"/>
      </w:rPr>
      <w:instrText xml:space="preserve">PAGE  </w:instrText>
    </w:r>
    <w:r>
      <w:rPr>
        <w:rStyle w:val="35"/>
      </w:rPr>
      <w:fldChar w:fldCharType="end"/>
    </w:r>
  </w:p>
  <w:p w14:paraId="4944E472">
    <w:pPr>
      <w:pStyle w:val="13"/>
      <w:ind w:right="360"/>
    </w:pPr>
  </w:p>
  <w:p w14:paraId="72FCBF81"/>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F7878">
    <w:pPr>
      <w:pStyle w:val="14"/>
    </w:pPr>
  </w:p>
  <w:p w14:paraId="286D4F0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F2961">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multilevel"/>
    <w:tmpl w:val="00000007"/>
    <w:lvl w:ilvl="0" w:tentative="0">
      <w:start w:val="1"/>
      <w:numFmt w:val="decimal"/>
      <w:pStyle w:val="41"/>
      <w:isLgl/>
      <w:suff w:val="space"/>
      <w:lvlText w:val="%1."/>
      <w:lvlJc w:val="left"/>
      <w:pPr>
        <w:ind w:left="851" w:hanging="341"/>
      </w:pPr>
      <w:rPr>
        <w:rFonts w:hint="eastAsia" w:ascii="宋体" w:hAnsi="宋体" w:eastAsia="宋体"/>
      </w:rPr>
    </w:lvl>
    <w:lvl w:ilvl="1" w:tentative="0">
      <w:start w:val="1"/>
      <w:numFmt w:val="decimal"/>
      <w:suff w:val="space"/>
      <w:lvlText w:val="%1.%2."/>
      <w:lvlJc w:val="left"/>
      <w:pPr>
        <w:ind w:left="1304" w:hanging="567"/>
      </w:pPr>
      <w:rPr>
        <w:rFonts w:hint="eastAsia" w:ascii="宋体" w:eastAsia="宋体"/>
      </w:rPr>
    </w:lvl>
    <w:lvl w:ilvl="2" w:tentative="0">
      <w:start w:val="1"/>
      <w:numFmt w:val="decimal"/>
      <w:suff w:val="space"/>
      <w:lvlText w:val="%1.%2.%3."/>
      <w:lvlJc w:val="left"/>
      <w:pPr>
        <w:ind w:left="1701" w:hanging="737"/>
      </w:pPr>
      <w:rPr>
        <w:rFonts w:hint="eastAsia"/>
      </w:rPr>
    </w:lvl>
    <w:lvl w:ilvl="3" w:tentative="0">
      <w:start w:val="1"/>
      <w:numFmt w:val="decimal"/>
      <w:suff w:val="space"/>
      <w:lvlText w:val="%1.%2.%3.%4."/>
      <w:lvlJc w:val="left"/>
      <w:pPr>
        <w:ind w:left="1985" w:hanging="964"/>
      </w:pPr>
      <w:rPr>
        <w:rFonts w:hint="eastAsia"/>
      </w:rPr>
    </w:lvl>
    <w:lvl w:ilvl="4" w:tentative="0">
      <w:start w:val="1"/>
      <w:numFmt w:val="decimal"/>
      <w:lvlText w:val="%1.%2.%3.%4.%5."/>
      <w:lvlJc w:val="left"/>
      <w:pPr>
        <w:ind w:left="1759" w:hanging="341"/>
      </w:pPr>
      <w:rPr>
        <w:rFonts w:hint="eastAsia"/>
      </w:rPr>
    </w:lvl>
    <w:lvl w:ilvl="5" w:tentative="0">
      <w:start w:val="1"/>
      <w:numFmt w:val="decimal"/>
      <w:lvlText w:val="%1.%2.%3.%4.%5.%6."/>
      <w:lvlJc w:val="left"/>
      <w:pPr>
        <w:ind w:left="1986" w:hanging="341"/>
      </w:pPr>
      <w:rPr>
        <w:rFonts w:hint="eastAsia"/>
      </w:rPr>
    </w:lvl>
    <w:lvl w:ilvl="6" w:tentative="0">
      <w:start w:val="1"/>
      <w:numFmt w:val="decimal"/>
      <w:lvlText w:val="%1.%2.%3.%4.%5.%6.%7."/>
      <w:lvlJc w:val="left"/>
      <w:pPr>
        <w:ind w:left="2213" w:hanging="341"/>
      </w:pPr>
      <w:rPr>
        <w:rFonts w:hint="eastAsia"/>
      </w:rPr>
    </w:lvl>
    <w:lvl w:ilvl="7" w:tentative="0">
      <w:start w:val="1"/>
      <w:numFmt w:val="decimal"/>
      <w:lvlText w:val="%1.%2.%3.%4.%5.%6.%7.%8."/>
      <w:lvlJc w:val="left"/>
      <w:pPr>
        <w:ind w:left="2440" w:hanging="341"/>
      </w:pPr>
      <w:rPr>
        <w:rFonts w:hint="eastAsia"/>
      </w:rPr>
    </w:lvl>
    <w:lvl w:ilvl="8" w:tentative="0">
      <w:start w:val="1"/>
      <w:numFmt w:val="decimal"/>
      <w:lvlText w:val="%1.%2.%3.%4.%5.%6.%7.%8.%9."/>
      <w:lvlJc w:val="left"/>
      <w:pPr>
        <w:ind w:left="2667" w:hanging="341"/>
      </w:pPr>
      <w:rPr>
        <w:rFonts w:hint="eastAsia"/>
      </w:rPr>
    </w:lvl>
  </w:abstractNum>
  <w:abstractNum w:abstractNumId="1">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hideSpellingError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547"/>
    <w:rsid w:val="00014498"/>
    <w:rsid w:val="0002423D"/>
    <w:rsid w:val="00047E5B"/>
    <w:rsid w:val="000665B6"/>
    <w:rsid w:val="00073F0A"/>
    <w:rsid w:val="00075162"/>
    <w:rsid w:val="00075CFF"/>
    <w:rsid w:val="000A1C7E"/>
    <w:rsid w:val="000B0F7D"/>
    <w:rsid w:val="000D33CB"/>
    <w:rsid w:val="000E3BC4"/>
    <w:rsid w:val="000F3872"/>
    <w:rsid w:val="0011540E"/>
    <w:rsid w:val="001313A9"/>
    <w:rsid w:val="001338EE"/>
    <w:rsid w:val="0013673D"/>
    <w:rsid w:val="00172F8D"/>
    <w:rsid w:val="001A07A7"/>
    <w:rsid w:val="001B4F0A"/>
    <w:rsid w:val="001C2059"/>
    <w:rsid w:val="001C789A"/>
    <w:rsid w:val="001E189E"/>
    <w:rsid w:val="00202CB4"/>
    <w:rsid w:val="00204760"/>
    <w:rsid w:val="00213011"/>
    <w:rsid w:val="002173F0"/>
    <w:rsid w:val="00225045"/>
    <w:rsid w:val="00234543"/>
    <w:rsid w:val="00237B64"/>
    <w:rsid w:val="002444FE"/>
    <w:rsid w:val="00252E42"/>
    <w:rsid w:val="002617DA"/>
    <w:rsid w:val="00285855"/>
    <w:rsid w:val="00293571"/>
    <w:rsid w:val="002D0E25"/>
    <w:rsid w:val="002D5B4D"/>
    <w:rsid w:val="003055E5"/>
    <w:rsid w:val="00321DBF"/>
    <w:rsid w:val="00345BA6"/>
    <w:rsid w:val="003B69C3"/>
    <w:rsid w:val="003E33CE"/>
    <w:rsid w:val="0045458C"/>
    <w:rsid w:val="004850B8"/>
    <w:rsid w:val="00496E88"/>
    <w:rsid w:val="004B380F"/>
    <w:rsid w:val="004D7B1A"/>
    <w:rsid w:val="00514689"/>
    <w:rsid w:val="005271E1"/>
    <w:rsid w:val="00527E7A"/>
    <w:rsid w:val="00564F88"/>
    <w:rsid w:val="005663F5"/>
    <w:rsid w:val="00574AE9"/>
    <w:rsid w:val="00587F89"/>
    <w:rsid w:val="005D1030"/>
    <w:rsid w:val="005D1656"/>
    <w:rsid w:val="005E4796"/>
    <w:rsid w:val="005E7E21"/>
    <w:rsid w:val="005F2547"/>
    <w:rsid w:val="00604DA3"/>
    <w:rsid w:val="006058F8"/>
    <w:rsid w:val="00606A94"/>
    <w:rsid w:val="006149BA"/>
    <w:rsid w:val="00632117"/>
    <w:rsid w:val="0065537D"/>
    <w:rsid w:val="00663C6A"/>
    <w:rsid w:val="006B7309"/>
    <w:rsid w:val="00713686"/>
    <w:rsid w:val="00720239"/>
    <w:rsid w:val="00743E0A"/>
    <w:rsid w:val="007468A8"/>
    <w:rsid w:val="00750A8A"/>
    <w:rsid w:val="00776989"/>
    <w:rsid w:val="00794528"/>
    <w:rsid w:val="007E30E5"/>
    <w:rsid w:val="007F42FB"/>
    <w:rsid w:val="0080150B"/>
    <w:rsid w:val="00816249"/>
    <w:rsid w:val="0082080C"/>
    <w:rsid w:val="0082319C"/>
    <w:rsid w:val="00831853"/>
    <w:rsid w:val="0083253F"/>
    <w:rsid w:val="008668C1"/>
    <w:rsid w:val="00867601"/>
    <w:rsid w:val="00892651"/>
    <w:rsid w:val="008B4C73"/>
    <w:rsid w:val="008B7EC7"/>
    <w:rsid w:val="008D43E9"/>
    <w:rsid w:val="008E03CE"/>
    <w:rsid w:val="008E48A6"/>
    <w:rsid w:val="008E4EF2"/>
    <w:rsid w:val="008E6163"/>
    <w:rsid w:val="008F0FCD"/>
    <w:rsid w:val="008F5EE0"/>
    <w:rsid w:val="009264AC"/>
    <w:rsid w:val="009312C3"/>
    <w:rsid w:val="00960BA5"/>
    <w:rsid w:val="009629CA"/>
    <w:rsid w:val="00972B95"/>
    <w:rsid w:val="009770D2"/>
    <w:rsid w:val="009A0ABA"/>
    <w:rsid w:val="009E3D65"/>
    <w:rsid w:val="00A059BF"/>
    <w:rsid w:val="00A07AFD"/>
    <w:rsid w:val="00A3422B"/>
    <w:rsid w:val="00A412F1"/>
    <w:rsid w:val="00A42D33"/>
    <w:rsid w:val="00A51053"/>
    <w:rsid w:val="00AB2CDF"/>
    <w:rsid w:val="00AE5964"/>
    <w:rsid w:val="00AF7DBD"/>
    <w:rsid w:val="00B049DD"/>
    <w:rsid w:val="00B37FA9"/>
    <w:rsid w:val="00B42D91"/>
    <w:rsid w:val="00B551E1"/>
    <w:rsid w:val="00B602BF"/>
    <w:rsid w:val="00BB14CA"/>
    <w:rsid w:val="00BB32A0"/>
    <w:rsid w:val="00BB795F"/>
    <w:rsid w:val="00BC4A0D"/>
    <w:rsid w:val="00BC7DD5"/>
    <w:rsid w:val="00BF0CB2"/>
    <w:rsid w:val="00C23AEB"/>
    <w:rsid w:val="00C27135"/>
    <w:rsid w:val="00C4706B"/>
    <w:rsid w:val="00CD2290"/>
    <w:rsid w:val="00CE7DAA"/>
    <w:rsid w:val="00D10378"/>
    <w:rsid w:val="00D25EA0"/>
    <w:rsid w:val="00D26BCD"/>
    <w:rsid w:val="00D32538"/>
    <w:rsid w:val="00D47103"/>
    <w:rsid w:val="00D63549"/>
    <w:rsid w:val="00D868D7"/>
    <w:rsid w:val="00DA1A82"/>
    <w:rsid w:val="00DC2C40"/>
    <w:rsid w:val="00DD0BF1"/>
    <w:rsid w:val="00DE2B4F"/>
    <w:rsid w:val="00DE5274"/>
    <w:rsid w:val="00E23CA5"/>
    <w:rsid w:val="00E724B2"/>
    <w:rsid w:val="00EC5655"/>
    <w:rsid w:val="00EE1E75"/>
    <w:rsid w:val="00F43437"/>
    <w:rsid w:val="00F601F7"/>
    <w:rsid w:val="00F72F35"/>
    <w:rsid w:val="00F759ED"/>
    <w:rsid w:val="00FF5933"/>
    <w:rsid w:val="02104022"/>
    <w:rsid w:val="08966904"/>
    <w:rsid w:val="08A10189"/>
    <w:rsid w:val="0F5404E3"/>
    <w:rsid w:val="10354C54"/>
    <w:rsid w:val="160B6B83"/>
    <w:rsid w:val="18046FBA"/>
    <w:rsid w:val="1A312930"/>
    <w:rsid w:val="1F010B23"/>
    <w:rsid w:val="2100305C"/>
    <w:rsid w:val="244D0340"/>
    <w:rsid w:val="24E156E4"/>
    <w:rsid w:val="29604433"/>
    <w:rsid w:val="320C1861"/>
    <w:rsid w:val="32F36749"/>
    <w:rsid w:val="35F40F8A"/>
    <w:rsid w:val="397554B1"/>
    <w:rsid w:val="3BA23216"/>
    <w:rsid w:val="3C1648AE"/>
    <w:rsid w:val="45F91CA4"/>
    <w:rsid w:val="4DB265E2"/>
    <w:rsid w:val="4E0C7864"/>
    <w:rsid w:val="52E43A07"/>
    <w:rsid w:val="54320DC5"/>
    <w:rsid w:val="5BD54817"/>
    <w:rsid w:val="5E702B05"/>
    <w:rsid w:val="642556B5"/>
    <w:rsid w:val="6BA51E03"/>
    <w:rsid w:val="6EF966EE"/>
    <w:rsid w:val="71F94C57"/>
    <w:rsid w:val="741C6A3B"/>
    <w:rsid w:val="79256331"/>
    <w:rsid w:val="7A3D0F42"/>
    <w:rsid w:val="7D67555F"/>
    <w:rsid w:val="7EE57E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qFormat="1" w:unhideWhenUsed="0"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qFormat="1"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qFormat="1"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qFormat="1"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qFormat="1"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qFormat="1"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qFormat="1"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qFormat="1"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link w:val="45"/>
    <w:unhideWhenUsed/>
    <w:qFormat/>
    <w:uiPriority w:val="9"/>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5"/>
    <w:link w:val="46"/>
    <w:unhideWhenUsed/>
    <w:qFormat/>
    <w:uiPriority w:val="9"/>
    <w:pPr>
      <w:keepNext/>
      <w:keepLines/>
      <w:autoSpaceDE w:val="0"/>
      <w:autoSpaceDN w:val="0"/>
      <w:adjustRightInd w:val="0"/>
      <w:spacing w:before="360" w:after="120"/>
      <w:jc w:val="left"/>
      <w:outlineLvl w:val="2"/>
    </w:pPr>
    <w:rPr>
      <w:rFonts w:ascii="宋体" w:hAnsi="宋体" w:cs="Arial"/>
      <w:b/>
      <w:kern w:val="0"/>
      <w:position w:val="20"/>
      <w:sz w:val="24"/>
    </w:rPr>
  </w:style>
  <w:style w:type="character" w:default="1" w:styleId="33">
    <w:name w:val="Default Paragraph Font"/>
    <w:semiHidden/>
    <w:unhideWhenUsed/>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autoSpaceDE w:val="0"/>
      <w:autoSpaceDN w:val="0"/>
      <w:adjustRightInd w:val="0"/>
      <w:ind w:firstLine="420"/>
      <w:jc w:val="left"/>
    </w:pPr>
    <w:rPr>
      <w:rFonts w:ascii="宋体"/>
      <w:sz w:val="24"/>
    </w:rPr>
  </w:style>
  <w:style w:type="paragraph" w:styleId="6">
    <w:name w:val="annotation text"/>
    <w:basedOn w:val="1"/>
    <w:link w:val="43"/>
    <w:qFormat/>
    <w:uiPriority w:val="0"/>
    <w:pPr>
      <w:jc w:val="left"/>
    </w:pPr>
  </w:style>
  <w:style w:type="paragraph" w:styleId="7">
    <w:name w:val="Body Text"/>
    <w:basedOn w:val="1"/>
    <w:link w:val="56"/>
    <w:qFormat/>
    <w:uiPriority w:val="0"/>
    <w:pPr>
      <w:tabs>
        <w:tab w:val="left" w:pos="567"/>
      </w:tabs>
      <w:spacing w:before="120" w:line="22" w:lineRule="atLeast"/>
    </w:pPr>
    <w:rPr>
      <w:rFonts w:ascii="宋体" w:hAnsi="宋体"/>
      <w:sz w:val="24"/>
    </w:rPr>
  </w:style>
  <w:style w:type="paragraph" w:styleId="8">
    <w:name w:val="Body Text Indent"/>
    <w:basedOn w:val="1"/>
    <w:qFormat/>
    <w:uiPriority w:val="99"/>
    <w:pPr>
      <w:spacing w:after="120"/>
      <w:ind w:left="420" w:leftChars="200"/>
    </w:pPr>
  </w:style>
  <w:style w:type="paragraph" w:styleId="9">
    <w:name w:val="List 2"/>
    <w:basedOn w:val="1"/>
    <w:qFormat/>
    <w:uiPriority w:val="0"/>
    <w:pPr>
      <w:ind w:left="100" w:leftChars="200" w:hanging="200" w:hangingChars="200"/>
    </w:pPr>
  </w:style>
  <w:style w:type="paragraph" w:styleId="10">
    <w:name w:val="index 4"/>
    <w:basedOn w:val="1"/>
    <w:next w:val="1"/>
    <w:qFormat/>
    <w:uiPriority w:val="99"/>
    <w:pPr>
      <w:spacing w:before="100" w:beforeAutospacing="1" w:after="100" w:afterAutospacing="1"/>
      <w:ind w:left="600" w:leftChars="600"/>
    </w:pPr>
  </w:style>
  <w:style w:type="paragraph" w:styleId="11">
    <w:name w:val="Plain Text"/>
    <w:basedOn w:val="1"/>
    <w:qFormat/>
    <w:uiPriority w:val="0"/>
    <w:pPr>
      <w:adjustRightInd w:val="0"/>
      <w:snapToGrid w:val="0"/>
    </w:pPr>
    <w:rPr>
      <w:rFonts w:ascii="宋体" w:hAnsi="宋体"/>
      <w:b/>
      <w:bCs/>
      <w:sz w:val="24"/>
    </w:rPr>
  </w:style>
  <w:style w:type="paragraph" w:styleId="12">
    <w:name w:val="Balloon Text"/>
    <w:basedOn w:val="1"/>
    <w:link w:val="42"/>
    <w:qFormat/>
    <w:uiPriority w:val="0"/>
    <w:rPr>
      <w:sz w:val="18"/>
      <w:szCs w:val="18"/>
    </w:rPr>
  </w:style>
  <w:style w:type="paragraph" w:styleId="13">
    <w:name w:val="footer"/>
    <w:basedOn w:val="1"/>
    <w:link w:val="63"/>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14">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pPr>
      <w:tabs>
        <w:tab w:val="left" w:pos="1050"/>
        <w:tab w:val="right" w:leader="dot" w:pos="8937"/>
      </w:tabs>
      <w:spacing w:line="300" w:lineRule="auto"/>
    </w:pPr>
    <w:rPr>
      <w:rFonts w:ascii="宋体" w:hAnsi="宋体"/>
      <w:b/>
      <w:sz w:val="24"/>
    </w:rPr>
  </w:style>
  <w:style w:type="paragraph" w:styleId="16">
    <w:name w:val="toc 2"/>
    <w:basedOn w:val="1"/>
    <w:next w:val="1"/>
    <w:qFormat/>
    <w:uiPriority w:val="39"/>
    <w:pPr>
      <w:tabs>
        <w:tab w:val="right" w:leader="dot" w:pos="8937"/>
      </w:tabs>
      <w:spacing w:line="312" w:lineRule="auto"/>
      <w:ind w:left="420" w:leftChars="200"/>
    </w:pPr>
  </w:style>
  <w:style w:type="paragraph" w:styleId="17">
    <w:name w:val="Body Text 2"/>
    <w:basedOn w:val="1"/>
    <w:qFormat/>
    <w:uiPriority w:val="99"/>
    <w:pPr>
      <w:spacing w:after="120" w:line="480" w:lineRule="auto"/>
    </w:pPr>
  </w:style>
  <w:style w:type="paragraph" w:styleId="18">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9">
    <w:name w:val="index 1"/>
    <w:basedOn w:val="1"/>
    <w:next w:val="1"/>
    <w:qFormat/>
    <w:uiPriority w:val="0"/>
    <w:rPr>
      <w:szCs w:val="20"/>
    </w:rPr>
  </w:style>
  <w:style w:type="paragraph" w:styleId="20">
    <w:name w:val="Title"/>
    <w:basedOn w:val="1"/>
    <w:next w:val="8"/>
    <w:qFormat/>
    <w:uiPriority w:val="10"/>
    <w:pPr>
      <w:autoSpaceDE w:val="0"/>
      <w:autoSpaceDN w:val="0"/>
      <w:jc w:val="center"/>
      <w:outlineLvl w:val="0"/>
    </w:pPr>
    <w:rPr>
      <w:rFonts w:ascii="宋体" w:hAnsi="宋体" w:cs="宋体"/>
      <w:b/>
      <w:kern w:val="0"/>
      <w:sz w:val="32"/>
      <w:szCs w:val="20"/>
      <w:lang w:eastAsia="en-US"/>
    </w:rPr>
  </w:style>
  <w:style w:type="paragraph" w:styleId="21">
    <w:name w:val="annotation subject"/>
    <w:basedOn w:val="6"/>
    <w:next w:val="6"/>
    <w:link w:val="44"/>
    <w:qFormat/>
    <w:uiPriority w:val="0"/>
    <w:rPr>
      <w:b/>
      <w:bCs/>
    </w:rPr>
  </w:style>
  <w:style w:type="paragraph" w:styleId="22">
    <w:name w:val="Body Text First Indent"/>
    <w:basedOn w:val="1"/>
    <w:qFormat/>
    <w:uiPriority w:val="0"/>
    <w:pPr>
      <w:tabs>
        <w:tab w:val="left" w:pos="567"/>
      </w:tabs>
      <w:ind w:firstLine="420" w:firstLineChars="100"/>
    </w:pPr>
  </w:style>
  <w:style w:type="paragraph" w:styleId="23">
    <w:name w:val="Body Text First Indent 2"/>
    <w:basedOn w:val="8"/>
    <w:qFormat/>
    <w:uiPriority w:val="0"/>
    <w:pPr>
      <w:spacing w:line="480" w:lineRule="exact"/>
      <w:ind w:firstLine="420" w:firstLineChars="200"/>
    </w:pPr>
    <w:rPr>
      <w:sz w:val="24"/>
      <w:szCs w:val="20"/>
    </w:rPr>
  </w:style>
  <w:style w:type="table" w:styleId="25">
    <w:name w:val="Table Grid"/>
    <w:basedOn w:val="2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6">
    <w:name w:val="Medium Grid 3"/>
    <w:basedOn w:val="24"/>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C0C0C0"/>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000000"/>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000000"/>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000000"/>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000000"/>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80808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808080"/>
      </w:tcPr>
    </w:tblStylePr>
  </w:style>
  <w:style w:type="table" w:styleId="27">
    <w:name w:val="Medium Grid 3 Accent 1"/>
    <w:basedOn w:val="24"/>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D3DFEE"/>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4F81BD"/>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4F81BD"/>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4F81BD"/>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4F81B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A7BFDE"/>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A7BFDE"/>
      </w:tcPr>
    </w:tblStylePr>
  </w:style>
  <w:style w:type="table" w:styleId="28">
    <w:name w:val="Medium Grid 3 Accent 2"/>
    <w:basedOn w:val="24"/>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EFD3D2"/>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C0504D"/>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C0504D"/>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C0504D"/>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C0504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DFA7A6"/>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DFA7A6"/>
      </w:tcPr>
    </w:tblStylePr>
  </w:style>
  <w:style w:type="table" w:styleId="29">
    <w:name w:val="Medium Grid 3 Accent 3"/>
    <w:basedOn w:val="24"/>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E6EED5"/>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9BBB59"/>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9BBB59"/>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9BBB59"/>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9BBB59"/>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CDDDAC"/>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CDDDAC"/>
      </w:tcPr>
    </w:tblStylePr>
  </w:style>
  <w:style w:type="table" w:styleId="30">
    <w:name w:val="Medium Grid 3 Accent 4"/>
    <w:basedOn w:val="24"/>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DFD8E8"/>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8064A2"/>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8064A2"/>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8064A2"/>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8064A2"/>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BFB1D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BFB1D0"/>
      </w:tcPr>
    </w:tblStylePr>
  </w:style>
  <w:style w:type="table" w:styleId="31">
    <w:name w:val="Medium Grid 3 Accent 5"/>
    <w:basedOn w:val="24"/>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D2EAF1"/>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4BACC6"/>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4BACC6"/>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4BACC6"/>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4BACC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A5D5E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A5D5E2"/>
      </w:tcPr>
    </w:tblStylePr>
  </w:style>
  <w:style w:type="table" w:styleId="32">
    <w:name w:val="Medium Grid 3 Accent 6"/>
    <w:basedOn w:val="24"/>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FDE4D0"/>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F79646"/>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F79646"/>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F79646"/>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F7964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FBCAA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FBCAA2"/>
      </w:tcPr>
    </w:tblStylePr>
  </w:style>
  <w:style w:type="character" w:styleId="34">
    <w:name w:val="Strong"/>
    <w:basedOn w:val="33"/>
    <w:qFormat/>
    <w:uiPriority w:val="0"/>
    <w:rPr>
      <w:b/>
      <w:bCs/>
    </w:rPr>
  </w:style>
  <w:style w:type="character" w:styleId="35">
    <w:name w:val="page number"/>
    <w:basedOn w:val="33"/>
    <w:qFormat/>
    <w:uiPriority w:val="0"/>
  </w:style>
  <w:style w:type="character" w:styleId="36">
    <w:name w:val="Emphasis"/>
    <w:qFormat/>
    <w:uiPriority w:val="0"/>
    <w:rPr>
      <w:color w:val="CC0033"/>
    </w:rPr>
  </w:style>
  <w:style w:type="character" w:styleId="37">
    <w:name w:val="Hyperlink"/>
    <w:qFormat/>
    <w:uiPriority w:val="99"/>
    <w:rPr>
      <w:color w:val="0000FF"/>
      <w:u w:val="single"/>
    </w:rPr>
  </w:style>
  <w:style w:type="character" w:styleId="38">
    <w:name w:val="annotation reference"/>
    <w:basedOn w:val="33"/>
    <w:qFormat/>
    <w:uiPriority w:val="0"/>
    <w:rPr>
      <w:sz w:val="21"/>
      <w:szCs w:val="21"/>
    </w:rPr>
  </w:style>
  <w:style w:type="paragraph" w:customStyle="1" w:styleId="39">
    <w:name w:val="列出段落1"/>
    <w:basedOn w:val="1"/>
    <w:link w:val="57"/>
    <w:qFormat/>
    <w:uiPriority w:val="34"/>
    <w:pPr>
      <w:ind w:firstLine="420" w:firstLineChars="200"/>
    </w:pPr>
    <w:rPr>
      <w:rFonts w:ascii="Calibri" w:hAnsi="Calibri"/>
      <w:szCs w:val="22"/>
    </w:rPr>
  </w:style>
  <w:style w:type="paragraph" w:customStyle="1" w:styleId="40">
    <w:name w:val="Table Paragraph"/>
    <w:basedOn w:val="1"/>
    <w:qFormat/>
    <w:uiPriority w:val="1"/>
    <w:pPr>
      <w:autoSpaceDE w:val="0"/>
      <w:autoSpaceDN w:val="0"/>
      <w:jc w:val="left"/>
    </w:pPr>
    <w:rPr>
      <w:rFonts w:ascii="宋体" w:hAnsi="宋体" w:cs="宋体"/>
      <w:kern w:val="0"/>
      <w:sz w:val="22"/>
      <w:szCs w:val="22"/>
      <w:lang w:eastAsia="en-US"/>
    </w:rPr>
  </w:style>
  <w:style w:type="paragraph" w:styleId="41">
    <w:name w:val="List Paragraph"/>
    <w:basedOn w:val="1"/>
    <w:qFormat/>
    <w:uiPriority w:val="34"/>
    <w:pPr>
      <w:numPr>
        <w:ilvl w:val="0"/>
        <w:numId w:val="1"/>
      </w:numPr>
      <w:spacing w:line="360" w:lineRule="auto"/>
      <w:jc w:val="left"/>
    </w:pPr>
    <w:rPr>
      <w:rFonts w:ascii="宋体"/>
      <w:sz w:val="24"/>
    </w:rPr>
  </w:style>
  <w:style w:type="character" w:customStyle="1" w:styleId="42">
    <w:name w:val="批注框文本 字符"/>
    <w:basedOn w:val="33"/>
    <w:link w:val="12"/>
    <w:qFormat/>
    <w:uiPriority w:val="0"/>
    <w:rPr>
      <w:rFonts w:ascii="Times New Roman" w:hAnsi="Times New Roman" w:eastAsia="宋体" w:cs="Times New Roman"/>
      <w:kern w:val="2"/>
      <w:sz w:val="18"/>
      <w:szCs w:val="18"/>
    </w:rPr>
  </w:style>
  <w:style w:type="character" w:customStyle="1" w:styleId="43">
    <w:name w:val="批注文字 字符"/>
    <w:basedOn w:val="33"/>
    <w:link w:val="6"/>
    <w:qFormat/>
    <w:uiPriority w:val="0"/>
    <w:rPr>
      <w:rFonts w:ascii="Times New Roman" w:hAnsi="Times New Roman" w:eastAsia="宋体" w:cs="Times New Roman"/>
      <w:kern w:val="2"/>
      <w:sz w:val="21"/>
      <w:szCs w:val="24"/>
    </w:rPr>
  </w:style>
  <w:style w:type="character" w:customStyle="1" w:styleId="44">
    <w:name w:val="批注主题 字符"/>
    <w:basedOn w:val="43"/>
    <w:link w:val="21"/>
    <w:qFormat/>
    <w:uiPriority w:val="0"/>
    <w:rPr>
      <w:rFonts w:ascii="Times New Roman" w:hAnsi="Times New Roman" w:eastAsia="宋体" w:cs="Times New Roman"/>
      <w:b/>
      <w:bCs/>
      <w:kern w:val="2"/>
      <w:sz w:val="21"/>
      <w:szCs w:val="24"/>
    </w:rPr>
  </w:style>
  <w:style w:type="character" w:customStyle="1" w:styleId="45">
    <w:name w:val="标题 2 字符"/>
    <w:basedOn w:val="33"/>
    <w:link w:val="3"/>
    <w:qFormat/>
    <w:uiPriority w:val="0"/>
    <w:rPr>
      <w:rFonts w:ascii="Arial" w:hAnsi="Arial" w:eastAsia="黑体" w:cs="Times New Roman"/>
      <w:b/>
      <w:sz w:val="30"/>
    </w:rPr>
  </w:style>
  <w:style w:type="character" w:customStyle="1" w:styleId="46">
    <w:name w:val="标题 3 字符"/>
    <w:basedOn w:val="33"/>
    <w:link w:val="4"/>
    <w:qFormat/>
    <w:uiPriority w:val="0"/>
    <w:rPr>
      <w:rFonts w:ascii="宋体" w:hAnsi="宋体" w:cs="Arial"/>
      <w:b/>
      <w:position w:val="20"/>
      <w:sz w:val="24"/>
      <w:szCs w:val="24"/>
    </w:rPr>
  </w:style>
  <w:style w:type="paragraph" w:customStyle="1" w:styleId="47">
    <w:name w:val="Table Text"/>
    <w:basedOn w:val="1"/>
    <w:qFormat/>
    <w:uiPriority w:val="0"/>
    <w:pPr>
      <w:jc w:val="left"/>
    </w:pPr>
    <w:rPr>
      <w:rFonts w:ascii="Arial" w:hAnsi="Arial" w:eastAsia="Arial" w:cs="Arial"/>
      <w:szCs w:val="21"/>
      <w:lang w:eastAsia="en-US"/>
    </w:rPr>
  </w:style>
  <w:style w:type="paragraph" w:customStyle="1" w:styleId="48">
    <w:name w:val="修订1"/>
    <w:qFormat/>
    <w:uiPriority w:val="99"/>
    <w:rPr>
      <w:rFonts w:ascii="Times New Roman" w:hAnsi="Times New Roman" w:eastAsia="宋体" w:cs="Times New Roman"/>
      <w:kern w:val="2"/>
      <w:sz w:val="21"/>
      <w:szCs w:val="24"/>
      <w:lang w:val="en-US" w:eastAsia="zh-CN" w:bidi="ar-SA"/>
    </w:rPr>
  </w:style>
  <w:style w:type="paragraph" w:customStyle="1" w:styleId="49">
    <w:name w:val="正文3"/>
    <w:qFormat/>
    <w:uiPriority w:val="99"/>
    <w:pPr>
      <w:jc w:val="both"/>
    </w:pPr>
    <w:rPr>
      <w:rFonts w:ascii="Calibri" w:hAnsi="Calibri" w:eastAsia="宋体" w:cs="Calibri"/>
      <w:kern w:val="2"/>
      <w:sz w:val="21"/>
      <w:szCs w:val="21"/>
      <w:lang w:val="en-US" w:eastAsia="zh-CN" w:bidi="ar-SA"/>
    </w:rPr>
  </w:style>
  <w:style w:type="table" w:customStyle="1" w:styleId="50">
    <w:name w:val="Table Normal"/>
    <w:qFormat/>
    <w:uiPriority w:val="0"/>
    <w:tblPr>
      <w:tblCellMar>
        <w:top w:w="0" w:type="dxa"/>
        <w:left w:w="0" w:type="dxa"/>
        <w:bottom w:w="0" w:type="dxa"/>
        <w:right w:w="0" w:type="dxa"/>
      </w:tblCellMar>
    </w:tblPr>
  </w:style>
  <w:style w:type="paragraph" w:customStyle="1" w:styleId="51">
    <w:name w:val="列出段落11"/>
    <w:basedOn w:val="1"/>
    <w:qFormat/>
    <w:uiPriority w:val="0"/>
    <w:pPr>
      <w:ind w:firstLine="420" w:firstLineChars="200"/>
    </w:pPr>
    <w:rPr>
      <w:rFonts w:ascii="Calibri" w:hAnsi="Calibri"/>
      <w:szCs w:val="22"/>
    </w:rPr>
  </w:style>
  <w:style w:type="paragraph" w:customStyle="1" w:styleId="52">
    <w:name w:val="!正文"/>
    <w:basedOn w:val="1"/>
    <w:qFormat/>
    <w:uiPriority w:val="0"/>
    <w:pPr>
      <w:spacing w:after="120" w:line="360" w:lineRule="auto"/>
      <w:ind w:left="420" w:leftChars="200" w:firstLine="643" w:firstLineChars="200"/>
      <w:jc w:val="center"/>
    </w:pPr>
    <w:rPr>
      <w:rFonts w:cs="宋体"/>
      <w:b/>
      <w:bCs/>
      <w:sz w:val="32"/>
      <w:szCs w:val="32"/>
    </w:rPr>
  </w:style>
  <w:style w:type="paragraph" w:customStyle="1" w:styleId="53">
    <w:name w:val="*正文"/>
    <w:basedOn w:val="1"/>
    <w:qFormat/>
    <w:uiPriority w:val="0"/>
    <w:pPr>
      <w:spacing w:line="300" w:lineRule="auto"/>
      <w:ind w:firstLine="480"/>
      <w:jc w:val="center"/>
    </w:pPr>
    <w:rPr>
      <w:rFonts w:ascii="宋体" w:hAnsi="宋体"/>
      <w:b/>
      <w:bCs/>
      <w:sz w:val="34"/>
      <w:szCs w:val="34"/>
    </w:rPr>
  </w:style>
  <w:style w:type="paragraph" w:customStyle="1" w:styleId="54">
    <w:name w:val="修订2"/>
    <w:qFormat/>
    <w:uiPriority w:val="99"/>
    <w:rPr>
      <w:rFonts w:ascii="Times New Roman" w:hAnsi="Times New Roman" w:eastAsia="宋体" w:cs="Times New Roman"/>
      <w:kern w:val="2"/>
      <w:sz w:val="21"/>
      <w:szCs w:val="24"/>
      <w:lang w:val="en-US" w:eastAsia="zh-CN" w:bidi="ar-SA"/>
    </w:rPr>
  </w:style>
  <w:style w:type="paragraph" w:customStyle="1" w:styleId="55">
    <w:name w:val="修订3"/>
    <w:qFormat/>
    <w:uiPriority w:val="99"/>
    <w:rPr>
      <w:rFonts w:ascii="Times New Roman" w:hAnsi="Times New Roman" w:eastAsia="宋体" w:cs="Times New Roman"/>
      <w:kern w:val="2"/>
      <w:sz w:val="21"/>
      <w:szCs w:val="24"/>
      <w:lang w:val="en-US" w:eastAsia="zh-CN" w:bidi="ar-SA"/>
    </w:rPr>
  </w:style>
  <w:style w:type="character" w:customStyle="1" w:styleId="56">
    <w:name w:val="正文文本 字符"/>
    <w:basedOn w:val="33"/>
    <w:link w:val="7"/>
    <w:qFormat/>
    <w:uiPriority w:val="0"/>
    <w:rPr>
      <w:rFonts w:ascii="宋体" w:hAnsi="宋体"/>
      <w:kern w:val="2"/>
      <w:sz w:val="24"/>
      <w:szCs w:val="24"/>
    </w:rPr>
  </w:style>
  <w:style w:type="character" w:customStyle="1" w:styleId="57">
    <w:name w:val="列表段落 字符"/>
    <w:link w:val="39"/>
    <w:qFormat/>
    <w:uiPriority w:val="34"/>
    <w:rPr>
      <w:rFonts w:ascii="Calibri" w:hAnsi="Calibri"/>
      <w:kern w:val="2"/>
      <w:sz w:val="21"/>
      <w:szCs w:val="22"/>
    </w:rPr>
  </w:style>
  <w:style w:type="paragraph" w:customStyle="1" w:styleId="58">
    <w:name w:val="章前标题"/>
    <w:next w:val="1"/>
    <w:qFormat/>
    <w:uiPriority w:val="0"/>
    <w:pPr>
      <w:widowControl w:val="0"/>
      <w:spacing w:before="240" w:after="240" w:line="360" w:lineRule="auto"/>
      <w:jc w:val="center"/>
    </w:pPr>
    <w:rPr>
      <w:rFonts w:ascii="黑体" w:hAnsi="黑体" w:eastAsia="黑体" w:cs="黑体"/>
      <w:kern w:val="44"/>
      <w:sz w:val="30"/>
      <w:szCs w:val="36"/>
      <w:lang w:val="en-US" w:eastAsia="zh-CN" w:bidi="ar-SA"/>
    </w:rPr>
  </w:style>
  <w:style w:type="paragraph" w:customStyle="1" w:styleId="59">
    <w:name w:val="强调标题"/>
    <w:next w:val="1"/>
    <w:qFormat/>
    <w:uiPriority w:val="0"/>
    <w:pPr>
      <w:spacing w:before="240" w:after="120" w:line="360" w:lineRule="auto"/>
      <w:ind w:firstLine="600" w:firstLineChars="200"/>
      <w:outlineLvl w:val="0"/>
    </w:pPr>
    <w:rPr>
      <w:rFonts w:ascii="Times New Roman" w:hAnsi="Times New Roman" w:eastAsia="宋体" w:cs="Times New Roman"/>
      <w:b/>
      <w:sz w:val="24"/>
      <w:lang w:val="en-US" w:eastAsia="zh-CN" w:bidi="ar-SA"/>
    </w:rPr>
  </w:style>
  <w:style w:type="paragraph" w:customStyle="1" w:styleId="60">
    <w:name w:val="内嵌文档标题2"/>
    <w:next w:val="1"/>
    <w:qFormat/>
    <w:uiPriority w:val="0"/>
    <w:pPr>
      <w:widowControl w:val="0"/>
      <w:shd w:val="clear" w:color="auto" w:fill="FFFFFF"/>
      <w:spacing w:after="120" w:line="300" w:lineRule="auto"/>
      <w:jc w:val="center"/>
      <w:outlineLvl w:val="0"/>
    </w:pPr>
    <w:rPr>
      <w:rFonts w:ascii="宋体" w:hAnsi="宋体" w:eastAsia="宋体" w:cs="宋体"/>
      <w:b/>
      <w:bCs/>
      <w:sz w:val="24"/>
      <w:szCs w:val="30"/>
      <w:lang w:val="en-US" w:eastAsia="zh-CN" w:bidi="ar-SA"/>
    </w:rPr>
  </w:style>
  <w:style w:type="paragraph" w:customStyle="1" w:styleId="61">
    <w:name w:val="附录标题"/>
    <w:next w:val="1"/>
    <w:qFormat/>
    <w:uiPriority w:val="0"/>
    <w:pPr>
      <w:widowControl w:val="0"/>
      <w:spacing w:before="240" w:after="120" w:line="360" w:lineRule="auto"/>
      <w:outlineLvl w:val="0"/>
    </w:pPr>
    <w:rPr>
      <w:rFonts w:ascii="Times New Roman" w:hAnsi="Times New Roman" w:eastAsia="宋体" w:cs="Times New Roman"/>
      <w:b/>
      <w:sz w:val="24"/>
      <w:lang w:val="en-US" w:eastAsia="zh-CN" w:bidi="ar-SA"/>
    </w:rPr>
  </w:style>
  <w:style w:type="character" w:customStyle="1" w:styleId="62">
    <w:name w:val="强调说明"/>
    <w:qFormat/>
    <w:uiPriority w:val="0"/>
    <w:rPr>
      <w:rFonts w:ascii="Calibri" w:hAnsi="Calibri" w:eastAsia="宋体"/>
      <w:b/>
      <w:sz w:val="24"/>
    </w:rPr>
  </w:style>
  <w:style w:type="character" w:customStyle="1" w:styleId="63">
    <w:name w:val="页脚 字符"/>
    <w:basedOn w:val="33"/>
    <w:link w:val="13"/>
    <w:qFormat/>
    <w:uiPriority w:val="99"/>
    <w:rPr>
      <w:rFonts w:ascii="宋体"/>
      <w:sz w:val="18"/>
    </w:rPr>
  </w:style>
  <w:style w:type="paragraph" w:customStyle="1" w:styleId="64">
    <w:name w:val="修订4"/>
    <w:qFormat/>
    <w:uiPriority w:val="99"/>
    <w:rPr>
      <w:rFonts w:ascii="Times New Roman" w:hAnsi="Times New Roman" w:eastAsia="宋体" w:cs="Times New Roman"/>
      <w:kern w:val="2"/>
      <w:sz w:val="21"/>
      <w:szCs w:val="24"/>
      <w:lang w:val="en-US" w:eastAsia="zh-CN" w:bidi="ar-SA"/>
    </w:rPr>
  </w:style>
  <w:style w:type="character" w:customStyle="1" w:styleId="65">
    <w:name w:val="未处理的提及1"/>
    <w:basedOn w:val="33"/>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AF560-2A1F-4D91-85A4-448BE731C21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18</Pages>
  <Words>6506</Words>
  <Characters>7164</Characters>
  <Lines>53</Lines>
  <Paragraphs>15</Paragraphs>
  <TotalTime>0</TotalTime>
  <ScaleCrop>false</ScaleCrop>
  <LinksUpToDate>false</LinksUpToDate>
  <CharactersWithSpaces>7202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2026-02-08T15:54:00Z</dcterms:created>
  <dc:creator>nuc</dc:creator>
  <cp:lastModifiedBy>用户</cp:lastModifiedBy>
  <dcterms:modified xsi:type="dcterms:W3CDTF">2026-06-09T06:11:55Z</dcterms:modified>
  <cp:revision>128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0d3f44a972704bcb8964494817662d40_23</vt:lpwstr>
  </property>
  <property fmtid="{D5CDD505-2E9C-101B-9397-08002B2CF9AE}" pid="4" name="KSOTemplateDocerSaveRecord">
    <vt:lpwstr>eyJoZGlkIjoiZDI1OWYyMDZlOWEwZTUxNjQ1ZTI0ZmM3ZTlkZjc2ODMiLCJ1c2VySWQiOiIyOTI2NjUzMzQifQ==</vt:lpwstr>
  </property>
</Properties>
</file>