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AB994">
      <w:pPr>
        <w:pageBreakBefore w:val="0"/>
        <w:bidi w:val="0"/>
        <w:snapToGrid w:val="0"/>
        <w:spacing w:line="360" w:lineRule="auto"/>
        <w:jc w:val="center"/>
        <w:outlineLvl w:val="0"/>
        <w:rPr>
          <w:rFonts w:ascii="仿宋" w:hAnsi="仿宋" w:eastAsia="仿宋" w:cs="仿宋"/>
          <w:b/>
          <w:color w:val="auto"/>
          <w:sz w:val="40"/>
          <w:szCs w:val="40"/>
          <w:highlight w:val="none"/>
        </w:rPr>
      </w:pPr>
      <w:bookmarkStart w:id="0" w:name="_Toc99301424"/>
      <w:r>
        <w:rPr>
          <w:rFonts w:hint="eastAsia" w:ascii="仿宋" w:hAnsi="仿宋" w:eastAsia="仿宋" w:cs="仿宋"/>
          <w:b/>
          <w:color w:val="auto"/>
          <w:sz w:val="40"/>
          <w:szCs w:val="40"/>
          <w:highlight w:val="none"/>
        </w:rPr>
        <w:t>第五章   采购需求</w:t>
      </w:r>
      <w:bookmarkEnd w:id="0"/>
    </w:p>
    <w:p w14:paraId="2CE5CA63">
      <w:pPr>
        <w:pageBreakBefore w:val="0"/>
        <w:bidi w:val="0"/>
        <w:snapToGrid w:val="0"/>
        <w:spacing w:line="360" w:lineRule="auto"/>
        <w:contextualSpacing/>
        <w:rPr>
          <w:rFonts w:ascii="黑体" w:hAnsi="黑体" w:eastAsia="黑体" w:cs="黑体"/>
          <w:color w:val="auto"/>
          <w:sz w:val="24"/>
          <w:highlight w:val="none"/>
        </w:rPr>
      </w:pPr>
      <w:r>
        <w:rPr>
          <w:rFonts w:hint="eastAsia" w:ascii="黑体" w:hAnsi="黑体" w:eastAsia="黑体" w:cs="黑体"/>
          <w:color w:val="auto"/>
          <w:sz w:val="24"/>
          <w:highlight w:val="none"/>
        </w:rPr>
        <w:t>说明：</w:t>
      </w:r>
    </w:p>
    <w:p w14:paraId="4AA5B6D4">
      <w:pPr>
        <w:pageBreakBefore w:val="0"/>
        <w:bidi w:val="0"/>
        <w:snapToGrid w:val="0"/>
        <w:spacing w:line="360" w:lineRule="auto"/>
        <w:contextualSpacing/>
        <w:rPr>
          <w:rFonts w:ascii="黑体" w:hAnsi="黑体" w:eastAsia="黑体" w:cs="黑体"/>
          <w:color w:val="auto"/>
          <w:sz w:val="24"/>
          <w:highlight w:val="none"/>
        </w:rPr>
      </w:pPr>
      <w:bookmarkStart w:id="1" w:name="_Hlk167284587"/>
      <w:r>
        <w:rPr>
          <w:rFonts w:hint="eastAsia" w:ascii="黑体" w:hAnsi="黑体" w:eastAsia="黑体" w:cs="黑体"/>
          <w:color w:val="auto"/>
          <w:sz w:val="24"/>
          <w:highlight w:val="none"/>
        </w:rPr>
        <w:t>1. 当采购项目涉及政务信息系统时，采购需求应当符合《政务信息系统政府采购管理暂行办法》（财库〔2017〕210号）的相关要求。</w:t>
      </w:r>
    </w:p>
    <w:p w14:paraId="18D42B1F">
      <w:pPr>
        <w:pageBreakBefore w:val="0"/>
        <w:bidi w:val="0"/>
        <w:snapToGrid w:val="0"/>
        <w:spacing w:line="360" w:lineRule="auto"/>
        <w:contextualSpacing/>
        <w:rPr>
          <w:rFonts w:ascii="黑体" w:hAnsi="黑体" w:eastAsia="黑体" w:cs="黑体"/>
          <w:color w:val="auto"/>
          <w:sz w:val="24"/>
          <w:highlight w:val="none"/>
        </w:rPr>
      </w:pPr>
      <w:bookmarkStart w:id="2" w:name="_Hlk168431603"/>
      <w:r>
        <w:rPr>
          <w:rFonts w:hint="eastAsia" w:ascii="黑体" w:hAnsi="黑体" w:eastAsia="黑体" w:cs="黑体"/>
          <w:color w:val="auto"/>
          <w:sz w:val="24"/>
          <w:highlight w:val="none"/>
        </w:rPr>
        <w:t>2. 采购人及采购代理机构应关注财政部门会同有关部门制定发布的需求标准，结合具体应用场景，根据对应《需求标准》确定采购需求。</w:t>
      </w:r>
    </w:p>
    <w:p w14:paraId="7BD2F77A">
      <w:pPr>
        <w:pageBreakBefore w:val="0"/>
        <w:bidi w:val="0"/>
        <w:snapToGrid w:val="0"/>
        <w:spacing w:line="360" w:lineRule="auto"/>
        <w:contextualSpacing/>
        <w:rPr>
          <w:rFonts w:ascii="黑体" w:hAnsi="黑体" w:eastAsia="黑体" w:cs="黑体"/>
          <w:color w:val="auto"/>
          <w:sz w:val="24"/>
          <w:highlight w:val="none"/>
        </w:rPr>
      </w:pPr>
      <w:r>
        <w:rPr>
          <w:rFonts w:hint="eastAsia" w:ascii="黑体" w:hAnsi="黑体" w:eastAsia="黑体" w:cs="黑体"/>
          <w:color w:val="auto"/>
          <w:sz w:val="24"/>
          <w:highlight w:val="none"/>
        </w:rPr>
        <w:t>已发布的需求标准如下：</w:t>
      </w:r>
    </w:p>
    <w:p w14:paraId="57D2A1E4">
      <w:pPr>
        <w:pageBreakBefore w:val="0"/>
        <w:bidi w:val="0"/>
        <w:snapToGrid w:val="0"/>
        <w:spacing w:line="360" w:lineRule="auto"/>
        <w:contextualSpacing/>
        <w:rPr>
          <w:rFonts w:ascii="黑体" w:hAnsi="黑体" w:eastAsia="黑体" w:cs="黑体"/>
          <w:color w:val="auto"/>
          <w:sz w:val="24"/>
          <w:highlight w:val="none"/>
        </w:rPr>
      </w:pPr>
      <w:r>
        <w:rPr>
          <w:rFonts w:hint="eastAsia" w:ascii="黑体" w:hAnsi="黑体" w:eastAsia="黑体" w:cs="黑体"/>
          <w:color w:val="auto"/>
          <w:sz w:val="24"/>
          <w:highlight w:val="none"/>
        </w:rPr>
        <w:t>《关于印发〈商品包装政府采购需求标准（试行）〉、〈快递包装政府采购需求标准（试行）〉的通知》（财办库﹝2020﹞123号））</w:t>
      </w:r>
    </w:p>
    <w:p w14:paraId="485DB659">
      <w:pPr>
        <w:pStyle w:val="6"/>
        <w:pageBreakBefore w:val="0"/>
        <w:bidi w:val="0"/>
        <w:snapToGrid w:val="0"/>
        <w:spacing w:before="0" w:beforeAutospacing="0" w:after="0" w:afterAutospacing="0" w:line="360" w:lineRule="auto"/>
        <w:rPr>
          <w:rFonts w:ascii="黑体" w:hAnsi="黑体" w:eastAsia="黑体" w:cs="黑体"/>
          <w:color w:val="auto"/>
          <w:kern w:val="2"/>
          <w:highlight w:val="none"/>
        </w:rPr>
      </w:pPr>
      <w:r>
        <w:rPr>
          <w:rFonts w:hint="eastAsia" w:ascii="黑体" w:hAnsi="黑体" w:eastAsia="黑体" w:cs="黑体"/>
          <w:color w:val="auto"/>
          <w:kern w:val="2"/>
          <w:highlight w:val="none"/>
        </w:rPr>
        <w:t>《绿色数据中心政府采购需求标准（试行）》（财库〔2023〕7号）</w:t>
      </w:r>
    </w:p>
    <w:p w14:paraId="15AEFDFF">
      <w:pPr>
        <w:pStyle w:val="6"/>
        <w:pageBreakBefore w:val="0"/>
        <w:bidi w:val="0"/>
        <w:snapToGrid w:val="0"/>
        <w:spacing w:before="0" w:beforeAutospacing="0" w:after="0" w:afterAutospacing="0" w:line="360" w:lineRule="auto"/>
        <w:rPr>
          <w:rFonts w:ascii="黑体" w:hAnsi="黑体" w:eastAsia="黑体" w:cs="黑体"/>
          <w:color w:val="auto"/>
          <w:kern w:val="2"/>
          <w:highlight w:val="none"/>
        </w:rPr>
      </w:pPr>
      <w:r>
        <w:rPr>
          <w:rFonts w:hint="eastAsia" w:ascii="黑体" w:hAnsi="黑体" w:eastAsia="黑体" w:cs="黑体"/>
          <w:color w:val="auto"/>
          <w:kern w:val="2"/>
          <w:highlight w:val="none"/>
        </w:rPr>
        <w:t>《台式计算机政府采购需求标准（2023年版）》（财库〔2023〕29号）</w:t>
      </w:r>
    </w:p>
    <w:p w14:paraId="743F89D1">
      <w:pPr>
        <w:pStyle w:val="6"/>
        <w:pageBreakBefore w:val="0"/>
        <w:bidi w:val="0"/>
        <w:snapToGrid w:val="0"/>
        <w:spacing w:before="0" w:beforeAutospacing="0" w:after="0" w:afterAutospacing="0" w:line="360" w:lineRule="auto"/>
        <w:rPr>
          <w:rFonts w:ascii="黑体" w:hAnsi="黑体" w:eastAsia="黑体" w:cs="黑体"/>
          <w:color w:val="auto"/>
          <w:kern w:val="2"/>
          <w:highlight w:val="none"/>
        </w:rPr>
      </w:pPr>
      <w:r>
        <w:rPr>
          <w:rFonts w:hint="eastAsia" w:ascii="黑体" w:hAnsi="黑体" w:eastAsia="黑体" w:cs="黑体"/>
          <w:color w:val="auto"/>
          <w:kern w:val="2"/>
          <w:highlight w:val="none"/>
        </w:rPr>
        <w:t>《便携式计算机政府采购需求标准（2023年版）》（财库〔2023〕30号）</w:t>
      </w:r>
    </w:p>
    <w:p w14:paraId="22DB237A">
      <w:pPr>
        <w:pStyle w:val="6"/>
        <w:pageBreakBefore w:val="0"/>
        <w:bidi w:val="0"/>
        <w:snapToGrid w:val="0"/>
        <w:spacing w:before="0" w:beforeAutospacing="0" w:after="0" w:afterAutospacing="0" w:line="360" w:lineRule="auto"/>
        <w:rPr>
          <w:rFonts w:ascii="黑体" w:hAnsi="黑体" w:eastAsia="黑体" w:cs="黑体"/>
          <w:color w:val="auto"/>
          <w:kern w:val="2"/>
          <w:highlight w:val="none"/>
        </w:rPr>
      </w:pPr>
      <w:r>
        <w:rPr>
          <w:rFonts w:hint="eastAsia" w:ascii="黑体" w:hAnsi="黑体" w:eastAsia="黑体" w:cs="黑体"/>
          <w:color w:val="auto"/>
          <w:kern w:val="2"/>
          <w:highlight w:val="none"/>
        </w:rPr>
        <w:t>《一体式计算机政府采购需求标准（2023年版）》（财库〔2023〕31号）</w:t>
      </w:r>
    </w:p>
    <w:p w14:paraId="2E32B76E">
      <w:pPr>
        <w:pStyle w:val="6"/>
        <w:pageBreakBefore w:val="0"/>
        <w:bidi w:val="0"/>
        <w:snapToGrid w:val="0"/>
        <w:spacing w:before="0" w:beforeAutospacing="0" w:after="0" w:afterAutospacing="0" w:line="360" w:lineRule="auto"/>
        <w:rPr>
          <w:rFonts w:ascii="黑体" w:hAnsi="黑体" w:eastAsia="黑体" w:cs="黑体"/>
          <w:color w:val="auto"/>
          <w:kern w:val="2"/>
          <w:highlight w:val="none"/>
        </w:rPr>
      </w:pPr>
      <w:r>
        <w:rPr>
          <w:rFonts w:hint="eastAsia" w:ascii="黑体" w:hAnsi="黑体" w:eastAsia="黑体" w:cs="黑体"/>
          <w:color w:val="auto"/>
          <w:kern w:val="2"/>
          <w:highlight w:val="none"/>
        </w:rPr>
        <w:t>《工作站政府采购需求标准（2023年版）》（财库〔2023〕32号）</w:t>
      </w:r>
    </w:p>
    <w:p w14:paraId="3B9DE2AD">
      <w:pPr>
        <w:pStyle w:val="6"/>
        <w:pageBreakBefore w:val="0"/>
        <w:bidi w:val="0"/>
        <w:snapToGrid w:val="0"/>
        <w:spacing w:before="0" w:beforeAutospacing="0" w:after="0" w:afterAutospacing="0" w:line="360" w:lineRule="auto"/>
        <w:rPr>
          <w:rFonts w:ascii="黑体" w:hAnsi="黑体" w:eastAsia="黑体" w:cs="黑体"/>
          <w:color w:val="auto"/>
          <w:kern w:val="2"/>
          <w:highlight w:val="none"/>
        </w:rPr>
      </w:pPr>
      <w:r>
        <w:rPr>
          <w:rFonts w:hint="eastAsia" w:ascii="黑体" w:hAnsi="黑体" w:eastAsia="黑体" w:cs="黑体"/>
          <w:color w:val="auto"/>
          <w:kern w:val="2"/>
          <w:highlight w:val="none"/>
        </w:rPr>
        <w:t>《通用服务器政府采购需求标准（2023年版）》（财库〔2023〕33号）</w:t>
      </w:r>
    </w:p>
    <w:p w14:paraId="70AFD11A">
      <w:pPr>
        <w:pStyle w:val="6"/>
        <w:pageBreakBefore w:val="0"/>
        <w:bidi w:val="0"/>
        <w:snapToGrid w:val="0"/>
        <w:spacing w:before="0" w:beforeAutospacing="0" w:after="0" w:afterAutospacing="0" w:line="360" w:lineRule="auto"/>
        <w:rPr>
          <w:rFonts w:ascii="黑体" w:hAnsi="黑体" w:eastAsia="黑体" w:cs="黑体"/>
          <w:color w:val="auto"/>
          <w:kern w:val="2"/>
          <w:highlight w:val="none"/>
        </w:rPr>
      </w:pPr>
      <w:r>
        <w:rPr>
          <w:rFonts w:hint="eastAsia" w:ascii="黑体" w:hAnsi="黑体" w:eastAsia="黑体" w:cs="黑体"/>
          <w:color w:val="auto"/>
          <w:kern w:val="2"/>
          <w:highlight w:val="none"/>
        </w:rPr>
        <w:t>《操作系统政府采购需求标准（2023年版）》（财库〔2023〕34号）</w:t>
      </w:r>
    </w:p>
    <w:p w14:paraId="4F10D5D3">
      <w:pPr>
        <w:pStyle w:val="6"/>
        <w:pageBreakBefore w:val="0"/>
        <w:bidi w:val="0"/>
        <w:snapToGrid w:val="0"/>
        <w:spacing w:before="0" w:beforeAutospacing="0" w:after="0" w:afterAutospacing="0" w:line="360" w:lineRule="auto"/>
        <w:rPr>
          <w:rFonts w:ascii="黑体" w:hAnsi="黑体" w:eastAsia="黑体" w:cs="黑体"/>
          <w:color w:val="auto"/>
          <w:kern w:val="2"/>
          <w:highlight w:val="none"/>
        </w:rPr>
      </w:pPr>
      <w:r>
        <w:rPr>
          <w:rFonts w:hint="eastAsia" w:ascii="黑体" w:hAnsi="黑体" w:eastAsia="黑体" w:cs="黑体"/>
          <w:color w:val="auto"/>
          <w:kern w:val="2"/>
          <w:highlight w:val="none"/>
        </w:rPr>
        <w:t>《数据库政府采购需求标准（2023年版）》（财库〔2023〕35号）</w:t>
      </w:r>
    </w:p>
    <w:p w14:paraId="103CB0F4">
      <w:pPr>
        <w:pStyle w:val="6"/>
        <w:pageBreakBefore w:val="0"/>
        <w:bidi w:val="0"/>
        <w:snapToGrid w:val="0"/>
        <w:spacing w:before="0" w:beforeAutospacing="0" w:after="0" w:afterAutospacing="0" w:line="360" w:lineRule="auto"/>
        <w:rPr>
          <w:rFonts w:ascii="黑体" w:hAnsi="黑体" w:eastAsia="黑体" w:cs="黑体"/>
          <w:color w:val="auto"/>
          <w:kern w:val="2"/>
          <w:highlight w:val="none"/>
        </w:rPr>
      </w:pPr>
      <w:r>
        <w:rPr>
          <w:rFonts w:hint="eastAsia" w:ascii="黑体" w:hAnsi="黑体" w:eastAsia="黑体" w:cs="黑体"/>
          <w:color w:val="auto"/>
          <w:kern w:val="2"/>
          <w:highlight w:val="none"/>
        </w:rPr>
        <w:t>《物业管理服务政府采购需求标准（办公场所类）（试行）》（财办库〔2024〕113号）</w:t>
      </w:r>
    </w:p>
    <w:p w14:paraId="447970C2">
      <w:pPr>
        <w:pageBreakBefore w:val="0"/>
        <w:bidi w:val="0"/>
        <w:snapToGrid w:val="0"/>
        <w:spacing w:line="360" w:lineRule="auto"/>
        <w:contextualSpacing/>
        <w:rPr>
          <w:rFonts w:ascii="黑体" w:hAnsi="黑体" w:eastAsia="黑体" w:cs="黑体"/>
          <w:color w:val="auto"/>
          <w:sz w:val="24"/>
          <w:highlight w:val="none"/>
        </w:rPr>
      </w:pPr>
      <w:r>
        <w:rPr>
          <w:rFonts w:hint="eastAsia" w:ascii="黑体" w:hAnsi="黑体" w:eastAsia="黑体" w:cs="黑体"/>
          <w:color w:val="auto"/>
          <w:sz w:val="24"/>
          <w:highlight w:val="none"/>
        </w:rPr>
        <w:t>如有更新或增加，以财政部门发布为准。</w:t>
      </w:r>
      <w:bookmarkEnd w:id="1"/>
      <w:bookmarkEnd w:id="2"/>
    </w:p>
    <w:p w14:paraId="6143F3C8">
      <w:pPr>
        <w:pageBreakBefore w:val="0"/>
        <w:widowControl/>
        <w:bidi w:val="0"/>
        <w:snapToGrid w:val="0"/>
        <w:spacing w:line="360" w:lineRule="auto"/>
        <w:jc w:val="left"/>
        <w:rPr>
          <w:rFonts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p>
    <w:p w14:paraId="6E77EE0D">
      <w:pPr>
        <w:pStyle w:val="7"/>
        <w:pageBreakBefore w:val="0"/>
        <w:bidi w:val="0"/>
        <w:snapToGrid w:val="0"/>
        <w:spacing w:line="360" w:lineRule="auto"/>
        <w:ind w:firstLine="0" w:firstLineChars="0"/>
        <w:contextualSpacing/>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一、采购标的</w:t>
      </w:r>
    </w:p>
    <w:p w14:paraId="4914B68D">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 采购标的（货物需求一览表或简要服务内容及数量）</w:t>
      </w:r>
    </w:p>
    <w:tbl>
      <w:tblPr>
        <w:tblStyle w:val="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642"/>
        <w:gridCol w:w="1033"/>
        <w:gridCol w:w="1033"/>
        <w:gridCol w:w="1778"/>
      </w:tblGrid>
      <w:tr w14:paraId="104E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33" w:type="dxa"/>
            <w:vAlign w:val="center"/>
          </w:tcPr>
          <w:p w14:paraId="755DB1EE">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序号</w:t>
            </w:r>
          </w:p>
        </w:tc>
        <w:tc>
          <w:tcPr>
            <w:tcW w:w="3642" w:type="dxa"/>
            <w:vAlign w:val="center"/>
          </w:tcPr>
          <w:p w14:paraId="22153D66">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名称</w:t>
            </w:r>
          </w:p>
        </w:tc>
        <w:tc>
          <w:tcPr>
            <w:tcW w:w="1033" w:type="dxa"/>
            <w:vAlign w:val="center"/>
          </w:tcPr>
          <w:p w14:paraId="3CCF495D">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数量</w:t>
            </w:r>
          </w:p>
        </w:tc>
        <w:tc>
          <w:tcPr>
            <w:tcW w:w="1033" w:type="dxa"/>
            <w:vAlign w:val="center"/>
          </w:tcPr>
          <w:p w14:paraId="18439A2A">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单位</w:t>
            </w:r>
          </w:p>
        </w:tc>
        <w:tc>
          <w:tcPr>
            <w:tcW w:w="1778" w:type="dxa"/>
            <w:vAlign w:val="center"/>
          </w:tcPr>
          <w:p w14:paraId="2F3A3DAA">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是否进口</w:t>
            </w:r>
          </w:p>
        </w:tc>
      </w:tr>
      <w:tr w14:paraId="76D5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 w:type="dxa"/>
            <w:vAlign w:val="center"/>
          </w:tcPr>
          <w:p w14:paraId="31377CA6">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default"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1-1</w:t>
            </w:r>
          </w:p>
        </w:tc>
        <w:tc>
          <w:tcPr>
            <w:tcW w:w="3642" w:type="dxa"/>
            <w:vAlign w:val="center"/>
          </w:tcPr>
          <w:p w14:paraId="12337AE7">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rPr>
              <w:t>绞车手安全带</w:t>
            </w:r>
          </w:p>
        </w:tc>
        <w:tc>
          <w:tcPr>
            <w:tcW w:w="1033" w:type="dxa"/>
            <w:vAlign w:val="center"/>
          </w:tcPr>
          <w:p w14:paraId="44E1AE20">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4</w:t>
            </w:r>
          </w:p>
        </w:tc>
        <w:tc>
          <w:tcPr>
            <w:tcW w:w="1033" w:type="dxa"/>
            <w:vAlign w:val="center"/>
          </w:tcPr>
          <w:p w14:paraId="66164610">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条</w:t>
            </w:r>
          </w:p>
        </w:tc>
        <w:tc>
          <w:tcPr>
            <w:tcW w:w="1778" w:type="dxa"/>
            <w:vAlign w:val="center"/>
          </w:tcPr>
          <w:p w14:paraId="2846387B">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否</w:t>
            </w:r>
          </w:p>
        </w:tc>
      </w:tr>
      <w:tr w14:paraId="5DB7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 w:type="dxa"/>
            <w:vAlign w:val="center"/>
          </w:tcPr>
          <w:p w14:paraId="38FA24CF">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1-2</w:t>
            </w:r>
          </w:p>
        </w:tc>
        <w:tc>
          <w:tcPr>
            <w:tcW w:w="3642" w:type="dxa"/>
            <w:vAlign w:val="center"/>
          </w:tcPr>
          <w:p w14:paraId="17718E6B">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rPr>
              <w:t>吊运婴儿包</w:t>
            </w:r>
          </w:p>
        </w:tc>
        <w:tc>
          <w:tcPr>
            <w:tcW w:w="1033" w:type="dxa"/>
            <w:vAlign w:val="center"/>
          </w:tcPr>
          <w:p w14:paraId="5CC814AF">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2</w:t>
            </w:r>
          </w:p>
        </w:tc>
        <w:tc>
          <w:tcPr>
            <w:tcW w:w="1033" w:type="dxa"/>
            <w:vAlign w:val="center"/>
          </w:tcPr>
          <w:p w14:paraId="5E33593A">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个</w:t>
            </w:r>
          </w:p>
        </w:tc>
        <w:tc>
          <w:tcPr>
            <w:tcW w:w="1778" w:type="dxa"/>
            <w:vAlign w:val="center"/>
          </w:tcPr>
          <w:p w14:paraId="68D5AB00">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vertAlign w:val="baseline"/>
                <w:lang w:val="en-US" w:eastAsia="zh-CN"/>
              </w:rPr>
              <w:t>否</w:t>
            </w:r>
          </w:p>
        </w:tc>
      </w:tr>
      <w:tr w14:paraId="23F3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 w:type="dxa"/>
            <w:vAlign w:val="center"/>
          </w:tcPr>
          <w:p w14:paraId="72FED92B">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1-3</w:t>
            </w:r>
          </w:p>
        </w:tc>
        <w:tc>
          <w:tcPr>
            <w:tcW w:w="3642" w:type="dxa"/>
            <w:vAlign w:val="center"/>
          </w:tcPr>
          <w:p w14:paraId="021F9D4A">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rPr>
              <w:t>救援鲍曼服</w:t>
            </w:r>
          </w:p>
        </w:tc>
        <w:tc>
          <w:tcPr>
            <w:tcW w:w="1033" w:type="dxa"/>
            <w:vAlign w:val="center"/>
          </w:tcPr>
          <w:p w14:paraId="75037B54">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3</w:t>
            </w:r>
          </w:p>
        </w:tc>
        <w:tc>
          <w:tcPr>
            <w:tcW w:w="1033" w:type="dxa"/>
            <w:vAlign w:val="center"/>
          </w:tcPr>
          <w:p w14:paraId="5BD31959">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套</w:t>
            </w:r>
          </w:p>
        </w:tc>
        <w:tc>
          <w:tcPr>
            <w:tcW w:w="1778" w:type="dxa"/>
            <w:vAlign w:val="center"/>
          </w:tcPr>
          <w:p w14:paraId="7EF92E22">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vertAlign w:val="baseline"/>
                <w:lang w:val="en-US" w:eastAsia="zh-CN"/>
              </w:rPr>
              <w:t>否</w:t>
            </w:r>
          </w:p>
        </w:tc>
      </w:tr>
      <w:tr w14:paraId="3CC0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 w:type="dxa"/>
            <w:vAlign w:val="center"/>
          </w:tcPr>
          <w:p w14:paraId="31463F6B">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1-4</w:t>
            </w:r>
          </w:p>
        </w:tc>
        <w:tc>
          <w:tcPr>
            <w:tcW w:w="3642" w:type="dxa"/>
            <w:vAlign w:val="center"/>
          </w:tcPr>
          <w:p w14:paraId="568C822C">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rPr>
              <w:t>高绳（辅助绳）</w:t>
            </w:r>
          </w:p>
        </w:tc>
        <w:tc>
          <w:tcPr>
            <w:tcW w:w="1033" w:type="dxa"/>
            <w:vAlign w:val="center"/>
          </w:tcPr>
          <w:p w14:paraId="2AF32166">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3</w:t>
            </w:r>
          </w:p>
        </w:tc>
        <w:tc>
          <w:tcPr>
            <w:tcW w:w="1033" w:type="dxa"/>
            <w:vAlign w:val="center"/>
          </w:tcPr>
          <w:p w14:paraId="59027393">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default"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根</w:t>
            </w:r>
          </w:p>
        </w:tc>
        <w:tc>
          <w:tcPr>
            <w:tcW w:w="1778" w:type="dxa"/>
            <w:vAlign w:val="center"/>
          </w:tcPr>
          <w:p w14:paraId="1EFB1ADD">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vertAlign w:val="baseline"/>
                <w:lang w:val="en-US" w:eastAsia="zh-CN"/>
              </w:rPr>
              <w:t>否</w:t>
            </w:r>
          </w:p>
        </w:tc>
      </w:tr>
      <w:tr w14:paraId="2211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 w:type="dxa"/>
            <w:vAlign w:val="center"/>
          </w:tcPr>
          <w:p w14:paraId="5FCA37B9">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1-5</w:t>
            </w:r>
          </w:p>
        </w:tc>
        <w:tc>
          <w:tcPr>
            <w:tcW w:w="3642" w:type="dxa"/>
            <w:vAlign w:val="center"/>
          </w:tcPr>
          <w:p w14:paraId="5B1A1C85">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rPr>
              <w:t>任务记录仪</w:t>
            </w:r>
          </w:p>
        </w:tc>
        <w:tc>
          <w:tcPr>
            <w:tcW w:w="1033" w:type="dxa"/>
            <w:vAlign w:val="center"/>
          </w:tcPr>
          <w:p w14:paraId="2E97E36E">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5</w:t>
            </w:r>
          </w:p>
        </w:tc>
        <w:tc>
          <w:tcPr>
            <w:tcW w:w="1033" w:type="dxa"/>
            <w:vAlign w:val="center"/>
          </w:tcPr>
          <w:p w14:paraId="69A3E828">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个</w:t>
            </w:r>
          </w:p>
        </w:tc>
        <w:tc>
          <w:tcPr>
            <w:tcW w:w="1778" w:type="dxa"/>
            <w:vAlign w:val="center"/>
          </w:tcPr>
          <w:p w14:paraId="484A9EF9">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vertAlign w:val="baseline"/>
                <w:lang w:val="en-US" w:eastAsia="zh-CN"/>
              </w:rPr>
              <w:t>否</w:t>
            </w:r>
          </w:p>
        </w:tc>
      </w:tr>
      <w:tr w14:paraId="65F3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 w:type="dxa"/>
            <w:vAlign w:val="center"/>
          </w:tcPr>
          <w:p w14:paraId="01D2EC24">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1-6</w:t>
            </w:r>
          </w:p>
        </w:tc>
        <w:tc>
          <w:tcPr>
            <w:tcW w:w="3642" w:type="dxa"/>
            <w:vAlign w:val="center"/>
          </w:tcPr>
          <w:p w14:paraId="2231FEF2">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rPr>
              <w:t>救援单带</w:t>
            </w:r>
          </w:p>
        </w:tc>
        <w:tc>
          <w:tcPr>
            <w:tcW w:w="1033" w:type="dxa"/>
            <w:vAlign w:val="center"/>
          </w:tcPr>
          <w:p w14:paraId="15D2AC10">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5</w:t>
            </w:r>
          </w:p>
        </w:tc>
        <w:tc>
          <w:tcPr>
            <w:tcW w:w="1033" w:type="dxa"/>
            <w:vAlign w:val="center"/>
          </w:tcPr>
          <w:p w14:paraId="7B4C5C69">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条</w:t>
            </w:r>
          </w:p>
        </w:tc>
        <w:tc>
          <w:tcPr>
            <w:tcW w:w="1778" w:type="dxa"/>
            <w:vAlign w:val="center"/>
          </w:tcPr>
          <w:p w14:paraId="19329960">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vertAlign w:val="baseline"/>
                <w:lang w:val="en-US" w:eastAsia="zh-CN"/>
              </w:rPr>
              <w:t>否</w:t>
            </w:r>
          </w:p>
        </w:tc>
      </w:tr>
      <w:tr w14:paraId="4E69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 w:type="dxa"/>
            <w:vAlign w:val="center"/>
          </w:tcPr>
          <w:p w14:paraId="66BF20BB">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1-7</w:t>
            </w:r>
          </w:p>
        </w:tc>
        <w:tc>
          <w:tcPr>
            <w:tcW w:w="3642" w:type="dxa"/>
            <w:vAlign w:val="center"/>
          </w:tcPr>
          <w:p w14:paraId="329BAF44">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rPr>
              <w:t>绞车担架</w:t>
            </w:r>
          </w:p>
        </w:tc>
        <w:tc>
          <w:tcPr>
            <w:tcW w:w="1033" w:type="dxa"/>
            <w:vAlign w:val="center"/>
          </w:tcPr>
          <w:p w14:paraId="779908BD">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default"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w:t>
            </w:r>
          </w:p>
        </w:tc>
        <w:tc>
          <w:tcPr>
            <w:tcW w:w="1033" w:type="dxa"/>
            <w:vAlign w:val="center"/>
          </w:tcPr>
          <w:p w14:paraId="067317A7">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个</w:t>
            </w:r>
          </w:p>
        </w:tc>
        <w:tc>
          <w:tcPr>
            <w:tcW w:w="1778" w:type="dxa"/>
            <w:vAlign w:val="center"/>
          </w:tcPr>
          <w:p w14:paraId="48F7EF1C">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vertAlign w:val="baseline"/>
                <w:lang w:val="en-US" w:eastAsia="zh-CN"/>
              </w:rPr>
              <w:t>否</w:t>
            </w:r>
          </w:p>
        </w:tc>
      </w:tr>
      <w:tr w14:paraId="3530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 w:type="dxa"/>
            <w:vAlign w:val="center"/>
          </w:tcPr>
          <w:p w14:paraId="2B6D2D08">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default"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1-8</w:t>
            </w:r>
          </w:p>
        </w:tc>
        <w:tc>
          <w:tcPr>
            <w:tcW w:w="3642" w:type="dxa"/>
            <w:vAlign w:val="center"/>
          </w:tcPr>
          <w:p w14:paraId="29EC6A7F">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rPr>
              <w:t>外吊挂货网套装</w:t>
            </w:r>
          </w:p>
        </w:tc>
        <w:tc>
          <w:tcPr>
            <w:tcW w:w="1033" w:type="dxa"/>
            <w:vAlign w:val="center"/>
          </w:tcPr>
          <w:p w14:paraId="5D61288E">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2</w:t>
            </w:r>
          </w:p>
        </w:tc>
        <w:tc>
          <w:tcPr>
            <w:tcW w:w="1033" w:type="dxa"/>
            <w:vAlign w:val="center"/>
          </w:tcPr>
          <w:p w14:paraId="06849321">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套</w:t>
            </w:r>
          </w:p>
        </w:tc>
        <w:tc>
          <w:tcPr>
            <w:tcW w:w="1778" w:type="dxa"/>
            <w:vAlign w:val="center"/>
          </w:tcPr>
          <w:p w14:paraId="3E6F8179">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vertAlign w:val="baseline"/>
                <w:lang w:val="en-US" w:eastAsia="zh-CN"/>
              </w:rPr>
              <w:t>否</w:t>
            </w:r>
          </w:p>
        </w:tc>
      </w:tr>
      <w:tr w14:paraId="32E9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 w:type="dxa"/>
            <w:vAlign w:val="center"/>
          </w:tcPr>
          <w:p w14:paraId="0E618D81">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default"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1-9</w:t>
            </w:r>
          </w:p>
        </w:tc>
        <w:tc>
          <w:tcPr>
            <w:tcW w:w="3642" w:type="dxa"/>
            <w:vAlign w:val="center"/>
          </w:tcPr>
          <w:p w14:paraId="6FCB7B74">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rPr>
              <w:t>直升机快速转运平台</w:t>
            </w:r>
          </w:p>
        </w:tc>
        <w:tc>
          <w:tcPr>
            <w:tcW w:w="1033" w:type="dxa"/>
            <w:vAlign w:val="center"/>
          </w:tcPr>
          <w:p w14:paraId="59CE97A3">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1</w:t>
            </w:r>
          </w:p>
        </w:tc>
        <w:tc>
          <w:tcPr>
            <w:tcW w:w="1033" w:type="dxa"/>
            <w:vAlign w:val="center"/>
          </w:tcPr>
          <w:p w14:paraId="593D20B9">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lang w:val="en-US" w:eastAsia="zh-CN"/>
              </w:rPr>
            </w:pPr>
            <w:r>
              <w:rPr>
                <w:rFonts w:hint="eastAsia" w:ascii="仿宋" w:hAnsi="仿宋" w:eastAsia="仿宋" w:cs="仿宋"/>
                <w:b w:val="0"/>
                <w:bCs/>
                <w:color w:val="auto"/>
                <w:sz w:val="28"/>
                <w:szCs w:val="28"/>
                <w:highlight w:val="none"/>
                <w:vertAlign w:val="baseline"/>
                <w:lang w:val="en-US" w:eastAsia="zh-CN"/>
              </w:rPr>
              <w:t>个</w:t>
            </w:r>
          </w:p>
        </w:tc>
        <w:tc>
          <w:tcPr>
            <w:tcW w:w="1778" w:type="dxa"/>
            <w:vAlign w:val="center"/>
          </w:tcPr>
          <w:p w14:paraId="552957C3">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contextualSpacing/>
              <w:jc w:val="center"/>
              <w:textAlignment w:val="auto"/>
              <w:rPr>
                <w:rFonts w:hint="eastAsia" w:ascii="仿宋" w:hAnsi="仿宋" w:eastAsia="仿宋" w:cs="仿宋"/>
                <w:b w:val="0"/>
                <w:bCs/>
                <w:color w:val="auto"/>
                <w:sz w:val="28"/>
                <w:szCs w:val="28"/>
                <w:highlight w:val="none"/>
                <w:vertAlign w:val="baseline"/>
              </w:rPr>
            </w:pPr>
            <w:r>
              <w:rPr>
                <w:rFonts w:hint="eastAsia" w:ascii="仿宋" w:hAnsi="仿宋" w:eastAsia="仿宋" w:cs="仿宋"/>
                <w:b w:val="0"/>
                <w:bCs/>
                <w:color w:val="auto"/>
                <w:sz w:val="28"/>
                <w:szCs w:val="28"/>
                <w:highlight w:val="none"/>
                <w:vertAlign w:val="baseline"/>
                <w:lang w:val="en-US" w:eastAsia="zh-CN"/>
              </w:rPr>
              <w:t>否</w:t>
            </w:r>
          </w:p>
        </w:tc>
      </w:tr>
    </w:tbl>
    <w:p w14:paraId="28E3428B">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 项目背景/项目概述（如有）</w:t>
      </w:r>
    </w:p>
    <w:p w14:paraId="1D5324E8">
      <w:pPr>
        <w:pStyle w:val="7"/>
        <w:pageBreakBefore w:val="0"/>
        <w:bidi w:val="0"/>
        <w:snapToGrid w:val="0"/>
        <w:spacing w:line="360" w:lineRule="auto"/>
        <w:ind w:firstLine="560" w:firstLineChars="20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本项目旨在通过集中采购一批直升机外调挂及绞车救援作业关键装备</w:t>
      </w:r>
      <w:r>
        <w:rPr>
          <w:rFonts w:hint="eastAsia" w:ascii="仿宋" w:hAnsi="仿宋" w:eastAsia="仿宋" w:cs="仿宋"/>
          <w:b w:val="0"/>
          <w:bCs/>
          <w:color w:val="auto"/>
          <w:sz w:val="28"/>
          <w:szCs w:val="28"/>
          <w:highlight w:val="none"/>
          <w:lang w:eastAsia="zh-CN"/>
        </w:rPr>
        <w:t>。</w:t>
      </w:r>
    </w:p>
    <w:p w14:paraId="615E8283">
      <w:pPr>
        <w:pStyle w:val="7"/>
        <w:pageBreakBefore w:val="0"/>
        <w:bidi w:val="0"/>
        <w:snapToGrid w:val="0"/>
        <w:spacing w:line="360" w:lineRule="auto"/>
        <w:ind w:firstLine="0" w:firstLineChars="0"/>
        <w:contextualSpacing/>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二、商务要求</w:t>
      </w:r>
    </w:p>
    <w:p w14:paraId="4C81CABC">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（一）、提交货物时间：自合同签订之日起6个月内完成交货。</w:t>
      </w:r>
    </w:p>
    <w:p w14:paraId="3DC0993B">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（二）、提交货物地点：采购人指定地点。</w:t>
      </w:r>
    </w:p>
    <w:p w14:paraId="64006576">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（三）、交货方式：现场交货，根据采购人要求配送到指定地点。</w:t>
      </w:r>
    </w:p>
    <w:p w14:paraId="41AC1A02">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（四）、售后服务要求：</w:t>
      </w:r>
    </w:p>
    <w:p w14:paraId="7BBF43B3">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1、质量保证期</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年（另有规定的货物除外，自交货并验收合格之日起计），因生产制造或运输等原因存在明显瑕疵的部件应按客户要求予以更换。</w:t>
      </w:r>
    </w:p>
    <w:p w14:paraId="1D5EC09E">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2、故障响应时间：成交供应商接到故障通知后在24小时内到达采购人指定现场。</w:t>
      </w:r>
    </w:p>
    <w:p w14:paraId="601E1D64">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（五）、其他要求：</w:t>
      </w:r>
    </w:p>
    <w:p w14:paraId="5AE96B0D">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报价必须含以下部分，包括：</w:t>
      </w:r>
    </w:p>
    <w:p w14:paraId="555449EF">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1.货物及标准附件、备品备件、专用工具的价格；</w:t>
      </w:r>
    </w:p>
    <w:p w14:paraId="4D281160">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2.运输、装卸、调试、培训、技术支持、售后服务等费用；</w:t>
      </w:r>
    </w:p>
    <w:p w14:paraId="50E29EF5">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3.必要的保险费用和各项税费；</w:t>
      </w:r>
    </w:p>
    <w:p w14:paraId="66ED6FC5">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4.安装费用及检验、验收费用。在项目完成验收交付之前，由供货商负责为全套设备购买商务保险。</w:t>
      </w:r>
    </w:p>
    <w:p w14:paraId="3055EEF1">
      <w:pPr>
        <w:pStyle w:val="7"/>
        <w:pageBreakBefore w:val="0"/>
        <w:bidi w:val="0"/>
        <w:snapToGrid w:val="0"/>
        <w:spacing w:line="360" w:lineRule="auto"/>
        <w:ind w:firstLine="0" w:firstLineChars="0"/>
        <w:contextualSpacing/>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三、技术要求</w:t>
      </w:r>
    </w:p>
    <w:p w14:paraId="25C8A9BE">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 基本要求</w:t>
      </w:r>
    </w:p>
    <w:p w14:paraId="16AB3597">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1.1 采购标的需实现的功能或者目标</w:t>
      </w:r>
    </w:p>
    <w:p w14:paraId="2AFDFB00">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 服务内容及要求/货物技术要求</w:t>
      </w:r>
    </w:p>
    <w:p w14:paraId="401C09D0">
      <w:pPr>
        <w:pStyle w:val="7"/>
        <w:pageBreakBefore w:val="0"/>
        <w:bidi w:val="0"/>
        <w:snapToGrid w:val="0"/>
        <w:spacing w:line="360" w:lineRule="auto"/>
        <w:ind w:firstLine="0" w:firstLineChars="0"/>
        <w:contextualSpacing/>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2.1采购标的需满足的性能、材料、结构、外观、质量、安全、技术规格、物理特性等要求；</w:t>
      </w:r>
    </w:p>
    <w:tbl>
      <w:tblPr>
        <w:tblStyle w:val="3"/>
        <w:tblW w:w="83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5"/>
        <w:gridCol w:w="653"/>
        <w:gridCol w:w="738"/>
        <w:gridCol w:w="6247"/>
      </w:tblGrid>
      <w:tr w14:paraId="65AC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9224">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序号</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B1CC">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项目名称</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D768">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数量</w:t>
            </w:r>
          </w:p>
        </w:tc>
        <w:tc>
          <w:tcPr>
            <w:tcW w:w="6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1582F">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规格参数</w:t>
            </w:r>
          </w:p>
        </w:tc>
      </w:tr>
      <w:tr w14:paraId="4DB6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6"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57995">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7147">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2"/>
                <w:sz w:val="24"/>
                <w:szCs w:val="24"/>
                <w:highlight w:val="none"/>
                <w:u w:val="none"/>
                <w:lang w:val="en-US" w:eastAsia="zh-CN" w:bidi="ar"/>
              </w:rPr>
              <w:t>绞车手安全带</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B3C5">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4</w:t>
            </w:r>
          </w:p>
        </w:tc>
        <w:tc>
          <w:tcPr>
            <w:tcW w:w="6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6068B">
            <w:pPr>
              <w:keepNext w:val="0"/>
              <w:keepLines w:val="0"/>
              <w:pageBreakBefore w:val="0"/>
              <w:widowControl/>
              <w:suppressLineNumbers w:val="0"/>
              <w:bidi w:val="0"/>
              <w:snapToGrid w:val="0"/>
              <w:spacing w:before="0" w:beforeAutospacing="0" w:after="0" w:afterAutospacing="0" w:line="360" w:lineRule="auto"/>
              <w:ind w:left="0" w:right="0"/>
              <w:jc w:val="left"/>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绞车手安全带是用于直升机机上操作人员安全防护，防止人员意外离机的专用装备。</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1、额定承载≥100kg；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2、限制载荷≥700kg；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3、承受冲击过载≥12KN；</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4、重量≤3.5kg；</w:t>
            </w:r>
          </w:p>
          <w:p w14:paraId="1F9A932B">
            <w:pPr>
              <w:keepNext w:val="0"/>
              <w:keepLines w:val="0"/>
              <w:pageBreakBefore w:val="0"/>
              <w:widowControl/>
              <w:suppressLineNumbers w:val="0"/>
              <w:bidi w:val="0"/>
              <w:snapToGrid w:val="0"/>
              <w:spacing w:before="0" w:beforeAutospacing="0" w:after="0" w:afterAutospacing="0" w:line="360" w:lineRule="auto"/>
              <w:ind w:left="0" w:right="0"/>
              <w:jc w:val="left"/>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5、腰带宽度10-15厘米，可调节范围包含80-110cm。</w:t>
            </w:r>
          </w:p>
          <w:p w14:paraId="099709FB">
            <w:pPr>
              <w:keepNext w:val="0"/>
              <w:keepLines w:val="0"/>
              <w:pageBreakBefore w:val="0"/>
              <w:widowControl/>
              <w:suppressLineNumbers w:val="0"/>
              <w:bidi w:val="0"/>
              <w:snapToGrid w:val="0"/>
              <w:spacing w:before="0" w:beforeAutospacing="0" w:after="0" w:afterAutospacing="0" w:line="360" w:lineRule="auto"/>
              <w:ind w:left="0" w:right="0"/>
              <w:jc w:val="left"/>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6、尼龙或同等强度合成纤维。</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7、具备调节长度及腰围的功能；</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8、产品符合军航或民航的相关认证标准。</w:t>
            </w:r>
          </w:p>
        </w:tc>
      </w:tr>
      <w:tr w14:paraId="68E0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5"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ACEE">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1BA99">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吊运婴儿包</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94F3">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2</w:t>
            </w:r>
          </w:p>
        </w:tc>
        <w:tc>
          <w:tcPr>
            <w:tcW w:w="6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C8008">
            <w:pPr>
              <w:keepNext w:val="0"/>
              <w:keepLines w:val="0"/>
              <w:pageBreakBefore w:val="0"/>
              <w:widowControl/>
              <w:suppressLineNumbers w:val="0"/>
              <w:bidi w:val="0"/>
              <w:snapToGrid w:val="0"/>
              <w:spacing w:before="0" w:beforeAutospacing="0" w:after="0" w:afterAutospacing="0" w:line="360" w:lineRule="auto"/>
              <w:ind w:left="0" w:right="0"/>
              <w:jc w:val="both"/>
              <w:textAlignment w:val="center"/>
              <w:rPr>
                <w:rFonts w:hint="eastAsia"/>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吊运婴儿包是直升机绞车救援中吊运身高在40-80厘米之间的婴幼儿专用装备。</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1、配有用于固定婴幼儿的安全带，具备防止婴幼儿身体晃动的限位功能，两侧带有保护网的通气开口，两侧带有手提把手，具有与直升机绞车吊钩的连接点和用于连接防旋转系统的外部连接点；</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2、内部衬垫应防火，透气，可拆卸、清洗；</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3、底部耐磨，并具有对婴幼儿身体的支撑功能；</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4、最大载重≥25kg；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5、4kg≤产品重量≤8kg；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6、符合军用或民用装备相关标准。</w:t>
            </w:r>
          </w:p>
        </w:tc>
      </w:tr>
      <w:tr w14:paraId="6737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39" w:hRule="atLeast"/>
          <w:jc w:val="center"/>
        </w:trPr>
        <w:tc>
          <w:tcPr>
            <w:tcW w:w="69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FF0475F">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3</w:t>
            </w:r>
          </w:p>
        </w:tc>
        <w:tc>
          <w:tcPr>
            <w:tcW w:w="6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C894B4">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救援鲍曼服</w:t>
            </w:r>
          </w:p>
        </w:tc>
        <w:tc>
          <w:tcPr>
            <w:tcW w:w="7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93C5364">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3</w:t>
            </w:r>
          </w:p>
        </w:tc>
        <w:tc>
          <w:tcPr>
            <w:tcW w:w="624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DCBBDB4">
            <w:pPr>
              <w:keepNext w:val="0"/>
              <w:keepLines w:val="0"/>
              <w:pageBreakBefore w:val="0"/>
              <w:widowControl/>
              <w:suppressLineNumbers w:val="0"/>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救援鲍曼服是用于直升机绞车救援吊运和外调挂短途吊运的专用装备。注意:不能用于需要担架撤离的病人。</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1、材质：防水耐磨合成纤维面料；</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2、重量≤3.5kg；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3、提升重量≥200kg；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4、配有连接直升机绞车吊钩的连接点；</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5、产品符合军航或民航的相关认证标准。</w:t>
            </w:r>
          </w:p>
        </w:tc>
      </w:tr>
      <w:tr w14:paraId="5095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6" w:hRule="atLeast"/>
          <w:jc w:val="center"/>
        </w:trPr>
        <w:tc>
          <w:tcPr>
            <w:tcW w:w="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D1F91">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4</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7C2C60">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高绳（辅助绳）</w:t>
            </w:r>
          </w:p>
        </w:tc>
        <w:tc>
          <w:tcPr>
            <w:tcW w:w="7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ED27F">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3</w:t>
            </w:r>
          </w:p>
        </w:tc>
        <w:tc>
          <w:tcPr>
            <w:tcW w:w="62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61CC0">
            <w:pPr>
              <w:keepNext w:val="0"/>
              <w:keepLines w:val="0"/>
              <w:pageBreakBefore w:val="0"/>
              <w:widowControl/>
              <w:suppressLineNumbers w:val="0"/>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用于在直升机吊挂作业期间控制和引导救援设备。</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1、组成：长绳、牛津布包、快挂及安全绳；</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2、主绳长度：50（±5）m；</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3、保险断裂强度：0.8±0.1kN；</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4、符合军用或民用装备相关标准。</w:t>
            </w:r>
          </w:p>
        </w:tc>
      </w:tr>
      <w:tr w14:paraId="28A9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1" w:hRule="atLeast"/>
          <w:jc w:val="center"/>
        </w:trPr>
        <w:tc>
          <w:tcPr>
            <w:tcW w:w="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74DFD">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5</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8FA45">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任务记录仪</w:t>
            </w:r>
          </w:p>
        </w:tc>
        <w:tc>
          <w:tcPr>
            <w:tcW w:w="7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7DCD1">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5</w:t>
            </w:r>
          </w:p>
        </w:tc>
        <w:tc>
          <w:tcPr>
            <w:tcW w:w="62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CB351">
            <w:pPr>
              <w:keepNext w:val="0"/>
              <w:keepLines w:val="0"/>
              <w:pageBreakBefore w:val="0"/>
              <w:widowControl/>
              <w:numPr>
                <w:ilvl w:val="0"/>
                <w:numId w:val="1"/>
              </w:numPr>
              <w:suppressLineNumbers w:val="0"/>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图像传感器：传感器 ≥1/1.3 英寸，HDR≥13 档。</w:t>
            </w:r>
          </w:p>
          <w:p w14:paraId="10AB4611">
            <w:pPr>
              <w:keepNext w:val="0"/>
              <w:keepLines w:val="0"/>
              <w:pageBreakBefore w:val="0"/>
              <w:widowControl/>
              <w:numPr>
                <w:ilvl w:val="0"/>
                <w:numId w:val="0"/>
              </w:numPr>
              <w:suppressLineNumbers w:val="0"/>
              <w:bidi w:val="0"/>
              <w:snapToGrid w:val="0"/>
              <w:spacing w:before="0" w:beforeAutospacing="0" w:after="0" w:afterAutospacing="0" w:line="360" w:lineRule="auto"/>
              <w:ind w:left="0" w:right="0" w:rightChars="0"/>
              <w:jc w:val="both"/>
              <w:textAlignment w:val="center"/>
              <w:rPr>
                <w:rFonts w:hint="default"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★2、最大分辨率：视频分辨率不低于4K/60fps，照片分辨率单张不低于4000万像素，均具备HDR拍摄功能；</w:t>
            </w:r>
          </w:p>
          <w:p w14:paraId="4574F62C">
            <w:pPr>
              <w:keepNext w:val="0"/>
              <w:keepLines w:val="0"/>
              <w:pageBreakBefore w:val="0"/>
              <w:widowControl/>
              <w:suppressLineNumbers w:val="0"/>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★3、具备防抖和水平校正功能；</w:t>
            </w:r>
          </w:p>
          <w:p w14:paraId="766BC9A3">
            <w:pPr>
              <w:keepNext w:val="0"/>
              <w:keepLines w:val="0"/>
              <w:pageBreakBefore w:val="0"/>
              <w:widowControl/>
              <w:suppressLineNumbers w:val="0"/>
              <w:bidi w:val="0"/>
              <w:snapToGrid w:val="0"/>
              <w:spacing w:before="0" w:beforeAutospacing="0" w:after="0" w:afterAutospacing="0" w:line="360" w:lineRule="auto"/>
              <w:ind w:left="0" w:right="0"/>
              <w:jc w:val="both"/>
              <w:textAlignment w:val="center"/>
              <w:rPr>
                <w:rFonts w:hint="default"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4、具备夜景拍摄和慢动作拍摄功能；</w:t>
            </w:r>
          </w:p>
          <w:p w14:paraId="2853C4C4">
            <w:pPr>
              <w:keepNext w:val="0"/>
              <w:keepLines w:val="0"/>
              <w:pageBreakBefore w:val="0"/>
              <w:widowControl/>
              <w:suppressLineNumbers w:val="0"/>
              <w:tabs>
                <w:tab w:val="left" w:pos="772"/>
              </w:tabs>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5、裸机防水≥10m，具备水下色彩还原功能；</w:t>
            </w:r>
          </w:p>
          <w:p w14:paraId="22281A72">
            <w:pPr>
              <w:keepNext w:val="0"/>
              <w:keepLines w:val="0"/>
              <w:pageBreakBefore w:val="0"/>
              <w:widowControl/>
              <w:suppressLineNumbers w:val="0"/>
              <w:tabs>
                <w:tab w:val="left" w:pos="772"/>
              </w:tabs>
              <w:bidi w:val="0"/>
              <w:snapToGrid w:val="0"/>
              <w:spacing w:before="0" w:beforeAutospacing="0" w:after="0" w:afterAutospacing="0" w:line="360" w:lineRule="auto"/>
              <w:ind w:left="0" w:right="0"/>
              <w:jc w:val="both"/>
              <w:textAlignment w:val="center"/>
              <w:rPr>
                <w:rFonts w:hint="default"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6、具备变焦能力，最大变焦倍率≥2倍；</w:t>
            </w:r>
          </w:p>
          <w:p w14:paraId="10693CE9">
            <w:pPr>
              <w:keepNext w:val="0"/>
              <w:keepLines w:val="0"/>
              <w:pageBreakBefore w:val="0"/>
              <w:widowControl/>
              <w:suppressLineNumbers w:val="0"/>
              <w:tabs>
                <w:tab w:val="left" w:pos="772"/>
              </w:tabs>
              <w:bidi w:val="0"/>
              <w:snapToGrid w:val="0"/>
              <w:spacing w:before="0" w:beforeAutospacing="0" w:after="0" w:afterAutospacing="0" w:line="360" w:lineRule="auto"/>
              <w:ind w:left="0" w:right="0"/>
              <w:jc w:val="both"/>
              <w:textAlignment w:val="center"/>
              <w:rPr>
                <w:rFonts w:hint="default"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★7、具备彩色触控屏≥1块；</w:t>
            </w:r>
          </w:p>
          <w:p w14:paraId="45FB18EE">
            <w:pPr>
              <w:keepNext w:val="0"/>
              <w:keepLines w:val="0"/>
              <w:pageBreakBefore w:val="0"/>
              <w:widowControl/>
              <w:suppressLineNumbers w:val="0"/>
              <w:tabs>
                <w:tab w:val="left" w:pos="772"/>
              </w:tabs>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★8、单机配备电池数量≥2块，电池容量≥1600mAh；</w:t>
            </w:r>
          </w:p>
          <w:p w14:paraId="101119C4">
            <w:pPr>
              <w:keepNext w:val="0"/>
              <w:keepLines w:val="0"/>
              <w:pageBreakBefore w:val="0"/>
              <w:widowControl/>
              <w:suppressLineNumbers w:val="0"/>
              <w:tabs>
                <w:tab w:val="left" w:pos="772"/>
              </w:tabs>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★9、单机配备内存卡数量≥2张，单张容量≥256GB；</w:t>
            </w:r>
          </w:p>
          <w:p w14:paraId="79B19C55">
            <w:pPr>
              <w:keepNext w:val="0"/>
              <w:keepLines w:val="0"/>
              <w:pageBreakBefore w:val="0"/>
              <w:widowControl/>
              <w:suppressLineNumbers w:val="0"/>
              <w:tabs>
                <w:tab w:val="left" w:pos="772"/>
              </w:tabs>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★10、配备全套外壳和底座。</w:t>
            </w:r>
          </w:p>
        </w:tc>
      </w:tr>
      <w:tr w14:paraId="631B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jc w:val="center"/>
        </w:trPr>
        <w:tc>
          <w:tcPr>
            <w:tcW w:w="69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46638">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6</w:t>
            </w:r>
          </w:p>
        </w:tc>
        <w:tc>
          <w:tcPr>
            <w:tcW w:w="6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97E3">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救援单带</w:t>
            </w:r>
          </w:p>
        </w:tc>
        <w:tc>
          <w:tcPr>
            <w:tcW w:w="7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41D1">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5</w:t>
            </w:r>
          </w:p>
        </w:tc>
        <w:tc>
          <w:tcPr>
            <w:tcW w:w="624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87F5">
            <w:pPr>
              <w:keepNext w:val="0"/>
              <w:keepLines w:val="0"/>
              <w:pageBreakBefore w:val="0"/>
              <w:widowControl/>
              <w:suppressLineNumbers w:val="0"/>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救援单带是用于绞车快速吊救正常或受伤较轻遇险人员的专用装备；</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1、配有连接直升机绞车吊钩的连接点；</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2、使用载荷≥300kg；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3、全长1900±100mm；</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4、重量≤1.5kg；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5、主带断裂强力≥39.2kN（4000kg），吊眼断裂强力≥19.6kN（2000kg），弹簧钩断裂强力≥14.7kN（1500kg）。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6、产品符合军航或民航的相关认证标准。</w:t>
            </w:r>
          </w:p>
        </w:tc>
      </w:tr>
      <w:tr w14:paraId="3860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6"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F3B59">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7</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4532">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绞车担架</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73BAC">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1</w:t>
            </w:r>
          </w:p>
        </w:tc>
        <w:tc>
          <w:tcPr>
            <w:tcW w:w="6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E916">
            <w:pPr>
              <w:keepNext w:val="0"/>
              <w:keepLines w:val="0"/>
              <w:pageBreakBefore w:val="0"/>
              <w:widowControl/>
              <w:suppressLineNumbers w:val="0"/>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直升机绞车救援担架，完美匹配直升机救援时的操作要求，具有极好的稳定性，用于绞车吊救受伤较重的遇险人员。</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1、使用载荷≥100kg；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2、重量≤10kg；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3、长度≤2米；</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4、具备可拆卸内衬垫；</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5、材质：铝合金材质框架；</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6、含连接绞车吊钩的专用配套吊索，完全匹配担架使用，0.8kg≤吊索重量≤1.5kg；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7、担架核心部件符合军航或民航的相关认证标准。</w:t>
            </w:r>
          </w:p>
        </w:tc>
      </w:tr>
      <w:tr w14:paraId="18D4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3"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E01B5">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88B3A">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外吊挂货⽹套装</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5B66">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2</w:t>
            </w:r>
          </w:p>
        </w:tc>
        <w:tc>
          <w:tcPr>
            <w:tcW w:w="6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8961">
            <w:pPr>
              <w:keepNext w:val="0"/>
              <w:keepLines w:val="0"/>
              <w:pageBreakBefore w:val="0"/>
              <w:widowControl/>
              <w:suppressLineNumbers w:val="0"/>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kern w:val="2"/>
                <w:sz w:val="24"/>
                <w:szCs w:val="24"/>
                <w:highlight w:val="none"/>
                <w:u w:val="none"/>
                <w:lang w:val="en-US" w:eastAsia="zh-CN" w:bidi="ar"/>
              </w:rPr>
            </w:pPr>
            <w:r>
              <w:rPr>
                <w:rFonts w:hint="eastAsia" w:ascii="仿宋" w:hAnsi="仿宋" w:eastAsia="仿宋" w:cs="仿宋"/>
                <w:b/>
                <w:bCs w:val="0"/>
                <w:color w:val="auto"/>
                <w:kern w:val="2"/>
                <w:sz w:val="24"/>
                <w:szCs w:val="24"/>
                <w:highlight w:val="none"/>
                <w:u w:val="none"/>
                <w:lang w:val="en-US" w:eastAsia="zh-CN" w:bidi="ar"/>
              </w:rPr>
              <w:t>直升机外吊挂货</w:t>
            </w:r>
            <w:r>
              <w:rPr>
                <w:rStyle w:val="5"/>
                <w:rFonts w:hint="eastAsia" w:ascii="仿宋" w:hAnsi="仿宋" w:eastAsia="仿宋" w:cs="仿宋"/>
                <w:b/>
                <w:bCs w:val="0"/>
                <w:color w:val="auto"/>
                <w:kern w:val="2"/>
                <w:sz w:val="24"/>
                <w:szCs w:val="24"/>
                <w:highlight w:val="none"/>
                <w:lang w:val="en-US" w:eastAsia="zh-CN" w:bidi="ar"/>
              </w:rPr>
              <w:t>⽹</w:t>
            </w:r>
            <w:r>
              <w:rPr>
                <w:rFonts w:hint="eastAsia" w:ascii="仿宋" w:hAnsi="仿宋" w:eastAsia="仿宋" w:cs="仿宋"/>
                <w:b/>
                <w:bCs w:val="0"/>
                <w:color w:val="auto"/>
                <w:kern w:val="2"/>
                <w:sz w:val="24"/>
                <w:szCs w:val="24"/>
                <w:highlight w:val="none"/>
                <w:u w:val="none"/>
                <w:lang w:val="en-US" w:eastAsia="zh-CN" w:bidi="ar"/>
              </w:rPr>
              <w:t>套装，</w:t>
            </w:r>
            <w:r>
              <w:rPr>
                <w:rFonts w:hint="eastAsia" w:ascii="仿宋" w:hAnsi="仿宋" w:eastAsia="仿宋" w:cs="仿宋"/>
                <w:b/>
                <w:bCs w:val="0"/>
                <w:color w:val="auto"/>
                <w:kern w:val="2"/>
                <w:sz w:val="24"/>
                <w:szCs w:val="24"/>
                <w:highlight w:val="none"/>
                <w:u w:val="none"/>
                <w:lang w:val="en-US" w:eastAsia="zh-CN" w:bidi="ar"/>
              </w:rPr>
              <w:br w:type="textWrapping"/>
            </w:r>
            <w:r>
              <w:rPr>
                <w:rFonts w:hint="eastAsia" w:ascii="仿宋" w:hAnsi="仿宋" w:eastAsia="仿宋" w:cs="仿宋"/>
                <w:b/>
                <w:bCs w:val="0"/>
                <w:color w:val="auto"/>
                <w:kern w:val="2"/>
                <w:sz w:val="24"/>
                <w:szCs w:val="24"/>
                <w:highlight w:val="none"/>
                <w:u w:val="none"/>
                <w:lang w:val="en-US" w:eastAsia="zh-CN" w:bidi="ar"/>
              </w:rPr>
              <w:t>1、</w:t>
            </w:r>
            <w:r>
              <w:rPr>
                <w:rStyle w:val="5"/>
                <w:rFonts w:hint="eastAsia" w:ascii="仿宋" w:hAnsi="仿宋" w:eastAsia="仿宋" w:cs="仿宋"/>
                <w:b/>
                <w:bCs w:val="0"/>
                <w:color w:val="auto"/>
                <w:kern w:val="2"/>
                <w:sz w:val="24"/>
                <w:szCs w:val="24"/>
                <w:highlight w:val="none"/>
                <w:lang w:val="en-US" w:eastAsia="zh-CN" w:bidi="ar"/>
              </w:rPr>
              <w:t>⽹</w:t>
            </w:r>
            <w:r>
              <w:rPr>
                <w:rFonts w:hint="eastAsia" w:ascii="仿宋" w:hAnsi="仿宋" w:eastAsia="仿宋" w:cs="仿宋"/>
                <w:b/>
                <w:bCs w:val="0"/>
                <w:color w:val="auto"/>
                <w:kern w:val="2"/>
                <w:sz w:val="24"/>
                <w:szCs w:val="24"/>
                <w:highlight w:val="none"/>
                <w:u w:val="none"/>
                <w:lang w:val="en-US" w:eastAsia="zh-CN" w:bidi="ar"/>
              </w:rPr>
              <w:t>眼参考尺</w:t>
            </w:r>
            <w:r>
              <w:rPr>
                <w:rStyle w:val="8"/>
                <w:rFonts w:hint="eastAsia" w:ascii="仿宋" w:hAnsi="仿宋" w:eastAsia="仿宋" w:cs="仿宋"/>
                <w:b/>
                <w:bCs w:val="0"/>
                <w:color w:val="auto"/>
                <w:kern w:val="2"/>
                <w:sz w:val="24"/>
                <w:szCs w:val="24"/>
                <w:highlight w:val="none"/>
                <w:lang w:val="en-US" w:eastAsia="zh-CN" w:bidi="ar"/>
              </w:rPr>
              <w:t>⼨</w:t>
            </w:r>
            <w:r>
              <w:rPr>
                <w:rFonts w:hint="eastAsia" w:ascii="仿宋" w:hAnsi="仿宋" w:eastAsia="仿宋" w:cs="仿宋"/>
                <w:b/>
                <w:bCs w:val="0"/>
                <w:color w:val="auto"/>
                <w:kern w:val="2"/>
                <w:sz w:val="24"/>
                <w:szCs w:val="24"/>
                <w:highlight w:val="none"/>
                <w:u w:val="none"/>
                <w:lang w:val="en-US" w:eastAsia="zh-CN" w:bidi="ar"/>
              </w:rPr>
              <w:t>：20×20（±2）cm；</w:t>
            </w:r>
            <w:r>
              <w:rPr>
                <w:rFonts w:hint="eastAsia" w:ascii="仿宋" w:hAnsi="仿宋" w:eastAsia="仿宋" w:cs="仿宋"/>
                <w:b/>
                <w:bCs w:val="0"/>
                <w:color w:val="auto"/>
                <w:kern w:val="2"/>
                <w:sz w:val="24"/>
                <w:szCs w:val="24"/>
                <w:highlight w:val="none"/>
                <w:u w:val="none"/>
                <w:lang w:val="en-US" w:eastAsia="zh-CN" w:bidi="ar"/>
              </w:rPr>
              <w:br w:type="textWrapping"/>
            </w:r>
            <w:r>
              <w:rPr>
                <w:rFonts w:hint="eastAsia" w:ascii="仿宋" w:hAnsi="仿宋" w:eastAsia="仿宋" w:cs="仿宋"/>
                <w:b/>
                <w:bCs w:val="0"/>
                <w:color w:val="auto"/>
                <w:kern w:val="2"/>
                <w:sz w:val="24"/>
                <w:szCs w:val="24"/>
                <w:highlight w:val="none"/>
                <w:u w:val="none"/>
                <w:lang w:val="en-US" w:eastAsia="zh-CN" w:bidi="ar"/>
              </w:rPr>
              <w:t>2、整个网宽度≥5m；</w:t>
            </w:r>
            <w:r>
              <w:rPr>
                <w:rFonts w:hint="eastAsia" w:ascii="仿宋" w:hAnsi="仿宋" w:eastAsia="仿宋" w:cs="仿宋"/>
                <w:b/>
                <w:bCs w:val="0"/>
                <w:color w:val="auto"/>
                <w:kern w:val="2"/>
                <w:sz w:val="24"/>
                <w:szCs w:val="24"/>
                <w:highlight w:val="none"/>
                <w:u w:val="none"/>
                <w:lang w:val="en-US" w:eastAsia="zh-CN" w:bidi="ar"/>
              </w:rPr>
              <w:br w:type="textWrapping"/>
            </w:r>
            <w:r>
              <w:rPr>
                <w:rFonts w:hint="eastAsia" w:ascii="仿宋" w:hAnsi="仿宋" w:eastAsia="仿宋" w:cs="仿宋"/>
                <w:b/>
                <w:bCs w:val="0"/>
                <w:color w:val="auto"/>
                <w:kern w:val="2"/>
                <w:sz w:val="24"/>
                <w:szCs w:val="24"/>
                <w:highlight w:val="none"/>
                <w:u w:val="none"/>
                <w:lang w:val="en-US" w:eastAsia="zh-CN" w:bidi="ar"/>
              </w:rPr>
              <w:t>3、单根绳破坏拉力≥3000kg；</w:t>
            </w:r>
            <w:r>
              <w:rPr>
                <w:rFonts w:hint="eastAsia" w:ascii="仿宋" w:hAnsi="仿宋" w:eastAsia="仿宋" w:cs="仿宋"/>
                <w:b/>
                <w:bCs w:val="0"/>
                <w:color w:val="auto"/>
                <w:kern w:val="2"/>
                <w:sz w:val="24"/>
                <w:szCs w:val="24"/>
                <w:highlight w:val="none"/>
                <w:u w:val="none"/>
                <w:lang w:val="en-US" w:eastAsia="zh-CN" w:bidi="ar"/>
              </w:rPr>
              <w:br w:type="textWrapping"/>
            </w:r>
            <w:r>
              <w:rPr>
                <w:rFonts w:hint="eastAsia" w:ascii="仿宋" w:hAnsi="仿宋" w:eastAsia="仿宋" w:cs="仿宋"/>
                <w:b/>
                <w:bCs w:val="0"/>
                <w:color w:val="auto"/>
                <w:kern w:val="2"/>
                <w:sz w:val="24"/>
                <w:szCs w:val="24"/>
                <w:highlight w:val="none"/>
                <w:u w:val="none"/>
                <w:lang w:val="en-US" w:eastAsia="zh-CN" w:bidi="ar"/>
              </w:rPr>
              <w:t>4、载重量：≥3000kg；</w:t>
            </w:r>
          </w:p>
          <w:p w14:paraId="7B5F5B3D">
            <w:pPr>
              <w:keepNext w:val="0"/>
              <w:keepLines w:val="0"/>
              <w:pageBreakBefore w:val="0"/>
              <w:widowControl/>
              <w:suppressLineNumbers w:val="0"/>
              <w:bidi w:val="0"/>
              <w:snapToGrid w:val="0"/>
              <w:spacing w:before="0" w:beforeAutospacing="0" w:after="0" w:afterAutospacing="0" w:line="360" w:lineRule="auto"/>
              <w:ind w:left="0" w:right="0"/>
              <w:jc w:val="both"/>
              <w:textAlignment w:val="center"/>
              <w:rPr>
                <w:rFonts w:hint="eastAsia" w:ascii="仿宋" w:hAnsi="仿宋" w:eastAsia="仿宋" w:cs="仿宋"/>
                <w:b/>
                <w:bCs w:val="0"/>
                <w:color w:val="auto"/>
                <w:sz w:val="24"/>
                <w:szCs w:val="24"/>
                <w:highlight w:val="none"/>
                <w:lang w:val="en-US"/>
              </w:rPr>
            </w:pPr>
            <w:r>
              <w:rPr>
                <w:rStyle w:val="8"/>
                <w:rFonts w:hint="eastAsia" w:ascii="仿宋" w:hAnsi="仿宋" w:eastAsia="仿宋" w:cs="仿宋"/>
                <w:b/>
                <w:bCs w:val="0"/>
                <w:color w:val="auto"/>
                <w:kern w:val="2"/>
                <w:sz w:val="24"/>
                <w:szCs w:val="24"/>
                <w:highlight w:val="none"/>
                <w:lang w:val="en-US" w:eastAsia="zh-CN" w:bidi="ar"/>
              </w:rPr>
              <w:t>5、⾃</w:t>
            </w:r>
            <w:r>
              <w:rPr>
                <w:rFonts w:hint="eastAsia" w:ascii="仿宋" w:hAnsi="仿宋" w:eastAsia="仿宋" w:cs="仿宋"/>
                <w:b/>
                <w:bCs w:val="0"/>
                <w:color w:val="auto"/>
                <w:kern w:val="2"/>
                <w:sz w:val="24"/>
                <w:szCs w:val="24"/>
                <w:highlight w:val="none"/>
                <w:u w:val="none"/>
                <w:lang w:val="en-US" w:eastAsia="zh-CN" w:bidi="ar"/>
              </w:rPr>
              <w:t>重：≤60kg；</w:t>
            </w:r>
            <w:r>
              <w:rPr>
                <w:rFonts w:hint="eastAsia" w:ascii="仿宋" w:hAnsi="仿宋" w:eastAsia="仿宋" w:cs="仿宋"/>
                <w:b/>
                <w:bCs w:val="0"/>
                <w:color w:val="auto"/>
                <w:kern w:val="2"/>
                <w:sz w:val="24"/>
                <w:szCs w:val="24"/>
                <w:highlight w:val="none"/>
                <w:u w:val="none"/>
                <w:lang w:val="en-US" w:eastAsia="zh-CN" w:bidi="ar"/>
              </w:rPr>
              <w:br w:type="textWrapping"/>
            </w:r>
            <w:r>
              <w:rPr>
                <w:rFonts w:hint="eastAsia" w:ascii="仿宋" w:hAnsi="仿宋" w:eastAsia="仿宋" w:cs="仿宋"/>
                <w:b/>
                <w:bCs w:val="0"/>
                <w:color w:val="auto"/>
                <w:kern w:val="2"/>
                <w:sz w:val="24"/>
                <w:szCs w:val="24"/>
                <w:highlight w:val="none"/>
                <w:u w:val="none"/>
                <w:lang w:val="en-US" w:eastAsia="zh-CN" w:bidi="ar"/>
              </w:rPr>
              <w:t>6、吊挂系统由吊带、吊钩及收紧环构成；</w:t>
            </w:r>
            <w:r>
              <w:rPr>
                <w:rFonts w:hint="eastAsia" w:ascii="仿宋" w:hAnsi="仿宋" w:eastAsia="仿宋" w:cs="仿宋"/>
                <w:b/>
                <w:bCs w:val="0"/>
                <w:color w:val="auto"/>
                <w:kern w:val="2"/>
                <w:sz w:val="24"/>
                <w:szCs w:val="24"/>
                <w:highlight w:val="none"/>
                <w:u w:val="none"/>
                <w:lang w:val="en-US" w:eastAsia="zh-CN" w:bidi="ar"/>
              </w:rPr>
              <w:br w:type="textWrapping"/>
            </w:r>
            <w:r>
              <w:rPr>
                <w:rFonts w:hint="eastAsia" w:ascii="仿宋" w:hAnsi="仿宋" w:eastAsia="仿宋" w:cs="仿宋"/>
                <w:b/>
                <w:bCs w:val="0"/>
                <w:color w:val="auto"/>
                <w:kern w:val="2"/>
                <w:sz w:val="24"/>
                <w:szCs w:val="24"/>
                <w:highlight w:val="none"/>
                <w:u w:val="none"/>
                <w:lang w:val="en-US" w:eastAsia="zh-CN" w:bidi="ar"/>
              </w:rPr>
              <w:t>7、含配套吊挂绳，长度</w:t>
            </w:r>
            <w:r>
              <w:rPr>
                <w:rFonts w:hint="eastAsia" w:ascii="仿宋" w:hAnsi="仿宋" w:eastAsia="仿宋" w:cs="仿宋"/>
                <w:b/>
                <w:bCs w:val="0"/>
                <w:color w:val="auto"/>
                <w:kern w:val="0"/>
                <w:sz w:val="24"/>
                <w:szCs w:val="24"/>
                <w:highlight w:val="none"/>
                <w:lang w:val="en-US" w:eastAsia="zh-CN" w:bidi="ar"/>
              </w:rPr>
              <w:t>≥</w:t>
            </w:r>
            <w:r>
              <w:rPr>
                <w:rFonts w:hint="eastAsia" w:ascii="仿宋" w:hAnsi="仿宋" w:eastAsia="仿宋" w:cs="仿宋"/>
                <w:b/>
                <w:bCs w:val="0"/>
                <w:color w:val="auto"/>
                <w:kern w:val="2"/>
                <w:sz w:val="24"/>
                <w:szCs w:val="24"/>
                <w:highlight w:val="none"/>
                <w:u w:val="none"/>
                <w:lang w:val="en-US" w:eastAsia="zh-CN" w:bidi="ar"/>
              </w:rPr>
              <w:t>15m；</w:t>
            </w:r>
            <w:r>
              <w:rPr>
                <w:rFonts w:hint="eastAsia" w:ascii="仿宋" w:hAnsi="仿宋" w:eastAsia="仿宋" w:cs="仿宋"/>
                <w:b/>
                <w:bCs w:val="0"/>
                <w:color w:val="auto"/>
                <w:kern w:val="2"/>
                <w:sz w:val="24"/>
                <w:szCs w:val="24"/>
                <w:highlight w:val="none"/>
                <w:u w:val="none"/>
                <w:lang w:val="en-US" w:eastAsia="zh-CN" w:bidi="ar"/>
              </w:rPr>
              <w:br w:type="textWrapping"/>
            </w:r>
            <w:r>
              <w:rPr>
                <w:rFonts w:hint="eastAsia" w:ascii="仿宋" w:hAnsi="仿宋" w:eastAsia="仿宋" w:cs="仿宋"/>
                <w:b/>
                <w:bCs w:val="0"/>
                <w:color w:val="auto"/>
                <w:kern w:val="2"/>
                <w:sz w:val="24"/>
                <w:szCs w:val="24"/>
                <w:highlight w:val="none"/>
                <w:u w:val="none"/>
                <w:lang w:val="en-US" w:eastAsia="zh-CN" w:bidi="ar"/>
              </w:rPr>
              <w:t>8、符合军用或民用装备相关标准。</w:t>
            </w:r>
          </w:p>
        </w:tc>
      </w:tr>
      <w:tr w14:paraId="411B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40"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18B77">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9</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0809">
            <w:pPr>
              <w:keepNext w:val="0"/>
              <w:keepLines w:val="0"/>
              <w:pageBreakBefore w:val="0"/>
              <w:widowControl/>
              <w:suppressLineNumbers w:val="0"/>
              <w:bidi w:val="0"/>
              <w:snapToGrid w:val="0"/>
              <w:spacing w:before="0" w:beforeAutospacing="0" w:after="0" w:afterAutospacing="0" w:line="360" w:lineRule="auto"/>
              <w:ind w:left="0" w:right="0"/>
              <w:jc w:val="center"/>
              <w:textAlignment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0"/>
                <w:sz w:val="24"/>
                <w:szCs w:val="24"/>
                <w:highlight w:val="none"/>
                <w:lang w:val="en-US" w:eastAsia="zh-CN" w:bidi="ar"/>
              </w:rPr>
              <w:t>直升机快速转运平台</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662FF">
            <w:pPr>
              <w:keepNext w:val="0"/>
              <w:keepLines w:val="0"/>
              <w:pageBreakBefore w:val="0"/>
              <w:widowControl/>
              <w:numPr>
                <w:ilvl w:val="0"/>
                <w:numId w:val="0"/>
              </w:numPr>
              <w:suppressLineNumbers w:val="0"/>
              <w:bidi w:val="0"/>
              <w:snapToGrid w:val="0"/>
              <w:spacing w:before="0" w:beforeAutospacing="0" w:after="0" w:afterAutospacing="0" w:line="360" w:lineRule="auto"/>
              <w:ind w:left="0" w:right="0" w:rightChars="0"/>
              <w:jc w:val="center"/>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1</w:t>
            </w:r>
          </w:p>
        </w:tc>
        <w:tc>
          <w:tcPr>
            <w:tcW w:w="62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291B3">
            <w:pPr>
              <w:keepNext w:val="0"/>
              <w:keepLines w:val="0"/>
              <w:pageBreakBefore w:val="0"/>
              <w:widowControl/>
              <w:numPr>
                <w:ilvl w:val="0"/>
                <w:numId w:val="0"/>
              </w:numPr>
              <w:suppressLineNumbers w:val="0"/>
              <w:bidi w:val="0"/>
              <w:snapToGrid w:val="0"/>
              <w:spacing w:before="0" w:beforeAutospacing="0" w:after="0" w:afterAutospacing="0" w:line="360" w:lineRule="auto"/>
              <w:ind w:left="0" w:right="0" w:rightChars="0"/>
              <w:jc w:val="left"/>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1、快速转运平台可悬挂在直升机货钩上，抵达救援地点后将设备下放⾄地⾯，地⾯撤离⼈员展开平台后进⼊，系好安全带，以坐姿或站姿在平台上由直升机提升转运实现快速撤离，可⽤于多⼈同时快速吊运。转运平台可折叠收放，使时空中抛放后⾃动展开。多⽤于战术撤离，也可⽤于救援转运。</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#2、平台最大载荷：≥1300kg，单次可转运不少于8⼈，平台静力破坏载荷≥4500kg；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#3、最大提升速度：≥200m/min；</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#4、重量：≤70kg；</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#5、正常使用寿命不低于5年；</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#6、使用温度范围：-30℃～+50℃；</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#7、标配≥20米安全绳2条（1主1备）、配备撤离⼈员安全带≥10条。</w:t>
            </w:r>
          </w:p>
          <w:p w14:paraId="58E23234">
            <w:pPr>
              <w:keepNext w:val="0"/>
              <w:keepLines w:val="0"/>
              <w:pageBreakBefore w:val="0"/>
              <w:widowControl/>
              <w:numPr>
                <w:ilvl w:val="0"/>
                <w:numId w:val="0"/>
              </w:numPr>
              <w:suppressLineNumbers w:val="0"/>
              <w:bidi w:val="0"/>
              <w:snapToGrid w:val="0"/>
              <w:spacing w:before="0" w:beforeAutospacing="0" w:after="0" w:afterAutospacing="0" w:line="360" w:lineRule="auto"/>
              <w:ind w:left="0" w:right="0" w:rightChars="0"/>
              <w:jc w:val="left"/>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#8、伞状结构，具备折叠收放功能，可折叠放置于AW139机舱内；</w:t>
            </w:r>
          </w:p>
          <w:p w14:paraId="3D04B47E">
            <w:pPr>
              <w:keepNext w:val="0"/>
              <w:keepLines w:val="0"/>
              <w:pageBreakBefore w:val="0"/>
              <w:widowControl/>
              <w:numPr>
                <w:ilvl w:val="0"/>
                <w:numId w:val="0"/>
              </w:numPr>
              <w:suppressLineNumbers w:val="0"/>
              <w:bidi w:val="0"/>
              <w:snapToGrid w:val="0"/>
              <w:spacing w:before="0" w:beforeAutospacing="0" w:after="0" w:afterAutospacing="0" w:line="360" w:lineRule="auto"/>
              <w:ind w:left="0" w:right="0" w:rightChars="0"/>
              <w:jc w:val="left"/>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#9、网面采用阻燃耐磨材料，网面外边沿采用钢丝绳加强结构刚性；</w:t>
            </w:r>
          </w:p>
          <w:p w14:paraId="7A0E2127">
            <w:pPr>
              <w:keepNext w:val="0"/>
              <w:keepLines w:val="0"/>
              <w:pageBreakBefore w:val="0"/>
              <w:widowControl/>
              <w:numPr>
                <w:ilvl w:val="0"/>
                <w:numId w:val="0"/>
              </w:numPr>
              <w:suppressLineNumbers w:val="0"/>
              <w:bidi w:val="0"/>
              <w:snapToGrid w:val="0"/>
              <w:spacing w:before="0" w:beforeAutospacing="0" w:after="0" w:afterAutospacing="0" w:line="360" w:lineRule="auto"/>
              <w:ind w:left="0" w:right="0" w:rightChars="0"/>
              <w:jc w:val="left"/>
              <w:textAlignment w:val="center"/>
              <w:rPr>
                <w:rFonts w:hint="default"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#10、平台带有副保护功能，防止误抛放；</w:t>
            </w:r>
            <w:r>
              <w:rPr>
                <w:rFonts w:hint="eastAsia" w:ascii="仿宋" w:hAnsi="仿宋" w:eastAsia="仿宋" w:cs="仿宋"/>
                <w:b/>
                <w:bCs w:val="0"/>
                <w:color w:val="auto"/>
                <w:kern w:val="0"/>
                <w:sz w:val="24"/>
                <w:szCs w:val="24"/>
                <w:highlight w:val="none"/>
                <w:lang w:val="en-US" w:eastAsia="zh-CN" w:bidi="ar"/>
              </w:rPr>
              <w:br w:type="textWrapping"/>
            </w:r>
            <w:r>
              <w:rPr>
                <w:rFonts w:hint="eastAsia" w:ascii="仿宋" w:hAnsi="仿宋" w:eastAsia="仿宋" w:cs="仿宋"/>
                <w:b/>
                <w:bCs w:val="0"/>
                <w:color w:val="auto"/>
                <w:kern w:val="0"/>
                <w:sz w:val="24"/>
                <w:szCs w:val="24"/>
                <w:highlight w:val="none"/>
                <w:lang w:val="en-US" w:eastAsia="zh-CN" w:bidi="ar"/>
              </w:rPr>
              <w:t>#11、该产品符合中国军用或民用装备的相关标准，并提供实验报告。</w:t>
            </w:r>
          </w:p>
          <w:p w14:paraId="25DE66C6">
            <w:pPr>
              <w:keepNext w:val="0"/>
              <w:keepLines w:val="0"/>
              <w:pageBreakBefore w:val="0"/>
              <w:widowControl/>
              <w:numPr>
                <w:ilvl w:val="0"/>
                <w:numId w:val="0"/>
              </w:numPr>
              <w:suppressLineNumbers w:val="0"/>
              <w:bidi w:val="0"/>
              <w:snapToGrid w:val="0"/>
              <w:spacing w:before="0" w:beforeAutospacing="0" w:after="0" w:afterAutospacing="0" w:line="360" w:lineRule="auto"/>
              <w:ind w:left="0" w:right="0" w:rightChars="0"/>
              <w:jc w:val="left"/>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#12、该产品制造商需具有ISO9001和AS9100质量体系认证。</w:t>
            </w:r>
          </w:p>
          <w:p w14:paraId="59E4709C">
            <w:pPr>
              <w:keepNext w:val="0"/>
              <w:keepLines w:val="0"/>
              <w:pageBreakBefore w:val="0"/>
              <w:widowControl/>
              <w:numPr>
                <w:ilvl w:val="0"/>
                <w:numId w:val="0"/>
              </w:numPr>
              <w:suppressLineNumbers w:val="0"/>
              <w:bidi w:val="0"/>
              <w:snapToGrid w:val="0"/>
              <w:spacing w:before="0" w:beforeAutospacing="0" w:after="0" w:afterAutospacing="0" w:line="360" w:lineRule="auto"/>
              <w:ind w:left="0" w:right="0" w:rightChars="0"/>
              <w:jc w:val="left"/>
              <w:textAlignment w:val="center"/>
              <w:rPr>
                <w:rFonts w:hint="default"/>
                <w:color w:val="auto"/>
                <w:highlight w:val="none"/>
                <w:lang w:val="en-US" w:eastAsia="zh-CN"/>
              </w:rPr>
            </w:pPr>
            <w:r>
              <w:rPr>
                <w:rFonts w:hint="eastAsia" w:ascii="仿宋" w:hAnsi="仿宋" w:eastAsia="仿宋" w:cs="仿宋"/>
                <w:b/>
                <w:bCs w:val="0"/>
                <w:color w:val="auto"/>
                <w:kern w:val="0"/>
                <w:sz w:val="24"/>
                <w:szCs w:val="24"/>
                <w:highlight w:val="none"/>
                <w:lang w:val="en-US" w:eastAsia="zh-CN" w:bidi="ar"/>
              </w:rPr>
              <w:t>#13、最大使用风速：≥12m/s。</w:t>
            </w:r>
          </w:p>
        </w:tc>
      </w:tr>
      <w:tr w14:paraId="5D1E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7"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2A831">
            <w:pPr>
              <w:keepNext w:val="0"/>
              <w:keepLines w:val="0"/>
              <w:pageBreakBefore w:val="0"/>
              <w:suppressLineNumbers w:val="0"/>
              <w:bidi w:val="0"/>
              <w:snapToGrid w:val="0"/>
              <w:spacing w:before="0" w:beforeAutospacing="0" w:after="0" w:afterAutospacing="0" w:line="360" w:lineRule="auto"/>
              <w:ind w:left="0" w:right="0"/>
              <w:rPr>
                <w:rFonts w:hint="eastAsia" w:ascii="仿宋" w:hAnsi="仿宋" w:eastAsia="仿宋" w:cs="仿宋"/>
                <w:b/>
                <w:bCs w:val="0"/>
                <w:color w:val="auto"/>
                <w:sz w:val="24"/>
                <w:szCs w:val="24"/>
                <w:highlight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CBD4C">
            <w:pPr>
              <w:keepNext w:val="0"/>
              <w:keepLines w:val="0"/>
              <w:pageBreakBefore w:val="0"/>
              <w:suppressLineNumbers w:val="0"/>
              <w:bidi w:val="0"/>
              <w:snapToGrid w:val="0"/>
              <w:spacing w:before="0" w:beforeAutospacing="0" w:after="0" w:afterAutospacing="0" w:line="360" w:lineRule="auto"/>
              <w:ind w:left="0" w:right="0"/>
              <w:rPr>
                <w:rFonts w:hint="eastAsia" w:ascii="仿宋" w:hAnsi="仿宋" w:eastAsia="仿宋" w:cs="仿宋"/>
                <w:b/>
                <w:bCs w:val="0"/>
                <w:color w:val="auto"/>
                <w:sz w:val="24"/>
                <w:szCs w:val="24"/>
                <w:highlight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EB236">
            <w:pPr>
              <w:keepNext w:val="0"/>
              <w:keepLines w:val="0"/>
              <w:pageBreakBefore w:val="0"/>
              <w:suppressLineNumbers w:val="0"/>
              <w:bidi w:val="0"/>
              <w:snapToGrid w:val="0"/>
              <w:spacing w:before="0" w:beforeAutospacing="0" w:after="0" w:afterAutospacing="0" w:line="360" w:lineRule="auto"/>
              <w:ind w:left="0" w:right="0"/>
              <w:rPr>
                <w:rFonts w:hint="eastAsia" w:ascii="仿宋" w:hAnsi="仿宋" w:eastAsia="仿宋" w:cs="仿宋"/>
                <w:b/>
                <w:bCs w:val="0"/>
                <w:color w:val="auto"/>
                <w:sz w:val="24"/>
                <w:szCs w:val="24"/>
                <w:highlight w:val="none"/>
              </w:rPr>
            </w:pPr>
          </w:p>
        </w:tc>
        <w:tc>
          <w:tcPr>
            <w:tcW w:w="62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D5A4">
            <w:pPr>
              <w:keepNext w:val="0"/>
              <w:keepLines w:val="0"/>
              <w:pageBreakBefore w:val="0"/>
              <w:suppressLineNumbers w:val="0"/>
              <w:bidi w:val="0"/>
              <w:snapToGrid w:val="0"/>
              <w:spacing w:before="0" w:beforeAutospacing="0" w:after="0" w:afterAutospacing="0" w:line="360" w:lineRule="auto"/>
              <w:ind w:left="0" w:right="0"/>
              <w:rPr>
                <w:rFonts w:hint="eastAsia" w:ascii="仿宋" w:hAnsi="仿宋" w:eastAsia="仿宋" w:cs="仿宋"/>
                <w:b/>
                <w:bCs w:val="0"/>
                <w:color w:val="auto"/>
                <w:sz w:val="24"/>
                <w:szCs w:val="24"/>
                <w:highlight w:val="none"/>
              </w:rPr>
            </w:pPr>
          </w:p>
        </w:tc>
      </w:tr>
    </w:tbl>
    <w:p w14:paraId="1F276C4B">
      <w:pPr>
        <w:pStyle w:val="7"/>
        <w:pageBreakBefore w:val="0"/>
        <w:bidi w:val="0"/>
        <w:snapToGrid w:val="0"/>
        <w:spacing w:line="360" w:lineRule="auto"/>
        <w:ind w:firstLine="0" w:firstLineChars="0"/>
        <w:contextualSpacing/>
        <w:rPr>
          <w:rFonts w:hint="eastAsia" w:ascii="仿宋" w:hAnsi="仿宋" w:eastAsia="仿宋"/>
          <w:b/>
          <w:color w:val="auto"/>
          <w:sz w:val="28"/>
          <w:szCs w:val="28"/>
          <w:highlight w:val="none"/>
          <w:lang w:val="en-US" w:eastAsia="zh-CN"/>
        </w:rPr>
      </w:pPr>
      <w:r>
        <w:rPr>
          <w:rFonts w:hint="eastAsia" w:ascii="仿宋" w:hAnsi="仿宋" w:eastAsia="仿宋"/>
          <w:b w:val="0"/>
          <w:bCs/>
          <w:color w:val="auto"/>
          <w:sz w:val="28"/>
          <w:szCs w:val="28"/>
          <w:highlight w:val="none"/>
          <w:lang w:val="en-US" w:eastAsia="zh-CN"/>
        </w:rPr>
        <w:t>注：指标按重要性分为“★”、“＃”、未标注。“★”代表最关键指标，不满足该指标项将导致投标被拒绝；“＃”代表重要指标，不满足该指标项将导致扣分；未标注则代表一般指标。“★”与</w:t>
      </w:r>
      <w:r>
        <w:rPr>
          <w:rFonts w:hint="eastAsia" w:ascii="仿宋" w:hAnsi="仿宋" w:eastAsia="仿宋"/>
          <w:b/>
          <w:color w:val="auto"/>
          <w:sz w:val="28"/>
          <w:szCs w:val="28"/>
          <w:highlight w:val="none"/>
          <w:lang w:val="en-US" w:eastAsia="zh-CN"/>
        </w:rPr>
        <w:t>“＃”指标项，采购需求中明确要求投标环节提供证明材料的，应按照要求提供符合要求的证明材料；未明确要求提供何种证明材料的，供应商应按照要求在投标环节出具公开发布的产品规格书或使用说明书或产品彩页或具备相应资质的检测机构出具的检测报告等技术支持材料加盖投标人公章佐证。</w:t>
      </w:r>
    </w:p>
    <w:p w14:paraId="7F575611">
      <w:pPr>
        <w:pStyle w:val="7"/>
        <w:pageBreakBefore w:val="0"/>
        <w:bidi w:val="0"/>
        <w:snapToGrid w:val="0"/>
        <w:spacing w:line="360" w:lineRule="auto"/>
        <w:ind w:firstLine="0" w:firstLineChars="0"/>
        <w:contextualSpacing/>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2.2  根据项目实施需要，投标人需要在投标阶段提供直升机快速转运平台适用项目需要的定制改装方案。</w:t>
      </w:r>
    </w:p>
    <w:p w14:paraId="2A59DC9F">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lang w:val="en-US"/>
        </w:rPr>
      </w:pPr>
      <w:r>
        <w:rPr>
          <w:rFonts w:hint="eastAsia" w:ascii="仿宋" w:hAnsi="仿宋" w:eastAsia="仿宋" w:cs="仿宋"/>
          <w:b w:val="0"/>
          <w:bCs/>
          <w:color w:val="auto"/>
          <w:sz w:val="28"/>
          <w:szCs w:val="28"/>
          <w:highlight w:val="none"/>
          <w:lang w:val="en-US"/>
        </w:rPr>
        <w:t xml:space="preserve">3. </w:t>
      </w:r>
      <w:r>
        <w:rPr>
          <w:rFonts w:hint="eastAsia" w:ascii="仿宋" w:hAnsi="仿宋" w:eastAsia="仿宋" w:cs="仿宋"/>
          <w:b w:val="0"/>
          <w:bCs/>
          <w:color w:val="auto"/>
          <w:sz w:val="28"/>
          <w:szCs w:val="28"/>
          <w:highlight w:val="none"/>
          <w:lang w:eastAsia="zh-CN"/>
        </w:rPr>
        <w:t>验收标准：对于符合技术规范、质量可靠、性能达标、安全合规、满足使用要求的产品，进行地面交付验收、试飞验收。</w:t>
      </w:r>
    </w:p>
    <w:p w14:paraId="78F45980">
      <w:pPr>
        <w:pStyle w:val="7"/>
        <w:pageBreakBefore w:val="0"/>
        <w:bidi w:val="0"/>
        <w:snapToGrid w:val="0"/>
        <w:spacing w:line="360" w:lineRule="auto"/>
        <w:ind w:firstLine="0" w:firstLineChars="0"/>
        <w:contextualSpacing/>
        <w:rPr>
          <w:rFonts w:hint="eastAsia" w:ascii="仿宋" w:hAnsi="仿宋" w:eastAsia="仿宋" w:cs="仿宋"/>
          <w:b w:val="0"/>
          <w:bCs/>
          <w:color w:val="auto"/>
          <w:sz w:val="28"/>
          <w:szCs w:val="28"/>
          <w:highlight w:val="none"/>
          <w:lang w:val="en-US"/>
        </w:rPr>
      </w:pPr>
      <w:r>
        <w:rPr>
          <w:rFonts w:hint="eastAsia" w:ascii="仿宋" w:hAnsi="仿宋" w:eastAsia="仿宋" w:cs="仿宋"/>
          <w:b w:val="0"/>
          <w:bCs/>
          <w:color w:val="auto"/>
          <w:sz w:val="28"/>
          <w:szCs w:val="28"/>
          <w:highlight w:val="none"/>
          <w:lang w:val="en-US"/>
        </w:rPr>
        <w:t>4.</w:t>
      </w:r>
      <w:r>
        <w:rPr>
          <w:rFonts w:hint="eastAsia" w:ascii="仿宋" w:hAnsi="仿宋" w:eastAsia="仿宋" w:cs="仿宋"/>
          <w:b w:val="0"/>
          <w:bCs/>
          <w:color w:val="auto"/>
          <w:sz w:val="28"/>
          <w:szCs w:val="28"/>
          <w:highlight w:val="none"/>
          <w:lang w:eastAsia="zh-CN"/>
        </w:rPr>
        <w:t>质量保证和</w:t>
      </w:r>
      <w:r>
        <w:rPr>
          <w:rFonts w:hint="eastAsia" w:ascii="仿宋" w:hAnsi="仿宋" w:eastAsia="仿宋" w:cs="仿宋"/>
          <w:b w:val="0"/>
          <w:bCs/>
          <w:color w:val="auto"/>
          <w:sz w:val="28"/>
          <w:szCs w:val="28"/>
          <w:highlight w:val="none"/>
          <w:lang w:val="en-AU" w:eastAsia="zh-CN"/>
        </w:rPr>
        <w:t>售后服务要求</w:t>
      </w:r>
    </w:p>
    <w:p w14:paraId="61201267">
      <w:pPr>
        <w:pStyle w:val="7"/>
        <w:pageBreakBefore w:val="0"/>
        <w:bidi w:val="0"/>
        <w:snapToGrid w:val="0"/>
        <w:spacing w:line="360" w:lineRule="auto"/>
        <w:ind w:firstLine="560" w:firstLineChars="200"/>
        <w:contextualSpacing/>
        <w:rPr>
          <w:rFonts w:hint="eastAsia" w:ascii="仿宋" w:hAnsi="仿宋" w:eastAsia="仿宋" w:cs="仿宋"/>
          <w:b w:val="0"/>
          <w:bCs/>
          <w:color w:val="auto"/>
          <w:sz w:val="28"/>
          <w:szCs w:val="28"/>
          <w:highlight w:val="none"/>
          <w:lang w:val="en-AU"/>
        </w:rPr>
      </w:pPr>
      <w:r>
        <w:rPr>
          <w:rFonts w:hint="eastAsia" w:ascii="仿宋" w:hAnsi="仿宋" w:eastAsia="仿宋" w:cs="仿宋"/>
          <w:b w:val="0"/>
          <w:bCs/>
          <w:color w:val="auto"/>
          <w:sz w:val="28"/>
          <w:szCs w:val="28"/>
          <w:highlight w:val="none"/>
          <w:lang w:val="en-AU" w:eastAsia="zh-CN"/>
        </w:rPr>
        <w:t>应保证货物是全新的、未使用过的，并完全符合规定的质量、规格和性能的要求。应保证所提供的货物经正确安装、正常运转和维护，使其在使用寿命期内应具有满意的性能。</w:t>
      </w:r>
    </w:p>
    <w:p w14:paraId="50CEF678">
      <w:pPr>
        <w:pStyle w:val="7"/>
        <w:pageBreakBefore w:val="0"/>
        <w:bidi w:val="0"/>
        <w:snapToGrid w:val="0"/>
        <w:spacing w:line="360" w:lineRule="auto"/>
        <w:ind w:firstLine="560" w:firstLineChars="200"/>
        <w:contextualSpacing/>
        <w:rPr>
          <w:rFonts w:hint="eastAsia" w:ascii="仿宋" w:hAnsi="仿宋" w:eastAsia="仿宋" w:cs="仿宋"/>
          <w:b w:val="0"/>
          <w:bCs/>
          <w:color w:val="auto"/>
          <w:sz w:val="28"/>
          <w:szCs w:val="28"/>
          <w:highlight w:val="none"/>
          <w:lang w:val="en-US"/>
        </w:rPr>
      </w:pPr>
      <w:r>
        <w:rPr>
          <w:rFonts w:hint="eastAsia" w:ascii="仿宋" w:hAnsi="仿宋" w:eastAsia="仿宋" w:cs="仿宋"/>
          <w:b w:val="0"/>
          <w:bCs/>
          <w:color w:val="auto"/>
          <w:sz w:val="28"/>
          <w:szCs w:val="28"/>
          <w:highlight w:val="none"/>
          <w:lang w:val="en-AU" w:eastAsia="zh-CN"/>
        </w:rPr>
        <w:t>质保期不低于</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lang w:val="en-AU" w:eastAsia="zh-CN"/>
        </w:rPr>
        <w:t>年，质保期内故障维修（所需费用包含在报价中），所损坏配件免费更换。对所售产品提供技术支持，通常情况下，提供</w:t>
      </w:r>
      <w:r>
        <w:rPr>
          <w:rFonts w:hint="eastAsia" w:ascii="仿宋" w:hAnsi="仿宋" w:eastAsia="仿宋" w:cs="仿宋"/>
          <w:b w:val="0"/>
          <w:bCs/>
          <w:color w:val="auto"/>
          <w:sz w:val="28"/>
          <w:szCs w:val="28"/>
          <w:highlight w:val="none"/>
          <w:lang w:val="en-AU"/>
        </w:rPr>
        <w:t>7</w:t>
      </w:r>
      <w:r>
        <w:rPr>
          <w:rFonts w:hint="eastAsia" w:ascii="仿宋" w:hAnsi="仿宋" w:eastAsia="仿宋" w:cs="仿宋"/>
          <w:b w:val="0"/>
          <w:bCs/>
          <w:color w:val="auto"/>
          <w:sz w:val="28"/>
          <w:szCs w:val="28"/>
          <w:highlight w:val="none"/>
          <w:lang w:val="en-AU" w:eastAsia="zh-CN"/>
        </w:rPr>
        <w:t>×</w:t>
      </w:r>
      <w:r>
        <w:rPr>
          <w:rFonts w:hint="eastAsia" w:ascii="仿宋" w:hAnsi="仿宋" w:eastAsia="仿宋" w:cs="仿宋"/>
          <w:b w:val="0"/>
          <w:bCs/>
          <w:color w:val="auto"/>
          <w:sz w:val="28"/>
          <w:szCs w:val="28"/>
          <w:highlight w:val="none"/>
          <w:lang w:val="en-AU"/>
        </w:rPr>
        <w:t>24</w:t>
      </w:r>
      <w:r>
        <w:rPr>
          <w:rFonts w:hint="eastAsia" w:ascii="仿宋" w:hAnsi="仿宋" w:eastAsia="仿宋" w:cs="仿宋"/>
          <w:b w:val="0"/>
          <w:bCs/>
          <w:color w:val="auto"/>
          <w:sz w:val="28"/>
          <w:szCs w:val="28"/>
          <w:highlight w:val="none"/>
          <w:lang w:val="en-AU" w:eastAsia="zh-CN"/>
        </w:rPr>
        <w:t>小时的电话技术支持和远程响应服务，如远程无法解决，将在到达现场予以解决。如遇重大案件、重大事件保卫及专项行动等情况，应给予技术人员的全面支持和配合，可按要求快速到达指定现场。</w:t>
      </w:r>
    </w:p>
    <w:p w14:paraId="0D4D29F7">
      <w:pPr>
        <w:pStyle w:val="7"/>
        <w:pageBreakBefore w:val="0"/>
        <w:bidi w:val="0"/>
        <w:snapToGrid w:val="0"/>
        <w:spacing w:line="360" w:lineRule="auto"/>
        <w:ind w:firstLine="560" w:firstLineChars="200"/>
        <w:contextualSpacing/>
      </w:pPr>
      <w:r>
        <w:rPr>
          <w:rFonts w:hint="eastAsia" w:ascii="仿宋" w:hAnsi="仿宋" w:eastAsia="仿宋" w:cs="仿宋"/>
          <w:b w:val="0"/>
          <w:bCs/>
          <w:color w:val="auto"/>
          <w:sz w:val="28"/>
          <w:szCs w:val="28"/>
          <w:highlight w:val="none"/>
          <w:lang w:val="en-AU" w:eastAsia="zh-CN"/>
        </w:rPr>
        <w:t>设备安装调试后负责对相关人员进行全面的技术培训，保证能够独立熟练使用为止。提供完整的设备操作使用说明书。</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55B45"/>
    <w:multiLevelType w:val="singleLevel"/>
    <w:tmpl w:val="ACB55B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B19F7"/>
    <w:rsid w:val="572B1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List Paragraph"/>
    <w:basedOn w:val="1"/>
    <w:qFormat/>
    <w:uiPriority w:val="34"/>
    <w:pPr>
      <w:ind w:firstLine="420" w:firstLineChars="200"/>
    </w:pPr>
    <w:rPr>
      <w:rFonts w:ascii="Calibri" w:hAnsi="Calibri"/>
      <w:szCs w:val="22"/>
    </w:rPr>
  </w:style>
  <w:style w:type="character" w:customStyle="1" w:styleId="8">
    <w:name w:val="font11"/>
    <w:basedOn w:val="5"/>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2026-06-22T08:38:00Z</dcterms:created>
  <dc:creator>亚希Edison</dc:creator>
  <cp:lastModifiedBy>亚希Edison</cp:lastModifiedBy>
  <dcterms:modified xsi:type="dcterms:W3CDTF">2026-06-22T08:39:02Z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27A85ECEF8B94B92A08495E381328E97_11</vt:lpwstr>
  </property>
  <property fmtid="{D5CDD505-2E9C-101B-9397-08002B2CF9AE}" pid="4" name="KSOTemplateDocerSaveRecord">
    <vt:lpwstr>eyJoZGlkIjoiZGE2Mjg2YTZkZTMyMTYwY2M1OTQ5YzJlN2MyYmRjOGEiLCJ1c2VySWQiOiIyNjk3ODg1OTAifQ==</vt:lpwstr>
  </property>
</Properties>
</file>