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F4238">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28359002"/>
      <w:bookmarkStart w:id="1" w:name="_Hlk24379207"/>
      <w:bookmarkStart w:id="2" w:name="_Toc35393621"/>
      <w:bookmarkStart w:id="3" w:name="_Toc35393790"/>
      <w:bookmarkStart w:id="4" w:name="_Toc28359079"/>
      <w:r>
        <w:rPr>
          <w:rFonts w:hint="eastAsia" w:ascii="华文中宋" w:hAnsi="华文中宋" w:eastAsia="华文中宋"/>
          <w:lang w:eastAsia="zh-CN"/>
        </w:rPr>
        <w:t>全市血液集中化核酸检测试剂（二）</w:t>
      </w:r>
      <w:r>
        <w:rPr>
          <w:rFonts w:hint="eastAsia" w:ascii="华文中宋" w:hAnsi="华文中宋" w:eastAsia="华文中宋"/>
        </w:rPr>
        <w:t>招标公告</w:t>
      </w:r>
    </w:p>
    <w:p w14:paraId="3A358F7F">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1A59E461">
      <w:pPr>
        <w:pBdr>
          <w:top w:val="single" w:color="auto" w:sz="4" w:space="1"/>
          <w:left w:val="single" w:color="auto" w:sz="4" w:space="4"/>
          <w:bottom w:val="single" w:color="auto" w:sz="4" w:space="1"/>
          <w:right w:val="single" w:color="auto" w:sz="4" w:space="4"/>
        </w:pBdr>
        <w:spacing w:line="360" w:lineRule="auto"/>
        <w:ind w:firstLine="560" w:firstLineChars="200"/>
        <w:rPr>
          <w:rFonts w:ascii="仿宋" w:hAnsi="仿宋" w:eastAsia="仿宋"/>
          <w:sz w:val="28"/>
          <w:szCs w:val="28"/>
        </w:rPr>
      </w:pPr>
      <w:r>
        <w:rPr>
          <w:rFonts w:hint="eastAsia" w:ascii="仿宋" w:hAnsi="仿宋" w:eastAsia="仿宋"/>
          <w:sz w:val="28"/>
          <w:szCs w:val="28"/>
          <w:u w:val="single"/>
          <w:lang w:eastAsia="zh-CN"/>
        </w:rPr>
        <w:t>全市血液集中化核酸检测试剂（二）</w:t>
      </w:r>
      <w:r>
        <w:rPr>
          <w:rFonts w:hint="eastAsia" w:ascii="仿宋" w:hAnsi="仿宋" w:eastAsia="仿宋"/>
          <w:sz w:val="28"/>
          <w:szCs w:val="28"/>
        </w:rPr>
        <w:t>的潜在投标人应在</w:t>
      </w:r>
      <w:r>
        <w:rPr>
          <w:rFonts w:hint="eastAsia" w:ascii="仿宋" w:hAnsi="仿宋" w:eastAsia="仿宋"/>
          <w:sz w:val="28"/>
          <w:szCs w:val="28"/>
          <w:u w:val="single"/>
        </w:rPr>
        <w:t>北京市政府采购电子交易平台注册下载电子版招标文件</w:t>
      </w:r>
      <w:r>
        <w:rPr>
          <w:rFonts w:hint="eastAsia" w:ascii="仿宋" w:hAnsi="仿宋" w:eastAsia="仿宋"/>
          <w:sz w:val="28"/>
          <w:szCs w:val="28"/>
        </w:rPr>
        <w:t>，并于</w:t>
      </w:r>
      <w:r>
        <w:rPr>
          <w:rFonts w:hint="eastAsia" w:ascii="仿宋" w:hAnsi="仿宋" w:eastAsia="仿宋"/>
          <w:sz w:val="28"/>
          <w:szCs w:val="28"/>
          <w:lang w:eastAsia="zh-CN"/>
        </w:rPr>
        <w:t>2026年7月8日13点30分</w:t>
      </w:r>
      <w:r>
        <w:rPr>
          <w:rFonts w:hint="eastAsia" w:ascii="仿宋" w:hAnsi="仿宋" w:eastAsia="仿宋"/>
          <w:bCs/>
          <w:sz w:val="28"/>
          <w:szCs w:val="28"/>
        </w:rPr>
        <w:t>（北京时间）前递交投标文件</w:t>
      </w:r>
      <w:r>
        <w:rPr>
          <w:rFonts w:hint="eastAsia" w:ascii="仿宋" w:hAnsi="仿宋" w:eastAsia="仿宋"/>
          <w:sz w:val="28"/>
          <w:szCs w:val="28"/>
        </w:rPr>
        <w:t>。</w:t>
      </w:r>
    </w:p>
    <w:bookmarkEnd w:id="0"/>
    <w:bookmarkEnd w:id="1"/>
    <w:bookmarkEnd w:id="2"/>
    <w:bookmarkEnd w:id="3"/>
    <w:bookmarkEnd w:id="4"/>
    <w:p w14:paraId="64C5EB03">
      <w:pPr>
        <w:pStyle w:val="4"/>
        <w:rPr>
          <w:rFonts w:hint="eastAsia"/>
        </w:rPr>
      </w:pPr>
    </w:p>
    <w:p w14:paraId="51B9441A">
      <w:pPr>
        <w:pStyle w:val="3"/>
        <w:snapToGrid w:val="0"/>
        <w:spacing w:before="0" w:line="360" w:lineRule="auto"/>
        <w:jc w:val="left"/>
        <w:rPr>
          <w:rFonts w:ascii="仿宋" w:hAnsi="仿宋" w:eastAsia="仿宋" w:cs="仿宋"/>
          <w:sz w:val="24"/>
          <w:szCs w:val="24"/>
        </w:rPr>
      </w:pPr>
      <w:bookmarkStart w:id="5" w:name="_Toc229437425"/>
      <w:r>
        <w:rPr>
          <w:rFonts w:hint="eastAsia" w:ascii="仿宋" w:hAnsi="仿宋" w:eastAsia="仿宋" w:cs="仿宋"/>
          <w:sz w:val="24"/>
          <w:szCs w:val="24"/>
        </w:rPr>
        <w:t>一、项目基本情况</w:t>
      </w:r>
      <w:bookmarkEnd w:id="5"/>
    </w:p>
    <w:p w14:paraId="64A7106D">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1.项目编号：</w:t>
      </w:r>
      <w:r>
        <w:rPr>
          <w:rFonts w:hint="eastAsia" w:ascii="仿宋" w:hAnsi="仿宋" w:eastAsia="仿宋" w:cs="仿宋"/>
          <w:sz w:val="24"/>
          <w:u w:val="single"/>
        </w:rPr>
        <w:t>11000026210200173799-XM001</w:t>
      </w:r>
    </w:p>
    <w:p w14:paraId="7E4D719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2.招标编号：0701-264106090347</w:t>
      </w:r>
    </w:p>
    <w:p w14:paraId="474E436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3.项目名称：</w:t>
      </w:r>
      <w:r>
        <w:rPr>
          <w:rFonts w:hint="eastAsia" w:ascii="仿宋" w:hAnsi="仿宋" w:eastAsia="仿宋" w:cs="仿宋"/>
          <w:sz w:val="24"/>
          <w:u w:val="single"/>
        </w:rPr>
        <w:t>全市血液集中化核酸检测试剂（二）</w:t>
      </w:r>
    </w:p>
    <w:p w14:paraId="244EE69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4.项目预算金额：</w:t>
      </w:r>
      <w:r>
        <w:rPr>
          <w:rFonts w:ascii="仿宋" w:hAnsi="仿宋" w:eastAsia="仿宋" w:cs="仿宋"/>
          <w:sz w:val="24"/>
          <w:u w:val="single"/>
        </w:rPr>
        <w:t>759.99525</w:t>
      </w:r>
      <w:r>
        <w:rPr>
          <w:rFonts w:hint="eastAsia" w:ascii="仿宋" w:hAnsi="仿宋" w:eastAsia="仿宋" w:cs="仿宋"/>
          <w:sz w:val="24"/>
        </w:rPr>
        <w:t>万元、项目最高限价（如有）：</w:t>
      </w:r>
      <w:r>
        <w:rPr>
          <w:rFonts w:hint="eastAsia" w:ascii="仿宋" w:hAnsi="仿宋" w:eastAsia="仿宋" w:cs="仿宋"/>
          <w:sz w:val="24"/>
          <w:u w:val="single"/>
        </w:rPr>
        <w:t xml:space="preserve"> / </w:t>
      </w:r>
      <w:r>
        <w:rPr>
          <w:rFonts w:hint="eastAsia" w:ascii="仿宋" w:hAnsi="仿宋" w:eastAsia="仿宋" w:cs="仿宋"/>
          <w:sz w:val="24"/>
        </w:rPr>
        <w:t>万元</w:t>
      </w:r>
    </w:p>
    <w:p w14:paraId="0E26C8A9">
      <w:pPr>
        <w:snapToGrid w:val="0"/>
        <w:spacing w:line="360" w:lineRule="auto"/>
        <w:ind w:firstLine="480" w:firstLineChars="200"/>
        <w:rPr>
          <w:rFonts w:ascii="仿宋" w:hAnsi="仿宋" w:eastAsia="仿宋" w:cs="仿宋"/>
          <w:sz w:val="24"/>
        </w:rPr>
      </w:pPr>
      <w:bookmarkStart w:id="41" w:name="_GoBack"/>
      <w:bookmarkEnd w:id="41"/>
      <w:r>
        <w:rPr>
          <w:rFonts w:hint="eastAsia" w:ascii="仿宋" w:hAnsi="仿宋" w:eastAsia="仿宋" w:cs="仿宋"/>
          <w:sz w:val="24"/>
        </w:rPr>
        <w:t>5.采购需求：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29"/>
        <w:gridCol w:w="2053"/>
        <w:gridCol w:w="859"/>
        <w:gridCol w:w="566"/>
        <w:gridCol w:w="926"/>
        <w:gridCol w:w="926"/>
        <w:gridCol w:w="1795"/>
      </w:tblGrid>
      <w:tr w14:paraId="70ED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391" w:type="pct"/>
            <w:tcBorders>
              <w:tl2br w:val="nil"/>
              <w:tr2bl w:val="nil"/>
            </w:tcBorders>
            <w:noWrap/>
            <w:vAlign w:val="center"/>
          </w:tcPr>
          <w:p w14:paraId="42D3ECE0">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bCs/>
                <w:szCs w:val="21"/>
              </w:rPr>
            </w:pPr>
            <w:r>
              <w:rPr>
                <w:rFonts w:hint="eastAsia" w:ascii="仿宋" w:hAnsi="仿宋" w:eastAsia="仿宋" w:cs="仿宋"/>
                <w:bCs/>
                <w:szCs w:val="21"/>
              </w:rPr>
              <w:t>包号</w:t>
            </w:r>
          </w:p>
        </w:tc>
        <w:tc>
          <w:tcPr>
            <w:tcW w:w="427" w:type="pct"/>
            <w:tcBorders>
              <w:tl2br w:val="nil"/>
              <w:tr2bl w:val="nil"/>
            </w:tcBorders>
            <w:vAlign w:val="center"/>
          </w:tcPr>
          <w:p w14:paraId="0372C664">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bCs/>
                <w:szCs w:val="21"/>
              </w:rPr>
            </w:pPr>
            <w:r>
              <w:rPr>
                <w:rFonts w:hint="eastAsia" w:ascii="仿宋" w:hAnsi="仿宋" w:eastAsia="仿宋" w:cs="仿宋"/>
                <w:bCs/>
                <w:szCs w:val="21"/>
              </w:rPr>
              <w:t>品目号</w:t>
            </w:r>
          </w:p>
        </w:tc>
        <w:tc>
          <w:tcPr>
            <w:tcW w:w="1204" w:type="pct"/>
            <w:tcBorders>
              <w:tl2br w:val="nil"/>
              <w:tr2bl w:val="nil"/>
            </w:tcBorders>
            <w:noWrap/>
            <w:vAlign w:val="center"/>
          </w:tcPr>
          <w:p w14:paraId="4C50EBAD">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bCs/>
                <w:szCs w:val="21"/>
              </w:rPr>
            </w:pPr>
            <w:r>
              <w:rPr>
                <w:rFonts w:hint="eastAsia" w:ascii="仿宋" w:hAnsi="仿宋" w:eastAsia="仿宋" w:cs="仿宋"/>
                <w:bCs/>
                <w:szCs w:val="21"/>
              </w:rPr>
              <w:t>标的名称</w:t>
            </w:r>
          </w:p>
        </w:tc>
        <w:tc>
          <w:tcPr>
            <w:tcW w:w="503" w:type="pct"/>
            <w:tcBorders>
              <w:tl2br w:val="nil"/>
              <w:tr2bl w:val="nil"/>
            </w:tcBorders>
            <w:noWrap/>
            <w:vAlign w:val="center"/>
          </w:tcPr>
          <w:p w14:paraId="17CB97EE">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bCs/>
                <w:szCs w:val="21"/>
              </w:rPr>
            </w:pPr>
            <w:r>
              <w:rPr>
                <w:rFonts w:hint="eastAsia" w:ascii="仿宋" w:hAnsi="仿宋" w:eastAsia="仿宋" w:cs="仿宋"/>
                <w:bCs/>
                <w:szCs w:val="21"/>
              </w:rPr>
              <w:t>数量</w:t>
            </w:r>
          </w:p>
        </w:tc>
        <w:tc>
          <w:tcPr>
            <w:tcW w:w="332" w:type="pct"/>
            <w:tcBorders>
              <w:tl2br w:val="nil"/>
              <w:tr2bl w:val="nil"/>
            </w:tcBorders>
            <w:vAlign w:val="center"/>
          </w:tcPr>
          <w:p w14:paraId="0BB049F8">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bCs/>
                <w:szCs w:val="21"/>
              </w:rPr>
            </w:pPr>
            <w:r>
              <w:rPr>
                <w:rFonts w:hint="eastAsia" w:ascii="仿宋" w:hAnsi="仿宋" w:eastAsia="仿宋" w:cs="仿宋"/>
                <w:bCs/>
                <w:szCs w:val="21"/>
              </w:rPr>
              <w:t>单位</w:t>
            </w:r>
          </w:p>
        </w:tc>
        <w:tc>
          <w:tcPr>
            <w:tcW w:w="543" w:type="pct"/>
            <w:tcBorders>
              <w:tl2br w:val="nil"/>
              <w:tr2bl w:val="nil"/>
            </w:tcBorders>
          </w:tcPr>
          <w:p w14:paraId="66C649AD">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bCs/>
                <w:szCs w:val="21"/>
              </w:rPr>
            </w:pPr>
            <w:r>
              <w:rPr>
                <w:rFonts w:hint="eastAsia" w:ascii="仿宋" w:hAnsi="仿宋" w:eastAsia="仿宋" w:cs="仿宋"/>
                <w:bCs/>
                <w:szCs w:val="21"/>
              </w:rPr>
              <w:t>采购包分品目预算金额(万元)</w:t>
            </w:r>
          </w:p>
        </w:tc>
        <w:tc>
          <w:tcPr>
            <w:tcW w:w="543" w:type="pct"/>
            <w:tcBorders>
              <w:tl2br w:val="nil"/>
              <w:tr2bl w:val="nil"/>
            </w:tcBorders>
            <w:vAlign w:val="center"/>
          </w:tcPr>
          <w:p w14:paraId="059C5294">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bCs/>
                <w:szCs w:val="21"/>
              </w:rPr>
            </w:pPr>
            <w:r>
              <w:rPr>
                <w:rFonts w:hint="eastAsia" w:ascii="仿宋" w:hAnsi="仿宋" w:eastAsia="仿宋" w:cs="仿宋"/>
                <w:bCs/>
                <w:szCs w:val="21"/>
              </w:rPr>
              <w:t>采购包预算金额（万元）</w:t>
            </w:r>
          </w:p>
        </w:tc>
        <w:tc>
          <w:tcPr>
            <w:tcW w:w="1052" w:type="pct"/>
            <w:tcBorders>
              <w:tl2br w:val="nil"/>
              <w:tr2bl w:val="nil"/>
            </w:tcBorders>
            <w:vAlign w:val="center"/>
          </w:tcPr>
          <w:p w14:paraId="525AA4F5">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bCs/>
                <w:szCs w:val="21"/>
              </w:rPr>
            </w:pPr>
            <w:r>
              <w:rPr>
                <w:rFonts w:hint="eastAsia" w:ascii="仿宋" w:hAnsi="仿宋" w:eastAsia="仿宋" w:cs="仿宋"/>
                <w:bCs/>
                <w:szCs w:val="21"/>
              </w:rPr>
              <w:t>简要技术需求或服务要求</w:t>
            </w:r>
          </w:p>
        </w:tc>
      </w:tr>
      <w:tr w14:paraId="2AAC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91" w:type="pct"/>
            <w:vMerge w:val="restart"/>
            <w:tcBorders>
              <w:tl2br w:val="nil"/>
              <w:tr2bl w:val="nil"/>
            </w:tcBorders>
            <w:noWrap/>
            <w:vAlign w:val="center"/>
          </w:tcPr>
          <w:p w14:paraId="467285D5">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bCs/>
                <w:szCs w:val="21"/>
              </w:rPr>
            </w:pPr>
            <w:r>
              <w:rPr>
                <w:rFonts w:hint="eastAsia" w:ascii="仿宋" w:hAnsi="仿宋" w:eastAsia="仿宋" w:cs="仿宋"/>
                <w:bCs/>
                <w:szCs w:val="21"/>
              </w:rPr>
              <w:t>1</w:t>
            </w:r>
          </w:p>
        </w:tc>
        <w:tc>
          <w:tcPr>
            <w:tcW w:w="427" w:type="pct"/>
            <w:tcBorders>
              <w:tl2br w:val="nil"/>
              <w:tr2bl w:val="nil"/>
            </w:tcBorders>
            <w:vAlign w:val="center"/>
          </w:tcPr>
          <w:p w14:paraId="1C56FE9B">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kern w:val="0"/>
                <w:szCs w:val="21"/>
                <w:lang w:bidi="ar"/>
              </w:rPr>
            </w:pPr>
            <w:r>
              <w:rPr>
                <w:rFonts w:hint="eastAsia" w:ascii="仿宋" w:hAnsi="仿宋" w:eastAsia="仿宋" w:cs="仿宋"/>
                <w:kern w:val="0"/>
                <w:szCs w:val="21"/>
                <w:lang w:bidi="ar"/>
              </w:rPr>
              <w:t>1-1</w:t>
            </w:r>
          </w:p>
        </w:tc>
        <w:tc>
          <w:tcPr>
            <w:tcW w:w="1204" w:type="pct"/>
            <w:tcBorders>
              <w:tl2br w:val="nil"/>
              <w:tr2bl w:val="nil"/>
            </w:tcBorders>
            <w:noWrap/>
            <w:vAlign w:val="center"/>
          </w:tcPr>
          <w:p w14:paraId="47F5CA10">
            <w:pPr>
              <w:keepNext w:val="0"/>
              <w:keepLines w:val="0"/>
              <w:widowControl/>
              <w:suppressLineNumbers w:val="0"/>
              <w:spacing w:before="0" w:beforeAutospacing="0" w:after="0" w:afterAutospacing="0"/>
              <w:ind w:left="0" w:right="0"/>
              <w:jc w:val="center"/>
              <w:rPr>
                <w:rFonts w:hint="default" w:ascii="仿宋" w:hAnsi="仿宋" w:eastAsia="仿宋" w:cs="宋体"/>
                <w:kern w:val="0"/>
                <w:szCs w:val="21"/>
              </w:rPr>
            </w:pPr>
            <w:r>
              <w:rPr>
                <w:rFonts w:hint="eastAsia" w:ascii="仿宋" w:hAnsi="仿宋" w:eastAsia="仿宋" w:cs="宋体"/>
                <w:kern w:val="0"/>
                <w:szCs w:val="21"/>
              </w:rPr>
              <w:t>核酸检测试剂</w:t>
            </w:r>
          </w:p>
        </w:tc>
        <w:tc>
          <w:tcPr>
            <w:tcW w:w="503" w:type="pct"/>
            <w:tcBorders>
              <w:tl2br w:val="nil"/>
              <w:tr2bl w:val="nil"/>
            </w:tcBorders>
            <w:noWrap/>
            <w:vAlign w:val="center"/>
          </w:tcPr>
          <w:p w14:paraId="52273672">
            <w:pPr>
              <w:keepNext w:val="0"/>
              <w:keepLines w:val="0"/>
              <w:widowControl/>
              <w:suppressLineNumbers w:val="0"/>
              <w:spacing w:before="0" w:beforeAutospacing="0" w:after="0" w:afterAutospacing="0"/>
              <w:ind w:left="0" w:right="0"/>
              <w:jc w:val="center"/>
              <w:rPr>
                <w:rFonts w:hint="default" w:ascii="仿宋" w:hAnsi="仿宋" w:eastAsia="仿宋" w:cs="宋体"/>
                <w:kern w:val="0"/>
                <w:szCs w:val="21"/>
              </w:rPr>
            </w:pPr>
            <w:r>
              <w:rPr>
                <w:rFonts w:hint="eastAsia" w:ascii="仿宋" w:hAnsi="仿宋" w:eastAsia="仿宋" w:cs="宋体"/>
                <w:kern w:val="0"/>
                <w:szCs w:val="21"/>
              </w:rPr>
              <w:t>111402</w:t>
            </w:r>
          </w:p>
        </w:tc>
        <w:tc>
          <w:tcPr>
            <w:tcW w:w="332" w:type="pct"/>
            <w:tcBorders>
              <w:tl2br w:val="nil"/>
              <w:tr2bl w:val="nil"/>
            </w:tcBorders>
            <w:vAlign w:val="center"/>
          </w:tcPr>
          <w:p w14:paraId="3EA4793D">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kern w:val="0"/>
                <w:szCs w:val="21"/>
                <w:lang w:bidi="ar"/>
              </w:rPr>
            </w:pPr>
            <w:r>
              <w:rPr>
                <w:rFonts w:hint="eastAsia" w:ascii="仿宋" w:hAnsi="仿宋" w:eastAsia="仿宋" w:cs="仿宋"/>
                <w:kern w:val="0"/>
                <w:szCs w:val="21"/>
                <w:lang w:bidi="ar"/>
              </w:rPr>
              <w:t>人份</w:t>
            </w:r>
          </w:p>
        </w:tc>
        <w:tc>
          <w:tcPr>
            <w:tcW w:w="543" w:type="pct"/>
            <w:tcBorders>
              <w:tl2br w:val="nil"/>
              <w:tr2bl w:val="nil"/>
            </w:tcBorders>
            <w:vAlign w:val="center"/>
          </w:tcPr>
          <w:p w14:paraId="1E32FCD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kern w:val="0"/>
                <w:szCs w:val="21"/>
                <w:lang w:bidi="ar"/>
              </w:rPr>
            </w:pPr>
            <w:r>
              <w:rPr>
                <w:rFonts w:hint="default" w:ascii="仿宋" w:hAnsi="仿宋" w:eastAsia="仿宋" w:cs="仿宋"/>
                <w:kern w:val="0"/>
                <w:szCs w:val="21"/>
                <w:lang w:bidi="ar"/>
              </w:rPr>
              <w:t>557.01</w:t>
            </w:r>
          </w:p>
        </w:tc>
        <w:tc>
          <w:tcPr>
            <w:tcW w:w="543" w:type="pct"/>
            <w:vMerge w:val="restart"/>
            <w:tcBorders>
              <w:tl2br w:val="nil"/>
              <w:tr2bl w:val="nil"/>
            </w:tcBorders>
            <w:vAlign w:val="center"/>
          </w:tcPr>
          <w:p w14:paraId="723D6A9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kern w:val="0"/>
                <w:szCs w:val="21"/>
                <w:lang w:bidi="ar"/>
              </w:rPr>
            </w:pPr>
            <w:r>
              <w:rPr>
                <w:rFonts w:hint="eastAsia" w:ascii="仿宋" w:hAnsi="仿宋" w:eastAsia="仿宋" w:cs="仿宋"/>
                <w:kern w:val="0"/>
                <w:szCs w:val="21"/>
                <w:lang w:bidi="ar"/>
              </w:rPr>
              <w:t>634.99525</w:t>
            </w:r>
          </w:p>
        </w:tc>
        <w:tc>
          <w:tcPr>
            <w:tcW w:w="1052" w:type="pct"/>
            <w:tcBorders>
              <w:tl2br w:val="nil"/>
              <w:tr2bl w:val="nil"/>
            </w:tcBorders>
            <w:vAlign w:val="center"/>
          </w:tcPr>
          <w:p w14:paraId="5478F1F6">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bCs/>
                <w:szCs w:val="21"/>
              </w:rPr>
            </w:pPr>
            <w:r>
              <w:rPr>
                <w:rFonts w:hint="eastAsia" w:ascii="仿宋" w:hAnsi="仿宋" w:eastAsia="仿宋" w:cs="仿宋"/>
                <w:kern w:val="0"/>
                <w:szCs w:val="21"/>
                <w:lang w:bidi="ar"/>
              </w:rPr>
              <w:t>详见第五章《采购需求》</w:t>
            </w:r>
          </w:p>
        </w:tc>
      </w:tr>
      <w:tr w14:paraId="0E6A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91" w:type="pct"/>
            <w:vMerge w:val="continue"/>
            <w:tcBorders>
              <w:tl2br w:val="nil"/>
              <w:tr2bl w:val="nil"/>
            </w:tcBorders>
            <w:noWrap/>
            <w:vAlign w:val="center"/>
          </w:tcPr>
          <w:p w14:paraId="29ED8DBA">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bCs/>
                <w:szCs w:val="21"/>
              </w:rPr>
            </w:pPr>
          </w:p>
        </w:tc>
        <w:tc>
          <w:tcPr>
            <w:tcW w:w="427" w:type="pct"/>
            <w:tcBorders>
              <w:tl2br w:val="nil"/>
              <w:tr2bl w:val="nil"/>
            </w:tcBorders>
            <w:vAlign w:val="center"/>
          </w:tcPr>
          <w:p w14:paraId="193EB106">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kern w:val="0"/>
                <w:szCs w:val="21"/>
                <w:lang w:bidi="ar"/>
              </w:rPr>
            </w:pPr>
            <w:r>
              <w:rPr>
                <w:rFonts w:hint="eastAsia" w:ascii="仿宋" w:hAnsi="仿宋" w:eastAsia="仿宋" w:cs="仿宋"/>
                <w:kern w:val="0"/>
                <w:szCs w:val="21"/>
                <w:lang w:bidi="ar"/>
              </w:rPr>
              <w:t>1-2</w:t>
            </w:r>
          </w:p>
        </w:tc>
        <w:tc>
          <w:tcPr>
            <w:tcW w:w="1204" w:type="pct"/>
            <w:tcBorders>
              <w:tl2br w:val="nil"/>
              <w:tr2bl w:val="nil"/>
            </w:tcBorders>
            <w:noWrap/>
            <w:vAlign w:val="center"/>
          </w:tcPr>
          <w:p w14:paraId="0CE18B57">
            <w:pPr>
              <w:keepNext w:val="0"/>
              <w:keepLines w:val="0"/>
              <w:widowControl/>
              <w:suppressLineNumbers w:val="0"/>
              <w:spacing w:before="0" w:beforeAutospacing="0" w:after="0" w:afterAutospacing="0"/>
              <w:ind w:left="0" w:right="0"/>
              <w:jc w:val="center"/>
              <w:rPr>
                <w:rFonts w:hint="default" w:ascii="仿宋" w:hAnsi="仿宋" w:eastAsia="仿宋" w:cs="宋体"/>
                <w:kern w:val="0"/>
                <w:szCs w:val="21"/>
              </w:rPr>
            </w:pPr>
            <w:r>
              <w:rPr>
                <w:rFonts w:hint="default" w:ascii="仿宋" w:hAnsi="仿宋" w:eastAsia="仿宋" w:cs="宋体"/>
                <w:kern w:val="0"/>
                <w:szCs w:val="21"/>
              </w:rPr>
              <w:t>核酸质控品</w:t>
            </w:r>
          </w:p>
        </w:tc>
        <w:tc>
          <w:tcPr>
            <w:tcW w:w="503" w:type="pct"/>
            <w:tcBorders>
              <w:tl2br w:val="nil"/>
              <w:tr2bl w:val="nil"/>
            </w:tcBorders>
            <w:noWrap/>
            <w:vAlign w:val="center"/>
          </w:tcPr>
          <w:p w14:paraId="693A045B">
            <w:pPr>
              <w:keepNext w:val="0"/>
              <w:keepLines w:val="0"/>
              <w:widowControl/>
              <w:suppressLineNumbers w:val="0"/>
              <w:spacing w:before="0" w:beforeAutospacing="0" w:after="0" w:afterAutospacing="0"/>
              <w:ind w:left="0" w:right="0"/>
              <w:jc w:val="center"/>
              <w:rPr>
                <w:rFonts w:hint="default" w:ascii="仿宋" w:hAnsi="仿宋" w:eastAsia="仿宋" w:cs="宋体"/>
                <w:kern w:val="0"/>
                <w:szCs w:val="21"/>
              </w:rPr>
            </w:pPr>
            <w:r>
              <w:rPr>
                <w:rFonts w:hint="eastAsia" w:ascii="仿宋" w:hAnsi="仿宋" w:eastAsia="仿宋" w:cs="宋体"/>
                <w:kern w:val="0"/>
                <w:szCs w:val="21"/>
              </w:rPr>
              <w:t>7775</w:t>
            </w:r>
          </w:p>
        </w:tc>
        <w:tc>
          <w:tcPr>
            <w:tcW w:w="332" w:type="pct"/>
            <w:tcBorders>
              <w:tl2br w:val="nil"/>
              <w:tr2bl w:val="nil"/>
            </w:tcBorders>
            <w:vAlign w:val="center"/>
          </w:tcPr>
          <w:p w14:paraId="32D70011">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kern w:val="0"/>
                <w:szCs w:val="21"/>
                <w:lang w:bidi="ar"/>
              </w:rPr>
            </w:pPr>
            <w:r>
              <w:rPr>
                <w:rFonts w:hint="eastAsia" w:ascii="仿宋" w:hAnsi="仿宋" w:eastAsia="仿宋" w:cs="仿宋"/>
                <w:kern w:val="0"/>
                <w:szCs w:val="21"/>
                <w:lang w:bidi="ar"/>
              </w:rPr>
              <w:t>支</w:t>
            </w:r>
          </w:p>
        </w:tc>
        <w:tc>
          <w:tcPr>
            <w:tcW w:w="543" w:type="pct"/>
            <w:tcBorders>
              <w:tl2br w:val="nil"/>
              <w:tr2bl w:val="nil"/>
            </w:tcBorders>
            <w:vAlign w:val="center"/>
          </w:tcPr>
          <w:p w14:paraId="5885E22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kern w:val="0"/>
                <w:szCs w:val="21"/>
                <w:lang w:bidi="ar"/>
              </w:rPr>
            </w:pPr>
            <w:r>
              <w:rPr>
                <w:rFonts w:hint="default" w:ascii="仿宋" w:hAnsi="仿宋" w:eastAsia="仿宋" w:cs="仿宋"/>
                <w:kern w:val="0"/>
                <w:szCs w:val="21"/>
                <w:lang w:bidi="ar"/>
              </w:rPr>
              <w:t>77.98525</w:t>
            </w:r>
          </w:p>
        </w:tc>
        <w:tc>
          <w:tcPr>
            <w:tcW w:w="543" w:type="pct"/>
            <w:vMerge w:val="continue"/>
            <w:tcBorders>
              <w:tl2br w:val="nil"/>
              <w:tr2bl w:val="nil"/>
            </w:tcBorders>
            <w:vAlign w:val="center"/>
          </w:tcPr>
          <w:p w14:paraId="1064308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kern w:val="0"/>
                <w:szCs w:val="21"/>
                <w:lang w:bidi="ar"/>
              </w:rPr>
            </w:pPr>
          </w:p>
        </w:tc>
        <w:tc>
          <w:tcPr>
            <w:tcW w:w="1052" w:type="pct"/>
            <w:tcBorders>
              <w:tl2br w:val="nil"/>
              <w:tr2bl w:val="nil"/>
            </w:tcBorders>
            <w:vAlign w:val="center"/>
          </w:tcPr>
          <w:p w14:paraId="7A590684">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kern w:val="0"/>
                <w:szCs w:val="21"/>
                <w:lang w:bidi="ar"/>
              </w:rPr>
            </w:pPr>
            <w:r>
              <w:rPr>
                <w:rFonts w:hint="eastAsia" w:ascii="仿宋" w:hAnsi="仿宋" w:eastAsia="仿宋" w:cs="仿宋"/>
                <w:kern w:val="0"/>
                <w:szCs w:val="21"/>
                <w:lang w:bidi="ar"/>
              </w:rPr>
              <w:t>详见第五章《采购需求》</w:t>
            </w:r>
          </w:p>
        </w:tc>
      </w:tr>
      <w:tr w14:paraId="234D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91" w:type="pct"/>
            <w:tcBorders>
              <w:tl2br w:val="nil"/>
              <w:tr2bl w:val="nil"/>
            </w:tcBorders>
            <w:noWrap/>
            <w:vAlign w:val="center"/>
          </w:tcPr>
          <w:p w14:paraId="223F80B0">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bCs/>
                <w:szCs w:val="21"/>
              </w:rPr>
            </w:pPr>
            <w:r>
              <w:rPr>
                <w:rFonts w:hint="eastAsia" w:ascii="仿宋" w:hAnsi="仿宋" w:eastAsia="仿宋" w:cs="仿宋"/>
                <w:bCs/>
                <w:szCs w:val="21"/>
              </w:rPr>
              <w:t>2</w:t>
            </w:r>
          </w:p>
        </w:tc>
        <w:tc>
          <w:tcPr>
            <w:tcW w:w="427" w:type="pct"/>
            <w:tcBorders>
              <w:tl2br w:val="nil"/>
              <w:tr2bl w:val="nil"/>
            </w:tcBorders>
            <w:vAlign w:val="center"/>
          </w:tcPr>
          <w:p w14:paraId="2C78A51C">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kern w:val="0"/>
                <w:szCs w:val="21"/>
                <w:lang w:bidi="ar"/>
              </w:rPr>
            </w:pPr>
            <w:r>
              <w:rPr>
                <w:rFonts w:hint="eastAsia" w:ascii="仿宋" w:hAnsi="仿宋" w:eastAsia="仿宋" w:cs="仿宋"/>
                <w:kern w:val="0"/>
                <w:szCs w:val="21"/>
                <w:lang w:bidi="ar"/>
              </w:rPr>
              <w:t>2-1</w:t>
            </w:r>
          </w:p>
        </w:tc>
        <w:tc>
          <w:tcPr>
            <w:tcW w:w="1204" w:type="pct"/>
            <w:tcBorders>
              <w:tl2br w:val="nil"/>
              <w:tr2bl w:val="nil"/>
            </w:tcBorders>
            <w:noWrap/>
            <w:vAlign w:val="center"/>
          </w:tcPr>
          <w:p w14:paraId="49CAD5E3">
            <w:pPr>
              <w:keepNext w:val="0"/>
              <w:keepLines w:val="0"/>
              <w:widowControl/>
              <w:suppressLineNumbers w:val="0"/>
              <w:spacing w:before="0" w:beforeAutospacing="0" w:after="0" w:afterAutospacing="0"/>
              <w:ind w:left="0" w:right="0"/>
              <w:jc w:val="center"/>
              <w:rPr>
                <w:rFonts w:hint="default" w:ascii="仿宋" w:hAnsi="仿宋" w:eastAsia="仿宋" w:cs="宋体"/>
                <w:kern w:val="0"/>
                <w:szCs w:val="21"/>
              </w:rPr>
            </w:pPr>
            <w:r>
              <w:rPr>
                <w:rFonts w:hint="eastAsia" w:ascii="仿宋" w:hAnsi="仿宋" w:eastAsia="仿宋" w:cs="宋体"/>
                <w:kern w:val="0"/>
                <w:szCs w:val="21"/>
              </w:rPr>
              <w:t>核酸检测试剂</w:t>
            </w:r>
          </w:p>
        </w:tc>
        <w:tc>
          <w:tcPr>
            <w:tcW w:w="503" w:type="pct"/>
            <w:tcBorders>
              <w:tl2br w:val="nil"/>
              <w:tr2bl w:val="nil"/>
            </w:tcBorders>
            <w:noWrap/>
            <w:vAlign w:val="center"/>
          </w:tcPr>
          <w:p w14:paraId="7E1BB3EA">
            <w:pPr>
              <w:keepNext w:val="0"/>
              <w:keepLines w:val="0"/>
              <w:widowControl/>
              <w:suppressLineNumbers w:val="0"/>
              <w:spacing w:before="0" w:beforeAutospacing="0" w:after="0" w:afterAutospacing="0"/>
              <w:ind w:left="0" w:right="0"/>
              <w:jc w:val="center"/>
              <w:rPr>
                <w:rFonts w:hint="default" w:ascii="仿宋" w:hAnsi="仿宋" w:eastAsia="仿宋" w:cs="宋体"/>
                <w:kern w:val="0"/>
                <w:szCs w:val="21"/>
              </w:rPr>
            </w:pPr>
            <w:r>
              <w:rPr>
                <w:rFonts w:hint="eastAsia" w:ascii="仿宋" w:hAnsi="仿宋" w:eastAsia="仿宋" w:cs="宋体"/>
                <w:kern w:val="0"/>
                <w:szCs w:val="21"/>
              </w:rPr>
              <w:t>25000</w:t>
            </w:r>
          </w:p>
        </w:tc>
        <w:tc>
          <w:tcPr>
            <w:tcW w:w="332" w:type="pct"/>
            <w:tcBorders>
              <w:tl2br w:val="nil"/>
              <w:tr2bl w:val="nil"/>
            </w:tcBorders>
            <w:vAlign w:val="center"/>
          </w:tcPr>
          <w:p w14:paraId="0DF3EC78">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kern w:val="0"/>
                <w:szCs w:val="21"/>
                <w:lang w:bidi="ar"/>
              </w:rPr>
            </w:pPr>
            <w:r>
              <w:rPr>
                <w:rFonts w:hint="eastAsia" w:ascii="仿宋" w:hAnsi="仿宋" w:eastAsia="仿宋" w:cs="仿宋"/>
                <w:kern w:val="0"/>
                <w:szCs w:val="21"/>
                <w:lang w:bidi="ar"/>
              </w:rPr>
              <w:t>人份</w:t>
            </w:r>
          </w:p>
        </w:tc>
        <w:tc>
          <w:tcPr>
            <w:tcW w:w="543" w:type="pct"/>
            <w:tcBorders>
              <w:tl2br w:val="nil"/>
              <w:tr2bl w:val="nil"/>
            </w:tcBorders>
            <w:vAlign w:val="center"/>
          </w:tcPr>
          <w:p w14:paraId="6C8F53B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kern w:val="0"/>
                <w:szCs w:val="21"/>
                <w:lang w:bidi="ar"/>
              </w:rPr>
            </w:pPr>
            <w:r>
              <w:rPr>
                <w:rFonts w:hint="eastAsia" w:ascii="仿宋" w:hAnsi="仿宋" w:eastAsia="仿宋" w:cs="仿宋"/>
                <w:kern w:val="0"/>
                <w:szCs w:val="21"/>
                <w:lang w:bidi="ar"/>
              </w:rPr>
              <w:t>125</w:t>
            </w:r>
          </w:p>
        </w:tc>
        <w:tc>
          <w:tcPr>
            <w:tcW w:w="543" w:type="pct"/>
            <w:tcBorders>
              <w:tl2br w:val="nil"/>
              <w:tr2bl w:val="nil"/>
            </w:tcBorders>
            <w:vAlign w:val="center"/>
          </w:tcPr>
          <w:p w14:paraId="3673C49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kern w:val="0"/>
                <w:szCs w:val="21"/>
                <w:lang w:bidi="ar"/>
              </w:rPr>
            </w:pPr>
            <w:r>
              <w:rPr>
                <w:rFonts w:hint="eastAsia" w:ascii="仿宋" w:hAnsi="仿宋" w:eastAsia="仿宋" w:cs="仿宋"/>
                <w:kern w:val="0"/>
                <w:szCs w:val="21"/>
                <w:lang w:bidi="ar"/>
              </w:rPr>
              <w:t>125</w:t>
            </w:r>
          </w:p>
        </w:tc>
        <w:tc>
          <w:tcPr>
            <w:tcW w:w="1052" w:type="pct"/>
            <w:tcBorders>
              <w:tl2br w:val="nil"/>
              <w:tr2bl w:val="nil"/>
            </w:tcBorders>
            <w:vAlign w:val="center"/>
          </w:tcPr>
          <w:p w14:paraId="63D775C8">
            <w:pPr>
              <w:keepNext w:val="0"/>
              <w:keepLines w:val="0"/>
              <w:suppressLineNumbers w:val="0"/>
              <w:snapToGrid w:val="0"/>
              <w:spacing w:before="0" w:beforeAutospacing="0" w:after="0" w:afterAutospacing="0" w:line="360" w:lineRule="auto"/>
              <w:ind w:left="0" w:right="0"/>
              <w:jc w:val="center"/>
              <w:rPr>
                <w:rFonts w:hint="default" w:ascii="仿宋" w:hAnsi="仿宋" w:eastAsia="仿宋" w:cs="仿宋"/>
                <w:kern w:val="0"/>
                <w:szCs w:val="21"/>
                <w:lang w:bidi="ar"/>
              </w:rPr>
            </w:pPr>
            <w:r>
              <w:rPr>
                <w:rFonts w:hint="eastAsia" w:ascii="仿宋" w:hAnsi="仿宋" w:eastAsia="仿宋" w:cs="仿宋"/>
                <w:kern w:val="0"/>
                <w:szCs w:val="21"/>
                <w:lang w:bidi="ar"/>
              </w:rPr>
              <w:t>详见第五章《采购需求》</w:t>
            </w:r>
          </w:p>
        </w:tc>
      </w:tr>
    </w:tbl>
    <w:p w14:paraId="1F51578C">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6.合同履行期限：</w:t>
      </w:r>
      <w:r>
        <w:rPr>
          <w:rFonts w:hint="eastAsia" w:ascii="仿宋" w:hAnsi="仿宋" w:eastAsia="仿宋" w:cs="仿宋"/>
          <w:sz w:val="24"/>
          <w:u w:val="single"/>
        </w:rPr>
        <w:t>详见第五章《采购需求》</w:t>
      </w:r>
    </w:p>
    <w:p w14:paraId="48E452E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7.本项目是否接受联合体投标：□是  ■否。</w:t>
      </w:r>
    </w:p>
    <w:p w14:paraId="36B7F3BA">
      <w:pPr>
        <w:pStyle w:val="3"/>
        <w:snapToGrid w:val="0"/>
        <w:spacing w:before="0" w:line="360" w:lineRule="auto"/>
        <w:jc w:val="left"/>
        <w:rPr>
          <w:rFonts w:ascii="仿宋" w:hAnsi="仿宋" w:eastAsia="仿宋" w:cs="仿宋"/>
          <w:sz w:val="24"/>
          <w:szCs w:val="24"/>
        </w:rPr>
      </w:pPr>
      <w:bookmarkStart w:id="6" w:name="_Toc28359080"/>
      <w:bookmarkStart w:id="7" w:name="_Toc229437426"/>
      <w:bookmarkStart w:id="8" w:name="_Toc35393791"/>
      <w:bookmarkStart w:id="9" w:name="_Toc35393622"/>
      <w:bookmarkStart w:id="10" w:name="_Toc28359003"/>
      <w:r>
        <w:rPr>
          <w:rFonts w:hint="eastAsia" w:ascii="仿宋" w:hAnsi="仿宋" w:eastAsia="仿宋" w:cs="仿宋"/>
          <w:sz w:val="24"/>
          <w:szCs w:val="24"/>
        </w:rPr>
        <w:t>二、申请人的资格要求（须同时满足）</w:t>
      </w:r>
      <w:bookmarkEnd w:id="6"/>
      <w:bookmarkEnd w:id="7"/>
      <w:bookmarkEnd w:id="8"/>
      <w:bookmarkEnd w:id="9"/>
      <w:bookmarkEnd w:id="10"/>
    </w:p>
    <w:p w14:paraId="2361739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736E250F">
      <w:pPr>
        <w:snapToGrid w:val="0"/>
        <w:spacing w:line="360" w:lineRule="auto"/>
        <w:ind w:firstLine="480" w:firstLineChars="200"/>
        <w:rPr>
          <w:rFonts w:ascii="仿宋" w:hAnsi="仿宋" w:eastAsia="仿宋" w:cs="仿宋"/>
          <w:sz w:val="24"/>
        </w:rPr>
      </w:pPr>
      <w:bookmarkStart w:id="11" w:name="_Toc28359081"/>
      <w:bookmarkStart w:id="12" w:name="_Toc28359004"/>
      <w:r>
        <w:rPr>
          <w:rFonts w:hint="eastAsia" w:ascii="仿宋" w:hAnsi="仿宋" w:eastAsia="仿宋" w:cs="仿宋"/>
          <w:sz w:val="24"/>
        </w:rPr>
        <w:t>2.落实政府采购政策需满足的资格要求：</w:t>
      </w:r>
    </w:p>
    <w:p w14:paraId="021C9B1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2.1 中小企业政策</w:t>
      </w:r>
    </w:p>
    <w:p w14:paraId="1607526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■本项目不专门面向中小企业预留采购份额。</w:t>
      </w:r>
    </w:p>
    <w:p w14:paraId="79E4297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□本项目专门面向  □中小□小微企业  采购。即：提供的货物全部由符合政策要求的中小/小微企业制造、服务全部由符合政策要求的中小/小微企业承接。</w:t>
      </w:r>
    </w:p>
    <w:p w14:paraId="1AC3904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rPr>
        <w:t xml:space="preserve"> / </w:t>
      </w:r>
      <w:r>
        <w:rPr>
          <w:rFonts w:hint="eastAsia" w:ascii="仿宋" w:hAnsi="仿宋" w:eastAsia="仿宋" w:cs="仿宋"/>
          <w:sz w:val="24"/>
        </w:rPr>
        <w:t>。</w:t>
      </w:r>
    </w:p>
    <w:p w14:paraId="596A0BC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2.2 其它落实政府采购政策的资格要求（如有）：</w:t>
      </w:r>
      <w:r>
        <w:rPr>
          <w:rFonts w:hint="eastAsia" w:ascii="仿宋" w:hAnsi="仿宋" w:eastAsia="仿宋" w:cs="仿宋"/>
          <w:sz w:val="24"/>
          <w:u w:val="single"/>
        </w:rPr>
        <w:t xml:space="preserve"> / </w:t>
      </w:r>
      <w:r>
        <w:rPr>
          <w:rFonts w:hint="eastAsia" w:ascii="仿宋" w:hAnsi="仿宋" w:eastAsia="仿宋" w:cs="仿宋"/>
          <w:sz w:val="24"/>
        </w:rPr>
        <w:t>。</w:t>
      </w:r>
    </w:p>
    <w:p w14:paraId="6C2085A6">
      <w:pPr>
        <w:snapToGrid w:val="0"/>
        <w:spacing w:line="360" w:lineRule="auto"/>
        <w:ind w:firstLine="480" w:firstLineChars="200"/>
        <w:rPr>
          <w:rFonts w:ascii="仿宋" w:hAnsi="仿宋" w:eastAsia="仿宋" w:cs="仿宋"/>
          <w:i/>
          <w:iCs/>
          <w:sz w:val="24"/>
          <w:u w:val="single"/>
        </w:rPr>
      </w:pPr>
      <w:r>
        <w:rPr>
          <w:rFonts w:hint="eastAsia" w:ascii="仿宋" w:hAnsi="仿宋" w:eastAsia="仿宋" w:cs="仿宋"/>
          <w:sz w:val="24"/>
        </w:rPr>
        <w:t>3.本项目的特定资格要求：</w:t>
      </w:r>
    </w:p>
    <w:p w14:paraId="369D4160">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3.1本项目是否属于政府购买服务：</w:t>
      </w:r>
    </w:p>
    <w:p w14:paraId="111CC7C2">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sz w:val="24"/>
        </w:rPr>
        <w:t>■否</w:t>
      </w:r>
    </w:p>
    <w:p w14:paraId="4A98CBF4">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36F23EAA">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3.2其他特定资格要求：</w:t>
      </w:r>
    </w:p>
    <w:bookmarkEnd w:id="11"/>
    <w:bookmarkEnd w:id="12"/>
    <w:p w14:paraId="49C8FFED">
      <w:pPr>
        <w:tabs>
          <w:tab w:val="left" w:pos="900"/>
          <w:tab w:val="left" w:pos="1134"/>
          <w:tab w:val="left" w:pos="1589"/>
          <w:tab w:val="left" w:pos="5521"/>
        </w:tabs>
        <w:snapToGrid w:val="0"/>
        <w:spacing w:line="540" w:lineRule="exact"/>
        <w:ind w:firstLine="480" w:firstLineChars="200"/>
        <w:rPr>
          <w:rFonts w:ascii="仿宋_GB2312" w:hAnsi="仿宋_GB2312" w:eastAsia="仿宋_GB2312" w:cs="仿宋_GB2312"/>
          <w:sz w:val="24"/>
        </w:rPr>
      </w:pPr>
      <w:bookmarkStart w:id="13" w:name="_Toc35393792"/>
      <w:bookmarkStart w:id="14" w:name="_Toc35393623"/>
      <w:r>
        <w:rPr>
          <w:rFonts w:hint="eastAsia" w:ascii="仿宋_GB2312" w:hAnsi="仿宋_GB2312" w:eastAsia="仿宋_GB2312" w:cs="仿宋_GB2312"/>
          <w:sz w:val="24"/>
        </w:rPr>
        <w:t>（1）第1包：品目1-1若投标人为生产企业的须具有《药品生产许可证》；若投标人为经营企业的须具有《药品经营许可证》</w:t>
      </w:r>
      <w:bookmarkStart w:id="15" w:name="OLE_LINK8"/>
      <w:r>
        <w:rPr>
          <w:rFonts w:hint="eastAsia" w:ascii="仿宋_GB2312" w:hAnsi="仿宋_GB2312" w:eastAsia="仿宋_GB2312" w:cs="仿宋_GB2312"/>
          <w:sz w:val="24"/>
        </w:rPr>
        <w:t>。投标人须提供证书复印件并加盖单位公章；</w:t>
      </w:r>
      <w:bookmarkEnd w:id="15"/>
    </w:p>
    <w:p w14:paraId="414C7554">
      <w:pPr>
        <w:tabs>
          <w:tab w:val="left" w:pos="900"/>
          <w:tab w:val="left" w:pos="1134"/>
          <w:tab w:val="left" w:pos="1589"/>
          <w:tab w:val="left" w:pos="5521"/>
        </w:tabs>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品目1-2 投标产品应提供国家质量监督检疫总局颁发的国家标准物质定级证书。</w:t>
      </w:r>
    </w:p>
    <w:p w14:paraId="49E35CD3">
      <w:pPr>
        <w:tabs>
          <w:tab w:val="left" w:pos="900"/>
          <w:tab w:val="left" w:pos="1134"/>
          <w:tab w:val="left" w:pos="1589"/>
          <w:tab w:val="left" w:pos="5521"/>
        </w:tabs>
        <w:snapToGrid w:val="0"/>
        <w:spacing w:line="540" w:lineRule="exact"/>
        <w:ind w:firstLine="480" w:firstLineChars="200"/>
        <w:rPr>
          <w:rFonts w:ascii="仿宋_GB2312" w:hAnsi="仿宋_GB2312" w:eastAsia="仿宋_GB2312" w:cs="仿宋_GB2312"/>
          <w:i/>
          <w:iCs/>
          <w:sz w:val="24"/>
        </w:rPr>
      </w:pPr>
      <w:r>
        <w:rPr>
          <w:rFonts w:hint="eastAsia" w:ascii="仿宋_GB2312" w:hAnsi="仿宋_GB2312" w:eastAsia="仿宋_GB2312" w:cs="仿宋_GB2312"/>
          <w:sz w:val="24"/>
        </w:rPr>
        <w:t>（2）第2包：若投标人为生产企业的须具有《药品生产许可证》；若投标人为经营企业的须具有《药品经营许可证》。投标人须提供证书复印件并加盖单位公章。</w:t>
      </w:r>
    </w:p>
    <w:p w14:paraId="33A39643">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p>
    <w:p w14:paraId="5B0536AF">
      <w:pPr>
        <w:pStyle w:val="3"/>
        <w:widowControl/>
        <w:snapToGrid w:val="0"/>
        <w:spacing w:before="0" w:line="360" w:lineRule="auto"/>
        <w:jc w:val="left"/>
        <w:rPr>
          <w:rFonts w:ascii="仿宋" w:hAnsi="仿宋" w:eastAsia="仿宋" w:cs="仿宋"/>
          <w:sz w:val="24"/>
          <w:szCs w:val="24"/>
        </w:rPr>
      </w:pPr>
      <w:bookmarkStart w:id="16" w:name="_Toc229437427"/>
      <w:r>
        <w:rPr>
          <w:rFonts w:hint="eastAsia" w:ascii="仿宋" w:hAnsi="仿宋" w:eastAsia="仿宋" w:cs="仿宋"/>
          <w:sz w:val="24"/>
          <w:szCs w:val="24"/>
        </w:rPr>
        <w:t>三、获取招标文件</w:t>
      </w:r>
      <w:bookmarkEnd w:id="13"/>
      <w:bookmarkEnd w:id="14"/>
      <w:bookmarkEnd w:id="16"/>
    </w:p>
    <w:p w14:paraId="4D56EBB0">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1.时间：2026年</w:t>
      </w:r>
      <w:r>
        <w:rPr>
          <w:rFonts w:hint="eastAsia" w:ascii="仿宋" w:hAnsi="仿宋" w:eastAsia="仿宋" w:cs="仿宋"/>
          <w:color w:val="auto"/>
          <w:sz w:val="24"/>
          <w:lang w:bidi="ar"/>
        </w:rPr>
        <w:t>6月</w:t>
      </w:r>
      <w:r>
        <w:rPr>
          <w:rFonts w:hint="eastAsia" w:ascii="仿宋" w:hAnsi="仿宋" w:eastAsia="仿宋" w:cs="仿宋"/>
          <w:color w:val="auto"/>
          <w:sz w:val="24"/>
          <w:lang w:val="en-US" w:eastAsia="zh-CN" w:bidi="ar"/>
        </w:rPr>
        <w:t>16</w:t>
      </w:r>
      <w:r>
        <w:rPr>
          <w:rFonts w:hint="eastAsia" w:ascii="仿宋" w:hAnsi="仿宋" w:eastAsia="仿宋" w:cs="仿宋"/>
          <w:color w:val="auto"/>
          <w:sz w:val="24"/>
          <w:lang w:bidi="ar"/>
        </w:rPr>
        <w:t>日</w:t>
      </w:r>
      <w:r>
        <w:rPr>
          <w:rFonts w:hint="eastAsia" w:ascii="仿宋" w:hAnsi="仿宋" w:eastAsia="仿宋" w:cs="仿宋"/>
          <w:sz w:val="24"/>
          <w:lang w:bidi="ar"/>
        </w:rPr>
        <w:t>至2026年</w:t>
      </w:r>
      <w:r>
        <w:rPr>
          <w:rFonts w:hint="eastAsia" w:ascii="仿宋" w:hAnsi="仿宋" w:eastAsia="仿宋" w:cs="仿宋"/>
          <w:color w:val="auto"/>
          <w:sz w:val="24"/>
          <w:lang w:bidi="ar"/>
        </w:rPr>
        <w:t>6月</w:t>
      </w:r>
      <w:r>
        <w:rPr>
          <w:rFonts w:hint="eastAsia" w:ascii="仿宋" w:hAnsi="仿宋" w:eastAsia="仿宋" w:cs="仿宋"/>
          <w:color w:val="auto"/>
          <w:sz w:val="24"/>
          <w:lang w:val="en-US" w:eastAsia="zh-CN" w:bidi="ar"/>
        </w:rPr>
        <w:t>23</w:t>
      </w:r>
      <w:r>
        <w:rPr>
          <w:rFonts w:hint="eastAsia" w:ascii="仿宋" w:hAnsi="仿宋" w:eastAsia="仿宋" w:cs="仿宋"/>
          <w:color w:val="auto"/>
          <w:sz w:val="24"/>
          <w:lang w:bidi="ar"/>
        </w:rPr>
        <w:t>日，</w:t>
      </w:r>
      <w:r>
        <w:rPr>
          <w:rFonts w:hint="eastAsia" w:ascii="仿宋" w:hAnsi="仿宋" w:eastAsia="仿宋" w:cs="仿宋"/>
          <w:sz w:val="24"/>
          <w:lang w:bidi="ar"/>
        </w:rPr>
        <w:t>每天上午9:00至11:30，下午13:00至17:00（北京时间，法定节假日除外）。</w:t>
      </w:r>
    </w:p>
    <w:p w14:paraId="333A2A9B">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06FE1E2F">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3.方式：供应商使用CA数字证书或电子营业执照登录北京市政府采购电子交易平台（http://zbcg-bjzc.zhongcy.com/bjczj-portal-site/index.html#/home）获取电子版招标文件。</w:t>
      </w:r>
    </w:p>
    <w:p w14:paraId="4BBDB2D0">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06A529C2">
      <w:pPr>
        <w:pStyle w:val="3"/>
        <w:widowControl/>
        <w:snapToGrid w:val="0"/>
        <w:spacing w:before="0" w:line="360" w:lineRule="auto"/>
        <w:jc w:val="left"/>
        <w:rPr>
          <w:rFonts w:ascii="仿宋" w:hAnsi="仿宋" w:eastAsia="仿宋" w:cs="仿宋"/>
          <w:sz w:val="24"/>
          <w:szCs w:val="24"/>
        </w:rPr>
      </w:pPr>
      <w:bookmarkStart w:id="17" w:name="_Toc28359082"/>
      <w:bookmarkStart w:id="18" w:name="_Toc28359005"/>
      <w:bookmarkStart w:id="19" w:name="_Toc35393793"/>
      <w:bookmarkStart w:id="20" w:name="_Toc229437428"/>
      <w:bookmarkStart w:id="21" w:name="_Toc35393624"/>
      <w:r>
        <w:rPr>
          <w:rFonts w:hint="eastAsia" w:ascii="仿宋" w:hAnsi="仿宋" w:eastAsia="仿宋" w:cs="仿宋"/>
          <w:sz w:val="24"/>
          <w:szCs w:val="24"/>
        </w:rPr>
        <w:t>四、提交投标文件</w:t>
      </w:r>
      <w:bookmarkEnd w:id="17"/>
      <w:bookmarkEnd w:id="18"/>
      <w:r>
        <w:rPr>
          <w:rFonts w:hint="eastAsia" w:ascii="仿宋" w:hAnsi="仿宋" w:eastAsia="仿宋" w:cs="仿宋"/>
          <w:sz w:val="24"/>
          <w:szCs w:val="24"/>
        </w:rPr>
        <w:t>截止时间、开标时间和地点</w:t>
      </w:r>
      <w:bookmarkEnd w:id="19"/>
      <w:bookmarkEnd w:id="20"/>
      <w:bookmarkEnd w:id="21"/>
    </w:p>
    <w:p w14:paraId="7320A8FF">
      <w:pPr>
        <w:snapToGrid w:val="0"/>
        <w:spacing w:line="360" w:lineRule="auto"/>
        <w:ind w:firstLine="480" w:firstLineChars="200"/>
        <w:rPr>
          <w:rFonts w:ascii="仿宋" w:hAnsi="仿宋" w:eastAsia="仿宋" w:cs="仿宋"/>
          <w:bCs/>
          <w:sz w:val="24"/>
        </w:rPr>
      </w:pPr>
      <w:r>
        <w:rPr>
          <w:rFonts w:hint="eastAsia" w:ascii="仿宋" w:hAnsi="仿宋" w:eastAsia="仿宋" w:cs="仿宋"/>
          <w:sz w:val="24"/>
          <w:lang w:bidi="ar"/>
        </w:rPr>
        <w:t>投标截止时间、开标时间：2026年</w:t>
      </w:r>
      <w:r>
        <w:rPr>
          <w:rFonts w:hint="eastAsia" w:ascii="仿宋" w:hAnsi="仿宋" w:eastAsia="仿宋" w:cs="仿宋"/>
          <w:color w:val="auto"/>
          <w:sz w:val="24"/>
          <w:lang w:val="en-US" w:eastAsia="zh-CN" w:bidi="ar"/>
        </w:rPr>
        <w:t>7</w:t>
      </w:r>
      <w:r>
        <w:rPr>
          <w:rFonts w:hint="eastAsia" w:ascii="仿宋" w:hAnsi="仿宋" w:eastAsia="仿宋" w:cs="仿宋"/>
          <w:color w:val="auto"/>
          <w:sz w:val="24"/>
          <w:lang w:bidi="ar"/>
        </w:rPr>
        <w:t>月</w:t>
      </w:r>
      <w:r>
        <w:rPr>
          <w:rFonts w:hint="eastAsia" w:ascii="仿宋" w:hAnsi="仿宋" w:eastAsia="仿宋" w:cs="仿宋"/>
          <w:color w:val="auto"/>
          <w:sz w:val="24"/>
          <w:lang w:val="en-US" w:eastAsia="zh-CN" w:bidi="ar"/>
        </w:rPr>
        <w:t>8</w:t>
      </w:r>
      <w:r>
        <w:rPr>
          <w:rFonts w:hint="eastAsia" w:ascii="仿宋" w:hAnsi="仿宋" w:eastAsia="仿宋" w:cs="仿宋"/>
          <w:color w:val="auto"/>
          <w:sz w:val="24"/>
          <w:lang w:bidi="ar"/>
        </w:rPr>
        <w:t>日</w:t>
      </w:r>
      <w:r>
        <w:rPr>
          <w:rFonts w:hint="eastAsia" w:ascii="仿宋" w:hAnsi="仿宋" w:eastAsia="仿宋" w:cs="仿宋"/>
          <w:color w:val="auto"/>
          <w:sz w:val="24"/>
          <w:lang w:val="en-US" w:eastAsia="zh-CN" w:bidi="ar"/>
        </w:rPr>
        <w:t>13</w:t>
      </w:r>
      <w:r>
        <w:rPr>
          <w:rFonts w:hint="eastAsia" w:ascii="仿宋" w:hAnsi="仿宋" w:eastAsia="仿宋" w:cs="仿宋"/>
          <w:sz w:val="24"/>
          <w:lang w:bidi="ar"/>
        </w:rPr>
        <w:t>点</w:t>
      </w:r>
      <w:r>
        <w:rPr>
          <w:rFonts w:hint="eastAsia" w:ascii="仿宋" w:hAnsi="仿宋" w:eastAsia="仿宋" w:cs="仿宋"/>
          <w:sz w:val="24"/>
          <w:lang w:val="en-US" w:eastAsia="zh-CN" w:bidi="ar"/>
        </w:rPr>
        <w:t>3</w:t>
      </w:r>
      <w:r>
        <w:rPr>
          <w:rFonts w:hint="eastAsia" w:ascii="仿宋" w:hAnsi="仿宋" w:eastAsia="仿宋" w:cs="仿宋"/>
          <w:sz w:val="24"/>
          <w:lang w:bidi="ar"/>
        </w:rPr>
        <w:t>0分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6C4045D1">
      <w:pPr>
        <w:snapToGrid w:val="0"/>
        <w:spacing w:line="360" w:lineRule="auto"/>
        <w:ind w:firstLine="480" w:firstLineChars="200"/>
        <w:rPr>
          <w:rFonts w:ascii="仿宋" w:hAnsi="仿宋" w:eastAsia="仿宋" w:cs="仿宋"/>
          <w:bCs/>
          <w:sz w:val="24"/>
          <w:u w:val="single"/>
        </w:rPr>
      </w:pPr>
      <w:r>
        <w:rPr>
          <w:rFonts w:hint="eastAsia" w:ascii="仿宋" w:hAnsi="仿宋" w:eastAsia="仿宋" w:cs="仿宋"/>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hint="eastAsia" w:ascii="仿宋" w:hAnsi="仿宋" w:eastAsia="仿宋" w:cs="仿宋"/>
          <w:sz w:val="24"/>
          <w:lang w:val="zh-TW" w:bidi="ar"/>
        </w:rPr>
        <w:t>。</w:t>
      </w:r>
    </w:p>
    <w:p w14:paraId="54BBF343">
      <w:pPr>
        <w:pStyle w:val="3"/>
        <w:snapToGrid w:val="0"/>
        <w:spacing w:before="0" w:line="360" w:lineRule="auto"/>
        <w:jc w:val="left"/>
        <w:rPr>
          <w:rFonts w:ascii="仿宋" w:hAnsi="仿宋" w:eastAsia="仿宋" w:cs="仿宋"/>
          <w:sz w:val="24"/>
          <w:szCs w:val="24"/>
        </w:rPr>
      </w:pPr>
      <w:bookmarkStart w:id="22" w:name="_Toc35393794"/>
      <w:bookmarkStart w:id="23" w:name="_Toc28359084"/>
      <w:bookmarkStart w:id="24" w:name="_Toc28359007"/>
      <w:bookmarkStart w:id="25" w:name="_Toc229437429"/>
      <w:bookmarkStart w:id="26" w:name="_Toc35393625"/>
      <w:r>
        <w:rPr>
          <w:rFonts w:hint="eastAsia" w:ascii="仿宋" w:hAnsi="仿宋" w:eastAsia="仿宋" w:cs="仿宋"/>
          <w:sz w:val="24"/>
          <w:szCs w:val="24"/>
        </w:rPr>
        <w:t>五、公告期限</w:t>
      </w:r>
      <w:bookmarkEnd w:id="22"/>
      <w:bookmarkEnd w:id="23"/>
      <w:bookmarkEnd w:id="24"/>
      <w:bookmarkEnd w:id="25"/>
      <w:bookmarkEnd w:id="26"/>
    </w:p>
    <w:p w14:paraId="3353E12D">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36F42D20">
      <w:pPr>
        <w:pStyle w:val="3"/>
        <w:snapToGrid w:val="0"/>
        <w:spacing w:before="0" w:line="360" w:lineRule="auto"/>
        <w:jc w:val="left"/>
        <w:rPr>
          <w:rFonts w:ascii="仿宋" w:hAnsi="仿宋" w:eastAsia="仿宋" w:cs="仿宋"/>
          <w:sz w:val="24"/>
          <w:szCs w:val="24"/>
        </w:rPr>
      </w:pPr>
      <w:bookmarkStart w:id="27" w:name="_Toc35393626"/>
      <w:bookmarkStart w:id="28" w:name="_Toc229437430"/>
      <w:bookmarkStart w:id="29" w:name="_Toc35393795"/>
      <w:r>
        <w:rPr>
          <w:rFonts w:hint="eastAsia" w:ascii="仿宋" w:hAnsi="仿宋" w:eastAsia="仿宋" w:cs="仿宋"/>
          <w:sz w:val="24"/>
          <w:szCs w:val="24"/>
        </w:rPr>
        <w:t>六、其他补充事宜</w:t>
      </w:r>
      <w:bookmarkEnd w:id="27"/>
      <w:bookmarkEnd w:id="28"/>
      <w:bookmarkEnd w:id="29"/>
    </w:p>
    <w:p w14:paraId="7E80E144">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 xml:space="preserve">1.本项目需要落实的政府采购政策： </w:t>
      </w:r>
    </w:p>
    <w:p w14:paraId="5BE2159F">
      <w:pPr>
        <w:widowControl/>
        <w:numPr>
          <w:ilvl w:val="0"/>
          <w:numId w:val="2"/>
        </w:numPr>
        <w:tabs>
          <w:tab w:val="left" w:pos="1080"/>
        </w:tabs>
        <w:snapToGrid w:val="0"/>
        <w:spacing w:line="360" w:lineRule="auto"/>
        <w:ind w:left="1076" w:leftChars="171" w:hanging="717" w:hangingChars="299"/>
        <w:jc w:val="left"/>
        <w:rPr>
          <w:rFonts w:ascii="仿宋" w:hAnsi="仿宋" w:eastAsia="仿宋" w:cs="仿宋_GB2312"/>
          <w:kern w:val="0"/>
          <w:sz w:val="24"/>
        </w:rPr>
      </w:pPr>
      <w:r>
        <w:rPr>
          <w:rFonts w:hint="eastAsia" w:ascii="仿宋" w:hAnsi="仿宋" w:eastAsia="仿宋" w:cs="仿宋_GB2312"/>
          <w:kern w:val="0"/>
          <w:sz w:val="24"/>
        </w:rPr>
        <w:t>鼓励节能、环保政策：依据《财政部发展改革委生态环境部市场监管总局关于调整优化节能产品、环境标志产品政府采购执行机制的通知（财库（2019）9号）》执行。</w:t>
      </w:r>
    </w:p>
    <w:p w14:paraId="16511822">
      <w:pPr>
        <w:widowControl/>
        <w:numPr>
          <w:ilvl w:val="0"/>
          <w:numId w:val="2"/>
        </w:numPr>
        <w:tabs>
          <w:tab w:val="left" w:pos="1080"/>
        </w:tabs>
        <w:snapToGrid w:val="0"/>
        <w:spacing w:line="360" w:lineRule="auto"/>
        <w:jc w:val="left"/>
        <w:rPr>
          <w:rFonts w:ascii="仿宋" w:hAnsi="仿宋" w:eastAsia="仿宋" w:cs="仿宋_GB2312"/>
          <w:kern w:val="0"/>
          <w:sz w:val="24"/>
        </w:rPr>
      </w:pPr>
      <w:r>
        <w:rPr>
          <w:rFonts w:hint="eastAsia" w:ascii="仿宋" w:hAnsi="仿宋" w:eastAsia="仿宋" w:cs="仿宋_GB2312"/>
          <w:kern w:val="0"/>
          <w:sz w:val="24"/>
        </w:rPr>
        <w:t>扶持中小企业政策：本项目评审时小型和微型企业产品享受10%的价格折扣。监狱企业视同小型、微型企业。残疾人福利性单位视同小型、微型企业。不重复享受政策。</w:t>
      </w:r>
    </w:p>
    <w:p w14:paraId="15F1A5D5">
      <w:pPr>
        <w:widowControl/>
        <w:numPr>
          <w:ilvl w:val="0"/>
          <w:numId w:val="2"/>
        </w:numPr>
        <w:tabs>
          <w:tab w:val="left" w:pos="1080"/>
        </w:tabs>
        <w:snapToGrid w:val="0"/>
        <w:spacing w:line="360" w:lineRule="auto"/>
        <w:ind w:left="1076" w:leftChars="171" w:hanging="717" w:hangingChars="299"/>
        <w:jc w:val="left"/>
        <w:rPr>
          <w:rFonts w:ascii="仿宋" w:hAnsi="仿宋" w:eastAsia="仿宋" w:cs="仿宋_GB2312"/>
          <w:kern w:val="0"/>
          <w:sz w:val="24"/>
        </w:rPr>
      </w:pPr>
      <w:bookmarkStart w:id="30" w:name="OLE_LINK63"/>
      <w:bookmarkStart w:id="31" w:name="OLE_LINK62"/>
      <w:r>
        <w:rPr>
          <w:rFonts w:hint="eastAsia" w:ascii="仿宋" w:hAnsi="仿宋" w:eastAsia="仿宋" w:cs="仿宋_GB2312"/>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30"/>
      <w:bookmarkEnd w:id="31"/>
    </w:p>
    <w:p w14:paraId="09041EEF">
      <w:pPr>
        <w:widowControl/>
        <w:numPr>
          <w:ilvl w:val="0"/>
          <w:numId w:val="2"/>
        </w:numPr>
        <w:tabs>
          <w:tab w:val="left" w:pos="1080"/>
        </w:tabs>
        <w:snapToGrid w:val="0"/>
        <w:spacing w:line="360" w:lineRule="auto"/>
        <w:ind w:left="1076" w:leftChars="171" w:hanging="717" w:hangingChars="299"/>
        <w:jc w:val="left"/>
        <w:rPr>
          <w:rFonts w:ascii="仿宋" w:hAnsi="仿宋" w:eastAsia="仿宋" w:cs="仿宋_GB2312"/>
          <w:kern w:val="0"/>
          <w:sz w:val="24"/>
        </w:rPr>
      </w:pPr>
      <w:r>
        <w:rPr>
          <w:rFonts w:hint="eastAsia" w:ascii="仿宋" w:hAnsi="仿宋" w:eastAsia="仿宋" w:cs="仿宋_GB2312"/>
          <w:kern w:val="0"/>
          <w:sz w:val="24"/>
        </w:rPr>
        <w:t>本项目采购标的接受进口产品情况：本项目是否接受进口产品见第五章《采购需求》。</w:t>
      </w:r>
    </w:p>
    <w:p w14:paraId="0877D6B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2.本项目的采购年限为</w:t>
      </w:r>
      <w:r>
        <w:rPr>
          <w:rFonts w:hint="eastAsia" w:ascii="仿宋" w:hAnsi="仿宋" w:eastAsia="仿宋" w:cs="仿宋"/>
          <w:sz w:val="24"/>
          <w:u w:val="single"/>
        </w:rPr>
        <w:t xml:space="preserve"> / </w:t>
      </w:r>
      <w:r>
        <w:rPr>
          <w:rFonts w:hint="eastAsia" w:ascii="仿宋" w:hAnsi="仿宋" w:eastAsia="仿宋" w:cs="仿宋"/>
          <w:sz w:val="24"/>
        </w:rPr>
        <w:t>年、预算金额为</w:t>
      </w:r>
      <w:r>
        <w:rPr>
          <w:rFonts w:hint="eastAsia" w:ascii="仿宋" w:hAnsi="仿宋" w:eastAsia="仿宋" w:cs="仿宋"/>
          <w:sz w:val="24"/>
          <w:u w:val="single"/>
        </w:rPr>
        <w:t xml:space="preserve"> / </w:t>
      </w:r>
      <w:r>
        <w:rPr>
          <w:rFonts w:hint="eastAsia" w:ascii="仿宋" w:hAnsi="仿宋" w:eastAsia="仿宋" w:cs="仿宋"/>
          <w:sz w:val="24"/>
        </w:rPr>
        <w:t>万元、当年安排数为</w:t>
      </w:r>
      <w:r>
        <w:rPr>
          <w:rFonts w:hint="eastAsia" w:ascii="仿宋" w:hAnsi="仿宋" w:eastAsia="仿宋" w:cs="仿宋"/>
          <w:sz w:val="24"/>
          <w:u w:val="single"/>
        </w:rPr>
        <w:t xml:space="preserve"> / </w:t>
      </w:r>
      <w:r>
        <w:rPr>
          <w:rFonts w:hint="eastAsia" w:ascii="仿宋" w:hAnsi="仿宋" w:eastAsia="仿宋" w:cs="仿宋"/>
          <w:sz w:val="24"/>
        </w:rPr>
        <w:t>万元。</w:t>
      </w:r>
    </w:p>
    <w:p w14:paraId="388801EA">
      <w:pPr>
        <w:widowControl/>
        <w:adjustRightInd w:val="0"/>
        <w:snapToGrid w:val="0"/>
        <w:spacing w:line="360" w:lineRule="auto"/>
        <w:ind w:firstLine="480" w:firstLineChars="200"/>
        <w:jc w:val="left"/>
        <w:rPr>
          <w:rFonts w:ascii="仿宋" w:hAnsi="仿宋" w:eastAsia="仿宋" w:cs="仿宋"/>
          <w:bCs/>
          <w:sz w:val="24"/>
          <w:lang w:bidi="ar"/>
        </w:rPr>
      </w:pPr>
      <w:r>
        <w:rPr>
          <w:rFonts w:hint="eastAsia" w:ascii="仿宋" w:hAnsi="仿宋" w:eastAsia="仿宋" w:cs="仿宋"/>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sz w:val="24"/>
          <w:lang w:bidi="ar"/>
        </w:rPr>
        <w:t>CA数字证书</w:t>
      </w:r>
      <w:r>
        <w:rPr>
          <w:rFonts w:hint="eastAsia" w:ascii="仿宋" w:hAnsi="仿宋" w:eastAsia="仿宋" w:cs="仿宋"/>
          <w:sz w:val="24"/>
          <w:lang w:bidi="ar"/>
        </w:rPr>
        <w:t>或电子营业执照</w:t>
      </w:r>
      <w:r>
        <w:rPr>
          <w:rFonts w:hint="eastAsia" w:ascii="仿宋" w:hAnsi="仿宋" w:eastAsia="仿宋" w:cs="仿宋"/>
          <w:bCs/>
          <w:sz w:val="24"/>
          <w:lang w:bidi="ar"/>
        </w:rPr>
        <w:t>情况确认是否符合本项目电子化采购流程要求。</w:t>
      </w:r>
    </w:p>
    <w:p w14:paraId="4DEC14FA">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CA数字证书服务热线 010-58511086</w:t>
      </w:r>
    </w:p>
    <w:p w14:paraId="27116A1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电子营业执照服务热线 400-699-7000</w:t>
      </w:r>
    </w:p>
    <w:p w14:paraId="2E558AB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技术支持服务热线    010-86483801</w:t>
      </w:r>
    </w:p>
    <w:p w14:paraId="5AA66F9F">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3.1办理CA数字证书或电子营业执照</w:t>
      </w:r>
    </w:p>
    <w:p w14:paraId="410F4733">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供应商登录北京市政府采购电子交易平台查阅 “用户指南”—“操作指南”—“市场主体CA办理操作流程指引”/“电子营业执照使用指南”，按照程序要求办理。</w:t>
      </w:r>
    </w:p>
    <w:p w14:paraId="7D6A2329">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3.2注册</w:t>
      </w:r>
    </w:p>
    <w:p w14:paraId="4487808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367FF0E0">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3.3驱动、客户端下载</w:t>
      </w:r>
    </w:p>
    <w:p w14:paraId="155387C2">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5275B4C0">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1375E3E7">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3.4 获取电子招标文件</w:t>
      </w:r>
    </w:p>
    <w:p w14:paraId="59E2C193">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供应商使用CA数字证书或电子营业执照登录北京市政府采购电子交易平台获取电子招标文件。</w:t>
      </w:r>
    </w:p>
    <w:p w14:paraId="10FF9D44">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9983938">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3.5编制电子投标文件</w:t>
      </w:r>
    </w:p>
    <w:p w14:paraId="6CDDB007">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供应商应使用电子投标客户端编制电子投标文件并进行线上投标，供应商电子投标文件需要加密并加盖电子签章</w:t>
      </w:r>
      <w:r>
        <w:rPr>
          <w:rFonts w:hint="eastAsia" w:ascii="仿宋" w:hAnsi="仿宋" w:eastAsia="仿宋" w:cs="仿宋"/>
          <w:bCs/>
          <w:sz w:val="24"/>
          <w:lang w:bidi="ar"/>
        </w:rPr>
        <w:t>，如无法按照要求在电子投标文件中加盖电子签章和加密，请及时通过技术支持服务热线联系技术人员</w:t>
      </w:r>
      <w:r>
        <w:rPr>
          <w:rFonts w:hint="eastAsia" w:ascii="仿宋" w:hAnsi="仿宋" w:eastAsia="仿宋" w:cs="仿宋"/>
          <w:sz w:val="24"/>
          <w:lang w:bidi="ar"/>
        </w:rPr>
        <w:t>。</w:t>
      </w:r>
    </w:p>
    <w:p w14:paraId="2E304E7E">
      <w:pPr>
        <w:widowControl/>
        <w:snapToGrid w:val="0"/>
        <w:spacing w:line="360" w:lineRule="auto"/>
        <w:ind w:firstLine="480" w:firstLineChars="200"/>
        <w:jc w:val="left"/>
        <w:rPr>
          <w:rFonts w:ascii="仿宋" w:hAnsi="仿宋" w:eastAsia="仿宋" w:cs="仿宋"/>
          <w:sz w:val="24"/>
          <w:lang w:val="zh-TW" w:bidi="ar"/>
        </w:rPr>
      </w:pPr>
      <w:r>
        <w:rPr>
          <w:rFonts w:hint="eastAsia" w:ascii="仿宋" w:hAnsi="仿宋" w:eastAsia="仿宋" w:cs="仿宋"/>
          <w:sz w:val="24"/>
          <w:lang w:val="zh-TW" w:eastAsia="zh-TW" w:bidi="ar"/>
        </w:rPr>
        <w:t>3.6</w:t>
      </w:r>
      <w:r>
        <w:rPr>
          <w:rFonts w:hint="eastAsia" w:ascii="仿宋" w:hAnsi="仿宋" w:eastAsia="仿宋" w:cs="仿宋"/>
          <w:sz w:val="24"/>
          <w:lang w:val="zh-TW" w:bidi="ar"/>
        </w:rPr>
        <w:t>提交电子投标文件</w:t>
      </w:r>
    </w:p>
    <w:p w14:paraId="441FC018">
      <w:pPr>
        <w:widowControl/>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供应商应于投标截止时间前在北京市政府采购电子交易平台提交电子投标文件，上传电子投标文件过程中请保持与互联网的连接畅通。</w:t>
      </w:r>
    </w:p>
    <w:p w14:paraId="486A8A8F">
      <w:pPr>
        <w:widowControl/>
        <w:snapToGrid w:val="0"/>
        <w:spacing w:line="360" w:lineRule="auto"/>
        <w:ind w:firstLine="480" w:firstLineChars="200"/>
        <w:jc w:val="left"/>
        <w:rPr>
          <w:rFonts w:ascii="仿宋" w:hAnsi="仿宋" w:eastAsia="仿宋" w:cs="仿宋"/>
          <w:sz w:val="24"/>
          <w:lang w:eastAsia="zh-TW" w:bidi="ar"/>
        </w:rPr>
      </w:pPr>
      <w:r>
        <w:rPr>
          <w:rFonts w:hint="eastAsia" w:ascii="仿宋" w:hAnsi="仿宋" w:eastAsia="仿宋" w:cs="仿宋"/>
          <w:sz w:val="24"/>
          <w:lang w:val="zh-TW" w:bidi="ar"/>
        </w:rPr>
        <w:t>3.</w:t>
      </w:r>
      <w:r>
        <w:rPr>
          <w:rFonts w:hint="eastAsia" w:ascii="仿宋" w:hAnsi="仿宋" w:eastAsia="仿宋" w:cs="仿宋"/>
          <w:sz w:val="24"/>
          <w:lang w:val="zh-TW" w:eastAsia="zh-TW" w:bidi="ar"/>
        </w:rPr>
        <w:t>7</w:t>
      </w:r>
      <w:r>
        <w:rPr>
          <w:rFonts w:hint="eastAsia" w:ascii="仿宋" w:hAnsi="仿宋" w:eastAsia="仿宋" w:cs="仿宋"/>
          <w:sz w:val="24"/>
          <w:lang w:val="zh-TW" w:bidi="ar"/>
        </w:rPr>
        <w:t>电子开标</w:t>
      </w:r>
    </w:p>
    <w:p w14:paraId="5F02AB5D">
      <w:pPr>
        <w:snapToGrid w:val="0"/>
        <w:spacing w:line="360" w:lineRule="auto"/>
        <w:ind w:firstLine="480" w:firstLineChars="200"/>
        <w:rPr>
          <w:rFonts w:ascii="仿宋" w:hAnsi="仿宋" w:eastAsia="仿宋" w:cs="仿宋"/>
          <w:sz w:val="24"/>
          <w:lang w:val="zh-TW" w:bidi="ar"/>
        </w:rPr>
      </w:pPr>
      <w:r>
        <w:rPr>
          <w:rFonts w:hint="eastAsia" w:ascii="仿宋" w:hAnsi="仿宋" w:eastAsia="仿宋" w:cs="仿宋"/>
          <w:sz w:val="24"/>
          <w:lang w:val="zh-TW" w:bidi="ar"/>
        </w:rPr>
        <w:t>供应商在开标地点使用</w:t>
      </w:r>
      <w:r>
        <w:rPr>
          <w:rFonts w:hint="eastAsia" w:ascii="仿宋" w:hAnsi="仿宋" w:eastAsia="仿宋" w:cs="仿宋"/>
          <w:sz w:val="24"/>
          <w:lang w:bidi="ar"/>
        </w:rPr>
        <w:t>CA数字证书或电子营业执照</w:t>
      </w:r>
      <w:r>
        <w:rPr>
          <w:rFonts w:hint="eastAsia" w:ascii="仿宋" w:hAnsi="仿宋" w:eastAsia="仿宋" w:cs="仿宋"/>
          <w:sz w:val="24"/>
          <w:lang w:val="zh-TW" w:bidi="ar"/>
        </w:rPr>
        <w:t>登录</w:t>
      </w:r>
      <w:r>
        <w:rPr>
          <w:rFonts w:hint="eastAsia" w:ascii="仿宋" w:hAnsi="仿宋" w:eastAsia="仿宋" w:cs="仿宋"/>
          <w:sz w:val="24"/>
          <w:lang w:bidi="ar"/>
        </w:rPr>
        <w:t>北京市政府采购电子交易平台进行电子开标</w:t>
      </w:r>
      <w:r>
        <w:rPr>
          <w:rFonts w:hint="eastAsia" w:ascii="仿宋" w:hAnsi="仿宋" w:eastAsia="仿宋" w:cs="仿宋"/>
          <w:sz w:val="24"/>
          <w:lang w:val="zh-TW" w:bidi="ar"/>
        </w:rPr>
        <w:t>。</w:t>
      </w:r>
    </w:p>
    <w:p w14:paraId="40C99A86">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4. 本项目资金情况:财政性资金，资金已落实。</w:t>
      </w:r>
    </w:p>
    <w:p w14:paraId="7878A5A9">
      <w:pPr>
        <w:pStyle w:val="3"/>
        <w:snapToGrid w:val="0"/>
        <w:spacing w:before="0" w:line="360" w:lineRule="auto"/>
        <w:jc w:val="left"/>
        <w:rPr>
          <w:rFonts w:ascii="仿宋" w:hAnsi="仿宋" w:eastAsia="仿宋" w:cs="仿宋"/>
          <w:sz w:val="24"/>
          <w:szCs w:val="24"/>
        </w:rPr>
      </w:pPr>
      <w:bookmarkStart w:id="32" w:name="_Toc229437431"/>
      <w:bookmarkStart w:id="33" w:name="_Toc28359008"/>
      <w:bookmarkStart w:id="34" w:name="_Toc35393627"/>
      <w:bookmarkStart w:id="35" w:name="_Toc35393796"/>
      <w:bookmarkStart w:id="36" w:name="_Toc28359085"/>
      <w:r>
        <w:rPr>
          <w:rFonts w:hint="eastAsia" w:ascii="仿宋" w:hAnsi="仿宋" w:eastAsia="仿宋" w:cs="仿宋"/>
          <w:sz w:val="24"/>
          <w:szCs w:val="24"/>
        </w:rPr>
        <w:t>七、对本次招标提出询问，请按以下方式联系。</w:t>
      </w:r>
      <w:bookmarkEnd w:id="32"/>
      <w:bookmarkEnd w:id="33"/>
      <w:bookmarkEnd w:id="34"/>
      <w:bookmarkEnd w:id="35"/>
      <w:bookmarkEnd w:id="36"/>
    </w:p>
    <w:p w14:paraId="68001804">
      <w:pPr>
        <w:snapToGrid w:val="0"/>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1.采购人信息</w:t>
      </w:r>
    </w:p>
    <w:p w14:paraId="2EF21A19">
      <w:pPr>
        <w:snapToGrid w:val="0"/>
        <w:spacing w:line="360" w:lineRule="auto"/>
        <w:ind w:left="1079" w:leftChars="371" w:hanging="300" w:hangingChars="125"/>
        <w:jc w:val="left"/>
        <w:rPr>
          <w:rFonts w:ascii="仿宋" w:hAnsi="仿宋" w:eastAsia="仿宋" w:cs="仿宋"/>
          <w:sz w:val="24"/>
        </w:rPr>
      </w:pPr>
      <w:bookmarkStart w:id="37" w:name="_Toc28359086"/>
      <w:bookmarkStart w:id="38" w:name="_Toc28359009"/>
      <w:r>
        <w:rPr>
          <w:rFonts w:hint="eastAsia" w:ascii="仿宋" w:hAnsi="仿宋" w:eastAsia="仿宋" w:cs="仿宋"/>
          <w:sz w:val="24"/>
        </w:rPr>
        <w:t>名    称：北京市红十字血液中心</w:t>
      </w:r>
    </w:p>
    <w:p w14:paraId="0E9D2070">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址：北京市海淀区北三环中路37号</w:t>
      </w:r>
    </w:p>
    <w:p w14:paraId="764EDCBF">
      <w:pPr>
        <w:snapToGrid w:val="0"/>
        <w:spacing w:line="360" w:lineRule="auto"/>
        <w:ind w:left="1079" w:leftChars="371" w:hanging="300" w:hangingChars="125"/>
        <w:jc w:val="left"/>
        <w:rPr>
          <w:rFonts w:hint="eastAsia" w:ascii="仿宋" w:hAnsi="仿宋" w:eastAsia="仿宋" w:cs="仿宋"/>
          <w:sz w:val="24"/>
          <w:lang w:eastAsia="zh-CN"/>
        </w:rPr>
      </w:pPr>
      <w:r>
        <w:rPr>
          <w:rFonts w:hint="eastAsia" w:ascii="仿宋" w:hAnsi="仿宋" w:eastAsia="仿宋" w:cs="仿宋"/>
          <w:sz w:val="24"/>
        </w:rPr>
        <w:t>联系方式：</w:t>
      </w:r>
      <w:r>
        <w:rPr>
          <w:rFonts w:hint="eastAsia" w:ascii="仿宋" w:hAnsi="仿宋" w:eastAsia="仿宋" w:cs="仿宋"/>
          <w:sz w:val="24"/>
          <w:lang w:eastAsia="zh-CN"/>
        </w:rPr>
        <w:t>010-82807596</w:t>
      </w:r>
    </w:p>
    <w:p w14:paraId="2740636F">
      <w:pPr>
        <w:snapToGrid w:val="0"/>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37"/>
      <w:bookmarkEnd w:id="38"/>
    </w:p>
    <w:p w14:paraId="58600F24">
      <w:pPr>
        <w:snapToGrid w:val="0"/>
        <w:spacing w:line="360" w:lineRule="auto"/>
        <w:ind w:left="1079" w:leftChars="371" w:hanging="300" w:hangingChars="125"/>
        <w:jc w:val="left"/>
        <w:rPr>
          <w:rFonts w:ascii="仿宋" w:hAnsi="仿宋" w:eastAsia="仿宋" w:cs="仿宋"/>
          <w:sz w:val="24"/>
        </w:rPr>
      </w:pPr>
      <w:bookmarkStart w:id="39" w:name="_Toc28359087"/>
      <w:bookmarkStart w:id="40" w:name="_Toc28359010"/>
      <w:r>
        <w:rPr>
          <w:rFonts w:hint="eastAsia" w:ascii="仿宋" w:hAnsi="仿宋" w:eastAsia="仿宋" w:cs="仿宋"/>
          <w:sz w:val="24"/>
        </w:rPr>
        <w:t>名    称：中技国际招标有限公司</w:t>
      </w:r>
    </w:p>
    <w:p w14:paraId="72C542DD">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址：北京市丰台区西营街1号院通用时代中心C座9层</w:t>
      </w:r>
    </w:p>
    <w:p w14:paraId="275E1419">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联系方式：010－81168618</w:t>
      </w:r>
    </w:p>
    <w:p w14:paraId="7FC09599">
      <w:pPr>
        <w:snapToGrid w:val="0"/>
        <w:spacing w:line="360" w:lineRule="auto"/>
        <w:ind w:left="1080" w:leftChars="371" w:hanging="301" w:hangingChars="125"/>
        <w:jc w:val="left"/>
        <w:rPr>
          <w:rFonts w:ascii="仿宋" w:hAnsi="仿宋" w:eastAsia="仿宋" w:cs="仿宋"/>
          <w:b/>
          <w:sz w:val="24"/>
          <w:u w:val="single"/>
        </w:rPr>
      </w:pPr>
      <w:r>
        <w:rPr>
          <w:rFonts w:hint="eastAsia" w:ascii="仿宋" w:hAnsi="仿宋" w:eastAsia="仿宋" w:cs="仿宋"/>
          <w:b/>
          <w:sz w:val="24"/>
        </w:rPr>
        <w:t>3.项目联系方式</w:t>
      </w:r>
      <w:bookmarkEnd w:id="39"/>
      <w:bookmarkEnd w:id="40"/>
    </w:p>
    <w:p w14:paraId="2BE5AE62">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项目联系人：侯雅雯、孙薇</w:t>
      </w:r>
    </w:p>
    <w:p w14:paraId="6618A499">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电      话：010－81168618</w:t>
      </w:r>
    </w:p>
    <w:p w14:paraId="0F64B7BC">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A6E7B"/>
    <w:multiLevelType w:val="multilevel"/>
    <w:tmpl w:val="1C9A6E7B"/>
    <w:lvl w:ilvl="0" w:tentative="0">
      <w:start w:val="1"/>
      <w:numFmt w:val="decimal"/>
      <w:lvlText w:val="（%1）"/>
      <w:lvlJc w:val="left"/>
      <w:pPr>
        <w:tabs>
          <w:tab w:val="left" w:pos="1680"/>
        </w:tabs>
        <w:ind w:left="1680"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
    <w:nsid w:val="22F1D15C"/>
    <w:multiLevelType w:val="singleLevel"/>
    <w:tmpl w:val="22F1D15C"/>
    <w:lvl w:ilvl="0" w:tentative="0">
      <w:start w:val="1"/>
      <w:numFmt w:val="chineseCounting"/>
      <w:pStyle w:val="5"/>
      <w:suff w:val="nothing"/>
      <w:lvlText w:val="（%1）"/>
      <w:lvlJc w:val="left"/>
      <w:pPr>
        <w:ind w:left="0" w:firstLine="420"/>
      </w:pPr>
      <w:rPr>
        <w:rFonts w:hint="eastAsia"/>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001FD"/>
    <w:rsid w:val="000523C6"/>
    <w:rsid w:val="0007482F"/>
    <w:rsid w:val="000A6827"/>
    <w:rsid w:val="00104D33"/>
    <w:rsid w:val="001740DC"/>
    <w:rsid w:val="001A28B5"/>
    <w:rsid w:val="001C1374"/>
    <w:rsid w:val="001C71E2"/>
    <w:rsid w:val="001D1304"/>
    <w:rsid w:val="001D6DDD"/>
    <w:rsid w:val="001E098B"/>
    <w:rsid w:val="002033DB"/>
    <w:rsid w:val="0021332A"/>
    <w:rsid w:val="00215C1C"/>
    <w:rsid w:val="0021780C"/>
    <w:rsid w:val="002B41C3"/>
    <w:rsid w:val="00320E57"/>
    <w:rsid w:val="003A77F3"/>
    <w:rsid w:val="003E03DC"/>
    <w:rsid w:val="00411533"/>
    <w:rsid w:val="0044328A"/>
    <w:rsid w:val="004D1E01"/>
    <w:rsid w:val="004D5F44"/>
    <w:rsid w:val="004D7FCC"/>
    <w:rsid w:val="00544C32"/>
    <w:rsid w:val="00590060"/>
    <w:rsid w:val="005B1515"/>
    <w:rsid w:val="005C7FCE"/>
    <w:rsid w:val="005D0B11"/>
    <w:rsid w:val="005F72FD"/>
    <w:rsid w:val="00675993"/>
    <w:rsid w:val="006B70CA"/>
    <w:rsid w:val="00706493"/>
    <w:rsid w:val="00711DBD"/>
    <w:rsid w:val="0072080C"/>
    <w:rsid w:val="007310C5"/>
    <w:rsid w:val="00732865"/>
    <w:rsid w:val="0075247E"/>
    <w:rsid w:val="007A56E5"/>
    <w:rsid w:val="007D0830"/>
    <w:rsid w:val="007F54FF"/>
    <w:rsid w:val="00856978"/>
    <w:rsid w:val="00896282"/>
    <w:rsid w:val="008D6400"/>
    <w:rsid w:val="00901A85"/>
    <w:rsid w:val="00910354"/>
    <w:rsid w:val="00940E9E"/>
    <w:rsid w:val="00A46AAC"/>
    <w:rsid w:val="00A815CA"/>
    <w:rsid w:val="00B07F0D"/>
    <w:rsid w:val="00B87337"/>
    <w:rsid w:val="00B91127"/>
    <w:rsid w:val="00BF283E"/>
    <w:rsid w:val="00C5492E"/>
    <w:rsid w:val="00C77597"/>
    <w:rsid w:val="00C90599"/>
    <w:rsid w:val="00CA51F9"/>
    <w:rsid w:val="00CF1D5C"/>
    <w:rsid w:val="00D1094F"/>
    <w:rsid w:val="00D376D6"/>
    <w:rsid w:val="00D604ED"/>
    <w:rsid w:val="00E21825"/>
    <w:rsid w:val="00E25846"/>
    <w:rsid w:val="00E90AB8"/>
    <w:rsid w:val="00EA1350"/>
    <w:rsid w:val="00EB2968"/>
    <w:rsid w:val="00EC010F"/>
    <w:rsid w:val="00EC05C1"/>
    <w:rsid w:val="00EC6519"/>
    <w:rsid w:val="00F04608"/>
    <w:rsid w:val="00F1246C"/>
    <w:rsid w:val="00F66B46"/>
    <w:rsid w:val="00F763C5"/>
    <w:rsid w:val="00FC2ABB"/>
    <w:rsid w:val="00FC6620"/>
    <w:rsid w:val="084B5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8"/>
    <w:unhideWhenUsed/>
    <w:qFormat/>
    <w:uiPriority w:val="0"/>
    <w:pPr>
      <w:ind w:firstLine="420" w:firstLineChars="200"/>
    </w:pPr>
  </w:style>
  <w:style w:type="paragraph" w:styleId="5">
    <w:name w:val="index 5"/>
    <w:basedOn w:val="1"/>
    <w:next w:val="1"/>
    <w:qFormat/>
    <w:uiPriority w:val="0"/>
    <w:pPr>
      <w:widowControl/>
      <w:numPr>
        <w:ilvl w:val="0"/>
        <w:numId w:val="1"/>
      </w:numPr>
      <w:ind w:left="800" w:leftChars="800" w:firstLine="0"/>
      <w:jc w:val="left"/>
    </w:pPr>
    <w:rPr>
      <w:szCs w:val="21"/>
    </w:rPr>
  </w:style>
  <w:style w:type="paragraph" w:styleId="6">
    <w:name w:val="Body Text"/>
    <w:basedOn w:val="1"/>
    <w:link w:val="16"/>
    <w:semiHidden/>
    <w:unhideWhenUsed/>
    <w:qFormat/>
    <w:uiPriority w:val="99"/>
    <w:pPr>
      <w:spacing w:after="120"/>
    </w:pPr>
  </w:style>
  <w:style w:type="paragraph" w:styleId="7">
    <w:name w:val="Plain Text"/>
    <w:basedOn w:val="1"/>
    <w:link w:val="12"/>
    <w:qFormat/>
    <w:uiPriority w:val="0"/>
    <w:rPr>
      <w:rFonts w:hint="eastAsia" w:ascii="宋体" w:hAnsi="Courier New"/>
      <w:szCs w:val="20"/>
    </w:rPr>
  </w:style>
  <w:style w:type="character" w:styleId="10">
    <w:name w:val="annotation reference"/>
    <w:qFormat/>
    <w:uiPriority w:val="99"/>
    <w:rPr>
      <w:sz w:val="21"/>
      <w:szCs w:val="21"/>
    </w:rPr>
  </w:style>
  <w:style w:type="character" w:customStyle="1" w:styleId="11">
    <w:name w:val="标题 2 Char"/>
    <w:basedOn w:val="9"/>
    <w:semiHidden/>
    <w:qFormat/>
    <w:uiPriority w:val="9"/>
    <w:rPr>
      <w:rFonts w:asciiTheme="majorHAnsi" w:hAnsiTheme="majorHAnsi" w:eastAsiaTheme="majorEastAsia" w:cstheme="majorBidi"/>
      <w:b/>
      <w:bCs/>
      <w:sz w:val="32"/>
      <w:szCs w:val="32"/>
    </w:rPr>
  </w:style>
  <w:style w:type="character" w:customStyle="1" w:styleId="12">
    <w:name w:val="纯文本 Char"/>
    <w:basedOn w:val="9"/>
    <w:link w:val="7"/>
    <w:qFormat/>
    <w:uiPriority w:val="0"/>
    <w:rPr>
      <w:rFonts w:ascii="宋体" w:hAnsi="Courier New" w:eastAsia="宋体" w:cs="Times New Roman"/>
      <w:szCs w:val="20"/>
    </w:rPr>
  </w:style>
  <w:style w:type="character" w:customStyle="1" w:styleId="13">
    <w:name w:val="标题 2 Char1"/>
    <w:link w:val="3"/>
    <w:qFormat/>
    <w:uiPriority w:val="9"/>
    <w:rPr>
      <w:rFonts w:ascii="Arial" w:hAnsi="Arial" w:eastAsia="黑体" w:cs="Times New Roman"/>
      <w:b/>
      <w:kern w:val="0"/>
      <w:sz w:val="30"/>
      <w:szCs w:val="20"/>
    </w:rPr>
  </w:style>
  <w:style w:type="paragraph" w:customStyle="1" w:styleId="14">
    <w:name w:val="目录用"/>
    <w:basedOn w:val="1"/>
    <w:link w:val="15"/>
    <w:qFormat/>
    <w:uiPriority w:val="0"/>
    <w:pPr>
      <w:snapToGrid w:val="0"/>
      <w:spacing w:line="540" w:lineRule="exact"/>
      <w:jc w:val="center"/>
      <w:outlineLvl w:val="0"/>
    </w:pPr>
    <w:rPr>
      <w:b/>
      <w:sz w:val="36"/>
      <w:szCs w:val="36"/>
    </w:rPr>
  </w:style>
  <w:style w:type="character" w:customStyle="1" w:styleId="15">
    <w:name w:val="目录用 Char"/>
    <w:link w:val="14"/>
    <w:qFormat/>
    <w:uiPriority w:val="0"/>
    <w:rPr>
      <w:rFonts w:ascii="Times New Roman" w:hAnsi="Times New Roman" w:eastAsia="宋体" w:cs="Times New Roman"/>
      <w:b/>
      <w:sz w:val="36"/>
      <w:szCs w:val="36"/>
    </w:rPr>
  </w:style>
  <w:style w:type="character" w:customStyle="1" w:styleId="16">
    <w:name w:val="正文文本 Char"/>
    <w:basedOn w:val="9"/>
    <w:link w:val="6"/>
    <w:semiHidden/>
    <w:uiPriority w:val="99"/>
    <w:rPr>
      <w:rFonts w:ascii="Times New Roman" w:hAnsi="Times New Roman" w:eastAsia="宋体" w:cs="Times New Roman"/>
      <w:szCs w:val="24"/>
    </w:rPr>
  </w:style>
  <w:style w:type="character" w:customStyle="1" w:styleId="17">
    <w:name w:val="标题 1 Char"/>
    <w:basedOn w:val="9"/>
    <w:link w:val="2"/>
    <w:qFormat/>
    <w:uiPriority w:val="0"/>
    <w:rPr>
      <w:rFonts w:ascii="Times New Roman" w:hAnsi="Times New Roman" w:eastAsia="宋体" w:cs="Times New Roman"/>
      <w:b/>
      <w:bCs/>
      <w:kern w:val="44"/>
      <w:sz w:val="44"/>
      <w:szCs w:val="44"/>
    </w:rPr>
  </w:style>
  <w:style w:type="character" w:customStyle="1" w:styleId="18">
    <w:name w:val="正文缩进 Char"/>
    <w:link w:val="4"/>
    <w:qFormat/>
    <w:uiPriority w:val="0"/>
    <w:rPr>
      <w:rFonts w:ascii="Times New Roman" w:hAnsi="Times New Roman" w:eastAsia="宋体" w:cs="Times New Roman"/>
      <w:szCs w:val="24"/>
    </w:rPr>
  </w:style>
  <w:style w:type="character" w:customStyle="1" w:styleId="19">
    <w:name w:val="正文缩进 Char1"/>
    <w:qFormat/>
    <w:uiPriority w:val="0"/>
    <w:rPr>
      <w:rFonts w:ascii="宋体" w:eastAsia="宋体"/>
      <w:kern w:val="2"/>
      <w:sz w:val="24"/>
      <w:szCs w:val="24"/>
      <w:lang w:val="en-US" w:eastAsia="zh-CN" w:bidi="ar-SA"/>
    </w:rPr>
  </w:style>
  <w:style w:type="paragraph" w:customStyle="1" w:styleId="20">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2469</Words>
  <Characters>2744</Characters>
  <Lines>20</Lines>
  <Paragraphs>5</Paragraphs>
  <TotalTime>0</TotalTime>
  <ScaleCrop>false</ScaleCrop>
  <LinksUpToDate>false</LinksUpToDate>
  <CharactersWithSpaces>2796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2022-08-24T09:32:00Z</dcterms:created>
  <dc:creator>L</dc:creator>
  <cp:lastModifiedBy>侯…</cp:lastModifiedBy>
  <dcterms:modified xsi:type="dcterms:W3CDTF">2026-06-16T03:52:22Z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eyJoZGlkIjoiMDliYTE1YWVlODRmM2EyYTZkZDM1M2IzMWRlMzJjMzciLCJ1c2VySWQiOiI0Nzk1NTExODAifQ==</vt:lpwstr>
  </property>
  <property fmtid="{D5CDD505-2E9C-101B-9397-08002B2CF9AE}" pid="3" name="KSOProductBuildVer">
    <vt:lpwstr>2052-12.1.0.26895</vt:lpwstr>
  </property>
  <property fmtid="{D5CDD505-2E9C-101B-9397-08002B2CF9AE}" pid="4" name="ICV">
    <vt:lpwstr>2150EF698D9242118C135B795130B129_12</vt:lpwstr>
  </property>
</Properties>
</file>