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2B33" w14:textId="77777777" w:rsidR="000A6287" w:rsidRDefault="000A6287" w:rsidP="000A6287">
      <w:pPr>
        <w:pStyle w:val="1"/>
        <w:keepNext w:val="0"/>
        <w:keepLines w:val="0"/>
        <w:tabs>
          <w:tab w:val="left" w:pos="1517"/>
        </w:tabs>
        <w:autoSpaceDE/>
        <w:autoSpaceDN/>
        <w:spacing w:line="440" w:lineRule="exact"/>
        <w:rPr>
          <w:rFonts w:hAnsi="宋体" w:cs="宋体" w:hint="eastAsia"/>
          <w:b w:val="0"/>
          <w:sz w:val="28"/>
          <w:szCs w:val="28"/>
        </w:rPr>
      </w:pPr>
      <w:bookmarkStart w:id="0" w:name="_Toc3487"/>
      <w:bookmarkStart w:id="1" w:name="_Toc264"/>
      <w:r>
        <w:rPr>
          <w:rFonts w:hAnsi="宋体" w:cs="宋体" w:hint="eastAsia"/>
          <w:b w:val="0"/>
          <w:sz w:val="28"/>
          <w:szCs w:val="28"/>
        </w:rPr>
        <w:t>第1包：</w:t>
      </w:r>
      <w:bookmarkEnd w:id="0"/>
      <w:r>
        <w:rPr>
          <w:rFonts w:hAnsi="宋体" w:cs="宋体" w:hint="eastAsia"/>
          <w:b w:val="0"/>
          <w:sz w:val="28"/>
          <w:szCs w:val="28"/>
        </w:rPr>
        <w:t>《北京市知识产权保护条例》实施跟踪</w:t>
      </w:r>
      <w:bookmarkEnd w:id="1"/>
    </w:p>
    <w:p w14:paraId="74660E27" w14:textId="77777777" w:rsidR="000A6287" w:rsidRDefault="000A6287" w:rsidP="000A6287">
      <w:pPr>
        <w:pStyle w:val="1"/>
        <w:autoSpaceDE/>
        <w:autoSpaceDN/>
        <w:spacing w:line="560" w:lineRule="exact"/>
        <w:ind w:firstLineChars="200" w:firstLine="482"/>
        <w:jc w:val="left"/>
        <w:rPr>
          <w:sz w:val="24"/>
          <w:szCs w:val="24"/>
        </w:rPr>
      </w:pPr>
      <w:bookmarkStart w:id="2" w:name="_Toc22280"/>
      <w:r>
        <w:rPr>
          <w:rFonts w:hint="eastAsia"/>
          <w:sz w:val="24"/>
          <w:szCs w:val="24"/>
        </w:rPr>
        <w:t>一、项目背景</w:t>
      </w:r>
      <w:bookmarkEnd w:id="2"/>
    </w:p>
    <w:p w14:paraId="0A39EB14" w14:textId="77777777" w:rsidR="000A6287" w:rsidRDefault="000A6287" w:rsidP="000A6287">
      <w:pPr>
        <w:spacing w:line="360" w:lineRule="auto"/>
        <w:ind w:firstLineChars="200" w:firstLine="480"/>
        <w:rPr>
          <w:sz w:val="24"/>
        </w:rPr>
      </w:pPr>
      <w:r>
        <w:rPr>
          <w:rFonts w:hint="eastAsia"/>
          <w:sz w:val="24"/>
        </w:rPr>
        <w:t>《北京市知识产权保护条例》</w:t>
      </w:r>
      <w:r>
        <w:rPr>
          <w:rFonts w:hint="eastAsia"/>
          <w:sz w:val="24"/>
        </w:rPr>
        <w:t>(</w:t>
      </w:r>
      <w:r>
        <w:rPr>
          <w:rFonts w:hint="eastAsia"/>
          <w:sz w:val="24"/>
        </w:rPr>
        <w:t>以下简称《条例》</w:t>
      </w:r>
      <w:r>
        <w:rPr>
          <w:rFonts w:hint="eastAsia"/>
          <w:sz w:val="24"/>
        </w:rPr>
        <w:t>)</w:t>
      </w:r>
      <w:r>
        <w:rPr>
          <w:rFonts w:hint="eastAsia"/>
          <w:sz w:val="24"/>
        </w:rPr>
        <w:t>充分发挥地方立法的补充、先行和创制作用，在新技术、新产业、新业态、新模式的知识产权管理措施和保护模式，重点作品版权预警监管，行政裁决与确权联动机制，知识产权信用制度等方面予以明确和规定。自《条例》实施以来，全市坚持以新时代首都发展为统领，深入实施人文北京、科技北京、绿色北京战略，深入实施京津冀协同发展战略，坚持“五子”联动服务和融入新发展格局。为进一步推进《条例》贯彻落实，有必要对《条例》贯彻落实情况开展年度评估，持续推进《条例》各项工作任务，总结实施成效、创新做法和典型案例。</w:t>
      </w:r>
    </w:p>
    <w:p w14:paraId="6AFC09F2" w14:textId="77777777" w:rsidR="000A6287" w:rsidRDefault="000A6287" w:rsidP="000A6287">
      <w:pPr>
        <w:pStyle w:val="1"/>
        <w:autoSpaceDE/>
        <w:autoSpaceDN/>
        <w:spacing w:line="560" w:lineRule="exact"/>
        <w:ind w:firstLineChars="200" w:firstLine="482"/>
        <w:jc w:val="left"/>
        <w:rPr>
          <w:sz w:val="24"/>
          <w:szCs w:val="24"/>
        </w:rPr>
      </w:pPr>
      <w:bookmarkStart w:id="3" w:name="_Toc28944"/>
      <w:r>
        <w:rPr>
          <w:rFonts w:hint="eastAsia"/>
          <w:sz w:val="24"/>
          <w:szCs w:val="24"/>
        </w:rPr>
        <w:t>二、项目内容</w:t>
      </w:r>
      <w:bookmarkEnd w:id="3"/>
    </w:p>
    <w:p w14:paraId="62168525" w14:textId="77777777" w:rsidR="000A6287" w:rsidRDefault="000A6287" w:rsidP="000A6287">
      <w:pPr>
        <w:spacing w:line="360" w:lineRule="auto"/>
        <w:ind w:firstLineChars="200" w:firstLine="480"/>
        <w:rPr>
          <w:sz w:val="24"/>
        </w:rPr>
      </w:pPr>
      <w:r>
        <w:rPr>
          <w:rFonts w:hint="eastAsia"/>
          <w:sz w:val="24"/>
        </w:rPr>
        <w:t>对《条例》贯彻落实情况进行评估。委托承担单位，通过组织召开座谈会，实地调研走访，问卷调查等方式，了解各方主体对《条例》实施情况的反馈，及时发现、研究和解决《条例》贯彻落实过程中的新情况、新问题，提出改进建议；以使《条例》得到更好的贯彻落实，同时也为《条例》后期的修订等工作打好基础。</w:t>
      </w:r>
    </w:p>
    <w:p w14:paraId="14FEBC94" w14:textId="77777777" w:rsidR="000A6287" w:rsidRDefault="000A6287" w:rsidP="000A6287">
      <w:pPr>
        <w:pStyle w:val="1"/>
        <w:autoSpaceDE/>
        <w:autoSpaceDN/>
        <w:spacing w:line="560" w:lineRule="exact"/>
        <w:ind w:firstLineChars="200" w:firstLine="482"/>
        <w:jc w:val="left"/>
        <w:rPr>
          <w:sz w:val="24"/>
          <w:szCs w:val="24"/>
        </w:rPr>
      </w:pPr>
      <w:bookmarkStart w:id="4" w:name="_Toc8979"/>
      <w:r>
        <w:rPr>
          <w:rFonts w:hint="eastAsia"/>
          <w:sz w:val="24"/>
          <w:szCs w:val="24"/>
        </w:rPr>
        <w:t>三、质量要求</w:t>
      </w:r>
      <w:bookmarkEnd w:id="4"/>
    </w:p>
    <w:p w14:paraId="0B952EF8" w14:textId="77777777" w:rsidR="000A6287" w:rsidRDefault="000A6287" w:rsidP="000A6287">
      <w:pPr>
        <w:spacing w:line="360" w:lineRule="auto"/>
        <w:ind w:firstLineChars="200" w:firstLine="480"/>
        <w:rPr>
          <w:sz w:val="24"/>
        </w:rPr>
      </w:pPr>
      <w:r>
        <w:rPr>
          <w:rFonts w:hint="eastAsia"/>
          <w:sz w:val="24"/>
        </w:rPr>
        <w:t>对《北京市知识产权保护条例》贯彻落实情况进行跟踪评估，提出法规实施中存在的问题和改进工作的建议。完成《北京市知识产权保护条例》实施报告</w:t>
      </w:r>
      <w:r>
        <w:rPr>
          <w:rFonts w:hint="eastAsia"/>
          <w:sz w:val="24"/>
        </w:rPr>
        <w:t>1</w:t>
      </w:r>
      <w:r>
        <w:rPr>
          <w:rFonts w:hint="eastAsia"/>
          <w:sz w:val="24"/>
        </w:rPr>
        <w:t>份</w:t>
      </w:r>
      <w:r>
        <w:rPr>
          <w:rFonts w:hint="eastAsia"/>
          <w:sz w:val="24"/>
        </w:rPr>
        <w:t>:</w:t>
      </w:r>
      <w:r>
        <w:rPr>
          <w:rFonts w:hint="eastAsia"/>
          <w:sz w:val="24"/>
        </w:rPr>
        <w:t>组织座谈会不少于</w:t>
      </w:r>
      <w:r>
        <w:rPr>
          <w:rFonts w:hint="eastAsia"/>
          <w:sz w:val="24"/>
        </w:rPr>
        <w:t>2</w:t>
      </w:r>
      <w:r>
        <w:rPr>
          <w:rFonts w:hint="eastAsia"/>
          <w:sz w:val="24"/>
        </w:rPr>
        <w:t>场，访谈专家不少于</w:t>
      </w:r>
      <w:r>
        <w:rPr>
          <w:rFonts w:hint="eastAsia"/>
          <w:sz w:val="24"/>
        </w:rPr>
        <w:t>5</w:t>
      </w:r>
      <w:r>
        <w:rPr>
          <w:rFonts w:hint="eastAsia"/>
          <w:sz w:val="24"/>
        </w:rPr>
        <w:t>人。调研企事业单位不少于</w:t>
      </w:r>
      <w:r>
        <w:rPr>
          <w:rFonts w:hint="eastAsia"/>
          <w:sz w:val="24"/>
        </w:rPr>
        <w:t>20</w:t>
      </w:r>
      <w:r>
        <w:rPr>
          <w:rFonts w:hint="eastAsia"/>
          <w:sz w:val="24"/>
        </w:rPr>
        <w:t>家，发放调查问卷不少于</w:t>
      </w:r>
      <w:r>
        <w:rPr>
          <w:rFonts w:hint="eastAsia"/>
          <w:sz w:val="24"/>
        </w:rPr>
        <w:t>100</w:t>
      </w:r>
      <w:r>
        <w:rPr>
          <w:rFonts w:hint="eastAsia"/>
          <w:sz w:val="24"/>
        </w:rPr>
        <w:t>份。评估方法应具有全面性和科学性，综合运用问卷调查、实际调研、个别访谈、召开座谈会、组织专家论证、案卷评查等多种方式进行调查评估。评估的重点为《北京市知识产权保护条例》的执行性和实效性，评估报告应逻辑清晰、事实清楚、语言规范、数据详实，充分说明基本情况与实际问题，并结合实际情况提出科学可行的建议。</w:t>
      </w:r>
    </w:p>
    <w:p w14:paraId="75379238" w14:textId="77777777" w:rsidR="000A6287" w:rsidRDefault="000A6287" w:rsidP="000A6287">
      <w:pPr>
        <w:pStyle w:val="1"/>
        <w:autoSpaceDE/>
        <w:autoSpaceDN/>
        <w:spacing w:line="560" w:lineRule="exact"/>
        <w:ind w:firstLineChars="200" w:firstLine="482"/>
        <w:jc w:val="left"/>
        <w:rPr>
          <w:sz w:val="24"/>
          <w:szCs w:val="24"/>
        </w:rPr>
      </w:pPr>
      <w:bookmarkStart w:id="5" w:name="_Toc20523"/>
      <w:r>
        <w:rPr>
          <w:rFonts w:hint="eastAsia"/>
          <w:sz w:val="24"/>
          <w:szCs w:val="24"/>
        </w:rPr>
        <w:lastRenderedPageBreak/>
        <w:t>四、工作成果及交付时间</w:t>
      </w:r>
      <w:bookmarkEnd w:id="5"/>
    </w:p>
    <w:p w14:paraId="6FF15C09" w14:textId="77777777" w:rsidR="000A6287" w:rsidRDefault="000A6287" w:rsidP="000A6287">
      <w:pPr>
        <w:spacing w:line="360" w:lineRule="auto"/>
        <w:ind w:firstLineChars="200" w:firstLine="480"/>
        <w:rPr>
          <w:sz w:val="24"/>
        </w:rPr>
      </w:pPr>
      <w:r>
        <w:rPr>
          <w:rFonts w:hint="eastAsia"/>
          <w:sz w:val="24"/>
        </w:rPr>
        <w:t>1.</w:t>
      </w:r>
      <w:r>
        <w:rPr>
          <w:rFonts w:hint="eastAsia"/>
          <w:sz w:val="24"/>
        </w:rPr>
        <w:t>工作成果</w:t>
      </w:r>
      <w:r>
        <w:rPr>
          <w:rFonts w:hint="eastAsia"/>
          <w:sz w:val="24"/>
        </w:rPr>
        <w:t>:</w:t>
      </w:r>
      <w:r>
        <w:rPr>
          <w:rFonts w:hint="eastAsia"/>
          <w:sz w:val="24"/>
        </w:rPr>
        <w:t>《北京市知识产权保护条例》实施报告</w:t>
      </w:r>
      <w:r>
        <w:rPr>
          <w:rFonts w:hint="eastAsia"/>
          <w:sz w:val="24"/>
        </w:rPr>
        <w:t>1</w:t>
      </w:r>
      <w:r>
        <w:rPr>
          <w:rFonts w:hint="eastAsia"/>
          <w:sz w:val="24"/>
        </w:rPr>
        <w:t>份</w:t>
      </w:r>
      <w:r>
        <w:rPr>
          <w:rFonts w:hint="eastAsia"/>
          <w:sz w:val="24"/>
        </w:rPr>
        <w:t>:</w:t>
      </w:r>
      <w:r>
        <w:rPr>
          <w:rFonts w:hint="eastAsia"/>
          <w:sz w:val="24"/>
        </w:rPr>
        <w:t>项目相关的实地调研记录或问卷调研资料等原始资料。</w:t>
      </w:r>
    </w:p>
    <w:p w14:paraId="1964C27A" w14:textId="77777777" w:rsidR="000A6287" w:rsidRDefault="000A6287" w:rsidP="000A6287">
      <w:pPr>
        <w:spacing w:line="360" w:lineRule="auto"/>
        <w:ind w:firstLineChars="200" w:firstLine="480"/>
        <w:rPr>
          <w:sz w:val="24"/>
        </w:rPr>
      </w:pPr>
      <w:r>
        <w:rPr>
          <w:rFonts w:hint="eastAsia"/>
          <w:sz w:val="24"/>
        </w:rPr>
        <w:t>2.</w:t>
      </w:r>
      <w:r>
        <w:rPr>
          <w:rFonts w:hint="eastAsia"/>
          <w:sz w:val="24"/>
        </w:rPr>
        <w:t>项目成果形式、数量</w:t>
      </w:r>
      <w:r>
        <w:rPr>
          <w:rFonts w:hint="eastAsia"/>
          <w:sz w:val="24"/>
        </w:rPr>
        <w:t>:</w:t>
      </w:r>
    </w:p>
    <w:p w14:paraId="498589E0" w14:textId="77777777" w:rsidR="000A6287" w:rsidRDefault="000A6287" w:rsidP="000A6287">
      <w:pPr>
        <w:spacing w:line="360" w:lineRule="auto"/>
        <w:ind w:firstLineChars="200" w:firstLine="480"/>
        <w:rPr>
          <w:sz w:val="24"/>
        </w:rPr>
      </w:pPr>
      <w:r>
        <w:rPr>
          <w:rFonts w:hint="eastAsia"/>
          <w:sz w:val="24"/>
        </w:rPr>
        <w:t>（</w:t>
      </w:r>
      <w:r>
        <w:rPr>
          <w:rFonts w:hint="eastAsia"/>
          <w:sz w:val="24"/>
        </w:rPr>
        <w:t>1</w:t>
      </w:r>
      <w:r>
        <w:rPr>
          <w:rFonts w:hint="eastAsia"/>
          <w:sz w:val="24"/>
        </w:rPr>
        <w:t>）每项成果</w:t>
      </w:r>
      <w:r>
        <w:rPr>
          <w:rFonts w:hint="eastAsia"/>
          <w:sz w:val="24"/>
        </w:rPr>
        <w:t>word</w:t>
      </w:r>
      <w:r>
        <w:rPr>
          <w:rFonts w:hint="eastAsia"/>
          <w:sz w:val="24"/>
        </w:rPr>
        <w:t>和</w:t>
      </w:r>
      <w:r>
        <w:rPr>
          <w:rFonts w:hint="eastAsia"/>
          <w:sz w:val="24"/>
        </w:rPr>
        <w:t xml:space="preserve"> pol</w:t>
      </w:r>
      <w:r>
        <w:rPr>
          <w:rFonts w:hint="eastAsia"/>
          <w:sz w:val="24"/>
        </w:rPr>
        <w:t>格式电子文件各</w:t>
      </w:r>
      <w:r>
        <w:rPr>
          <w:rFonts w:hint="eastAsia"/>
          <w:sz w:val="24"/>
        </w:rPr>
        <w:t xml:space="preserve"> 1</w:t>
      </w:r>
      <w:r>
        <w:rPr>
          <w:rFonts w:hint="eastAsia"/>
          <w:sz w:val="24"/>
        </w:rPr>
        <w:t>份</w:t>
      </w:r>
      <w:r>
        <w:rPr>
          <w:rFonts w:hint="eastAsia"/>
          <w:sz w:val="24"/>
        </w:rPr>
        <w:t>;</w:t>
      </w:r>
    </w:p>
    <w:p w14:paraId="23074220" w14:textId="77777777" w:rsidR="000A6287" w:rsidRDefault="000A6287" w:rsidP="000A6287">
      <w:pPr>
        <w:spacing w:line="360" w:lineRule="auto"/>
        <w:ind w:firstLineChars="200" w:firstLine="480"/>
        <w:rPr>
          <w:sz w:val="24"/>
        </w:rPr>
      </w:pPr>
      <w:r>
        <w:rPr>
          <w:rFonts w:hint="eastAsia"/>
          <w:sz w:val="24"/>
        </w:rPr>
        <w:t>（</w:t>
      </w:r>
      <w:r>
        <w:rPr>
          <w:rFonts w:hint="eastAsia"/>
          <w:sz w:val="24"/>
        </w:rPr>
        <w:t>2</w:t>
      </w:r>
      <w:r>
        <w:rPr>
          <w:rFonts w:hint="eastAsia"/>
          <w:sz w:val="24"/>
        </w:rPr>
        <w:t>）每项成果书面文稿各</w:t>
      </w:r>
      <w:r>
        <w:rPr>
          <w:rFonts w:hint="eastAsia"/>
          <w:sz w:val="24"/>
        </w:rPr>
        <w:t>10</w:t>
      </w:r>
      <w:r>
        <w:rPr>
          <w:rFonts w:hint="eastAsia"/>
          <w:sz w:val="24"/>
        </w:rPr>
        <w:t>份</w:t>
      </w:r>
      <w:r>
        <w:rPr>
          <w:rFonts w:hint="eastAsia"/>
          <w:sz w:val="24"/>
        </w:rPr>
        <w:t>(</w:t>
      </w:r>
      <w:r>
        <w:rPr>
          <w:rFonts w:hint="eastAsia"/>
          <w:sz w:val="24"/>
        </w:rPr>
        <w:t>相关原始资料除外，以最终需求数量为准</w:t>
      </w:r>
      <w:r>
        <w:rPr>
          <w:rFonts w:hint="eastAsia"/>
          <w:sz w:val="24"/>
        </w:rPr>
        <w:t>)</w:t>
      </w:r>
      <w:r>
        <w:rPr>
          <w:rFonts w:hint="eastAsia"/>
          <w:sz w:val="24"/>
        </w:rPr>
        <w:t>。</w:t>
      </w:r>
    </w:p>
    <w:p w14:paraId="688080BE" w14:textId="77777777" w:rsidR="000A6287" w:rsidRDefault="000A6287" w:rsidP="000A6287">
      <w:pPr>
        <w:spacing w:line="360" w:lineRule="auto"/>
        <w:ind w:firstLineChars="200" w:firstLine="480"/>
        <w:rPr>
          <w:sz w:val="24"/>
        </w:rPr>
      </w:pPr>
      <w:r>
        <w:rPr>
          <w:rFonts w:hint="eastAsia"/>
          <w:sz w:val="24"/>
        </w:rPr>
        <w:t>3.</w:t>
      </w:r>
      <w:r>
        <w:rPr>
          <w:rFonts w:hint="eastAsia"/>
          <w:sz w:val="24"/>
        </w:rPr>
        <w:t>交付时间</w:t>
      </w:r>
      <w:r>
        <w:rPr>
          <w:rFonts w:hint="eastAsia"/>
          <w:sz w:val="24"/>
        </w:rPr>
        <w:t>:</w:t>
      </w:r>
      <w:r>
        <w:rPr>
          <w:rFonts w:hint="eastAsia"/>
          <w:sz w:val="24"/>
        </w:rPr>
        <w:t>于</w:t>
      </w:r>
      <w:r>
        <w:rPr>
          <w:rFonts w:hint="eastAsia"/>
          <w:sz w:val="24"/>
        </w:rPr>
        <w:t>2026</w:t>
      </w:r>
      <w:r>
        <w:rPr>
          <w:rFonts w:hint="eastAsia"/>
          <w:sz w:val="24"/>
        </w:rPr>
        <w:t>年</w:t>
      </w:r>
      <w:r>
        <w:rPr>
          <w:rFonts w:hint="eastAsia"/>
          <w:sz w:val="24"/>
        </w:rPr>
        <w:t>10</w:t>
      </w:r>
      <w:r>
        <w:rPr>
          <w:rFonts w:hint="eastAsia"/>
          <w:sz w:val="24"/>
        </w:rPr>
        <w:t>月</w:t>
      </w:r>
      <w:r>
        <w:rPr>
          <w:rFonts w:hint="eastAsia"/>
          <w:sz w:val="24"/>
        </w:rPr>
        <w:t>31</w:t>
      </w:r>
      <w:r>
        <w:rPr>
          <w:rFonts w:hint="eastAsia"/>
          <w:sz w:val="24"/>
        </w:rPr>
        <w:t>日前完成。</w:t>
      </w:r>
    </w:p>
    <w:p w14:paraId="24D7DEEE" w14:textId="77777777" w:rsidR="000A6287" w:rsidRDefault="000A6287" w:rsidP="000A6287">
      <w:pPr>
        <w:spacing w:line="360" w:lineRule="auto"/>
        <w:ind w:firstLineChars="200" w:firstLine="480"/>
        <w:rPr>
          <w:sz w:val="24"/>
        </w:rPr>
      </w:pPr>
      <w:r>
        <w:rPr>
          <w:rFonts w:hint="eastAsia"/>
          <w:sz w:val="24"/>
        </w:rPr>
        <w:t>4.</w:t>
      </w:r>
      <w:r>
        <w:rPr>
          <w:rFonts w:hint="eastAsia"/>
          <w:sz w:val="24"/>
        </w:rPr>
        <w:t>地点</w:t>
      </w:r>
      <w:r>
        <w:rPr>
          <w:rFonts w:hint="eastAsia"/>
          <w:sz w:val="24"/>
        </w:rPr>
        <w:t>:</w:t>
      </w:r>
      <w:r>
        <w:rPr>
          <w:rFonts w:hint="eastAsia"/>
          <w:sz w:val="24"/>
        </w:rPr>
        <w:t>北京市</w:t>
      </w:r>
    </w:p>
    <w:p w14:paraId="08900524" w14:textId="77777777" w:rsidR="000A6287" w:rsidRDefault="000A6287" w:rsidP="000A6287">
      <w:pPr>
        <w:pStyle w:val="1"/>
        <w:autoSpaceDE/>
        <w:autoSpaceDN/>
        <w:spacing w:line="560" w:lineRule="exact"/>
        <w:ind w:firstLineChars="200" w:firstLine="482"/>
        <w:jc w:val="left"/>
        <w:rPr>
          <w:sz w:val="24"/>
          <w:szCs w:val="24"/>
        </w:rPr>
      </w:pPr>
      <w:bookmarkStart w:id="6" w:name="_Toc29997"/>
      <w:r>
        <w:rPr>
          <w:rFonts w:hint="eastAsia"/>
          <w:sz w:val="24"/>
          <w:szCs w:val="24"/>
        </w:rPr>
        <w:t>五、项目进度安排及要求</w:t>
      </w:r>
      <w:bookmarkEnd w:id="6"/>
    </w:p>
    <w:p w14:paraId="1821DDCB" w14:textId="77777777" w:rsidR="000A6287" w:rsidRDefault="000A6287" w:rsidP="000A6287">
      <w:pPr>
        <w:spacing w:line="360" w:lineRule="auto"/>
        <w:ind w:firstLineChars="200" w:firstLine="480"/>
        <w:rPr>
          <w:sz w:val="24"/>
        </w:rPr>
      </w:pPr>
      <w:r>
        <w:rPr>
          <w:rFonts w:hint="eastAsia"/>
          <w:sz w:val="24"/>
        </w:rPr>
        <w:t>（一）进度安排</w:t>
      </w:r>
    </w:p>
    <w:p w14:paraId="6646728F" w14:textId="77777777" w:rsidR="000A6287" w:rsidRDefault="000A6287" w:rsidP="000A6287">
      <w:pPr>
        <w:spacing w:line="360" w:lineRule="auto"/>
        <w:ind w:firstLineChars="200" w:firstLine="480"/>
        <w:rPr>
          <w:sz w:val="24"/>
        </w:rPr>
      </w:pPr>
      <w:r>
        <w:rPr>
          <w:rFonts w:hint="eastAsia"/>
          <w:sz w:val="24"/>
        </w:rPr>
        <w:t>1.</w:t>
      </w:r>
      <w:r>
        <w:rPr>
          <w:rFonts w:hint="eastAsia"/>
          <w:sz w:val="24"/>
        </w:rPr>
        <w:t>中标人应于本协议签订之日时，按照采购人要求向采购人报送项目实施方案、项目人员和进度安排等。采购人可就中标人提供的项目实施方案、项目人员和进度安排等提出修改和调整意见。中标人应按照采购人要求及时修改和调整。经采购人审定后，中标人在采购人的指导下组织实施项目工作。</w:t>
      </w:r>
    </w:p>
    <w:p w14:paraId="37A5D288" w14:textId="77777777" w:rsidR="000A6287" w:rsidRDefault="000A6287" w:rsidP="000A6287">
      <w:pPr>
        <w:spacing w:line="360" w:lineRule="auto"/>
        <w:ind w:firstLineChars="200" w:firstLine="480"/>
        <w:rPr>
          <w:sz w:val="24"/>
        </w:rPr>
      </w:pPr>
      <w:r>
        <w:rPr>
          <w:rFonts w:hint="eastAsia"/>
          <w:sz w:val="24"/>
        </w:rPr>
        <w:t>2.</w:t>
      </w:r>
      <w:r>
        <w:rPr>
          <w:rFonts w:hint="eastAsia"/>
          <w:sz w:val="24"/>
        </w:rPr>
        <w:t>中标人应在【</w:t>
      </w:r>
      <w:r>
        <w:rPr>
          <w:rFonts w:hint="eastAsia"/>
          <w:sz w:val="24"/>
        </w:rPr>
        <w:t>2026</w:t>
      </w:r>
      <w:r>
        <w:rPr>
          <w:rFonts w:hint="eastAsia"/>
          <w:sz w:val="24"/>
        </w:rPr>
        <w:t>】年【</w:t>
      </w:r>
      <w:r>
        <w:rPr>
          <w:rFonts w:hint="eastAsia"/>
          <w:sz w:val="24"/>
        </w:rPr>
        <w:t>8</w:t>
      </w:r>
      <w:r>
        <w:rPr>
          <w:rFonts w:hint="eastAsia"/>
          <w:sz w:val="24"/>
        </w:rPr>
        <w:t>】月【</w:t>
      </w:r>
      <w:r>
        <w:rPr>
          <w:rFonts w:hint="eastAsia"/>
          <w:sz w:val="24"/>
        </w:rPr>
        <w:t>31</w:t>
      </w:r>
      <w:r>
        <w:rPr>
          <w:rFonts w:hint="eastAsia"/>
          <w:sz w:val="24"/>
        </w:rPr>
        <w:t>】日前完成项目中期工作，达成委托项目中期目标，并向采购人提供相应中期成果。采购人可组织专家小组对项目中期成果进行评估，如需调整或修改，向中标人提出具体调整或修改意见，中标人应按照采购人要求及时完成调整或修改。</w:t>
      </w:r>
    </w:p>
    <w:p w14:paraId="6F8A8B89" w14:textId="77777777" w:rsidR="000A6287" w:rsidRDefault="000A6287" w:rsidP="000A6287">
      <w:pPr>
        <w:spacing w:line="360" w:lineRule="auto"/>
        <w:ind w:firstLineChars="200" w:firstLine="480"/>
        <w:rPr>
          <w:sz w:val="24"/>
        </w:rPr>
      </w:pPr>
      <w:r>
        <w:rPr>
          <w:rFonts w:hint="eastAsia"/>
          <w:sz w:val="24"/>
        </w:rPr>
        <w:t>3.</w:t>
      </w:r>
      <w:r>
        <w:rPr>
          <w:rFonts w:hint="eastAsia"/>
          <w:sz w:val="24"/>
        </w:rPr>
        <w:t>中标人应于【</w:t>
      </w:r>
      <w:r>
        <w:rPr>
          <w:rFonts w:hint="eastAsia"/>
          <w:sz w:val="24"/>
        </w:rPr>
        <w:t>2026</w:t>
      </w:r>
      <w:r>
        <w:rPr>
          <w:rFonts w:hint="eastAsia"/>
          <w:sz w:val="24"/>
        </w:rPr>
        <w:t>】年【</w:t>
      </w:r>
      <w:r>
        <w:rPr>
          <w:rFonts w:hint="eastAsia"/>
          <w:sz w:val="24"/>
        </w:rPr>
        <w:t>10</w:t>
      </w:r>
      <w:r>
        <w:rPr>
          <w:rFonts w:hint="eastAsia"/>
          <w:sz w:val="24"/>
        </w:rPr>
        <w:t>】月【</w:t>
      </w:r>
      <w:r>
        <w:rPr>
          <w:rFonts w:hint="eastAsia"/>
          <w:sz w:val="24"/>
        </w:rPr>
        <w:t>16</w:t>
      </w:r>
      <w:r>
        <w:rPr>
          <w:rFonts w:hint="eastAsia"/>
          <w:sz w:val="24"/>
        </w:rPr>
        <w:t>】日前向采购人提交项目初步工作成果。采购人可以组织专家小组讨论，如需调整或修改，向中标人提出具体调整或修改意见，中标人应按照采购人要求及时完成调整或修改。</w:t>
      </w:r>
    </w:p>
    <w:p w14:paraId="311808B2" w14:textId="77777777" w:rsidR="000A6287" w:rsidRDefault="000A6287" w:rsidP="000A6287">
      <w:pPr>
        <w:spacing w:line="360" w:lineRule="auto"/>
        <w:ind w:firstLineChars="200" w:firstLine="480"/>
        <w:rPr>
          <w:sz w:val="24"/>
        </w:rPr>
      </w:pPr>
      <w:r>
        <w:rPr>
          <w:rFonts w:hint="eastAsia"/>
          <w:sz w:val="24"/>
        </w:rPr>
        <w:t>4.</w:t>
      </w:r>
      <w:r>
        <w:rPr>
          <w:rFonts w:hint="eastAsia"/>
          <w:sz w:val="24"/>
        </w:rPr>
        <w:t>中标人根据采购人要求完成项目调整或修改后，于【</w:t>
      </w:r>
      <w:r>
        <w:rPr>
          <w:rFonts w:hint="eastAsia"/>
          <w:sz w:val="24"/>
        </w:rPr>
        <w:t>2026</w:t>
      </w:r>
      <w:r>
        <w:rPr>
          <w:rFonts w:hint="eastAsia"/>
          <w:sz w:val="24"/>
        </w:rPr>
        <w:t>】年【</w:t>
      </w:r>
      <w:r>
        <w:rPr>
          <w:rFonts w:hint="eastAsia"/>
          <w:sz w:val="24"/>
        </w:rPr>
        <w:t>10</w:t>
      </w:r>
      <w:r>
        <w:rPr>
          <w:rFonts w:hint="eastAsia"/>
          <w:sz w:val="24"/>
        </w:rPr>
        <w:t>】月【</w:t>
      </w:r>
      <w:r>
        <w:rPr>
          <w:rFonts w:hint="eastAsia"/>
          <w:sz w:val="24"/>
        </w:rPr>
        <w:t>31</w:t>
      </w:r>
      <w:r>
        <w:rPr>
          <w:rFonts w:hint="eastAsia"/>
          <w:sz w:val="24"/>
        </w:rPr>
        <w:t>】日前向采购人提交项目最终工作成果及全部原始及过程资料。中标人应同时向采购人提供上述材料的电子文件。采购人针对项目最终工作成果组织项目验收。</w:t>
      </w:r>
    </w:p>
    <w:p w14:paraId="02126D4F" w14:textId="77777777" w:rsidR="000A6287" w:rsidRDefault="000A6287" w:rsidP="000A6287">
      <w:pPr>
        <w:spacing w:line="360" w:lineRule="auto"/>
        <w:ind w:firstLineChars="200" w:firstLine="480"/>
        <w:rPr>
          <w:sz w:val="24"/>
        </w:rPr>
      </w:pPr>
      <w:r>
        <w:rPr>
          <w:rFonts w:hint="eastAsia"/>
          <w:sz w:val="24"/>
        </w:rPr>
        <w:t>说明</w:t>
      </w:r>
      <w:r>
        <w:rPr>
          <w:rFonts w:hint="eastAsia"/>
          <w:sz w:val="24"/>
        </w:rPr>
        <w:t>:</w:t>
      </w:r>
      <w:r>
        <w:rPr>
          <w:rFonts w:hint="eastAsia"/>
          <w:sz w:val="24"/>
        </w:rPr>
        <w:t>以上时间不包含安排汇报、等待评审等不确定的时间安排。在项目执行过程中，经采购人同意，可根据项目需要及工作实际情况适当调整各阶段的内容及时间安排，但总体项目周期应予以保证。</w:t>
      </w:r>
    </w:p>
    <w:p w14:paraId="17F81E9B" w14:textId="77777777" w:rsidR="000A6287" w:rsidRDefault="000A6287" w:rsidP="000A6287">
      <w:pPr>
        <w:spacing w:line="360" w:lineRule="auto"/>
        <w:ind w:firstLineChars="200" w:firstLine="480"/>
        <w:rPr>
          <w:sz w:val="24"/>
        </w:rPr>
      </w:pPr>
      <w:r>
        <w:rPr>
          <w:rFonts w:hint="eastAsia"/>
          <w:sz w:val="24"/>
        </w:rPr>
        <w:t>（二）具体要求</w:t>
      </w:r>
    </w:p>
    <w:p w14:paraId="24BAEEEA" w14:textId="77777777" w:rsidR="000A6287" w:rsidRDefault="000A6287" w:rsidP="000A6287">
      <w:pPr>
        <w:spacing w:line="360" w:lineRule="auto"/>
        <w:ind w:firstLineChars="200" w:firstLine="480"/>
        <w:rPr>
          <w:sz w:val="24"/>
        </w:rPr>
      </w:pPr>
      <w:r>
        <w:rPr>
          <w:rFonts w:hint="eastAsia"/>
          <w:sz w:val="24"/>
        </w:rPr>
        <w:lastRenderedPageBreak/>
        <w:t>中标人指定的项目负责人及项目组成员能够保证全过程担负实质性项目组织实施工作，并以本合同约定的项目工作成果形式参加采购人组织的项目评审验收。</w:t>
      </w:r>
    </w:p>
    <w:p w14:paraId="326C3FE1" w14:textId="77777777" w:rsidR="000A6287" w:rsidRDefault="000A6287" w:rsidP="000A6287">
      <w:pPr>
        <w:spacing w:line="360" w:lineRule="auto"/>
        <w:ind w:firstLineChars="200" w:firstLine="480"/>
        <w:rPr>
          <w:sz w:val="24"/>
        </w:rPr>
      </w:pPr>
      <w:r>
        <w:rPr>
          <w:rFonts w:hint="eastAsia"/>
          <w:sz w:val="24"/>
        </w:rPr>
        <w:t>验收标准主要包括：是否按照约定完成全部项目委托工作、达到工作质量要求并形成符合本合同约定的相应项目工作成果等。</w:t>
      </w:r>
    </w:p>
    <w:p w14:paraId="7DDB6F67" w14:textId="77777777" w:rsidR="000A6287" w:rsidRDefault="000A6287" w:rsidP="000A6287">
      <w:pPr>
        <w:spacing w:line="360" w:lineRule="auto"/>
        <w:ind w:firstLineChars="200" w:firstLine="480"/>
        <w:rPr>
          <w:sz w:val="24"/>
        </w:rPr>
      </w:pPr>
      <w:r>
        <w:rPr>
          <w:rFonts w:hint="eastAsia"/>
          <w:sz w:val="24"/>
        </w:rPr>
        <w:t>采购人组织项目评审验收，具体考核内容如下：</w:t>
      </w:r>
    </w:p>
    <w:p w14:paraId="664DCC5C" w14:textId="77777777" w:rsidR="000A6287" w:rsidRDefault="000A6287" w:rsidP="000A6287">
      <w:pPr>
        <w:spacing w:line="360" w:lineRule="auto"/>
        <w:ind w:firstLineChars="200" w:firstLine="480"/>
        <w:rPr>
          <w:sz w:val="24"/>
        </w:rPr>
      </w:pPr>
      <w:r>
        <w:rPr>
          <w:rFonts w:hint="eastAsia"/>
          <w:sz w:val="24"/>
        </w:rPr>
        <w:t>（</w:t>
      </w:r>
      <w:r>
        <w:rPr>
          <w:rFonts w:hint="eastAsia"/>
          <w:sz w:val="24"/>
        </w:rPr>
        <w:t>1</w:t>
      </w:r>
      <w:r>
        <w:rPr>
          <w:rFonts w:hint="eastAsia"/>
          <w:sz w:val="24"/>
        </w:rPr>
        <w:t>）与项目委托工作内容范围相一致；</w:t>
      </w:r>
    </w:p>
    <w:p w14:paraId="51A5CEB2" w14:textId="77777777" w:rsidR="000A6287" w:rsidRDefault="000A6287" w:rsidP="000A6287">
      <w:pPr>
        <w:spacing w:line="360" w:lineRule="auto"/>
        <w:ind w:firstLineChars="200" w:firstLine="480"/>
        <w:rPr>
          <w:sz w:val="24"/>
        </w:rPr>
      </w:pPr>
      <w:r>
        <w:rPr>
          <w:rFonts w:hint="eastAsia"/>
          <w:sz w:val="24"/>
        </w:rPr>
        <w:t>（</w:t>
      </w:r>
      <w:r>
        <w:rPr>
          <w:rFonts w:hint="eastAsia"/>
          <w:sz w:val="24"/>
        </w:rPr>
        <w:t>2</w:t>
      </w:r>
      <w:r>
        <w:rPr>
          <w:rFonts w:hint="eastAsia"/>
          <w:sz w:val="24"/>
        </w:rPr>
        <w:t>）符合本项目委托工作成果及其质量要求；</w:t>
      </w:r>
    </w:p>
    <w:p w14:paraId="60F7645E" w14:textId="77777777" w:rsidR="000A6287" w:rsidRDefault="000A6287" w:rsidP="000A6287">
      <w:pPr>
        <w:spacing w:line="360" w:lineRule="auto"/>
        <w:ind w:firstLineChars="200" w:firstLine="480"/>
        <w:rPr>
          <w:sz w:val="24"/>
        </w:rPr>
      </w:pPr>
      <w:r>
        <w:rPr>
          <w:rFonts w:hint="eastAsia"/>
          <w:sz w:val="24"/>
        </w:rPr>
        <w:t>（</w:t>
      </w:r>
      <w:r>
        <w:rPr>
          <w:rFonts w:hint="eastAsia"/>
          <w:sz w:val="24"/>
        </w:rPr>
        <w:t>3</w:t>
      </w:r>
      <w:r>
        <w:rPr>
          <w:rFonts w:hint="eastAsia"/>
          <w:sz w:val="24"/>
        </w:rPr>
        <w:t>）项目实施方案、人员及进度安排合理，中标人在项目实施过程中积极接受采购人指导并配合采购人提出调整或修改要求。</w:t>
      </w:r>
    </w:p>
    <w:p w14:paraId="0DD264F6" w14:textId="77777777" w:rsidR="000A6287" w:rsidRDefault="000A6287" w:rsidP="000A6287">
      <w:pPr>
        <w:spacing w:line="360" w:lineRule="auto"/>
        <w:ind w:firstLineChars="200" w:firstLine="480"/>
        <w:rPr>
          <w:sz w:val="24"/>
        </w:rPr>
      </w:pPr>
      <w:r>
        <w:rPr>
          <w:rFonts w:hint="eastAsia"/>
          <w:sz w:val="24"/>
        </w:rPr>
        <w:t>（</w:t>
      </w:r>
      <w:r>
        <w:rPr>
          <w:rFonts w:hint="eastAsia"/>
          <w:sz w:val="24"/>
        </w:rPr>
        <w:t>4</w:t>
      </w:r>
      <w:r>
        <w:rPr>
          <w:rFonts w:hint="eastAsia"/>
          <w:sz w:val="24"/>
        </w:rPr>
        <w:t>）中标人项目经费支出符合相关法律法规政策规定，积极配合采购人提出的与经费支出决算、调整、审计等相关工作。</w:t>
      </w:r>
    </w:p>
    <w:p w14:paraId="5B77D9AD" w14:textId="77777777" w:rsidR="000A6287" w:rsidRDefault="000A6287" w:rsidP="000A6287">
      <w:pPr>
        <w:spacing w:line="360" w:lineRule="auto"/>
        <w:ind w:firstLineChars="200" w:firstLine="480"/>
        <w:rPr>
          <w:sz w:val="24"/>
        </w:rPr>
      </w:pPr>
      <w:r>
        <w:rPr>
          <w:rFonts w:hint="eastAsia"/>
          <w:sz w:val="24"/>
        </w:rPr>
        <w:t>（</w:t>
      </w:r>
      <w:r>
        <w:rPr>
          <w:rFonts w:hint="eastAsia"/>
          <w:sz w:val="24"/>
        </w:rPr>
        <w:t>5</w:t>
      </w:r>
      <w:r>
        <w:rPr>
          <w:rFonts w:hint="eastAsia"/>
          <w:sz w:val="24"/>
        </w:rPr>
        <w:t>）项目组织实施及项目委托工作成果不得侵犯任何第三方的知识产权以及其他人身和财产权利。</w:t>
      </w:r>
    </w:p>
    <w:p w14:paraId="1FE6B76A" w14:textId="77777777" w:rsidR="000A6287" w:rsidRDefault="000A6287" w:rsidP="000A6287">
      <w:pPr>
        <w:pStyle w:val="1"/>
        <w:autoSpaceDE/>
        <w:autoSpaceDN/>
        <w:spacing w:line="560" w:lineRule="exact"/>
        <w:ind w:firstLineChars="200" w:firstLine="482"/>
        <w:jc w:val="left"/>
        <w:rPr>
          <w:sz w:val="24"/>
          <w:szCs w:val="24"/>
        </w:rPr>
      </w:pPr>
      <w:bookmarkStart w:id="7" w:name="_Toc24629"/>
      <w:r>
        <w:rPr>
          <w:rFonts w:hint="eastAsia"/>
          <w:sz w:val="24"/>
          <w:szCs w:val="24"/>
        </w:rPr>
        <w:t>六、项目经费组成（最后报价中的分项报价超出以下最高限价的响应无效）</w:t>
      </w:r>
      <w:bookmarkEnd w:id="7"/>
    </w:p>
    <w:p w14:paraId="711710C2" w14:textId="77777777" w:rsidR="000A6287" w:rsidRDefault="000A6287" w:rsidP="000A6287">
      <w:pPr>
        <w:spacing w:line="360" w:lineRule="auto"/>
        <w:ind w:firstLineChars="200" w:firstLine="480"/>
        <w:rPr>
          <w:sz w:val="24"/>
        </w:rPr>
      </w:pPr>
      <w:r>
        <w:rPr>
          <w:rFonts w:hint="eastAsia"/>
          <w:sz w:val="24"/>
        </w:rPr>
        <w:t>本项目总预算不超过</w:t>
      </w:r>
      <w:r>
        <w:rPr>
          <w:rFonts w:hint="eastAsia"/>
          <w:sz w:val="24"/>
        </w:rPr>
        <w:t>20</w:t>
      </w:r>
      <w:r>
        <w:rPr>
          <w:rFonts w:hint="eastAsia"/>
          <w:sz w:val="24"/>
        </w:rPr>
        <w:t>万元，其中分项最高限价如下：</w:t>
      </w:r>
    </w:p>
    <w:p w14:paraId="1CEAC59C" w14:textId="77777777" w:rsidR="000A6287" w:rsidRDefault="000A6287" w:rsidP="000A6287">
      <w:pPr>
        <w:spacing w:line="360" w:lineRule="auto"/>
        <w:ind w:firstLineChars="200" w:firstLine="480"/>
        <w:rPr>
          <w:sz w:val="24"/>
        </w:rPr>
      </w:pPr>
      <w:r>
        <w:rPr>
          <w:rFonts w:hint="eastAsia"/>
          <w:sz w:val="24"/>
        </w:rPr>
        <w:t>1.</w:t>
      </w:r>
      <w:r>
        <w:rPr>
          <w:rFonts w:hint="eastAsia"/>
          <w:sz w:val="24"/>
        </w:rPr>
        <w:t>文献搜集费：</w:t>
      </w:r>
      <w:r>
        <w:rPr>
          <w:rFonts w:hint="eastAsia"/>
          <w:sz w:val="24"/>
        </w:rPr>
        <w:t>6</w:t>
      </w:r>
      <w:r>
        <w:rPr>
          <w:rFonts w:hint="eastAsia"/>
          <w:sz w:val="24"/>
        </w:rPr>
        <w:t>万元；</w:t>
      </w:r>
    </w:p>
    <w:p w14:paraId="75ABB122" w14:textId="77777777" w:rsidR="000A6287" w:rsidRDefault="000A6287" w:rsidP="000A6287">
      <w:pPr>
        <w:spacing w:line="360" w:lineRule="auto"/>
        <w:ind w:firstLineChars="200" w:firstLine="480"/>
        <w:rPr>
          <w:sz w:val="24"/>
        </w:rPr>
      </w:pPr>
      <w:r>
        <w:rPr>
          <w:rFonts w:hint="eastAsia"/>
          <w:sz w:val="24"/>
        </w:rPr>
        <w:t>2.</w:t>
      </w:r>
      <w:r>
        <w:rPr>
          <w:rFonts w:hint="eastAsia"/>
          <w:sz w:val="24"/>
        </w:rPr>
        <w:t>数据采集费：</w:t>
      </w:r>
      <w:r>
        <w:rPr>
          <w:rFonts w:hint="eastAsia"/>
          <w:sz w:val="24"/>
        </w:rPr>
        <w:t>3</w:t>
      </w:r>
      <w:r>
        <w:rPr>
          <w:rFonts w:hint="eastAsia"/>
          <w:sz w:val="24"/>
        </w:rPr>
        <w:t>万元；</w:t>
      </w:r>
    </w:p>
    <w:p w14:paraId="56B75FC9" w14:textId="77777777" w:rsidR="000A6287" w:rsidRDefault="000A6287" w:rsidP="000A6287">
      <w:pPr>
        <w:spacing w:line="360" w:lineRule="auto"/>
        <w:ind w:firstLineChars="200" w:firstLine="480"/>
        <w:rPr>
          <w:sz w:val="24"/>
        </w:rPr>
      </w:pPr>
      <w:r>
        <w:rPr>
          <w:rFonts w:hint="eastAsia"/>
          <w:sz w:val="24"/>
        </w:rPr>
        <w:t>3.</w:t>
      </w:r>
      <w:r>
        <w:rPr>
          <w:rFonts w:hint="eastAsia"/>
          <w:sz w:val="24"/>
        </w:rPr>
        <w:t>数据分析费：</w:t>
      </w:r>
      <w:r>
        <w:rPr>
          <w:rFonts w:hint="eastAsia"/>
          <w:sz w:val="24"/>
        </w:rPr>
        <w:t>6</w:t>
      </w:r>
      <w:r>
        <w:rPr>
          <w:rFonts w:hint="eastAsia"/>
          <w:sz w:val="24"/>
        </w:rPr>
        <w:t>万元；</w:t>
      </w:r>
    </w:p>
    <w:p w14:paraId="53E2745D" w14:textId="77777777" w:rsidR="000A6287" w:rsidRDefault="000A6287" w:rsidP="000A6287">
      <w:pPr>
        <w:spacing w:line="360" w:lineRule="auto"/>
        <w:ind w:firstLineChars="200" w:firstLine="480"/>
        <w:rPr>
          <w:sz w:val="24"/>
        </w:rPr>
      </w:pPr>
      <w:r>
        <w:rPr>
          <w:rFonts w:hint="eastAsia"/>
          <w:sz w:val="24"/>
        </w:rPr>
        <w:t>4.</w:t>
      </w:r>
      <w:r>
        <w:rPr>
          <w:rFonts w:hint="eastAsia"/>
          <w:sz w:val="24"/>
        </w:rPr>
        <w:t>撰写费：</w:t>
      </w:r>
      <w:r>
        <w:rPr>
          <w:rFonts w:hint="eastAsia"/>
          <w:sz w:val="24"/>
        </w:rPr>
        <w:t>3</w:t>
      </w:r>
      <w:r>
        <w:rPr>
          <w:rFonts w:hint="eastAsia"/>
          <w:sz w:val="24"/>
        </w:rPr>
        <w:t>万元；</w:t>
      </w:r>
    </w:p>
    <w:p w14:paraId="31970587" w14:textId="77777777" w:rsidR="000A6287" w:rsidRDefault="000A6287" w:rsidP="000A6287">
      <w:pPr>
        <w:spacing w:line="360" w:lineRule="auto"/>
        <w:ind w:firstLineChars="200" w:firstLine="480"/>
        <w:rPr>
          <w:sz w:val="24"/>
        </w:rPr>
      </w:pPr>
      <w:r>
        <w:rPr>
          <w:rFonts w:hint="eastAsia"/>
          <w:sz w:val="24"/>
        </w:rPr>
        <w:t>5.</w:t>
      </w:r>
      <w:r>
        <w:rPr>
          <w:rFonts w:hint="eastAsia"/>
          <w:sz w:val="24"/>
        </w:rPr>
        <w:t>专家咨询费：</w:t>
      </w:r>
      <w:r>
        <w:rPr>
          <w:rFonts w:hint="eastAsia"/>
          <w:sz w:val="24"/>
        </w:rPr>
        <w:t>2</w:t>
      </w:r>
      <w:r>
        <w:rPr>
          <w:rFonts w:hint="eastAsia"/>
          <w:sz w:val="24"/>
        </w:rPr>
        <w:t>万元。合计</w:t>
      </w:r>
      <w:r>
        <w:rPr>
          <w:rFonts w:hint="eastAsia"/>
          <w:sz w:val="24"/>
        </w:rPr>
        <w:t>20</w:t>
      </w:r>
      <w:r>
        <w:rPr>
          <w:rFonts w:hint="eastAsia"/>
          <w:sz w:val="24"/>
        </w:rPr>
        <w:t>万元</w:t>
      </w:r>
    </w:p>
    <w:p w14:paraId="09BBDB8C" w14:textId="77777777" w:rsidR="000A6287" w:rsidRDefault="000A6287" w:rsidP="000A6287">
      <w:pPr>
        <w:spacing w:line="360" w:lineRule="auto"/>
        <w:ind w:firstLineChars="200" w:firstLine="480"/>
        <w:rPr>
          <w:sz w:val="24"/>
        </w:rPr>
      </w:pPr>
      <w:r>
        <w:rPr>
          <w:rFonts w:hint="eastAsia"/>
          <w:sz w:val="24"/>
        </w:rPr>
        <w:t>其中：专家咨询费最高限价为</w:t>
      </w:r>
      <w:r>
        <w:rPr>
          <w:rFonts w:hint="eastAsia"/>
          <w:sz w:val="24"/>
        </w:rPr>
        <w:t>800</w:t>
      </w:r>
      <w:r>
        <w:rPr>
          <w:rFonts w:hint="eastAsia"/>
          <w:sz w:val="24"/>
        </w:rPr>
        <w:t>元</w:t>
      </w:r>
      <w:r>
        <w:rPr>
          <w:rFonts w:hint="eastAsia"/>
          <w:sz w:val="24"/>
        </w:rPr>
        <w:t>/</w:t>
      </w:r>
      <w:r>
        <w:rPr>
          <w:rFonts w:hint="eastAsia"/>
          <w:sz w:val="24"/>
        </w:rPr>
        <w:t>人</w:t>
      </w:r>
      <w:r>
        <w:rPr>
          <w:rFonts w:hint="eastAsia"/>
          <w:sz w:val="24"/>
        </w:rPr>
        <w:t>/</w:t>
      </w:r>
      <w:r>
        <w:rPr>
          <w:rFonts w:hint="eastAsia"/>
          <w:sz w:val="24"/>
        </w:rPr>
        <w:t>天（次）。</w:t>
      </w:r>
    </w:p>
    <w:p w14:paraId="06E232A0" w14:textId="77777777" w:rsidR="000A6287" w:rsidRDefault="000A6287" w:rsidP="000A6287">
      <w:pPr>
        <w:pStyle w:val="1"/>
        <w:autoSpaceDE/>
        <w:autoSpaceDN/>
        <w:spacing w:line="560" w:lineRule="exact"/>
        <w:ind w:firstLineChars="200" w:firstLine="482"/>
        <w:jc w:val="left"/>
        <w:rPr>
          <w:sz w:val="24"/>
          <w:szCs w:val="24"/>
        </w:rPr>
      </w:pPr>
      <w:bookmarkStart w:id="8" w:name="_Toc13343"/>
      <w:r>
        <w:rPr>
          <w:rFonts w:hint="eastAsia"/>
          <w:sz w:val="24"/>
          <w:szCs w:val="24"/>
        </w:rPr>
        <w:t>七、付款条件（进度和方式）</w:t>
      </w:r>
      <w:bookmarkEnd w:id="8"/>
      <w:r>
        <w:rPr>
          <w:rFonts w:hint="eastAsia"/>
          <w:sz w:val="24"/>
          <w:szCs w:val="24"/>
        </w:rPr>
        <w:t xml:space="preserve"> </w:t>
      </w:r>
    </w:p>
    <w:p w14:paraId="2EBCD069" w14:textId="77777777" w:rsidR="000A6287" w:rsidRDefault="000A6287" w:rsidP="000A6287">
      <w:pPr>
        <w:spacing w:line="360" w:lineRule="auto"/>
        <w:ind w:firstLineChars="200" w:firstLine="480"/>
        <w:rPr>
          <w:sz w:val="24"/>
        </w:rPr>
      </w:pPr>
      <w:r>
        <w:rPr>
          <w:rFonts w:hint="eastAsia"/>
          <w:sz w:val="24"/>
        </w:rPr>
        <w:t>分</w:t>
      </w:r>
      <w:r>
        <w:rPr>
          <w:rFonts w:hint="eastAsia"/>
          <w:sz w:val="24"/>
        </w:rPr>
        <w:t>2</w:t>
      </w:r>
      <w:r>
        <w:rPr>
          <w:rFonts w:hint="eastAsia"/>
          <w:sz w:val="24"/>
        </w:rPr>
        <w:t>期支付。承接单位为中小企业的，合同签订后支付首付款</w:t>
      </w:r>
      <w:r>
        <w:rPr>
          <w:rFonts w:hint="eastAsia"/>
          <w:sz w:val="24"/>
        </w:rPr>
        <w:t>60%</w:t>
      </w:r>
      <w:r>
        <w:rPr>
          <w:rFonts w:hint="eastAsia"/>
          <w:sz w:val="24"/>
        </w:rPr>
        <w:t>，项目完成后按照决算评审报告支付尾款。承接单位非中小企业的，合同签订后支付首付款</w:t>
      </w:r>
      <w:r>
        <w:rPr>
          <w:rFonts w:hint="eastAsia"/>
          <w:sz w:val="24"/>
        </w:rPr>
        <w:t>30%</w:t>
      </w:r>
      <w:r>
        <w:rPr>
          <w:rFonts w:hint="eastAsia"/>
          <w:sz w:val="24"/>
        </w:rPr>
        <w:t>，项目完成后按照决算评审报告支付尾款。</w:t>
      </w:r>
    </w:p>
    <w:p w14:paraId="1C940D09" w14:textId="77777777" w:rsidR="000A6287" w:rsidRDefault="000A6287" w:rsidP="000A6287">
      <w:pPr>
        <w:rPr>
          <w:sz w:val="24"/>
        </w:rPr>
      </w:pPr>
      <w:r>
        <w:rPr>
          <w:rFonts w:hint="eastAsia"/>
          <w:sz w:val="24"/>
        </w:rPr>
        <w:br w:type="page"/>
      </w:r>
    </w:p>
    <w:p w14:paraId="76C4D148" w14:textId="77777777" w:rsidR="000A6287" w:rsidRDefault="000A6287" w:rsidP="000A6287">
      <w:pPr>
        <w:pStyle w:val="1"/>
        <w:keepNext w:val="0"/>
        <w:keepLines w:val="0"/>
        <w:tabs>
          <w:tab w:val="left" w:pos="1517"/>
        </w:tabs>
        <w:autoSpaceDE/>
        <w:autoSpaceDN/>
        <w:spacing w:line="440" w:lineRule="exact"/>
        <w:rPr>
          <w:rFonts w:hAnsi="宋体" w:cs="宋体" w:hint="eastAsia"/>
          <w:b w:val="0"/>
          <w:sz w:val="28"/>
          <w:szCs w:val="28"/>
        </w:rPr>
      </w:pPr>
      <w:bookmarkStart w:id="9" w:name="_Toc20425"/>
      <w:r>
        <w:rPr>
          <w:rFonts w:hAnsi="宋体" w:cs="宋体" w:hint="eastAsia"/>
          <w:b w:val="0"/>
          <w:sz w:val="28"/>
          <w:szCs w:val="28"/>
        </w:rPr>
        <w:lastRenderedPageBreak/>
        <w:t>第2包：优化营商环境服务效能跟踪</w:t>
      </w:r>
      <w:bookmarkEnd w:id="9"/>
    </w:p>
    <w:p w14:paraId="779DAE24" w14:textId="77777777" w:rsidR="000A6287" w:rsidRDefault="000A6287" w:rsidP="000A6287">
      <w:pPr>
        <w:pStyle w:val="1"/>
        <w:autoSpaceDE/>
        <w:autoSpaceDN/>
        <w:spacing w:line="560" w:lineRule="exact"/>
        <w:ind w:firstLineChars="200" w:firstLine="482"/>
        <w:jc w:val="left"/>
        <w:rPr>
          <w:sz w:val="24"/>
          <w:szCs w:val="24"/>
        </w:rPr>
      </w:pPr>
      <w:bookmarkStart w:id="10" w:name="_Toc29510"/>
      <w:r>
        <w:rPr>
          <w:rFonts w:hint="eastAsia"/>
          <w:sz w:val="24"/>
          <w:szCs w:val="24"/>
        </w:rPr>
        <w:t>一、项目背景</w:t>
      </w:r>
      <w:bookmarkEnd w:id="10"/>
    </w:p>
    <w:p w14:paraId="772E85FF" w14:textId="77777777" w:rsidR="000A6287" w:rsidRDefault="000A6287" w:rsidP="000A6287">
      <w:pPr>
        <w:spacing w:line="360" w:lineRule="auto"/>
        <w:ind w:firstLineChars="200" w:firstLine="480"/>
        <w:rPr>
          <w:sz w:val="24"/>
        </w:rPr>
      </w:pPr>
      <w:r>
        <w:rPr>
          <w:rFonts w:hint="eastAsia"/>
          <w:sz w:val="24"/>
        </w:rPr>
        <w:t>近年来，党中央、国务院高度重视优化营商环境工作，国家知识产权局出台《关于进一步优化知识产权领域营商环境的意见》，推出一批有针对性的改革举措。北京市制定出台一系列政策措施</w:t>
      </w:r>
      <w:r>
        <w:rPr>
          <w:rFonts w:hint="eastAsia"/>
          <w:sz w:val="24"/>
        </w:rPr>
        <w:t>,</w:t>
      </w:r>
      <w:r>
        <w:rPr>
          <w:rFonts w:hint="eastAsia"/>
          <w:sz w:val="24"/>
        </w:rPr>
        <w:t>取得显著成效。根据最新发布的世界银行新评估</w:t>
      </w:r>
      <w:r>
        <w:rPr>
          <w:rFonts w:hint="eastAsia"/>
          <w:sz w:val="24"/>
        </w:rPr>
        <w:t>(BR)</w:t>
      </w:r>
      <w:r>
        <w:rPr>
          <w:rFonts w:hint="eastAsia"/>
          <w:sz w:val="24"/>
        </w:rPr>
        <w:t>方法论</w:t>
      </w:r>
      <w:r>
        <w:rPr>
          <w:rFonts w:hint="eastAsia"/>
          <w:sz w:val="24"/>
        </w:rPr>
        <w:t>,</w:t>
      </w:r>
      <w:r>
        <w:rPr>
          <w:rFonts w:hint="eastAsia"/>
          <w:sz w:val="24"/>
        </w:rPr>
        <w:t>结合近年来优化营商环境工作实际，一体化推进北京市年度营商改革、京津冀营商一体化的总体要求，北京市将继续开展优化营商环境知识产权领域系列改革</w:t>
      </w:r>
      <w:r>
        <w:rPr>
          <w:rFonts w:hint="eastAsia"/>
          <w:sz w:val="24"/>
        </w:rPr>
        <w:t>,</w:t>
      </w:r>
      <w:r>
        <w:rPr>
          <w:rFonts w:hint="eastAsia"/>
          <w:sz w:val="24"/>
        </w:rPr>
        <w:t>全面优化营商环境打造国际服务。为精准检验</w:t>
      </w:r>
      <w:r>
        <w:rPr>
          <w:rFonts w:hint="eastAsia"/>
          <w:sz w:val="24"/>
        </w:rPr>
        <w:t>2026</w:t>
      </w:r>
      <w:r>
        <w:rPr>
          <w:rFonts w:hint="eastAsia"/>
          <w:sz w:val="24"/>
        </w:rPr>
        <w:t>年“北京服务”知识产权相关任务落实成效，查找与其他创新试点城市的差距，为</w:t>
      </w:r>
      <w:r>
        <w:rPr>
          <w:rFonts w:hint="eastAsia"/>
          <w:sz w:val="24"/>
        </w:rPr>
        <w:t>2027</w:t>
      </w:r>
      <w:r>
        <w:rPr>
          <w:rFonts w:hint="eastAsia"/>
          <w:sz w:val="24"/>
        </w:rPr>
        <w:t>年改革政策制定提供决策依据，设立本项目。</w:t>
      </w:r>
    </w:p>
    <w:p w14:paraId="4ED78FA2" w14:textId="77777777" w:rsidR="000A6287" w:rsidRDefault="000A6287" w:rsidP="000A6287">
      <w:pPr>
        <w:pStyle w:val="1"/>
        <w:autoSpaceDE/>
        <w:autoSpaceDN/>
        <w:spacing w:line="560" w:lineRule="exact"/>
        <w:ind w:firstLineChars="200" w:firstLine="482"/>
        <w:jc w:val="left"/>
        <w:rPr>
          <w:sz w:val="24"/>
          <w:szCs w:val="24"/>
        </w:rPr>
      </w:pPr>
      <w:bookmarkStart w:id="11" w:name="_Toc12113"/>
      <w:r>
        <w:rPr>
          <w:rFonts w:hint="eastAsia"/>
          <w:sz w:val="24"/>
          <w:szCs w:val="24"/>
        </w:rPr>
        <w:t>二、项目内容</w:t>
      </w:r>
      <w:bookmarkEnd w:id="11"/>
    </w:p>
    <w:p w14:paraId="3EAE0767" w14:textId="77777777" w:rsidR="000A6287" w:rsidRDefault="000A6287" w:rsidP="000A6287">
      <w:pPr>
        <w:spacing w:line="360" w:lineRule="auto"/>
        <w:ind w:firstLineChars="200" w:firstLine="480"/>
        <w:rPr>
          <w:sz w:val="24"/>
        </w:rPr>
      </w:pPr>
      <w:r>
        <w:rPr>
          <w:rFonts w:hint="eastAsia"/>
          <w:sz w:val="24"/>
        </w:rPr>
        <w:t>（</w:t>
      </w:r>
      <w:r>
        <w:rPr>
          <w:rFonts w:hint="eastAsia"/>
          <w:sz w:val="24"/>
        </w:rPr>
        <w:t>1</w:t>
      </w:r>
      <w:r>
        <w:rPr>
          <w:rFonts w:hint="eastAsia"/>
          <w:sz w:val="24"/>
        </w:rPr>
        <w:t>）六大试点城市知识产权政策对比，围绕知识产权金融、快速预审、转化运用、协同保护、公共服务</w:t>
      </w:r>
      <w:r>
        <w:rPr>
          <w:rFonts w:hint="eastAsia"/>
          <w:sz w:val="24"/>
        </w:rPr>
        <w:t>5</w:t>
      </w:r>
      <w:r>
        <w:rPr>
          <w:rFonts w:hint="eastAsia"/>
          <w:sz w:val="24"/>
        </w:rPr>
        <w:t>个核心维度，对比六大试点</w:t>
      </w:r>
      <w:r>
        <w:rPr>
          <w:rFonts w:hint="eastAsia"/>
          <w:sz w:val="24"/>
        </w:rPr>
        <w:t>2025-2026</w:t>
      </w:r>
      <w:r>
        <w:rPr>
          <w:rFonts w:hint="eastAsia"/>
          <w:sz w:val="24"/>
        </w:rPr>
        <w:t>年公开出台的政策文件及官方发布的成效数据，形成量化差距分析结论。</w:t>
      </w:r>
    </w:p>
    <w:p w14:paraId="355ED42F" w14:textId="77777777" w:rsidR="000A6287" w:rsidRDefault="000A6287" w:rsidP="000A6287">
      <w:pPr>
        <w:spacing w:line="360" w:lineRule="auto"/>
        <w:ind w:firstLineChars="200" w:firstLine="480"/>
        <w:rPr>
          <w:sz w:val="24"/>
        </w:rPr>
      </w:pPr>
      <w:r>
        <w:rPr>
          <w:rFonts w:hint="eastAsia"/>
          <w:sz w:val="24"/>
        </w:rPr>
        <w:t>（</w:t>
      </w:r>
      <w:r>
        <w:rPr>
          <w:rFonts w:hint="eastAsia"/>
          <w:sz w:val="24"/>
        </w:rPr>
        <w:t>2</w:t>
      </w:r>
      <w:r>
        <w:rPr>
          <w:rFonts w:hint="eastAsia"/>
          <w:sz w:val="24"/>
        </w:rPr>
        <w:t>）北京市知识产权营商环境改革效能评估与企业满意度调查。跟踪</w:t>
      </w:r>
      <w:r>
        <w:rPr>
          <w:rFonts w:hint="eastAsia"/>
          <w:sz w:val="24"/>
        </w:rPr>
        <w:t>2026</w:t>
      </w:r>
      <w:r>
        <w:rPr>
          <w:rFonts w:hint="eastAsia"/>
          <w:sz w:val="24"/>
        </w:rPr>
        <w:t>年“北京服务”知识产权相关任务完成进度、实施效果和存在问题，建立“任务—措施—成效”</w:t>
      </w:r>
      <w:proofErr w:type="gramStart"/>
      <w:r>
        <w:rPr>
          <w:rFonts w:hint="eastAsia"/>
          <w:sz w:val="24"/>
        </w:rPr>
        <w:t>对应台</w:t>
      </w:r>
      <w:proofErr w:type="gramEnd"/>
      <w:r>
        <w:rPr>
          <w:rFonts w:hint="eastAsia"/>
          <w:sz w:val="24"/>
        </w:rPr>
        <w:t>账。调研企业对知识产权行政执法效率、案件处理周期、维</w:t>
      </w:r>
      <w:proofErr w:type="gramStart"/>
      <w:r>
        <w:rPr>
          <w:rFonts w:hint="eastAsia"/>
          <w:sz w:val="24"/>
        </w:rPr>
        <w:t>权成本</w:t>
      </w:r>
      <w:proofErr w:type="gramEnd"/>
      <w:r>
        <w:rPr>
          <w:rFonts w:hint="eastAsia"/>
          <w:sz w:val="24"/>
        </w:rPr>
        <w:t>的实际感受，评估改革举措对企业知识产权获得感的实际影响。覆盖高新技术、专精特新、科技型中小型相关企业，开展满意度调查，选取有代表性的企业进行深度访谈。</w:t>
      </w:r>
    </w:p>
    <w:p w14:paraId="11FED9C8" w14:textId="77777777" w:rsidR="000A6287" w:rsidRDefault="000A6287" w:rsidP="000A6287">
      <w:pPr>
        <w:spacing w:line="360" w:lineRule="auto"/>
        <w:ind w:firstLineChars="200" w:firstLine="480"/>
        <w:rPr>
          <w:sz w:val="24"/>
        </w:rPr>
      </w:pPr>
      <w:r>
        <w:rPr>
          <w:rFonts w:hint="eastAsia"/>
          <w:sz w:val="24"/>
        </w:rPr>
        <w:t>（</w:t>
      </w:r>
      <w:r>
        <w:rPr>
          <w:rFonts w:hint="eastAsia"/>
          <w:sz w:val="24"/>
        </w:rPr>
        <w:t>3</w:t>
      </w:r>
      <w:r>
        <w:rPr>
          <w:rFonts w:hint="eastAsia"/>
          <w:sz w:val="24"/>
        </w:rPr>
        <w:t>）京津冀知识产权领域协同评估：京津冀知识产权协同转化、协同保护、知识产权输入输出评估、京津冀知识产权战略协议签署落实追踪。</w:t>
      </w:r>
    </w:p>
    <w:p w14:paraId="78F584CD" w14:textId="77777777" w:rsidR="000A6287" w:rsidRDefault="000A6287" w:rsidP="000A6287">
      <w:pPr>
        <w:spacing w:line="360" w:lineRule="auto"/>
        <w:ind w:firstLineChars="200" w:firstLine="480"/>
        <w:rPr>
          <w:sz w:val="24"/>
        </w:rPr>
      </w:pPr>
      <w:r>
        <w:rPr>
          <w:rFonts w:hint="eastAsia"/>
          <w:sz w:val="24"/>
        </w:rPr>
        <w:t>（</w:t>
      </w:r>
      <w:r>
        <w:rPr>
          <w:rFonts w:hint="eastAsia"/>
          <w:sz w:val="24"/>
        </w:rPr>
        <w:t>4</w:t>
      </w:r>
      <w:r>
        <w:rPr>
          <w:rFonts w:hint="eastAsia"/>
          <w:sz w:val="24"/>
        </w:rPr>
        <w:t>）京津冀、长三角、粤港澳大湾区三个区域核心知识产权指标对比：对比三大区域</w:t>
      </w:r>
      <w:r>
        <w:rPr>
          <w:rFonts w:hint="eastAsia"/>
          <w:sz w:val="24"/>
        </w:rPr>
        <w:t>2025-2026</w:t>
      </w:r>
      <w:r>
        <w:rPr>
          <w:rFonts w:hint="eastAsia"/>
          <w:sz w:val="24"/>
        </w:rPr>
        <w:t>知识产权领域发展情况，设计指标并采集数据进行调查分析对比，分析京津协同发展优势和不足。</w:t>
      </w:r>
    </w:p>
    <w:p w14:paraId="7DF4A0AF" w14:textId="77777777" w:rsidR="000A6287" w:rsidRDefault="000A6287" w:rsidP="000A6287">
      <w:pPr>
        <w:spacing w:line="360" w:lineRule="auto"/>
        <w:ind w:firstLineChars="200" w:firstLine="480"/>
        <w:rPr>
          <w:sz w:val="24"/>
        </w:rPr>
      </w:pPr>
      <w:r>
        <w:rPr>
          <w:rFonts w:hint="eastAsia"/>
          <w:sz w:val="24"/>
        </w:rPr>
        <w:t>（</w:t>
      </w:r>
      <w:r>
        <w:rPr>
          <w:rFonts w:hint="eastAsia"/>
          <w:sz w:val="24"/>
        </w:rPr>
        <w:t>5</w:t>
      </w:r>
      <w:r>
        <w:rPr>
          <w:rFonts w:hint="eastAsia"/>
          <w:sz w:val="24"/>
        </w:rPr>
        <w:t>）在以下几个方面深入研究。一是知识产权保护政策成效评估与优化研究。二是知识产权公共服务能力评估与提质研究。三是知识产权转化运用金融创新评估研究。四是涉外知识产权服务能力评估与优化研究。五是知识产权政策支</w:t>
      </w:r>
      <w:r>
        <w:rPr>
          <w:rFonts w:hint="eastAsia"/>
          <w:sz w:val="24"/>
        </w:rPr>
        <w:lastRenderedPageBreak/>
        <w:t>持体系评估与完善研究。</w:t>
      </w:r>
    </w:p>
    <w:p w14:paraId="2CC54F4A" w14:textId="77777777" w:rsidR="000A6287" w:rsidRDefault="000A6287" w:rsidP="000A6287">
      <w:pPr>
        <w:pStyle w:val="1"/>
        <w:autoSpaceDE/>
        <w:autoSpaceDN/>
        <w:spacing w:line="560" w:lineRule="exact"/>
        <w:ind w:firstLineChars="200" w:firstLine="482"/>
        <w:jc w:val="left"/>
        <w:rPr>
          <w:sz w:val="24"/>
          <w:szCs w:val="24"/>
        </w:rPr>
      </w:pPr>
      <w:bookmarkStart w:id="12" w:name="_Toc10712"/>
      <w:r>
        <w:rPr>
          <w:rFonts w:hint="eastAsia"/>
          <w:sz w:val="24"/>
          <w:szCs w:val="24"/>
        </w:rPr>
        <w:t>三、质量要求</w:t>
      </w:r>
      <w:bookmarkEnd w:id="12"/>
    </w:p>
    <w:p w14:paraId="287F8B26" w14:textId="77777777" w:rsidR="000A6287" w:rsidRDefault="000A6287" w:rsidP="000A6287">
      <w:pPr>
        <w:spacing w:line="360" w:lineRule="auto"/>
        <w:ind w:firstLineChars="200" w:firstLine="480"/>
        <w:rPr>
          <w:sz w:val="24"/>
        </w:rPr>
      </w:pPr>
      <w:r>
        <w:rPr>
          <w:rFonts w:hint="eastAsia"/>
          <w:sz w:val="24"/>
        </w:rPr>
        <w:t>按合同和实施要求有序开展，报告内容包括对</w:t>
      </w:r>
      <w:proofErr w:type="gramStart"/>
      <w:r>
        <w:rPr>
          <w:rFonts w:hint="eastAsia"/>
          <w:sz w:val="24"/>
        </w:rPr>
        <w:t>标国际</w:t>
      </w:r>
      <w:proofErr w:type="gramEnd"/>
      <w:r>
        <w:rPr>
          <w:rFonts w:hint="eastAsia"/>
          <w:sz w:val="24"/>
        </w:rPr>
        <w:t>国内营商环境先进城市，梳理上海等先进城市典型做法和成功案例，总结北京优化营商工作成果，</w:t>
      </w:r>
      <w:proofErr w:type="gramStart"/>
      <w:r>
        <w:rPr>
          <w:rFonts w:hint="eastAsia"/>
          <w:sz w:val="24"/>
        </w:rPr>
        <w:t>研判新</w:t>
      </w:r>
      <w:proofErr w:type="gramEnd"/>
      <w:r>
        <w:rPr>
          <w:rFonts w:hint="eastAsia"/>
          <w:sz w:val="24"/>
        </w:rPr>
        <w:t>一轮改革发展形势、己开展工作优劣性、阶段性目标，提出工作建议，按时结项，报告逻辑清晰、事实清楚、语言规范、数据详实。</w:t>
      </w:r>
    </w:p>
    <w:p w14:paraId="4009EC4C" w14:textId="77777777" w:rsidR="000A6287" w:rsidRDefault="000A6287" w:rsidP="000A6287">
      <w:pPr>
        <w:pStyle w:val="1"/>
        <w:autoSpaceDE/>
        <w:autoSpaceDN/>
        <w:spacing w:line="560" w:lineRule="exact"/>
        <w:ind w:firstLineChars="200" w:firstLine="482"/>
        <w:jc w:val="left"/>
        <w:rPr>
          <w:sz w:val="24"/>
          <w:szCs w:val="24"/>
        </w:rPr>
      </w:pPr>
      <w:bookmarkStart w:id="13" w:name="_Toc1981"/>
      <w:r>
        <w:rPr>
          <w:rFonts w:hint="eastAsia"/>
          <w:sz w:val="24"/>
          <w:szCs w:val="24"/>
        </w:rPr>
        <w:t>四、工作成果及交付时间</w:t>
      </w:r>
      <w:bookmarkEnd w:id="13"/>
    </w:p>
    <w:p w14:paraId="57BB01FD" w14:textId="77777777" w:rsidR="000A6287" w:rsidRDefault="000A6287" w:rsidP="000A6287">
      <w:pPr>
        <w:spacing w:line="360" w:lineRule="auto"/>
        <w:ind w:firstLineChars="200" w:firstLine="480"/>
        <w:rPr>
          <w:sz w:val="24"/>
        </w:rPr>
      </w:pPr>
      <w:r>
        <w:rPr>
          <w:rFonts w:hint="eastAsia"/>
          <w:sz w:val="24"/>
        </w:rPr>
        <w:t>1.</w:t>
      </w:r>
      <w:r>
        <w:rPr>
          <w:rFonts w:hint="eastAsia"/>
          <w:sz w:val="24"/>
        </w:rPr>
        <w:t>工作成果</w:t>
      </w:r>
      <w:r>
        <w:rPr>
          <w:rFonts w:hint="eastAsia"/>
          <w:sz w:val="24"/>
        </w:rPr>
        <w:t>:</w:t>
      </w:r>
    </w:p>
    <w:p w14:paraId="3C4833B5" w14:textId="77777777" w:rsidR="000A6287" w:rsidRDefault="000A6287" w:rsidP="000A6287">
      <w:pPr>
        <w:spacing w:line="360" w:lineRule="auto"/>
        <w:ind w:firstLineChars="200" w:firstLine="480"/>
        <w:rPr>
          <w:sz w:val="24"/>
        </w:rPr>
      </w:pPr>
      <w:r>
        <w:rPr>
          <w:rFonts w:hint="eastAsia"/>
          <w:sz w:val="24"/>
        </w:rPr>
        <w:t>（</w:t>
      </w:r>
      <w:r>
        <w:rPr>
          <w:rFonts w:hint="eastAsia"/>
          <w:sz w:val="24"/>
        </w:rPr>
        <w:t>1</w:t>
      </w:r>
      <w:r>
        <w:rPr>
          <w:rFonts w:hint="eastAsia"/>
          <w:sz w:val="24"/>
        </w:rPr>
        <w:t>）优化营商服务效能跟踪工作报告</w:t>
      </w:r>
      <w:r>
        <w:rPr>
          <w:rFonts w:hint="eastAsia"/>
          <w:sz w:val="24"/>
        </w:rPr>
        <w:t>;</w:t>
      </w:r>
    </w:p>
    <w:p w14:paraId="38F476B4" w14:textId="77777777" w:rsidR="000A6287" w:rsidRDefault="000A6287" w:rsidP="000A6287">
      <w:pPr>
        <w:spacing w:line="360" w:lineRule="auto"/>
        <w:ind w:firstLineChars="200" w:firstLine="480"/>
        <w:rPr>
          <w:sz w:val="24"/>
        </w:rPr>
      </w:pPr>
      <w:r>
        <w:rPr>
          <w:rFonts w:hint="eastAsia"/>
          <w:sz w:val="24"/>
        </w:rPr>
        <w:t>（</w:t>
      </w:r>
      <w:r>
        <w:rPr>
          <w:rFonts w:hint="eastAsia"/>
          <w:sz w:val="24"/>
        </w:rPr>
        <w:t>2</w:t>
      </w:r>
      <w:r>
        <w:rPr>
          <w:rFonts w:hint="eastAsia"/>
          <w:sz w:val="24"/>
        </w:rPr>
        <w:t>）相关建议规则参考法律法规政策文件汇编</w:t>
      </w:r>
      <w:r>
        <w:rPr>
          <w:rFonts w:hint="eastAsia"/>
          <w:sz w:val="24"/>
        </w:rPr>
        <w:t>;</w:t>
      </w:r>
    </w:p>
    <w:p w14:paraId="157AA9F7" w14:textId="77777777" w:rsidR="000A6287" w:rsidRDefault="000A6287" w:rsidP="000A6287">
      <w:pPr>
        <w:spacing w:line="360" w:lineRule="auto"/>
        <w:ind w:firstLineChars="200" w:firstLine="480"/>
        <w:rPr>
          <w:sz w:val="24"/>
        </w:rPr>
      </w:pPr>
      <w:r>
        <w:rPr>
          <w:rFonts w:hint="eastAsia"/>
          <w:sz w:val="24"/>
        </w:rPr>
        <w:t>（</w:t>
      </w:r>
      <w:r>
        <w:rPr>
          <w:rFonts w:hint="eastAsia"/>
          <w:sz w:val="24"/>
        </w:rPr>
        <w:t>3</w:t>
      </w:r>
      <w:r>
        <w:rPr>
          <w:rFonts w:hint="eastAsia"/>
          <w:sz w:val="24"/>
        </w:rPr>
        <w:t>）研究过程产生的数据、调研记录等相关材料。</w:t>
      </w:r>
    </w:p>
    <w:p w14:paraId="1DD722A7" w14:textId="77777777" w:rsidR="000A6287" w:rsidRDefault="000A6287" w:rsidP="000A6287">
      <w:pPr>
        <w:spacing w:line="360" w:lineRule="auto"/>
        <w:ind w:firstLineChars="200" w:firstLine="480"/>
        <w:rPr>
          <w:sz w:val="24"/>
        </w:rPr>
      </w:pPr>
      <w:r>
        <w:rPr>
          <w:rFonts w:hint="eastAsia"/>
          <w:sz w:val="24"/>
        </w:rPr>
        <w:t>2.</w:t>
      </w:r>
      <w:r>
        <w:rPr>
          <w:rFonts w:hint="eastAsia"/>
          <w:sz w:val="24"/>
        </w:rPr>
        <w:t>交付时间</w:t>
      </w:r>
      <w:r>
        <w:rPr>
          <w:rFonts w:hint="eastAsia"/>
          <w:sz w:val="24"/>
        </w:rPr>
        <w:t>:</w:t>
      </w:r>
      <w:r>
        <w:rPr>
          <w:rFonts w:hint="eastAsia"/>
          <w:sz w:val="24"/>
        </w:rPr>
        <w:t>于</w:t>
      </w:r>
      <w:r>
        <w:rPr>
          <w:rFonts w:hint="eastAsia"/>
          <w:sz w:val="24"/>
        </w:rPr>
        <w:t>2026</w:t>
      </w:r>
      <w:r>
        <w:rPr>
          <w:rFonts w:hint="eastAsia"/>
          <w:sz w:val="24"/>
        </w:rPr>
        <w:t>年</w:t>
      </w:r>
      <w:r>
        <w:rPr>
          <w:rFonts w:hint="eastAsia"/>
          <w:sz w:val="24"/>
        </w:rPr>
        <w:t>10</w:t>
      </w:r>
      <w:r>
        <w:rPr>
          <w:rFonts w:hint="eastAsia"/>
          <w:sz w:val="24"/>
        </w:rPr>
        <w:t>月</w:t>
      </w:r>
      <w:r>
        <w:rPr>
          <w:rFonts w:hint="eastAsia"/>
          <w:sz w:val="24"/>
        </w:rPr>
        <w:t>31</w:t>
      </w:r>
      <w:r>
        <w:rPr>
          <w:rFonts w:hint="eastAsia"/>
          <w:sz w:val="24"/>
        </w:rPr>
        <w:t>日前提交电子版成果。</w:t>
      </w:r>
    </w:p>
    <w:p w14:paraId="615923CD" w14:textId="77777777" w:rsidR="000A6287" w:rsidRDefault="000A6287" w:rsidP="000A6287">
      <w:pPr>
        <w:spacing w:line="360" w:lineRule="auto"/>
        <w:ind w:firstLineChars="200" w:firstLine="480"/>
        <w:rPr>
          <w:sz w:val="24"/>
        </w:rPr>
      </w:pPr>
      <w:r>
        <w:rPr>
          <w:rFonts w:hint="eastAsia"/>
          <w:sz w:val="24"/>
        </w:rPr>
        <w:t>3.</w:t>
      </w:r>
      <w:r>
        <w:rPr>
          <w:rFonts w:hint="eastAsia"/>
          <w:sz w:val="24"/>
        </w:rPr>
        <w:t>地点</w:t>
      </w:r>
      <w:r>
        <w:rPr>
          <w:rFonts w:hint="eastAsia"/>
          <w:sz w:val="24"/>
        </w:rPr>
        <w:t>:</w:t>
      </w:r>
      <w:r>
        <w:rPr>
          <w:rFonts w:hint="eastAsia"/>
          <w:sz w:val="24"/>
        </w:rPr>
        <w:t>北京市</w:t>
      </w:r>
    </w:p>
    <w:p w14:paraId="33BF6616" w14:textId="77777777" w:rsidR="000A6287" w:rsidRDefault="000A6287" w:rsidP="000A6287">
      <w:pPr>
        <w:pStyle w:val="1"/>
        <w:autoSpaceDE/>
        <w:autoSpaceDN/>
        <w:spacing w:line="560" w:lineRule="exact"/>
        <w:ind w:firstLineChars="200" w:firstLine="482"/>
        <w:jc w:val="left"/>
        <w:rPr>
          <w:sz w:val="24"/>
          <w:szCs w:val="24"/>
        </w:rPr>
      </w:pPr>
      <w:bookmarkStart w:id="14" w:name="_Toc14675"/>
      <w:r>
        <w:rPr>
          <w:rFonts w:hint="eastAsia"/>
          <w:sz w:val="24"/>
          <w:szCs w:val="24"/>
        </w:rPr>
        <w:t>五、进度安排和验收标准</w:t>
      </w:r>
      <w:bookmarkEnd w:id="14"/>
    </w:p>
    <w:p w14:paraId="50BC2213" w14:textId="77777777" w:rsidR="000A6287" w:rsidRDefault="000A6287" w:rsidP="000A6287">
      <w:pPr>
        <w:spacing w:line="360" w:lineRule="auto"/>
        <w:ind w:firstLineChars="200" w:firstLine="480"/>
        <w:rPr>
          <w:sz w:val="24"/>
        </w:rPr>
      </w:pPr>
      <w:r>
        <w:rPr>
          <w:rFonts w:hint="eastAsia"/>
          <w:sz w:val="24"/>
        </w:rPr>
        <w:t>（一）进度安排</w:t>
      </w:r>
    </w:p>
    <w:p w14:paraId="5C7402B3" w14:textId="77777777" w:rsidR="000A6287" w:rsidRDefault="000A6287" w:rsidP="000A6287">
      <w:pPr>
        <w:spacing w:line="360" w:lineRule="auto"/>
        <w:ind w:firstLineChars="200" w:firstLine="480"/>
        <w:rPr>
          <w:sz w:val="24"/>
        </w:rPr>
      </w:pPr>
      <w:r>
        <w:rPr>
          <w:rFonts w:hint="eastAsia"/>
          <w:sz w:val="24"/>
        </w:rPr>
        <w:t>1.</w:t>
      </w:r>
      <w:r>
        <w:rPr>
          <w:rFonts w:hint="eastAsia"/>
          <w:sz w:val="24"/>
        </w:rPr>
        <w:t>供应商应根据项目要求及资料情况，于合同签订后</w:t>
      </w:r>
      <w:r>
        <w:rPr>
          <w:rFonts w:hint="eastAsia"/>
          <w:sz w:val="24"/>
        </w:rPr>
        <w:t>7</w:t>
      </w:r>
      <w:r>
        <w:rPr>
          <w:rFonts w:hint="eastAsia"/>
          <w:sz w:val="24"/>
        </w:rPr>
        <w:t>个工作日内形成项目工作方案（包括但不限于项目实施思路、研究方法、成果框架、预期创新点、项目组成员分工及具体研究进度安排及阶段性目标等）。</w:t>
      </w:r>
    </w:p>
    <w:p w14:paraId="69987806" w14:textId="77777777" w:rsidR="000A6287" w:rsidRDefault="000A6287" w:rsidP="000A6287">
      <w:pPr>
        <w:spacing w:line="360" w:lineRule="auto"/>
        <w:ind w:firstLineChars="200" w:firstLine="480"/>
        <w:rPr>
          <w:sz w:val="24"/>
        </w:rPr>
      </w:pPr>
      <w:r>
        <w:rPr>
          <w:rFonts w:hint="eastAsia"/>
          <w:sz w:val="24"/>
        </w:rPr>
        <w:t>2.</w:t>
      </w:r>
      <w:r>
        <w:rPr>
          <w:rFonts w:hint="eastAsia"/>
          <w:sz w:val="24"/>
        </w:rPr>
        <w:t>供应商应根据项目方案开展实地调研、资料收集整理、座谈研讨、专家论证等，于</w:t>
      </w:r>
      <w:r>
        <w:rPr>
          <w:rFonts w:hint="eastAsia"/>
          <w:sz w:val="24"/>
        </w:rPr>
        <w:t>2026</w:t>
      </w:r>
      <w:r>
        <w:rPr>
          <w:rFonts w:hint="eastAsia"/>
          <w:sz w:val="24"/>
        </w:rPr>
        <w:t>年</w:t>
      </w:r>
      <w:r>
        <w:rPr>
          <w:rFonts w:hint="eastAsia"/>
          <w:sz w:val="24"/>
        </w:rPr>
        <w:t>8</w:t>
      </w:r>
      <w:r>
        <w:rPr>
          <w:rFonts w:hint="eastAsia"/>
          <w:sz w:val="24"/>
        </w:rPr>
        <w:t>月</w:t>
      </w:r>
      <w:r>
        <w:rPr>
          <w:rFonts w:hint="eastAsia"/>
          <w:sz w:val="24"/>
        </w:rPr>
        <w:t>31</w:t>
      </w:r>
      <w:r>
        <w:rPr>
          <w:rFonts w:hint="eastAsia"/>
          <w:sz w:val="24"/>
        </w:rPr>
        <w:t>日前提交项目中期成果。</w:t>
      </w:r>
    </w:p>
    <w:p w14:paraId="194166B5" w14:textId="77777777" w:rsidR="000A6287" w:rsidRDefault="000A6287" w:rsidP="000A6287">
      <w:pPr>
        <w:spacing w:line="360" w:lineRule="auto"/>
        <w:ind w:firstLineChars="200" w:firstLine="480"/>
        <w:rPr>
          <w:sz w:val="24"/>
        </w:rPr>
      </w:pPr>
      <w:r>
        <w:rPr>
          <w:rFonts w:hint="eastAsia"/>
          <w:sz w:val="24"/>
        </w:rPr>
        <w:t>3.</w:t>
      </w:r>
      <w:r>
        <w:rPr>
          <w:rFonts w:hint="eastAsia"/>
          <w:sz w:val="24"/>
        </w:rPr>
        <w:t>供应商应根据采购人对中期成果的意见修改完善项目工作报告和相关文本，于</w:t>
      </w:r>
      <w:r>
        <w:rPr>
          <w:rFonts w:hint="eastAsia"/>
          <w:sz w:val="24"/>
        </w:rPr>
        <w:t>2026</w:t>
      </w:r>
      <w:r>
        <w:rPr>
          <w:rFonts w:hint="eastAsia"/>
          <w:sz w:val="24"/>
        </w:rPr>
        <w:t>年</w:t>
      </w:r>
      <w:r>
        <w:rPr>
          <w:rFonts w:hint="eastAsia"/>
          <w:sz w:val="24"/>
        </w:rPr>
        <w:t>10</w:t>
      </w:r>
      <w:r>
        <w:rPr>
          <w:rFonts w:hint="eastAsia"/>
          <w:sz w:val="24"/>
        </w:rPr>
        <w:t>月</w:t>
      </w:r>
      <w:r>
        <w:rPr>
          <w:rFonts w:hint="eastAsia"/>
          <w:sz w:val="24"/>
        </w:rPr>
        <w:t>16</w:t>
      </w:r>
      <w:r>
        <w:rPr>
          <w:rFonts w:hint="eastAsia"/>
          <w:sz w:val="24"/>
        </w:rPr>
        <w:t>日前提交终期成果。</w:t>
      </w:r>
    </w:p>
    <w:p w14:paraId="7D0DF023" w14:textId="77777777" w:rsidR="000A6287" w:rsidRDefault="000A6287" w:rsidP="000A6287">
      <w:pPr>
        <w:spacing w:line="360" w:lineRule="auto"/>
        <w:ind w:firstLineChars="200" w:firstLine="480"/>
        <w:rPr>
          <w:sz w:val="24"/>
        </w:rPr>
      </w:pPr>
      <w:r>
        <w:rPr>
          <w:rFonts w:hint="eastAsia"/>
          <w:sz w:val="24"/>
        </w:rPr>
        <w:t>4.2026</w:t>
      </w:r>
      <w:r>
        <w:rPr>
          <w:rFonts w:hint="eastAsia"/>
          <w:sz w:val="24"/>
        </w:rPr>
        <w:t>年</w:t>
      </w:r>
      <w:r>
        <w:rPr>
          <w:rFonts w:hint="eastAsia"/>
          <w:sz w:val="24"/>
        </w:rPr>
        <w:t>10</w:t>
      </w:r>
      <w:r>
        <w:rPr>
          <w:rFonts w:hint="eastAsia"/>
          <w:sz w:val="24"/>
        </w:rPr>
        <w:t>月</w:t>
      </w:r>
      <w:r>
        <w:rPr>
          <w:rFonts w:hint="eastAsia"/>
          <w:sz w:val="24"/>
        </w:rPr>
        <w:t>31</w:t>
      </w:r>
      <w:r>
        <w:rPr>
          <w:rFonts w:hint="eastAsia"/>
          <w:sz w:val="24"/>
        </w:rPr>
        <w:t>日前，根据评审后的意见，进行最终修改，形成最终成果。</w:t>
      </w:r>
    </w:p>
    <w:p w14:paraId="1AC26C5F" w14:textId="77777777" w:rsidR="000A6287" w:rsidRDefault="000A6287" w:rsidP="000A6287">
      <w:pPr>
        <w:spacing w:line="360" w:lineRule="auto"/>
        <w:ind w:firstLineChars="200" w:firstLine="480"/>
        <w:rPr>
          <w:sz w:val="24"/>
        </w:rPr>
      </w:pPr>
      <w:r>
        <w:rPr>
          <w:rFonts w:hint="eastAsia"/>
          <w:sz w:val="24"/>
        </w:rPr>
        <w:t>说明</w:t>
      </w:r>
      <w:r>
        <w:rPr>
          <w:rFonts w:hint="eastAsia"/>
          <w:sz w:val="24"/>
        </w:rPr>
        <w:t>:</w:t>
      </w:r>
      <w:r>
        <w:rPr>
          <w:rFonts w:hint="eastAsia"/>
          <w:sz w:val="24"/>
        </w:rPr>
        <w:t>以上时间不包含安排汇报、等待评审等不确定的时间安排。在项目执行过程中，经采购人同意，可根据项目需要及工作实际情况适当调整各阶段的内容及时间安排，但总体项目周期应予以保证。</w:t>
      </w:r>
    </w:p>
    <w:p w14:paraId="2FC44384" w14:textId="77777777" w:rsidR="000A6287" w:rsidRDefault="000A6287" w:rsidP="000A6287">
      <w:pPr>
        <w:spacing w:line="360" w:lineRule="auto"/>
        <w:ind w:firstLineChars="200" w:firstLine="480"/>
        <w:rPr>
          <w:sz w:val="24"/>
        </w:rPr>
      </w:pPr>
      <w:r>
        <w:rPr>
          <w:rFonts w:hint="eastAsia"/>
          <w:sz w:val="24"/>
        </w:rPr>
        <w:t>（二）验收标准。</w:t>
      </w:r>
    </w:p>
    <w:p w14:paraId="175EF1FA" w14:textId="77777777" w:rsidR="000A6287" w:rsidRDefault="000A6287" w:rsidP="000A6287">
      <w:pPr>
        <w:spacing w:line="360" w:lineRule="auto"/>
        <w:ind w:firstLineChars="200" w:firstLine="480"/>
        <w:rPr>
          <w:sz w:val="24"/>
        </w:rPr>
      </w:pPr>
      <w:r>
        <w:rPr>
          <w:rFonts w:hint="eastAsia"/>
          <w:sz w:val="24"/>
        </w:rPr>
        <w:lastRenderedPageBreak/>
        <w:t>验收标准主要包括</w:t>
      </w:r>
      <w:r>
        <w:rPr>
          <w:rFonts w:hint="eastAsia"/>
          <w:sz w:val="24"/>
        </w:rPr>
        <w:t>:</w:t>
      </w:r>
      <w:r>
        <w:rPr>
          <w:rFonts w:hint="eastAsia"/>
          <w:sz w:val="24"/>
        </w:rPr>
        <w:t>是否按照协议要求完成项目主要工作内容并形成项目成果，成果是否具有针对性、前瞻性、指导性和可操作性，项目工作内容符合协议及采购人要求，不得违反任何法律法规及规范性文件，不得侵犯任何第三方合法权利。</w:t>
      </w:r>
    </w:p>
    <w:p w14:paraId="3075C130" w14:textId="77777777" w:rsidR="000A6287" w:rsidRDefault="000A6287" w:rsidP="000A6287">
      <w:pPr>
        <w:spacing w:line="360" w:lineRule="auto"/>
        <w:ind w:firstLineChars="200" w:firstLine="480"/>
        <w:rPr>
          <w:sz w:val="24"/>
        </w:rPr>
      </w:pPr>
      <w:r>
        <w:rPr>
          <w:rFonts w:hint="eastAsia"/>
          <w:sz w:val="24"/>
        </w:rPr>
        <w:t>项目成果须通过采购人组织的专家评审及采购人</w:t>
      </w:r>
      <w:proofErr w:type="gramStart"/>
      <w:r>
        <w:rPr>
          <w:rFonts w:hint="eastAsia"/>
          <w:sz w:val="24"/>
        </w:rPr>
        <w:t>依相关</w:t>
      </w:r>
      <w:proofErr w:type="gramEnd"/>
      <w:r>
        <w:rPr>
          <w:rFonts w:hint="eastAsia"/>
          <w:sz w:val="24"/>
        </w:rPr>
        <w:t>程序进行的审核。具体考核内容如下：</w:t>
      </w:r>
    </w:p>
    <w:p w14:paraId="30811F36" w14:textId="77777777" w:rsidR="000A6287" w:rsidRDefault="000A6287" w:rsidP="000A6287">
      <w:pPr>
        <w:spacing w:line="360" w:lineRule="auto"/>
        <w:ind w:firstLineChars="200" w:firstLine="480"/>
        <w:rPr>
          <w:sz w:val="24"/>
        </w:rPr>
      </w:pPr>
      <w:r>
        <w:rPr>
          <w:rFonts w:hint="eastAsia"/>
          <w:sz w:val="24"/>
        </w:rPr>
        <w:t>（</w:t>
      </w:r>
      <w:r>
        <w:rPr>
          <w:rFonts w:hint="eastAsia"/>
          <w:sz w:val="24"/>
        </w:rPr>
        <w:t>1</w:t>
      </w:r>
      <w:r>
        <w:rPr>
          <w:rFonts w:hint="eastAsia"/>
          <w:sz w:val="24"/>
        </w:rPr>
        <w:t>）与协议规定的项目内容范围相一致</w:t>
      </w:r>
      <w:r>
        <w:rPr>
          <w:rFonts w:hint="eastAsia"/>
          <w:sz w:val="24"/>
        </w:rPr>
        <w:t>:</w:t>
      </w:r>
    </w:p>
    <w:p w14:paraId="64972D1D" w14:textId="77777777" w:rsidR="000A6287" w:rsidRDefault="000A6287" w:rsidP="000A6287">
      <w:pPr>
        <w:spacing w:line="360" w:lineRule="auto"/>
        <w:ind w:firstLineChars="200" w:firstLine="480"/>
        <w:rPr>
          <w:sz w:val="24"/>
        </w:rPr>
      </w:pPr>
      <w:r>
        <w:rPr>
          <w:rFonts w:hint="eastAsia"/>
          <w:sz w:val="24"/>
        </w:rPr>
        <w:t>（</w:t>
      </w:r>
      <w:r>
        <w:rPr>
          <w:rFonts w:hint="eastAsia"/>
          <w:sz w:val="24"/>
        </w:rPr>
        <w:t>2</w:t>
      </w:r>
      <w:r>
        <w:rPr>
          <w:rFonts w:hint="eastAsia"/>
          <w:sz w:val="24"/>
        </w:rPr>
        <w:t>）结合理论与实证分析，提出具有针对性和可操作性的立法或政策建议；</w:t>
      </w:r>
    </w:p>
    <w:p w14:paraId="16AA8ADA" w14:textId="77777777" w:rsidR="000A6287" w:rsidRDefault="000A6287" w:rsidP="000A6287">
      <w:pPr>
        <w:spacing w:line="360" w:lineRule="auto"/>
        <w:ind w:firstLineChars="200" w:firstLine="480"/>
        <w:rPr>
          <w:sz w:val="24"/>
        </w:rPr>
      </w:pPr>
      <w:r>
        <w:rPr>
          <w:rFonts w:hint="eastAsia"/>
          <w:sz w:val="24"/>
        </w:rPr>
        <w:t>（</w:t>
      </w:r>
      <w:r>
        <w:rPr>
          <w:rFonts w:hint="eastAsia"/>
          <w:sz w:val="24"/>
        </w:rPr>
        <w:t>3</w:t>
      </w:r>
      <w:r>
        <w:rPr>
          <w:rFonts w:hint="eastAsia"/>
          <w:sz w:val="24"/>
        </w:rPr>
        <w:t>）报告论点鲜明、论证充分、结构合理、逻辑严密、行文流畅、资料期实，不得伪造、篡改研究数据、研究结论</w:t>
      </w:r>
      <w:r>
        <w:rPr>
          <w:rFonts w:hint="eastAsia"/>
          <w:sz w:val="24"/>
        </w:rPr>
        <w:t>;</w:t>
      </w:r>
    </w:p>
    <w:p w14:paraId="279D9474" w14:textId="77777777" w:rsidR="000A6287" w:rsidRDefault="000A6287" w:rsidP="000A6287">
      <w:pPr>
        <w:spacing w:line="360" w:lineRule="auto"/>
        <w:ind w:firstLineChars="200" w:firstLine="480"/>
        <w:rPr>
          <w:sz w:val="24"/>
        </w:rPr>
      </w:pPr>
      <w:r>
        <w:rPr>
          <w:rFonts w:hint="eastAsia"/>
          <w:sz w:val="24"/>
        </w:rPr>
        <w:t>（</w:t>
      </w:r>
      <w:r>
        <w:rPr>
          <w:rFonts w:hint="eastAsia"/>
          <w:sz w:val="24"/>
        </w:rPr>
        <w:t>4</w:t>
      </w:r>
      <w:r>
        <w:rPr>
          <w:rFonts w:hint="eastAsia"/>
          <w:sz w:val="24"/>
        </w:rPr>
        <w:t>）注释规范，引用材料须注明出处，不违反我国著作权法的有关规定，不得侵犯任何第三方的著作权、隐私权等知识产权、人身权</w:t>
      </w:r>
      <w:r>
        <w:rPr>
          <w:rFonts w:hint="eastAsia"/>
          <w:sz w:val="24"/>
        </w:rPr>
        <w:t>;</w:t>
      </w:r>
    </w:p>
    <w:p w14:paraId="6354F603" w14:textId="77777777" w:rsidR="000A6287" w:rsidRDefault="000A6287" w:rsidP="000A6287">
      <w:pPr>
        <w:spacing w:line="360" w:lineRule="auto"/>
        <w:ind w:firstLineChars="200" w:firstLine="480"/>
        <w:rPr>
          <w:sz w:val="24"/>
        </w:rPr>
      </w:pPr>
      <w:r>
        <w:rPr>
          <w:rFonts w:hint="eastAsia"/>
          <w:sz w:val="24"/>
        </w:rPr>
        <w:t>（</w:t>
      </w:r>
      <w:r>
        <w:rPr>
          <w:rFonts w:hint="eastAsia"/>
          <w:sz w:val="24"/>
        </w:rPr>
        <w:t>5</w:t>
      </w:r>
      <w:r>
        <w:rPr>
          <w:rFonts w:hint="eastAsia"/>
          <w:sz w:val="24"/>
        </w:rPr>
        <w:t>）项目报告字数、最终成果形式和数量符合协议约定。</w:t>
      </w:r>
    </w:p>
    <w:p w14:paraId="4D6EC30E" w14:textId="77777777" w:rsidR="000A6287" w:rsidRDefault="000A6287" w:rsidP="000A6287">
      <w:pPr>
        <w:pStyle w:val="1"/>
        <w:autoSpaceDE/>
        <w:autoSpaceDN/>
        <w:spacing w:line="560" w:lineRule="exact"/>
        <w:ind w:firstLineChars="200" w:firstLine="482"/>
        <w:jc w:val="left"/>
        <w:rPr>
          <w:sz w:val="24"/>
          <w:szCs w:val="24"/>
        </w:rPr>
      </w:pPr>
      <w:bookmarkStart w:id="15" w:name="_Toc26546"/>
      <w:r>
        <w:rPr>
          <w:rFonts w:hint="eastAsia"/>
          <w:sz w:val="24"/>
          <w:szCs w:val="24"/>
        </w:rPr>
        <w:t>六、项目经费组成（最后报价中的分项报价超出以下最高限价的响应无效）</w:t>
      </w:r>
      <w:bookmarkEnd w:id="15"/>
    </w:p>
    <w:p w14:paraId="2D3DD47E" w14:textId="77777777" w:rsidR="000A6287" w:rsidRDefault="000A6287" w:rsidP="000A6287">
      <w:pPr>
        <w:spacing w:line="360" w:lineRule="auto"/>
        <w:ind w:firstLineChars="200" w:firstLine="480"/>
        <w:rPr>
          <w:sz w:val="24"/>
        </w:rPr>
      </w:pPr>
      <w:r>
        <w:rPr>
          <w:rFonts w:hint="eastAsia"/>
          <w:sz w:val="24"/>
        </w:rPr>
        <w:t>本项目总预算不超过</w:t>
      </w:r>
      <w:r>
        <w:rPr>
          <w:rFonts w:hint="eastAsia"/>
          <w:sz w:val="24"/>
        </w:rPr>
        <w:t>25</w:t>
      </w:r>
      <w:r>
        <w:rPr>
          <w:rFonts w:hint="eastAsia"/>
          <w:sz w:val="24"/>
        </w:rPr>
        <w:t>万元，其中分项最高限价如下：</w:t>
      </w:r>
    </w:p>
    <w:p w14:paraId="380DA889" w14:textId="77777777" w:rsidR="000A6287" w:rsidRDefault="000A6287" w:rsidP="000A6287">
      <w:pPr>
        <w:spacing w:line="360" w:lineRule="auto"/>
        <w:ind w:firstLineChars="200" w:firstLine="480"/>
        <w:rPr>
          <w:sz w:val="24"/>
        </w:rPr>
      </w:pPr>
      <w:r>
        <w:rPr>
          <w:rFonts w:hint="eastAsia"/>
          <w:sz w:val="24"/>
        </w:rPr>
        <w:t>1.</w:t>
      </w:r>
      <w:r>
        <w:rPr>
          <w:rFonts w:hint="eastAsia"/>
          <w:sz w:val="24"/>
        </w:rPr>
        <w:t>资料搜集费：</w:t>
      </w:r>
      <w:r>
        <w:rPr>
          <w:rFonts w:hint="eastAsia"/>
          <w:sz w:val="24"/>
        </w:rPr>
        <w:t>6</w:t>
      </w:r>
      <w:r>
        <w:rPr>
          <w:rFonts w:hint="eastAsia"/>
          <w:sz w:val="24"/>
        </w:rPr>
        <w:t>万元；</w:t>
      </w:r>
    </w:p>
    <w:p w14:paraId="7F076389" w14:textId="77777777" w:rsidR="000A6287" w:rsidRDefault="000A6287" w:rsidP="000A6287">
      <w:pPr>
        <w:spacing w:line="360" w:lineRule="auto"/>
        <w:ind w:firstLineChars="200" w:firstLine="480"/>
        <w:rPr>
          <w:sz w:val="24"/>
        </w:rPr>
      </w:pPr>
      <w:r>
        <w:rPr>
          <w:rFonts w:hint="eastAsia"/>
          <w:sz w:val="24"/>
        </w:rPr>
        <w:t>2.</w:t>
      </w:r>
      <w:r>
        <w:rPr>
          <w:rFonts w:hint="eastAsia"/>
          <w:sz w:val="24"/>
        </w:rPr>
        <w:t>调研费：</w:t>
      </w:r>
      <w:r>
        <w:rPr>
          <w:rFonts w:hint="eastAsia"/>
          <w:sz w:val="24"/>
        </w:rPr>
        <w:t>6</w:t>
      </w:r>
      <w:r>
        <w:rPr>
          <w:rFonts w:hint="eastAsia"/>
          <w:sz w:val="24"/>
        </w:rPr>
        <w:t>万元；</w:t>
      </w:r>
    </w:p>
    <w:p w14:paraId="598281D1" w14:textId="77777777" w:rsidR="000A6287" w:rsidRDefault="000A6287" w:rsidP="000A6287">
      <w:pPr>
        <w:spacing w:line="360" w:lineRule="auto"/>
        <w:ind w:firstLineChars="200" w:firstLine="480"/>
        <w:rPr>
          <w:sz w:val="24"/>
        </w:rPr>
      </w:pPr>
      <w:r>
        <w:rPr>
          <w:rFonts w:hint="eastAsia"/>
          <w:sz w:val="24"/>
        </w:rPr>
        <w:t>3.</w:t>
      </w:r>
      <w:r>
        <w:rPr>
          <w:rFonts w:hint="eastAsia"/>
          <w:sz w:val="24"/>
        </w:rPr>
        <w:t>数据分析费：</w:t>
      </w:r>
      <w:r>
        <w:rPr>
          <w:rFonts w:hint="eastAsia"/>
          <w:sz w:val="24"/>
        </w:rPr>
        <w:t>6</w:t>
      </w:r>
      <w:r>
        <w:rPr>
          <w:rFonts w:hint="eastAsia"/>
          <w:sz w:val="24"/>
        </w:rPr>
        <w:t>万元；</w:t>
      </w:r>
    </w:p>
    <w:p w14:paraId="7EBB2349" w14:textId="77777777" w:rsidR="000A6287" w:rsidRDefault="000A6287" w:rsidP="000A6287">
      <w:pPr>
        <w:spacing w:line="360" w:lineRule="auto"/>
        <w:ind w:firstLineChars="200" w:firstLine="480"/>
        <w:rPr>
          <w:sz w:val="24"/>
        </w:rPr>
      </w:pPr>
      <w:r>
        <w:rPr>
          <w:rFonts w:hint="eastAsia"/>
          <w:sz w:val="24"/>
        </w:rPr>
        <w:t>4.</w:t>
      </w:r>
      <w:r>
        <w:rPr>
          <w:rFonts w:hint="eastAsia"/>
          <w:sz w:val="24"/>
        </w:rPr>
        <w:t>撰写费：</w:t>
      </w:r>
      <w:r>
        <w:rPr>
          <w:rFonts w:hint="eastAsia"/>
          <w:sz w:val="24"/>
        </w:rPr>
        <w:t>5</w:t>
      </w:r>
      <w:r>
        <w:rPr>
          <w:rFonts w:hint="eastAsia"/>
          <w:sz w:val="24"/>
        </w:rPr>
        <w:t>万元；</w:t>
      </w:r>
    </w:p>
    <w:p w14:paraId="6C45AB17" w14:textId="77777777" w:rsidR="000A6287" w:rsidRDefault="000A6287" w:rsidP="000A6287">
      <w:pPr>
        <w:spacing w:line="360" w:lineRule="auto"/>
        <w:ind w:firstLineChars="200" w:firstLine="480"/>
        <w:rPr>
          <w:sz w:val="24"/>
        </w:rPr>
      </w:pPr>
      <w:r>
        <w:rPr>
          <w:rFonts w:hint="eastAsia"/>
          <w:sz w:val="24"/>
        </w:rPr>
        <w:t>5.</w:t>
      </w:r>
      <w:r>
        <w:rPr>
          <w:rFonts w:hint="eastAsia"/>
          <w:sz w:val="24"/>
        </w:rPr>
        <w:t>专家咨询费：</w:t>
      </w:r>
      <w:r>
        <w:rPr>
          <w:rFonts w:hint="eastAsia"/>
          <w:sz w:val="24"/>
        </w:rPr>
        <w:t>2</w:t>
      </w:r>
      <w:r>
        <w:rPr>
          <w:rFonts w:hint="eastAsia"/>
          <w:sz w:val="24"/>
        </w:rPr>
        <w:t>万元。</w:t>
      </w:r>
    </w:p>
    <w:p w14:paraId="47C1900F" w14:textId="77777777" w:rsidR="000A6287" w:rsidRDefault="000A6287" w:rsidP="000A6287">
      <w:pPr>
        <w:spacing w:line="360" w:lineRule="auto"/>
        <w:ind w:firstLineChars="200" w:firstLine="480"/>
        <w:rPr>
          <w:sz w:val="24"/>
        </w:rPr>
      </w:pPr>
      <w:r>
        <w:rPr>
          <w:rFonts w:hint="eastAsia"/>
          <w:sz w:val="24"/>
        </w:rPr>
        <w:t>其中：专家咨询费最高限价为</w:t>
      </w:r>
      <w:r>
        <w:rPr>
          <w:rFonts w:hint="eastAsia"/>
          <w:sz w:val="24"/>
        </w:rPr>
        <w:t>800</w:t>
      </w:r>
      <w:r>
        <w:rPr>
          <w:rFonts w:hint="eastAsia"/>
          <w:sz w:val="24"/>
        </w:rPr>
        <w:t>元</w:t>
      </w:r>
      <w:r>
        <w:rPr>
          <w:rFonts w:hint="eastAsia"/>
          <w:sz w:val="24"/>
        </w:rPr>
        <w:t>/</w:t>
      </w:r>
      <w:r>
        <w:rPr>
          <w:rFonts w:hint="eastAsia"/>
          <w:sz w:val="24"/>
        </w:rPr>
        <w:t>人</w:t>
      </w:r>
      <w:r>
        <w:rPr>
          <w:rFonts w:hint="eastAsia"/>
          <w:sz w:val="24"/>
        </w:rPr>
        <w:t>/</w:t>
      </w:r>
      <w:r>
        <w:rPr>
          <w:rFonts w:hint="eastAsia"/>
          <w:sz w:val="24"/>
        </w:rPr>
        <w:t>天次。</w:t>
      </w:r>
    </w:p>
    <w:p w14:paraId="67C06F48" w14:textId="77777777" w:rsidR="000A6287" w:rsidRDefault="000A6287" w:rsidP="000A6287">
      <w:pPr>
        <w:pStyle w:val="1"/>
        <w:autoSpaceDE/>
        <w:autoSpaceDN/>
        <w:spacing w:line="560" w:lineRule="exact"/>
        <w:ind w:firstLineChars="200" w:firstLine="482"/>
        <w:jc w:val="left"/>
        <w:rPr>
          <w:sz w:val="24"/>
          <w:szCs w:val="24"/>
        </w:rPr>
      </w:pPr>
      <w:bookmarkStart w:id="16" w:name="_Toc25693"/>
      <w:r>
        <w:rPr>
          <w:rFonts w:hint="eastAsia"/>
          <w:sz w:val="24"/>
          <w:szCs w:val="24"/>
        </w:rPr>
        <w:t>七、付款条件（进度和方式）</w:t>
      </w:r>
      <w:bookmarkEnd w:id="16"/>
      <w:r>
        <w:rPr>
          <w:rFonts w:hint="eastAsia"/>
          <w:sz w:val="24"/>
          <w:szCs w:val="24"/>
        </w:rPr>
        <w:t xml:space="preserve"> </w:t>
      </w:r>
    </w:p>
    <w:p w14:paraId="5C7A0335" w14:textId="77777777" w:rsidR="000A6287" w:rsidRDefault="000A6287" w:rsidP="000A6287">
      <w:pPr>
        <w:spacing w:line="360" w:lineRule="auto"/>
        <w:ind w:firstLineChars="200" w:firstLine="480"/>
        <w:rPr>
          <w:sz w:val="24"/>
        </w:rPr>
      </w:pPr>
      <w:r>
        <w:rPr>
          <w:rFonts w:hint="eastAsia"/>
          <w:sz w:val="24"/>
        </w:rPr>
        <w:t>分</w:t>
      </w:r>
      <w:r>
        <w:rPr>
          <w:rFonts w:hint="eastAsia"/>
          <w:sz w:val="24"/>
        </w:rPr>
        <w:t>2</w:t>
      </w:r>
      <w:r>
        <w:rPr>
          <w:rFonts w:hint="eastAsia"/>
          <w:sz w:val="24"/>
        </w:rPr>
        <w:t>期支付。承接单位为中小企业的，合同签订后支付首付款</w:t>
      </w:r>
      <w:r>
        <w:rPr>
          <w:rFonts w:hint="eastAsia"/>
          <w:sz w:val="24"/>
        </w:rPr>
        <w:t>60%</w:t>
      </w:r>
      <w:r>
        <w:rPr>
          <w:rFonts w:hint="eastAsia"/>
          <w:sz w:val="24"/>
        </w:rPr>
        <w:t>，项目完成后按照决算评审报告支付尾款。承接单位非中小企业的，合同签订后支付首付款</w:t>
      </w:r>
      <w:r>
        <w:rPr>
          <w:rFonts w:hint="eastAsia"/>
          <w:sz w:val="24"/>
        </w:rPr>
        <w:t>30%</w:t>
      </w:r>
      <w:r>
        <w:rPr>
          <w:rFonts w:hint="eastAsia"/>
          <w:sz w:val="24"/>
        </w:rPr>
        <w:t>，项目完成后按照决算评审报告支付尾款。</w:t>
      </w:r>
    </w:p>
    <w:p w14:paraId="4FD9F13A" w14:textId="77777777" w:rsidR="000A6287" w:rsidRDefault="000A6287" w:rsidP="000A6287">
      <w:pPr>
        <w:rPr>
          <w:sz w:val="24"/>
        </w:rPr>
      </w:pPr>
      <w:r>
        <w:rPr>
          <w:rFonts w:hint="eastAsia"/>
          <w:sz w:val="24"/>
        </w:rPr>
        <w:br w:type="page"/>
      </w:r>
    </w:p>
    <w:p w14:paraId="77082A44" w14:textId="77777777" w:rsidR="000A6287" w:rsidRDefault="000A6287" w:rsidP="000A6287">
      <w:pPr>
        <w:pStyle w:val="1"/>
        <w:keepNext w:val="0"/>
        <w:keepLines w:val="0"/>
        <w:tabs>
          <w:tab w:val="left" w:pos="1517"/>
        </w:tabs>
        <w:autoSpaceDE/>
        <w:autoSpaceDN/>
        <w:spacing w:line="440" w:lineRule="exact"/>
        <w:rPr>
          <w:rFonts w:hAnsi="宋体" w:cs="宋体" w:hint="eastAsia"/>
          <w:b w:val="0"/>
          <w:sz w:val="28"/>
          <w:szCs w:val="28"/>
        </w:rPr>
      </w:pPr>
      <w:bookmarkStart w:id="17" w:name="_Toc9076"/>
      <w:r>
        <w:rPr>
          <w:rFonts w:hAnsi="宋体" w:cs="宋体" w:hint="eastAsia"/>
          <w:b w:val="0"/>
          <w:sz w:val="28"/>
          <w:szCs w:val="28"/>
        </w:rPr>
        <w:lastRenderedPageBreak/>
        <w:t>第3包：知识产权前沿及法律法规动态编制</w:t>
      </w:r>
      <w:bookmarkEnd w:id="17"/>
    </w:p>
    <w:p w14:paraId="0F4A57A3" w14:textId="77777777" w:rsidR="000A6287" w:rsidRDefault="000A6287" w:rsidP="000A6287">
      <w:pPr>
        <w:pStyle w:val="1"/>
        <w:autoSpaceDE/>
        <w:autoSpaceDN/>
        <w:spacing w:line="560" w:lineRule="exact"/>
        <w:ind w:firstLineChars="200" w:firstLine="482"/>
        <w:jc w:val="left"/>
        <w:rPr>
          <w:sz w:val="24"/>
          <w:szCs w:val="24"/>
        </w:rPr>
      </w:pPr>
      <w:bookmarkStart w:id="18" w:name="_Toc8602"/>
      <w:r>
        <w:rPr>
          <w:rFonts w:hint="eastAsia"/>
          <w:sz w:val="24"/>
          <w:szCs w:val="24"/>
        </w:rPr>
        <w:t>一、项目背景</w:t>
      </w:r>
      <w:bookmarkEnd w:id="18"/>
    </w:p>
    <w:p w14:paraId="3210AF1B"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为开展本市知识产权工作提供丰富的政策信息和数据参考，致力于拓宽视野、提高认识并服务决策，将知识产权融入首都经济社会发展目标，适时考虑针对性的专题策略研究，把实际案例分析研究纳入前沿研究内容中，为有关部门决策提供现实依据。设立本项目。</w:t>
      </w:r>
    </w:p>
    <w:p w14:paraId="451A5CB3" w14:textId="77777777" w:rsidR="000A6287" w:rsidRDefault="000A6287" w:rsidP="000A6287">
      <w:pPr>
        <w:pStyle w:val="1"/>
        <w:autoSpaceDE/>
        <w:autoSpaceDN/>
        <w:spacing w:line="560" w:lineRule="exact"/>
        <w:ind w:firstLineChars="200" w:firstLine="482"/>
        <w:jc w:val="left"/>
        <w:rPr>
          <w:sz w:val="24"/>
          <w:szCs w:val="24"/>
        </w:rPr>
      </w:pPr>
      <w:bookmarkStart w:id="19" w:name="_Toc9430"/>
      <w:r>
        <w:rPr>
          <w:rFonts w:hint="eastAsia"/>
          <w:sz w:val="24"/>
          <w:szCs w:val="24"/>
        </w:rPr>
        <w:t>二、项目内容</w:t>
      </w:r>
      <w:bookmarkEnd w:id="19"/>
    </w:p>
    <w:p w14:paraId="1F631A38"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聚焦知识产权前沿问题与法律法规政策动态，深入剖析当前境内外知识产权领域的关键议题。在前沿问题上，探讨人工智能、大数据等新领域新业</w:t>
      </w:r>
      <w:proofErr w:type="gramStart"/>
      <w:r>
        <w:rPr>
          <w:rFonts w:ascii="宋体" w:hAnsi="宋体" w:cs="宋体" w:hint="eastAsia"/>
          <w:sz w:val="24"/>
        </w:rPr>
        <w:t>态带来</w:t>
      </w:r>
      <w:proofErr w:type="gramEnd"/>
      <w:r>
        <w:rPr>
          <w:rFonts w:ascii="宋体" w:hAnsi="宋体" w:cs="宋体" w:hint="eastAsia"/>
          <w:sz w:val="24"/>
        </w:rPr>
        <w:t>的知识产权挑战，包括但不限于如人工智能生成物的版权归属、大数据的权利界定、知识产权金融等问题。在法律法规政策方面，对中央、省级及其他层面政府和知识产权部门新出台的与知识产权相关的法律、法规、规章、政策的全文与政策解读进行收集、整理和分析，梳理国家持续健全知识产权法律体系的举措，探索制定新法规，推动知识产权法律法规</w:t>
      </w:r>
      <w:proofErr w:type="gramStart"/>
      <w:r>
        <w:rPr>
          <w:rFonts w:ascii="宋体" w:hAnsi="宋体" w:cs="宋体" w:hint="eastAsia"/>
          <w:sz w:val="24"/>
        </w:rPr>
        <w:t>立改废释等</w:t>
      </w:r>
      <w:proofErr w:type="gramEnd"/>
      <w:r>
        <w:rPr>
          <w:rFonts w:ascii="宋体" w:hAnsi="宋体" w:cs="宋体" w:hint="eastAsia"/>
          <w:sz w:val="24"/>
        </w:rPr>
        <w:t>。同时，分析政策在执法指导、营商环境优化、国际合作等方面的动态，加强知识产权保护与协作，推进知识产权领域营商环境优化，以构建更加公平、高效、完善的知识产权保护体系，促进科技创新和经济社会的可持续发展。</w:t>
      </w:r>
    </w:p>
    <w:p w14:paraId="37F18BFE" w14:textId="77777777" w:rsidR="000A6287" w:rsidRDefault="000A6287" w:rsidP="000A6287">
      <w:pPr>
        <w:pStyle w:val="1"/>
        <w:autoSpaceDE/>
        <w:autoSpaceDN/>
        <w:spacing w:line="560" w:lineRule="exact"/>
        <w:ind w:firstLineChars="200" w:firstLine="482"/>
        <w:jc w:val="left"/>
        <w:rPr>
          <w:sz w:val="24"/>
          <w:szCs w:val="24"/>
        </w:rPr>
      </w:pPr>
      <w:bookmarkStart w:id="20" w:name="_Toc21063"/>
      <w:r>
        <w:rPr>
          <w:rFonts w:hint="eastAsia"/>
          <w:sz w:val="24"/>
          <w:szCs w:val="24"/>
        </w:rPr>
        <w:t>三、绩效目标</w:t>
      </w:r>
      <w:bookmarkEnd w:id="20"/>
    </w:p>
    <w:p w14:paraId="48946B36"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数量目标：《知识产权前沿》12期、《知识产权法律法规政策动态》24期；其中，每期《知识产权前沿》文章收录不少于8篇，每期《知识产权法律法规政策动态》收录文件不少于8篇。</w:t>
      </w:r>
    </w:p>
    <w:p w14:paraId="00E1CB97"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质量目标：《知识产权法律法规政策动态》原文收录，保证权威性；《知识产权前沿》每期主题明确，每篇文稿聚焦主题，文稿之间逻辑性强。</w:t>
      </w:r>
    </w:p>
    <w:p w14:paraId="714C1294"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时效目标：及时收集、整理、分析国内外知识产权前沿和国内法律法规政策动态，按时完成内刊。</w:t>
      </w:r>
    </w:p>
    <w:p w14:paraId="0E71B6D9" w14:textId="77777777" w:rsidR="000A6287" w:rsidRDefault="000A6287" w:rsidP="000A6287">
      <w:pPr>
        <w:pStyle w:val="1"/>
        <w:autoSpaceDE/>
        <w:autoSpaceDN/>
        <w:spacing w:line="560" w:lineRule="exact"/>
        <w:ind w:firstLineChars="200" w:firstLine="482"/>
        <w:jc w:val="left"/>
        <w:rPr>
          <w:sz w:val="24"/>
          <w:szCs w:val="24"/>
        </w:rPr>
      </w:pPr>
      <w:bookmarkStart w:id="21" w:name="_Toc21492"/>
      <w:r>
        <w:rPr>
          <w:rFonts w:hint="eastAsia"/>
          <w:sz w:val="24"/>
          <w:szCs w:val="24"/>
        </w:rPr>
        <w:lastRenderedPageBreak/>
        <w:t>四、项目成果及交付时间</w:t>
      </w:r>
      <w:bookmarkEnd w:id="21"/>
    </w:p>
    <w:p w14:paraId="3B80643F"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1.项目成果：</w:t>
      </w:r>
    </w:p>
    <w:p w14:paraId="47928E51"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（1）《知识产权前沿》12期、</w:t>
      </w:r>
    </w:p>
    <w:p w14:paraId="5C6A9390"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（2）《知识产权法律法规政策动态》24期；</w:t>
      </w:r>
    </w:p>
    <w:p w14:paraId="7FABE8DB"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2.项目成果形式、数量： </w:t>
      </w:r>
    </w:p>
    <w:p w14:paraId="011108D5"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（1）每项成果 word 和 pdf 格式电子文件各 1 份； </w:t>
      </w:r>
    </w:p>
    <w:p w14:paraId="058C7CD1"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（2）《知识产权前沿》和《知识产权法律法规政策动态》每期电子文件发送邮箱，并最终分别形成内刊合订本纸质版10份（以采购人最终需求数量为准）。</w:t>
      </w:r>
    </w:p>
    <w:p w14:paraId="799D228F"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3.交付时间：于2026年11月10日前完成。</w:t>
      </w:r>
    </w:p>
    <w:p w14:paraId="1C43BBF9"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4.地点：北京市</w:t>
      </w:r>
    </w:p>
    <w:p w14:paraId="6D8F08F6" w14:textId="77777777" w:rsidR="000A6287" w:rsidRDefault="000A6287" w:rsidP="000A6287">
      <w:pPr>
        <w:pStyle w:val="1"/>
        <w:autoSpaceDE/>
        <w:autoSpaceDN/>
        <w:spacing w:line="560" w:lineRule="exact"/>
        <w:ind w:firstLineChars="200" w:firstLine="482"/>
        <w:jc w:val="left"/>
        <w:rPr>
          <w:sz w:val="24"/>
          <w:szCs w:val="24"/>
        </w:rPr>
      </w:pPr>
      <w:bookmarkStart w:id="22" w:name="_Toc25244"/>
      <w:r>
        <w:rPr>
          <w:rFonts w:hint="eastAsia"/>
          <w:sz w:val="24"/>
          <w:szCs w:val="24"/>
        </w:rPr>
        <w:t>五、工作周期</w:t>
      </w:r>
      <w:bookmarkEnd w:id="22"/>
    </w:p>
    <w:p w14:paraId="2357A67A"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1.“知识产权前沿” </w:t>
      </w:r>
    </w:p>
    <w:p w14:paraId="749A5961"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（1）供应商应于每期出刊前将当期选题交采购人审核。经采购人审定后，供应商在采购人的指导下开展后续刊物的编辑等工作。 </w:t>
      </w:r>
    </w:p>
    <w:p w14:paraId="6063CDE1"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（2）供应商应于出刊当天按照要求将电子刊物分别发送邮件到采购人指定的邮箱。 </w:t>
      </w:r>
    </w:p>
    <w:p w14:paraId="6FDE2373"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2.“知识产权法律法规政策动态” </w:t>
      </w:r>
    </w:p>
    <w:p w14:paraId="3802F681"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（1）供应商应于每期出刊前完成选编、排版、校对后将资料电子版交采购人审核。供应商应按照采购人要求及时调整和修改。经采购人审定后，供应商在采购人的指导下开展后续资料的制作等工作。  </w:t>
      </w:r>
    </w:p>
    <w:p w14:paraId="64B772ED"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（2）供应商应于出刊完成当天按照采购人要求将电子刊物分别发送到采购人指定的邮箱。</w:t>
      </w:r>
    </w:p>
    <w:p w14:paraId="6CC0D38C"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3.于2026年11月10日前完成合订本纸质刊物的印刷，并寄送到采购人指定单位。</w:t>
      </w:r>
    </w:p>
    <w:p w14:paraId="3C809FD0" w14:textId="77777777" w:rsidR="000A6287" w:rsidRDefault="000A6287" w:rsidP="000A6287">
      <w:pPr>
        <w:pStyle w:val="1"/>
        <w:autoSpaceDE/>
        <w:autoSpaceDN/>
        <w:spacing w:line="560" w:lineRule="exact"/>
        <w:ind w:firstLineChars="200" w:firstLine="482"/>
        <w:jc w:val="left"/>
        <w:rPr>
          <w:sz w:val="24"/>
          <w:szCs w:val="24"/>
        </w:rPr>
      </w:pPr>
      <w:bookmarkStart w:id="23" w:name="_Toc9867"/>
      <w:r>
        <w:rPr>
          <w:rFonts w:hint="eastAsia"/>
          <w:sz w:val="24"/>
          <w:szCs w:val="24"/>
        </w:rPr>
        <w:t>六、验收标准</w:t>
      </w:r>
      <w:bookmarkEnd w:id="23"/>
    </w:p>
    <w:p w14:paraId="2D7FD571"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项目成果须通过采购人</w:t>
      </w:r>
      <w:proofErr w:type="gramStart"/>
      <w:r>
        <w:rPr>
          <w:rFonts w:ascii="宋体" w:hAnsi="宋体" w:cs="宋体" w:hint="eastAsia"/>
          <w:sz w:val="24"/>
        </w:rPr>
        <w:t>依相关</w:t>
      </w:r>
      <w:proofErr w:type="gramEnd"/>
      <w:r>
        <w:rPr>
          <w:rFonts w:ascii="宋体" w:hAnsi="宋体" w:cs="宋体" w:hint="eastAsia"/>
          <w:sz w:val="24"/>
        </w:rPr>
        <w:t xml:space="preserve">程序进行的审核。验收标准主要包括：是否按照协议要求完成项目主要工作内容并形成项目成果，具体考核内容如下： </w:t>
      </w:r>
    </w:p>
    <w:p w14:paraId="1C2C1297"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lastRenderedPageBreak/>
        <w:t xml:space="preserve">（1）项目成果与协议规定的项目内容范围相一致，文本内容符合采购人要求； </w:t>
      </w:r>
    </w:p>
    <w:p w14:paraId="61D1E9B8"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（2）项目成果符合协议规定的成果形式及其数量、质量要求； </w:t>
      </w:r>
    </w:p>
    <w:p w14:paraId="4D0020E5"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3）《知识产权前沿》刊发文章具有较高的学术水准或政策水准，在观点或方法上具有独创之处，《知识产权法律法规政策动态》选编的政策文件要素齐全、文字规范，政策解读权威、准确，如实反映新闻信息情况；</w:t>
      </w:r>
    </w:p>
    <w:p w14:paraId="18FABDFF"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（4）成果内容语言清晰，结构合理，资料详实，行文流畅，不得伪造、篡改研究数据、研究结论； </w:t>
      </w:r>
    </w:p>
    <w:p w14:paraId="66579A14"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（5）刊物排版美观，印制清晰，装订牢固； </w:t>
      </w:r>
    </w:p>
    <w:p w14:paraId="49BEE52E"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（6）引用材料须注明出处，不违反我国著作权法的有关规定，不得侵犯任何第三方的著作权、隐私权等知识产权、人身权以及其他合法权利，不得违反任何法律法规及规范性文件。 </w:t>
      </w:r>
    </w:p>
    <w:p w14:paraId="3B6AEF7A"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（7）供应商项目经费支出符合相关法律法规政策规定，积极配合采购人提出的与经费支出决算、调整、审计等相关工作。</w:t>
      </w:r>
    </w:p>
    <w:p w14:paraId="1071E607" w14:textId="77777777" w:rsidR="000A6287" w:rsidRDefault="000A6287" w:rsidP="000A6287">
      <w:pPr>
        <w:pStyle w:val="1"/>
        <w:autoSpaceDE/>
        <w:autoSpaceDN/>
        <w:spacing w:line="560" w:lineRule="exact"/>
        <w:ind w:firstLineChars="200" w:firstLine="482"/>
        <w:jc w:val="left"/>
        <w:rPr>
          <w:sz w:val="24"/>
          <w:szCs w:val="24"/>
        </w:rPr>
      </w:pPr>
      <w:bookmarkStart w:id="24" w:name="_Toc19004"/>
      <w:r>
        <w:rPr>
          <w:rFonts w:hint="eastAsia"/>
          <w:sz w:val="24"/>
          <w:szCs w:val="24"/>
        </w:rPr>
        <w:t>七、其他要求</w:t>
      </w:r>
      <w:bookmarkEnd w:id="24"/>
      <w:r>
        <w:rPr>
          <w:rFonts w:hint="eastAsia"/>
          <w:sz w:val="24"/>
          <w:szCs w:val="24"/>
        </w:rPr>
        <w:t xml:space="preserve"> </w:t>
      </w:r>
    </w:p>
    <w:p w14:paraId="7C9251B0"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（1）成交人指定的项目负责人及项目组成员能够保证全过程担负实质性工作。在项目实施过程中，如遇特殊原因需变动者，成交人须提出书面申请，经采购人同意方可变动。 </w:t>
      </w:r>
    </w:p>
    <w:p w14:paraId="1454C127"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 xml:space="preserve">（2）成交人应按规定的进度完成本项目，定期提交各期刊物，当本项目完成时，负责准备项目验收所需的有关材料。 </w:t>
      </w:r>
    </w:p>
    <w:p w14:paraId="1282C485"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（3）采购人可就供应商提供的工作方案提出修改意见。供应商应按照采购人要求及时调整和修改。经采购人审定后，供应商在采购人的指导下开展后续研究。</w:t>
      </w:r>
    </w:p>
    <w:p w14:paraId="3DB9E381"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4）供需双方应对本项目相关信息及履行协议过程中接收或知悉的其他方的所有保密信息（包括但不限于内部资料、数据、商业秘密等）予以严格保密；非经法律法规授权的部门依据相关法律法规的权限及程序调取或要求或征得信息披露方事先书面同意，不得向任何无关第三方宣传、透露或扩散，亦不得促使或允许他人披露上述保密信息，不得将保密信息用于协议业务之外的其他用途；并应就保密责任对其工作人员或代理人、分支机构、关联方等的行为负责。</w:t>
      </w:r>
    </w:p>
    <w:p w14:paraId="1F59A6C1"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lastRenderedPageBreak/>
        <w:t>（5）采购人或有关机构对本项目进行验收、评估、审计的，成交人应积极配合。</w:t>
      </w:r>
    </w:p>
    <w:p w14:paraId="4D5EFA40" w14:textId="77777777" w:rsidR="000A6287" w:rsidRDefault="000A6287" w:rsidP="000A6287">
      <w:pPr>
        <w:pStyle w:val="1"/>
        <w:autoSpaceDE/>
        <w:autoSpaceDN/>
        <w:spacing w:line="560" w:lineRule="exact"/>
        <w:ind w:firstLineChars="200" w:firstLine="482"/>
        <w:jc w:val="left"/>
        <w:rPr>
          <w:sz w:val="24"/>
          <w:szCs w:val="24"/>
        </w:rPr>
      </w:pPr>
      <w:bookmarkStart w:id="25" w:name="_Toc4893"/>
      <w:r>
        <w:rPr>
          <w:rFonts w:hint="eastAsia"/>
          <w:sz w:val="24"/>
          <w:szCs w:val="24"/>
        </w:rPr>
        <w:t>八、相应文件要求</w:t>
      </w:r>
      <w:bookmarkEnd w:id="25"/>
      <w:r>
        <w:rPr>
          <w:rFonts w:hint="eastAsia"/>
          <w:sz w:val="24"/>
          <w:szCs w:val="24"/>
        </w:rPr>
        <w:t xml:space="preserve"> </w:t>
      </w:r>
    </w:p>
    <w:p w14:paraId="4FB355AC"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供应商编制响应文件，须深入理解项目要求，结合已有项目成果，详细编制工作方案，制定可行的评估思路，要求经济、可靠、高效。</w:t>
      </w:r>
    </w:p>
    <w:p w14:paraId="2DEA7AF5" w14:textId="77777777" w:rsidR="000A6287" w:rsidRDefault="000A6287" w:rsidP="000A6287">
      <w:pPr>
        <w:pStyle w:val="1"/>
        <w:autoSpaceDE/>
        <w:autoSpaceDN/>
        <w:spacing w:line="560" w:lineRule="exact"/>
        <w:ind w:firstLineChars="200" w:firstLine="482"/>
        <w:jc w:val="left"/>
        <w:rPr>
          <w:sz w:val="24"/>
          <w:szCs w:val="24"/>
        </w:rPr>
      </w:pPr>
      <w:bookmarkStart w:id="26" w:name="_Toc21831"/>
      <w:r>
        <w:rPr>
          <w:rFonts w:hint="eastAsia"/>
          <w:sz w:val="24"/>
          <w:szCs w:val="24"/>
        </w:rPr>
        <w:t>九、承接单位要求</w:t>
      </w:r>
      <w:bookmarkEnd w:id="26"/>
    </w:p>
    <w:p w14:paraId="177BC9D2"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承担单位需在“信用中国”网站无不良记录，在中国政府采购网未被列入政府采购严重违法失信行为记录名单。</w:t>
      </w:r>
    </w:p>
    <w:p w14:paraId="02FA3557" w14:textId="77777777" w:rsidR="000A6287" w:rsidRDefault="000A6287" w:rsidP="000A6287">
      <w:pPr>
        <w:pStyle w:val="1"/>
        <w:autoSpaceDE/>
        <w:autoSpaceDN/>
        <w:spacing w:line="560" w:lineRule="exact"/>
        <w:ind w:firstLineChars="200" w:firstLine="482"/>
        <w:jc w:val="left"/>
        <w:rPr>
          <w:sz w:val="24"/>
          <w:szCs w:val="24"/>
        </w:rPr>
      </w:pPr>
      <w:bookmarkStart w:id="27" w:name="_Toc20051"/>
      <w:r>
        <w:rPr>
          <w:rFonts w:hint="eastAsia"/>
          <w:sz w:val="24"/>
          <w:szCs w:val="24"/>
        </w:rPr>
        <w:t>十、★项目经费组成（最后报价中的分项报价超出以下最高限价的响应无效）</w:t>
      </w:r>
      <w:bookmarkEnd w:id="27"/>
    </w:p>
    <w:p w14:paraId="53DCF8FC"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本项目总预算不超过22.5万元，其中分项最高限价如下：</w:t>
      </w:r>
    </w:p>
    <w:p w14:paraId="5F48C618"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1.检索费最高限价：4.24万元；</w:t>
      </w:r>
    </w:p>
    <w:p w14:paraId="05E482CE"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2.翻译费最高限价：0.96万元；</w:t>
      </w:r>
    </w:p>
    <w:p w14:paraId="2A7AC485"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3.收集资料整理劳务费最高限价：6.4万元；</w:t>
      </w:r>
    </w:p>
    <w:p w14:paraId="42D1F82F"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4.专家咨询费最高限价：1.9万元；</w:t>
      </w:r>
    </w:p>
    <w:p w14:paraId="0C2B0310"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5.资料制作费最高限价：6万元；</w:t>
      </w:r>
    </w:p>
    <w:p w14:paraId="69212413"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6.撰写费最高限价：3万元。</w:t>
      </w:r>
    </w:p>
    <w:p w14:paraId="3771CDA3" w14:textId="77777777" w:rsidR="000A6287" w:rsidRDefault="000A6287" w:rsidP="000A6287">
      <w:pPr>
        <w:pStyle w:val="1"/>
        <w:autoSpaceDE/>
        <w:autoSpaceDN/>
        <w:spacing w:line="560" w:lineRule="exact"/>
        <w:ind w:firstLineChars="200" w:firstLine="482"/>
        <w:jc w:val="left"/>
        <w:rPr>
          <w:sz w:val="24"/>
          <w:szCs w:val="24"/>
        </w:rPr>
      </w:pPr>
      <w:bookmarkStart w:id="28" w:name="_Toc8898"/>
      <w:r>
        <w:rPr>
          <w:rFonts w:hint="eastAsia"/>
          <w:sz w:val="24"/>
          <w:szCs w:val="24"/>
        </w:rPr>
        <w:t>十一、付款条件（进度和方式）</w:t>
      </w:r>
      <w:bookmarkEnd w:id="28"/>
      <w:r>
        <w:rPr>
          <w:rFonts w:hint="eastAsia"/>
          <w:sz w:val="24"/>
          <w:szCs w:val="24"/>
        </w:rPr>
        <w:t xml:space="preserve"> </w:t>
      </w:r>
    </w:p>
    <w:p w14:paraId="23EAACCD" w14:textId="77777777" w:rsidR="000A6287" w:rsidRDefault="000A6287" w:rsidP="000A6287">
      <w:pPr>
        <w:spacing w:line="360" w:lineRule="auto"/>
        <w:ind w:firstLineChars="200" w:firstLine="480"/>
        <w:rPr>
          <w:rFonts w:ascii="宋体" w:hAnsi="宋体" w:cs="宋体" w:hint="eastAsia"/>
          <w:sz w:val="24"/>
        </w:rPr>
      </w:pPr>
      <w:r>
        <w:rPr>
          <w:rFonts w:ascii="宋体" w:hAnsi="宋体" w:cs="宋体" w:hint="eastAsia"/>
          <w:sz w:val="24"/>
        </w:rPr>
        <w:t>分2期支付。承接单位为中小企业的，合同签订后支付首付款60%，项目完成后按照决算评审报告支付尾款。承接单位非中小企业的，合同签订后支付首付款30%，项目完成后按照决算评审报告支付尾款。</w:t>
      </w:r>
    </w:p>
    <w:p w14:paraId="7CF3EBFE" w14:textId="77777777" w:rsidR="000A6287" w:rsidRDefault="000A6287" w:rsidP="000A6287">
      <w:pPr>
        <w:spacing w:line="360" w:lineRule="auto"/>
        <w:ind w:left="480"/>
        <w:contextualSpacing/>
        <w:rPr>
          <w:sz w:val="24"/>
        </w:rPr>
      </w:pPr>
    </w:p>
    <w:p w14:paraId="60BA8F82" w14:textId="043980E1" w:rsidR="002D36D5" w:rsidRPr="000A6287" w:rsidRDefault="002D36D5" w:rsidP="00FA71D5"/>
    <w:sectPr w:rsidR="002D36D5" w:rsidRPr="000A62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7814" w14:textId="77777777" w:rsidR="006A3B46" w:rsidRDefault="006A3B46" w:rsidP="0082441E">
      <w:r>
        <w:separator/>
      </w:r>
    </w:p>
  </w:endnote>
  <w:endnote w:type="continuationSeparator" w:id="0">
    <w:p w14:paraId="4B3A6F31" w14:textId="77777777" w:rsidR="006A3B46" w:rsidRDefault="006A3B46" w:rsidP="0082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C2D5D" w14:textId="77777777" w:rsidR="006A3B46" w:rsidRDefault="006A3B46" w:rsidP="0082441E">
      <w:r>
        <w:separator/>
      </w:r>
    </w:p>
  </w:footnote>
  <w:footnote w:type="continuationSeparator" w:id="0">
    <w:p w14:paraId="3D7F5A9E" w14:textId="77777777" w:rsidR="006A3B46" w:rsidRDefault="006A3B46" w:rsidP="00824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3AA8"/>
    <w:rsid w:val="000366F4"/>
    <w:rsid w:val="0006628E"/>
    <w:rsid w:val="00072EC0"/>
    <w:rsid w:val="000A6287"/>
    <w:rsid w:val="000B71E0"/>
    <w:rsid w:val="000D6146"/>
    <w:rsid w:val="00106BED"/>
    <w:rsid w:val="001215D5"/>
    <w:rsid w:val="001570E6"/>
    <w:rsid w:val="001A3163"/>
    <w:rsid w:val="001D6A30"/>
    <w:rsid w:val="00200C0D"/>
    <w:rsid w:val="002045BD"/>
    <w:rsid w:val="00234574"/>
    <w:rsid w:val="00236AF6"/>
    <w:rsid w:val="002C58FB"/>
    <w:rsid w:val="002D36D5"/>
    <w:rsid w:val="00316306"/>
    <w:rsid w:val="0036625F"/>
    <w:rsid w:val="003F1AEA"/>
    <w:rsid w:val="00413885"/>
    <w:rsid w:val="00417B45"/>
    <w:rsid w:val="00452362"/>
    <w:rsid w:val="00494D58"/>
    <w:rsid w:val="00496C0D"/>
    <w:rsid w:val="004D3F8F"/>
    <w:rsid w:val="004F48D2"/>
    <w:rsid w:val="00526C26"/>
    <w:rsid w:val="005408FF"/>
    <w:rsid w:val="00575F76"/>
    <w:rsid w:val="005D4B01"/>
    <w:rsid w:val="005F4C6B"/>
    <w:rsid w:val="0060011E"/>
    <w:rsid w:val="0060118A"/>
    <w:rsid w:val="006048B8"/>
    <w:rsid w:val="00604B19"/>
    <w:rsid w:val="00607667"/>
    <w:rsid w:val="006416AD"/>
    <w:rsid w:val="00641EF3"/>
    <w:rsid w:val="0065254E"/>
    <w:rsid w:val="00661653"/>
    <w:rsid w:val="0066713E"/>
    <w:rsid w:val="00687ABE"/>
    <w:rsid w:val="006A3B46"/>
    <w:rsid w:val="006F3D5B"/>
    <w:rsid w:val="00703AA8"/>
    <w:rsid w:val="0072144B"/>
    <w:rsid w:val="00746F7D"/>
    <w:rsid w:val="0075105B"/>
    <w:rsid w:val="00764E94"/>
    <w:rsid w:val="00786302"/>
    <w:rsid w:val="0079611F"/>
    <w:rsid w:val="007B430C"/>
    <w:rsid w:val="007F4893"/>
    <w:rsid w:val="00806C27"/>
    <w:rsid w:val="0082441E"/>
    <w:rsid w:val="00833493"/>
    <w:rsid w:val="00841F46"/>
    <w:rsid w:val="0084747B"/>
    <w:rsid w:val="00850AA7"/>
    <w:rsid w:val="008C503D"/>
    <w:rsid w:val="00920CF1"/>
    <w:rsid w:val="009215A0"/>
    <w:rsid w:val="00965BD1"/>
    <w:rsid w:val="00984949"/>
    <w:rsid w:val="00991EBC"/>
    <w:rsid w:val="00992BD3"/>
    <w:rsid w:val="009A35CC"/>
    <w:rsid w:val="009B0FA5"/>
    <w:rsid w:val="009C1CB8"/>
    <w:rsid w:val="009E6761"/>
    <w:rsid w:val="009F0744"/>
    <w:rsid w:val="009F6EEC"/>
    <w:rsid w:val="00A051AD"/>
    <w:rsid w:val="00A16BE1"/>
    <w:rsid w:val="00A17B12"/>
    <w:rsid w:val="00AC331F"/>
    <w:rsid w:val="00AF6442"/>
    <w:rsid w:val="00B35B93"/>
    <w:rsid w:val="00B63A30"/>
    <w:rsid w:val="00BA6EC5"/>
    <w:rsid w:val="00BC07AC"/>
    <w:rsid w:val="00C14B3F"/>
    <w:rsid w:val="00C16400"/>
    <w:rsid w:val="00C449A3"/>
    <w:rsid w:val="00C606E8"/>
    <w:rsid w:val="00C70728"/>
    <w:rsid w:val="00C969D2"/>
    <w:rsid w:val="00CB7110"/>
    <w:rsid w:val="00CE1670"/>
    <w:rsid w:val="00D242A4"/>
    <w:rsid w:val="00D256B1"/>
    <w:rsid w:val="00D44207"/>
    <w:rsid w:val="00D47009"/>
    <w:rsid w:val="00DA5532"/>
    <w:rsid w:val="00DD1516"/>
    <w:rsid w:val="00E30E01"/>
    <w:rsid w:val="00E55EDC"/>
    <w:rsid w:val="00E57A80"/>
    <w:rsid w:val="00E76AE6"/>
    <w:rsid w:val="00EB012B"/>
    <w:rsid w:val="00EE682F"/>
    <w:rsid w:val="00EE6EAB"/>
    <w:rsid w:val="00F55FDC"/>
    <w:rsid w:val="00F625DE"/>
    <w:rsid w:val="00FA71D5"/>
    <w:rsid w:val="00FB16C9"/>
    <w:rsid w:val="00FB4F3C"/>
    <w:rsid w:val="00FD4BC8"/>
    <w:rsid w:val="00FE40D7"/>
    <w:rsid w:val="02B36C03"/>
    <w:rsid w:val="1AC339AA"/>
    <w:rsid w:val="1C830BBC"/>
    <w:rsid w:val="25A92191"/>
    <w:rsid w:val="33D045AC"/>
    <w:rsid w:val="550C35F4"/>
    <w:rsid w:val="696A441A"/>
    <w:rsid w:val="77F67B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521F0"/>
  <w15:docId w15:val="{E6B395F3-7783-42AE-A529-B70DFEF5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FA71D5"/>
    <w:pPr>
      <w:widowControl w:val="0"/>
      <w:jc w:val="both"/>
    </w:pPr>
    <w:rPr>
      <w:rFonts w:ascii="Times New Roman" w:hAnsi="Times New Roman"/>
      <w:kern w:val="2"/>
      <w:sz w:val="21"/>
      <w:szCs w:val="24"/>
    </w:rPr>
  </w:style>
  <w:style w:type="paragraph" w:styleId="1">
    <w:name w:val="heading 1"/>
    <w:basedOn w:val="a"/>
    <w:next w:val="a"/>
    <w:link w:val="10"/>
    <w:qFormat/>
    <w:rsid w:val="00FA71D5"/>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7">
    <w:name w:val="Balloon Text"/>
    <w:basedOn w:val="a"/>
    <w:link w:val="a8"/>
    <w:uiPriority w:val="99"/>
    <w:semiHidden/>
    <w:unhideWhenUsed/>
    <w:rsid w:val="00FD4BC8"/>
    <w:rPr>
      <w:sz w:val="18"/>
      <w:szCs w:val="18"/>
    </w:rPr>
  </w:style>
  <w:style w:type="character" w:customStyle="1" w:styleId="a8">
    <w:name w:val="批注框文本 字符"/>
    <w:basedOn w:val="a0"/>
    <w:link w:val="a7"/>
    <w:uiPriority w:val="99"/>
    <w:semiHidden/>
    <w:rsid w:val="00FD4BC8"/>
    <w:rPr>
      <w:rFonts w:asciiTheme="minorHAnsi" w:eastAsiaTheme="minorEastAsia" w:hAnsiTheme="minorHAnsi" w:cstheme="minorBidi"/>
      <w:kern w:val="2"/>
      <w:sz w:val="18"/>
      <w:szCs w:val="18"/>
    </w:rPr>
  </w:style>
  <w:style w:type="character" w:customStyle="1" w:styleId="10">
    <w:name w:val="标题 1 字符"/>
    <w:basedOn w:val="a0"/>
    <w:link w:val="1"/>
    <w:qFormat/>
    <w:rsid w:val="00FA71D5"/>
    <w:rPr>
      <w:rFonts w:ascii="宋体" w:hAnsi="Times New Roman"/>
      <w:b/>
      <w:kern w:val="44"/>
      <w:sz w:val="32"/>
    </w:rPr>
  </w:style>
  <w:style w:type="paragraph" w:styleId="a9">
    <w:name w:val="Body Text Indent"/>
    <w:basedOn w:val="a"/>
    <w:link w:val="aa"/>
    <w:uiPriority w:val="99"/>
    <w:semiHidden/>
    <w:unhideWhenUsed/>
    <w:rsid w:val="00FA71D5"/>
    <w:pPr>
      <w:spacing w:after="120"/>
      <w:ind w:leftChars="200" w:left="420"/>
    </w:pPr>
  </w:style>
  <w:style w:type="character" w:customStyle="1" w:styleId="aa">
    <w:name w:val="正文文本缩进 字符"/>
    <w:basedOn w:val="a0"/>
    <w:link w:val="a9"/>
    <w:uiPriority w:val="99"/>
    <w:semiHidden/>
    <w:rsid w:val="00FA71D5"/>
    <w:rPr>
      <w:rFonts w:ascii="Times New Roman" w:hAnsi="Times New Roman"/>
      <w:kern w:val="2"/>
      <w:sz w:val="21"/>
      <w:szCs w:val="24"/>
    </w:rPr>
  </w:style>
  <w:style w:type="paragraph" w:styleId="2">
    <w:name w:val="Body Text First Indent 2"/>
    <w:basedOn w:val="a9"/>
    <w:link w:val="20"/>
    <w:uiPriority w:val="99"/>
    <w:semiHidden/>
    <w:unhideWhenUsed/>
    <w:rsid w:val="00FA71D5"/>
    <w:pPr>
      <w:ind w:firstLineChars="200" w:firstLine="420"/>
    </w:pPr>
  </w:style>
  <w:style w:type="character" w:customStyle="1" w:styleId="20">
    <w:name w:val="正文文本首行缩进 2 字符"/>
    <w:basedOn w:val="aa"/>
    <w:link w:val="2"/>
    <w:uiPriority w:val="99"/>
    <w:semiHidden/>
    <w:rsid w:val="00FA71D5"/>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996</Words>
  <Characters>5683</Characters>
  <Application>Microsoft Office Word</Application>
  <DocSecurity>0</DocSecurity>
  <Lines>47</Lines>
  <Paragraphs>13</Paragraphs>
  <ScaleCrop>false</ScaleCrop>
  <Company>China</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XF XI</cp:lastModifiedBy>
  <cp:revision>48</cp:revision>
  <cp:lastPrinted>2015-06-29T10:35:00Z</cp:lastPrinted>
  <dcterms:created xsi:type="dcterms:W3CDTF">2015-06-12T01:48:00Z</dcterms:created>
  <dcterms:modified xsi:type="dcterms:W3CDTF">2026-06-05T03:56:00Z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