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utoSpaceDE/>
        <w:autoSpaceDN/>
        <w:spacing w:line="500" w:lineRule="exact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1、采购内容</w:t>
      </w:r>
    </w:p>
    <w:p/>
    <w:tbl>
      <w:tblPr>
        <w:tblStyle w:val="3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9"/>
        <w:gridCol w:w="2289"/>
        <w:gridCol w:w="3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899" w:type="dxa"/>
          </w:tcPr>
          <w:p>
            <w:pPr>
              <w:spacing w:line="5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采购内容</w:t>
            </w:r>
          </w:p>
        </w:tc>
        <w:tc>
          <w:tcPr>
            <w:tcW w:w="2289" w:type="dxa"/>
          </w:tcPr>
          <w:p>
            <w:pPr>
              <w:spacing w:line="5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数量（册/套）</w:t>
            </w:r>
          </w:p>
        </w:tc>
        <w:tc>
          <w:tcPr>
            <w:tcW w:w="3411" w:type="dxa"/>
          </w:tcPr>
          <w:p>
            <w:pPr>
              <w:spacing w:line="5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99" w:type="dxa"/>
          </w:tcPr>
          <w:p>
            <w:pPr>
              <w:spacing w:line="5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图书及教学资料</w:t>
            </w:r>
          </w:p>
        </w:tc>
        <w:tc>
          <w:tcPr>
            <w:tcW w:w="2289" w:type="dxa"/>
          </w:tcPr>
          <w:p>
            <w:pPr>
              <w:spacing w:line="500" w:lineRule="exact"/>
              <w:ind w:firstLine="840" w:firstLineChars="35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30892</w:t>
            </w:r>
          </w:p>
        </w:tc>
        <w:tc>
          <w:tcPr>
            <w:tcW w:w="3411" w:type="dxa"/>
          </w:tcPr>
          <w:p>
            <w:pPr>
              <w:spacing w:line="50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详见附件</w:t>
            </w:r>
          </w:p>
        </w:tc>
      </w:tr>
    </w:tbl>
    <w:p>
      <w:pPr>
        <w:spacing w:line="360" w:lineRule="auto"/>
        <w:ind w:firstLine="480" w:firstLineChars="200"/>
        <w:rPr>
          <w:rFonts w:ascii="宋体" w:hAnsi="宋体" w:cs="宋体"/>
          <w:szCs w:val="21"/>
        </w:rPr>
      </w:pPr>
    </w:p>
    <w:p>
      <w:pPr>
        <w:pStyle w:val="2"/>
        <w:autoSpaceDE/>
        <w:autoSpaceDN/>
        <w:spacing w:line="500" w:lineRule="exact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2、</w:t>
      </w:r>
      <w:r>
        <w:rPr>
          <w:rFonts w:hint="eastAsia" w:ascii="宋体" w:hAnsi="宋体" w:eastAsia="宋体" w:cs="宋体"/>
          <w:sz w:val="21"/>
          <w:szCs w:val="21"/>
        </w:rPr>
        <w:t>图书技术要求</w:t>
      </w:r>
    </w:p>
    <w:tbl>
      <w:tblPr>
        <w:tblStyle w:val="3"/>
        <w:tblW w:w="8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7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09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产品名称</w:t>
            </w:r>
          </w:p>
        </w:tc>
        <w:tc>
          <w:tcPr>
            <w:tcW w:w="708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109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图书</w:t>
            </w:r>
          </w:p>
        </w:tc>
        <w:tc>
          <w:tcPr>
            <w:tcW w:w="7085" w:type="dxa"/>
            <w:vAlign w:val="center"/>
          </w:tcPr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1、执行标准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 《中华人民共和国产品质量法》及新闻出版总署公布的《</w:t>
            </w:r>
            <w:bookmarkStart w:id="0" w:name="OLE_LINK9"/>
            <w:r>
              <w:rPr>
                <w:rFonts w:hint="eastAsia" w:ascii="宋体" w:hAnsi="宋体" w:cs="宋体"/>
                <w:szCs w:val="21"/>
              </w:rPr>
              <w:t>图书质量管理规定</w:t>
            </w:r>
            <w:bookmarkEnd w:id="0"/>
            <w:r>
              <w:rPr>
                <w:rFonts w:hint="eastAsia" w:ascii="宋体" w:hAnsi="宋体" w:cs="宋体"/>
                <w:szCs w:val="21"/>
              </w:rPr>
              <w:t>》相关规定（2005 年3月1日起施行）；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② </w:t>
            </w:r>
            <w:bookmarkStart w:id="1" w:name="OLE_LINK10"/>
            <w:r>
              <w:rPr>
                <w:rFonts w:hint="eastAsia" w:ascii="宋体" w:hAnsi="宋体" w:cs="宋体"/>
                <w:szCs w:val="21"/>
              </w:rPr>
              <w:t>CY/T 130.1-2015《绿色印刷 通用技术要求与评价方法 第1部分：平版印刷》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③ </w:t>
            </w:r>
            <w:r>
              <w:t xml:space="preserve">CY/T29-2021 </w:t>
            </w:r>
            <w:r>
              <w:rPr>
                <w:rFonts w:hint="eastAsia"/>
              </w:rPr>
              <w:t>《骑马订装书刊要求》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注：且若前述标准或规范存在最新版本，则以该最新版本为准。</w:t>
            </w:r>
          </w:p>
          <w:bookmarkEnd w:id="1"/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2、封面印刷：套印准确，字图、点、线印迹清楚，不花、不毛、不糊，实地版墨色均匀，无回胶印，背面不脏。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3、插图印刷： 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 套印准确，层次分明，轮廓实，电分制版无浮雕印；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 网点清晰饱满，小点不秃，大点光洁不糊，质感好；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③ 墨色均匀厚实，色彩鲜有光泽，肤色正，接版准确，色调深浅一致。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4、正文印刷：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 压力：压力适度，全书前后轻重一致；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 墨色：全书前后墨色一致，浓淡适度；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③ 套印：版面端正，正反套印准确；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④ 文字：文字、标点清晰，笔锋挺秀，无缺笔断划，标题黑实不花，小字不糊不瞎；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⑤ 其它：书面无脏污、破损，无钉花、野墨。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5、装订要求：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 开本尺寸符合设计要求，套书规格一致，成品裁切方正，无明显刀花，无连接页、折角、破头；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 书背平整，无空背、起泡、明显皱折，书脊字居中，封面齐色，边框要色正；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③ 全书页码折正，书面平服，无皱折（八字折等）；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④ 骑马钉、平钉的钉脚不翘，无断丝、凸肚，钉距匀称，坚实牢固易翻不脱页；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⑤ 其它：书页整洁，无赃污、破页、野胶。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、包装要求：图书包装必须符合国家相关标准要求，且须按采购人要求分类、按单（套）包装并成套供货。图书总清单应注明以下项目：批次、送书日期、每批合计（种数、册数、码洋、实洋）、包合计；每包详单应注明每种图书的包号、ISBN、题名、出版社、出版日期、单价、数量、册数、码洋等，包号与总清单对应明确。同时提供与纸质书目一致的电子清单，包装外面贴好标识（包括馆名、包号、册数、码洋等），包装应适应长远距离运输，防潮、防震、防锈和防野蛮装卸，以确保图书安全无损运抵采购人指定地点。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、中标人须严格遵守国家有关出版物发行管理规定，所有图书均为正版发行，出版手续齐全，无知识产权、版权纠纷。采购人对供货图书随机抽样进行ISBN号的检测，一旦发现盗版图书，采购人有权终止合同，拒付全部货款，并要求中标人赔偿损失，按相关法律（规）、规章处理。供货图书（不含教参、教辅类图书）须为全新印刷出版的新书。如所供图书有缺页、倒装、污损、图文不清、开线、开胶、附书光盘缺损等质量问题，一律予以退换（无论是否已作前期加工），由此造成的损失及费用由中标人承担；对于退换图书，由采购人开列退换图书清单，在通知结算同时交给中标人核对，并由中标人直接安排取回退书，由此发生的所有费用由中标人承担。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8、出版图书采购明细详见附件，报价人需保证按附件中所列图书供货。</w:t>
            </w:r>
          </w:p>
          <w:p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9、</w:t>
            </w:r>
            <w:r>
              <w:rPr>
                <w:rFonts w:hint="eastAsia" w:ascii="宋体" w:hAnsi="宋体" w:cs="宋体"/>
                <w:kern w:val="0"/>
                <w:szCs w:val="21"/>
              </w:rPr>
              <w:t>中标供应商必须严格按照指定的图书目录保证供货，供货率不得低于90%，提供承诺函，格式自拟。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</w:rPr>
              <w:t>供应商负责分类打包，一包一单制，并免费送货到采购人指定地点。</w:t>
            </w:r>
          </w:p>
          <w:p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★11</w:t>
            </w:r>
            <w:r>
              <w:rPr>
                <w:rFonts w:hint="eastAsia" w:ascii="宋体" w:hAnsi="宋体" w:cs="宋体"/>
                <w:szCs w:val="21"/>
              </w:rPr>
              <w:t>、供应商必须对本项目的全部内容进行投标报价，如有缺漏，将导致投标无效。</w:t>
            </w:r>
          </w:p>
        </w:tc>
      </w:tr>
    </w:tbl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485E5280"/>
    <w:rsid w:val="3A2A37E1"/>
    <w:rsid w:val="485E5280"/>
    <w:rsid w:val="494A394A"/>
    <w:rsid w:val="6354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4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112"/>
    <w:basedOn w:val="4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141"/>
    <w:basedOn w:val="4"/>
    <w:autoRedefine/>
    <w:qFormat/>
    <w:uiPriority w:val="0"/>
    <w:rPr>
      <w:rFonts w:ascii="Symbol" w:hAnsi="Symbol" w:cs="Symbo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2025-05-22T07:50:00Z</dcterms:created>
  <dc:creator>微信用户</dc:creator>
  <cp:lastModifiedBy>微信用户</cp:lastModifiedBy>
  <dcterms:modified xsi:type="dcterms:W3CDTF">2026-06-01T06:31:56Z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691AD2E3CD2347AD9E42D76199F6B210_11</vt:lpwstr>
  </property>
</Properties>
</file>