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FCC" w:rsidRPr="00631FCC" w:rsidRDefault="00631FCC" w:rsidP="00631FCC">
      <w:pPr>
        <w:spacing w:line="360" w:lineRule="auto"/>
        <w:jc w:val="center"/>
        <w:outlineLvl w:val="0"/>
        <w:rPr>
          <w:rFonts w:ascii="Times New Roman" w:eastAsia="宋体" w:hAnsi="Times New Roman" w:cs="Times New Roman"/>
          <w:b/>
          <w:sz w:val="36"/>
          <w:szCs w:val="36"/>
        </w:rPr>
      </w:pPr>
      <w:r w:rsidRPr="00631FCC">
        <w:rPr>
          <w:rFonts w:ascii="Times New Roman" w:eastAsia="宋体" w:hAnsi="Times New Roman" w:cs="Times New Roman"/>
          <w:b/>
          <w:sz w:val="36"/>
          <w:szCs w:val="36"/>
        </w:rPr>
        <w:t>采购需求</w:t>
      </w:r>
    </w:p>
    <w:p w:rsidR="00631FCC" w:rsidRPr="00631FCC" w:rsidRDefault="00631FCC" w:rsidP="00631FCC">
      <w:pPr>
        <w:spacing w:line="360" w:lineRule="auto"/>
        <w:outlineLvl w:val="0"/>
        <w:rPr>
          <w:rFonts w:ascii="Times New Roman" w:eastAsia="宋体" w:hAnsi="Times New Roman" w:cs="Times New Roman"/>
          <w:sz w:val="24"/>
          <w:szCs w:val="24"/>
        </w:rPr>
      </w:pPr>
    </w:p>
    <w:p w:rsidR="00631FCC" w:rsidRPr="00631FCC" w:rsidRDefault="00631FCC" w:rsidP="00631FCC">
      <w:pPr>
        <w:spacing w:line="480" w:lineRule="exact"/>
        <w:contextualSpacing/>
        <w:rPr>
          <w:rFonts w:ascii="Times New Roman" w:eastAsia="宋体" w:hAnsi="Times New Roman" w:cs="Times New Roman"/>
          <w:b/>
          <w:sz w:val="28"/>
          <w:szCs w:val="28"/>
        </w:rPr>
      </w:pPr>
      <w:r w:rsidRPr="00631FCC">
        <w:rPr>
          <w:rFonts w:ascii="Times New Roman" w:eastAsia="宋体" w:hAnsi="Times New Roman" w:cs="Times New Roman" w:hint="eastAsia"/>
          <w:b/>
          <w:sz w:val="28"/>
          <w:szCs w:val="28"/>
        </w:rPr>
        <w:t>一、</w:t>
      </w:r>
      <w:r w:rsidRPr="00631FCC">
        <w:rPr>
          <w:rFonts w:ascii="Times New Roman" w:eastAsia="宋体" w:hAnsi="Times New Roman" w:cs="Times New Roman"/>
          <w:b/>
          <w:sz w:val="28"/>
          <w:szCs w:val="28"/>
        </w:rPr>
        <w:t>采购标的</w:t>
      </w:r>
    </w:p>
    <w:p w:rsidR="00631FCC" w:rsidRPr="00631FCC" w:rsidRDefault="00631FCC" w:rsidP="00631FCC">
      <w:pPr>
        <w:spacing w:line="480" w:lineRule="exact"/>
        <w:contextualSpacing/>
        <w:rPr>
          <w:rFonts w:ascii="Times New Roman" w:eastAsia="宋体" w:hAnsi="Times New Roman" w:cs="Times New Roman"/>
          <w:b/>
          <w:sz w:val="24"/>
          <w:szCs w:val="24"/>
        </w:rPr>
      </w:pPr>
      <w:r w:rsidRPr="00631FCC">
        <w:rPr>
          <w:rFonts w:ascii="Times New Roman" w:eastAsia="宋体" w:hAnsi="Times New Roman" w:cs="Times New Roman"/>
          <w:b/>
          <w:sz w:val="24"/>
          <w:szCs w:val="24"/>
        </w:rPr>
        <w:t xml:space="preserve">1. </w:t>
      </w:r>
      <w:r w:rsidRPr="00631FCC">
        <w:rPr>
          <w:rFonts w:ascii="Times New Roman" w:eastAsia="宋体" w:hAnsi="Times New Roman" w:cs="Times New Roman"/>
          <w:b/>
          <w:sz w:val="24"/>
          <w:szCs w:val="24"/>
        </w:rPr>
        <w:t>采购标的（简要服务内容及数量）</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sz w:val="24"/>
          <w:szCs w:val="24"/>
        </w:rPr>
        <w:t>北京市公安局</w:t>
      </w:r>
      <w:r w:rsidRPr="00631FCC">
        <w:rPr>
          <w:rFonts w:ascii="Times New Roman" w:eastAsia="宋体" w:hAnsi="Times New Roman" w:cs="Times New Roman" w:hint="eastAsia"/>
          <w:sz w:val="24"/>
          <w:szCs w:val="24"/>
        </w:rPr>
        <w:t>2026-2029</w:t>
      </w:r>
      <w:r w:rsidRPr="00631FCC">
        <w:rPr>
          <w:rFonts w:ascii="Times New Roman" w:eastAsia="宋体" w:hAnsi="Times New Roman" w:cs="Times New Roman" w:hint="eastAsia"/>
          <w:sz w:val="24"/>
          <w:szCs w:val="24"/>
        </w:rPr>
        <w:t>年度物业服务采购项目</w:t>
      </w:r>
      <w:r w:rsidRPr="00631FCC">
        <w:rPr>
          <w:rFonts w:ascii="Times New Roman" w:eastAsia="宋体" w:hAnsi="Times New Roman" w:cs="Times New Roman" w:hint="eastAsia"/>
          <w:sz w:val="24"/>
          <w:szCs w:val="24"/>
        </w:rPr>
        <w:t>13-4</w:t>
      </w:r>
      <w:r w:rsidRPr="00631FCC">
        <w:rPr>
          <w:rFonts w:ascii="Times New Roman" w:eastAsia="宋体" w:hAnsi="Times New Roman" w:cs="Times New Roman" w:hint="eastAsia"/>
          <w:sz w:val="24"/>
          <w:szCs w:val="24"/>
        </w:rPr>
        <w:t>，数量：</w:t>
      </w:r>
      <w:r w:rsidRPr="00631FCC">
        <w:rPr>
          <w:rFonts w:ascii="Times New Roman" w:eastAsia="宋体" w:hAnsi="Times New Roman" w:cs="Times New Roman" w:hint="eastAsia"/>
          <w:sz w:val="24"/>
          <w:szCs w:val="24"/>
        </w:rPr>
        <w:t>1</w:t>
      </w:r>
      <w:r w:rsidRPr="00631FCC">
        <w:rPr>
          <w:rFonts w:ascii="Times New Roman" w:eastAsia="宋体" w:hAnsi="Times New Roman" w:cs="Times New Roman" w:hint="eastAsia"/>
          <w:sz w:val="24"/>
          <w:szCs w:val="24"/>
        </w:rPr>
        <w:t>项，</w:t>
      </w:r>
      <w:r w:rsidRPr="00631FCC">
        <w:rPr>
          <w:rFonts w:ascii="Times New Roman" w:eastAsia="宋体" w:hAnsi="Times New Roman" w:cs="Times New Roman" w:hint="eastAsia"/>
          <w:bCs/>
          <w:sz w:val="24"/>
          <w:szCs w:val="24"/>
        </w:rPr>
        <w:t>为北京市公安局民警门诊部和政治部老干部活动中心办公区提供物业服务。</w:t>
      </w:r>
    </w:p>
    <w:p w:rsidR="00631FCC" w:rsidRPr="00631FCC" w:rsidRDefault="00631FCC" w:rsidP="00631FCC">
      <w:pPr>
        <w:spacing w:line="480" w:lineRule="exact"/>
        <w:contextualSpacing/>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2</w:t>
      </w:r>
      <w:r w:rsidRPr="00631FCC">
        <w:rPr>
          <w:rFonts w:ascii="Times New Roman" w:eastAsia="宋体" w:hAnsi="Times New Roman" w:cs="Times New Roman"/>
          <w:b/>
          <w:sz w:val="24"/>
          <w:szCs w:val="24"/>
        </w:rPr>
        <w:t xml:space="preserve">. </w:t>
      </w:r>
      <w:r w:rsidRPr="00631FCC">
        <w:rPr>
          <w:rFonts w:ascii="Times New Roman" w:eastAsia="宋体" w:hAnsi="Times New Roman" w:cs="Times New Roman" w:hint="eastAsia"/>
          <w:b/>
          <w:sz w:val="24"/>
          <w:szCs w:val="24"/>
          <w:lang w:val="zh-CN"/>
        </w:rPr>
        <w:t>项目背景</w:t>
      </w:r>
      <w:r w:rsidRPr="00631FCC">
        <w:rPr>
          <w:rFonts w:ascii="Times New Roman" w:eastAsia="宋体" w:hAnsi="Times New Roman" w:cs="Times New Roman" w:hint="eastAsia"/>
          <w:b/>
          <w:sz w:val="24"/>
          <w:szCs w:val="24"/>
          <w:lang w:val="zh-CN"/>
        </w:rPr>
        <w:t>/</w:t>
      </w:r>
      <w:r w:rsidRPr="00631FCC">
        <w:rPr>
          <w:rFonts w:ascii="Times New Roman" w:eastAsia="宋体" w:hAnsi="Times New Roman" w:cs="Times New Roman" w:hint="eastAsia"/>
          <w:b/>
          <w:sz w:val="24"/>
          <w:szCs w:val="24"/>
          <w:lang w:val="zh-CN"/>
        </w:rPr>
        <w:t>项目概述</w:t>
      </w:r>
    </w:p>
    <w:p w:rsidR="00631FCC" w:rsidRPr="00631FCC" w:rsidRDefault="00631FCC" w:rsidP="00631FCC">
      <w:pPr>
        <w:spacing w:line="480" w:lineRule="exact"/>
        <w:ind w:firstLineChars="200" w:firstLine="480"/>
        <w:contextualSpacing/>
        <w:rPr>
          <w:rFonts w:ascii="Times New Roman" w:eastAsia="宋体" w:hAnsi="Times New Roman" w:cs="Times New Roman"/>
          <w:color w:val="FF0000"/>
          <w:szCs w:val="24"/>
        </w:rPr>
      </w:pPr>
      <w:r w:rsidRPr="00631FCC">
        <w:rPr>
          <w:rFonts w:ascii="Times New Roman" w:eastAsia="宋体" w:hAnsi="Times New Roman" w:cs="Times New Roman" w:hint="eastAsia"/>
          <w:bCs/>
          <w:sz w:val="24"/>
          <w:szCs w:val="24"/>
          <w:lang w:val="zh-CN"/>
        </w:rPr>
        <w:t>包括</w:t>
      </w:r>
      <w:r w:rsidRPr="00631FCC">
        <w:rPr>
          <w:rFonts w:ascii="Times New Roman" w:eastAsia="宋体" w:hAnsi="Times New Roman" w:cs="Times New Roman" w:hint="eastAsia"/>
          <w:bCs/>
          <w:sz w:val="24"/>
          <w:szCs w:val="24"/>
        </w:rPr>
        <w:t>民警门诊部和老干部活动中心</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处服务地点，总建筑面积约</w:t>
      </w:r>
      <w:r w:rsidRPr="00631FCC">
        <w:rPr>
          <w:rFonts w:ascii="Times New Roman" w:eastAsia="宋体" w:hAnsi="Times New Roman" w:cs="Times New Roman" w:hint="eastAsia"/>
          <w:bCs/>
          <w:sz w:val="24"/>
          <w:szCs w:val="24"/>
        </w:rPr>
        <w:t>21208.6</w:t>
      </w:r>
      <w:r w:rsidRPr="00631FCC">
        <w:rPr>
          <w:rFonts w:ascii="Times New Roman" w:eastAsia="宋体" w:hAnsi="Times New Roman" w:cs="Times New Roman" w:hint="eastAsia"/>
          <w:bCs/>
          <w:sz w:val="24"/>
          <w:szCs w:val="24"/>
        </w:rPr>
        <w:t>平方米。</w:t>
      </w:r>
    </w:p>
    <w:p w:rsidR="00631FCC" w:rsidRPr="00631FCC" w:rsidRDefault="00631FCC" w:rsidP="00631FCC">
      <w:pPr>
        <w:spacing w:line="480" w:lineRule="exact"/>
        <w:contextualSpacing/>
        <w:rPr>
          <w:rFonts w:ascii="Times New Roman" w:eastAsia="宋体" w:hAnsi="Times New Roman" w:cs="Times New Roman"/>
          <w:b/>
          <w:sz w:val="28"/>
          <w:szCs w:val="28"/>
        </w:rPr>
      </w:pPr>
      <w:r w:rsidRPr="00631FCC">
        <w:rPr>
          <w:rFonts w:ascii="Times New Roman" w:eastAsia="宋体" w:hAnsi="Times New Roman" w:cs="Times New Roman" w:hint="eastAsia"/>
          <w:b/>
          <w:sz w:val="28"/>
          <w:szCs w:val="28"/>
        </w:rPr>
        <w:t>二、商务要求</w:t>
      </w:r>
    </w:p>
    <w:p w:rsidR="00631FCC" w:rsidRPr="00631FCC" w:rsidRDefault="00631FCC" w:rsidP="00631FCC">
      <w:pPr>
        <w:spacing w:line="480" w:lineRule="exact"/>
        <w:contextualSpacing/>
        <w:rPr>
          <w:rFonts w:ascii="宋体" w:eastAsia="宋体" w:hAnsi="宋体" w:cs="Times New Roman"/>
          <w:b/>
          <w:sz w:val="24"/>
          <w:szCs w:val="24"/>
        </w:rPr>
      </w:pPr>
      <w:r w:rsidRPr="00631FCC">
        <w:rPr>
          <w:rFonts w:ascii="宋体" w:eastAsia="宋体" w:hAnsi="宋体" w:cs="Times New Roman"/>
          <w:b/>
          <w:sz w:val="24"/>
          <w:szCs w:val="24"/>
        </w:rPr>
        <w:t>1. 交付（实施）的时间（期限）和地点（范围）</w:t>
      </w:r>
    </w:p>
    <w:p w:rsidR="00631FCC" w:rsidRPr="00631FCC" w:rsidRDefault="00631FCC" w:rsidP="00631FCC">
      <w:pPr>
        <w:spacing w:line="360" w:lineRule="auto"/>
        <w:ind w:firstLineChars="200" w:firstLine="480"/>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服务期限：</w:t>
      </w:r>
      <w:r w:rsidRPr="00631FCC">
        <w:rPr>
          <w:rFonts w:ascii="Times New Roman" w:eastAsia="宋体" w:hAnsi="Times New Roman" w:cs="Times New Roman" w:hint="eastAsia"/>
          <w:sz w:val="24"/>
          <w:szCs w:val="24"/>
        </w:rPr>
        <w:t>36</w:t>
      </w:r>
      <w:r w:rsidRPr="00631FCC">
        <w:rPr>
          <w:rFonts w:ascii="Times New Roman" w:eastAsia="宋体" w:hAnsi="Times New Roman" w:cs="Times New Roman" w:hint="eastAsia"/>
          <w:sz w:val="24"/>
          <w:szCs w:val="24"/>
        </w:rPr>
        <w:t>个月（自合同生效之日起</w:t>
      </w:r>
      <w:r w:rsidRPr="00631FCC">
        <w:rPr>
          <w:rFonts w:ascii="Times New Roman" w:eastAsia="宋体" w:hAnsi="Times New Roman" w:cs="Times New Roman" w:hint="eastAsia"/>
          <w:sz w:val="24"/>
          <w:szCs w:val="24"/>
        </w:rPr>
        <w:t>36</w:t>
      </w:r>
      <w:r w:rsidRPr="00631FCC">
        <w:rPr>
          <w:rFonts w:ascii="Times New Roman" w:eastAsia="宋体" w:hAnsi="Times New Roman" w:cs="Times New Roman" w:hint="eastAsia"/>
          <w:sz w:val="24"/>
          <w:szCs w:val="24"/>
        </w:rPr>
        <w:t>个月）（每</w:t>
      </w:r>
      <w:r w:rsidRPr="00631FCC">
        <w:rPr>
          <w:rFonts w:ascii="Times New Roman" w:eastAsia="宋体" w:hAnsi="Times New Roman" w:cs="Times New Roman" w:hint="eastAsia"/>
          <w:sz w:val="24"/>
          <w:szCs w:val="24"/>
        </w:rPr>
        <w:t>12</w:t>
      </w:r>
      <w:r w:rsidRPr="00631FCC">
        <w:rPr>
          <w:rFonts w:ascii="Times New Roman" w:eastAsia="宋体" w:hAnsi="Times New Roman" w:cs="Times New Roman" w:hint="eastAsia"/>
          <w:sz w:val="24"/>
          <w:szCs w:val="24"/>
        </w:rPr>
        <w:t>个月考核合格后续签合同）</w:t>
      </w:r>
    </w:p>
    <w:p w:rsidR="00631FCC" w:rsidRPr="00631FCC" w:rsidRDefault="00631FCC" w:rsidP="00631FCC">
      <w:pPr>
        <w:spacing w:line="480" w:lineRule="exact"/>
        <w:contextualSpacing/>
        <w:rPr>
          <w:rFonts w:ascii="宋体" w:eastAsia="宋体" w:hAnsi="宋体" w:cs="Times New Roman"/>
          <w:b/>
          <w:sz w:val="24"/>
          <w:szCs w:val="24"/>
        </w:rPr>
      </w:pPr>
      <w:r w:rsidRPr="00631FCC">
        <w:rPr>
          <w:rFonts w:ascii="宋体" w:eastAsia="宋体" w:hAnsi="宋体" w:cs="Times New Roman"/>
          <w:b/>
          <w:sz w:val="24"/>
          <w:szCs w:val="24"/>
        </w:rPr>
        <w:t>2. 付款条件（进度和方式）</w:t>
      </w:r>
    </w:p>
    <w:p w:rsidR="00631FCC" w:rsidRPr="00631FCC" w:rsidRDefault="00631FCC" w:rsidP="00631FCC">
      <w:pPr>
        <w:spacing w:line="480" w:lineRule="exact"/>
        <w:ind w:firstLineChars="200" w:firstLine="480"/>
        <w:contextualSpacing/>
        <w:rPr>
          <w:rFonts w:ascii="宋体" w:eastAsia="宋体" w:hAnsi="宋体" w:cs="Times New Roman"/>
          <w:bCs/>
          <w:sz w:val="24"/>
          <w:szCs w:val="24"/>
        </w:rPr>
      </w:pPr>
      <w:r w:rsidRPr="00631FCC">
        <w:rPr>
          <w:rFonts w:ascii="宋体" w:eastAsia="宋体" w:hAnsi="宋体" w:cs="Times New Roman"/>
          <w:bCs/>
          <w:sz w:val="24"/>
          <w:szCs w:val="24"/>
          <w:lang w:val="zh-CN"/>
        </w:rPr>
        <w:t>物业服务费付款方式为按季度支付，投标人每季度末提供发票。项目</w:t>
      </w:r>
      <w:r w:rsidRPr="00631FCC">
        <w:rPr>
          <w:rFonts w:ascii="宋体" w:eastAsia="宋体" w:hAnsi="宋体" w:cs="Times New Roman" w:hint="eastAsia"/>
          <w:bCs/>
          <w:sz w:val="24"/>
          <w:szCs w:val="24"/>
        </w:rPr>
        <w:t>报价应</w:t>
      </w:r>
      <w:r w:rsidRPr="00631FCC">
        <w:rPr>
          <w:rFonts w:ascii="宋体" w:eastAsia="宋体" w:hAnsi="宋体" w:cs="Times New Roman"/>
          <w:bCs/>
          <w:sz w:val="24"/>
          <w:szCs w:val="24"/>
          <w:lang w:val="zh-CN"/>
        </w:rPr>
        <w:t>包括但不限于投标人派驻人员涉及的工资、办公费、材料费、管理费、加班费、保险、税</w:t>
      </w:r>
      <w:r w:rsidRPr="00631FCC">
        <w:rPr>
          <w:rFonts w:ascii="宋体" w:eastAsia="宋体" w:hAnsi="宋体" w:cs="Times New Roman" w:hint="eastAsia"/>
          <w:bCs/>
          <w:sz w:val="24"/>
          <w:szCs w:val="24"/>
          <w:lang w:val="zh-CN"/>
        </w:rPr>
        <w:t>费</w:t>
      </w:r>
      <w:r w:rsidRPr="00631FCC">
        <w:rPr>
          <w:rFonts w:ascii="宋体" w:eastAsia="宋体" w:hAnsi="宋体" w:cs="Times New Roman"/>
          <w:bCs/>
          <w:sz w:val="24"/>
          <w:szCs w:val="24"/>
          <w:lang w:val="zh-CN"/>
        </w:rPr>
        <w:t>、服装费、及工伤、解约赔付等在内的所有相关费用。</w:t>
      </w:r>
    </w:p>
    <w:p w:rsidR="00631FCC" w:rsidRPr="00631FCC" w:rsidRDefault="00631FCC" w:rsidP="00631FCC">
      <w:pPr>
        <w:spacing w:line="480" w:lineRule="exact"/>
        <w:contextualSpacing/>
        <w:rPr>
          <w:rFonts w:ascii="宋体" w:eastAsia="宋体" w:hAnsi="宋体" w:cs="Times New Roman"/>
          <w:b/>
          <w:sz w:val="24"/>
          <w:szCs w:val="24"/>
        </w:rPr>
      </w:pPr>
      <w:r w:rsidRPr="00631FCC">
        <w:rPr>
          <w:rFonts w:ascii="宋体" w:eastAsia="宋体" w:hAnsi="宋体" w:cs="Times New Roman" w:hint="eastAsia"/>
          <w:b/>
          <w:sz w:val="24"/>
          <w:szCs w:val="24"/>
        </w:rPr>
        <w:t>三、技术要求</w:t>
      </w:r>
    </w:p>
    <w:p w:rsidR="00631FCC" w:rsidRPr="00631FCC" w:rsidRDefault="00631FCC" w:rsidP="00631FCC">
      <w:pPr>
        <w:spacing w:line="480" w:lineRule="exact"/>
        <w:ind w:leftChars="200" w:left="420"/>
        <w:rPr>
          <w:rFonts w:ascii="宋体" w:eastAsia="宋体" w:hAnsi="宋体" w:cs="Times New Roman"/>
          <w:b/>
          <w:bCs/>
          <w:sz w:val="24"/>
        </w:rPr>
      </w:pPr>
      <w:r w:rsidRPr="00631FCC">
        <w:rPr>
          <w:rFonts w:ascii="宋体" w:eastAsia="宋体" w:hAnsi="宋体" w:cs="Times New Roman" w:hint="eastAsia"/>
          <w:b/>
          <w:bCs/>
          <w:sz w:val="24"/>
        </w:rPr>
        <w:t>（一）物业服务范围</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办公区位于东城</w:t>
      </w:r>
      <w:proofErr w:type="gramStart"/>
      <w:r w:rsidRPr="00631FCC">
        <w:rPr>
          <w:rFonts w:ascii="Times New Roman" w:eastAsia="宋体" w:hAnsi="Times New Roman" w:cs="Times New Roman" w:hint="eastAsia"/>
          <w:bCs/>
          <w:sz w:val="24"/>
          <w:szCs w:val="24"/>
        </w:rPr>
        <w:t>区银闸胡同</w:t>
      </w:r>
      <w:proofErr w:type="gramEnd"/>
      <w:r w:rsidRPr="00631FCC">
        <w:rPr>
          <w:rFonts w:ascii="Times New Roman" w:eastAsia="宋体" w:hAnsi="Times New Roman" w:cs="Times New Roman" w:hint="eastAsia"/>
          <w:bCs/>
          <w:sz w:val="24"/>
          <w:szCs w:val="24"/>
        </w:rPr>
        <w:t>25</w:t>
      </w:r>
      <w:r w:rsidRPr="00631FCC">
        <w:rPr>
          <w:rFonts w:ascii="Times New Roman" w:eastAsia="宋体" w:hAnsi="Times New Roman" w:cs="Times New Roman" w:hint="eastAsia"/>
          <w:bCs/>
          <w:sz w:val="24"/>
          <w:szCs w:val="24"/>
        </w:rPr>
        <w:t>号，含两栋办公楼，总建筑面积</w:t>
      </w:r>
      <w:r w:rsidRPr="00631FCC">
        <w:rPr>
          <w:rFonts w:ascii="Times New Roman" w:eastAsia="宋体" w:hAnsi="Times New Roman" w:cs="Times New Roman" w:hint="eastAsia"/>
          <w:bCs/>
          <w:sz w:val="24"/>
          <w:szCs w:val="24"/>
        </w:rPr>
        <w:t>21208.6</w:t>
      </w:r>
      <w:r w:rsidRPr="00631FCC">
        <w:rPr>
          <w:rFonts w:ascii="Times New Roman" w:eastAsia="宋体" w:hAnsi="Times New Roman" w:cs="Times New Roman" w:hint="eastAsia"/>
          <w:bCs/>
          <w:sz w:val="24"/>
          <w:szCs w:val="24"/>
        </w:rPr>
        <w:t>平方米。</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公共服务设施情况：会议室</w:t>
      </w:r>
      <w:r w:rsidRPr="00631FCC">
        <w:rPr>
          <w:rFonts w:ascii="Times New Roman" w:eastAsia="宋体" w:hAnsi="Times New Roman" w:cs="Times New Roman" w:hint="eastAsia"/>
          <w:bCs/>
          <w:sz w:val="24"/>
          <w:szCs w:val="24"/>
        </w:rPr>
        <w:t>12</w:t>
      </w:r>
      <w:r w:rsidRPr="00631FCC">
        <w:rPr>
          <w:rFonts w:ascii="Times New Roman" w:eastAsia="宋体" w:hAnsi="Times New Roman" w:cs="Times New Roman" w:hint="eastAsia"/>
          <w:bCs/>
          <w:sz w:val="24"/>
          <w:szCs w:val="24"/>
        </w:rPr>
        <w:t>个（其中，包括容纳</w:t>
      </w:r>
      <w:r w:rsidRPr="00631FCC">
        <w:rPr>
          <w:rFonts w:ascii="Times New Roman" w:eastAsia="宋体" w:hAnsi="Times New Roman" w:cs="Times New Roman" w:hint="eastAsia"/>
          <w:bCs/>
          <w:sz w:val="24"/>
          <w:szCs w:val="24"/>
        </w:rPr>
        <w:t>100</w:t>
      </w:r>
      <w:r w:rsidRPr="00631FCC">
        <w:rPr>
          <w:rFonts w:ascii="Times New Roman" w:eastAsia="宋体" w:hAnsi="Times New Roman" w:cs="Times New Roman" w:hint="eastAsia"/>
          <w:bCs/>
          <w:sz w:val="24"/>
          <w:szCs w:val="24"/>
        </w:rPr>
        <w:t>人会议室</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个、</w:t>
      </w:r>
      <w:r w:rsidRPr="00631FCC">
        <w:rPr>
          <w:rFonts w:ascii="Times New Roman" w:eastAsia="宋体" w:hAnsi="Times New Roman" w:cs="Times New Roman" w:hint="eastAsia"/>
          <w:bCs/>
          <w:sz w:val="24"/>
          <w:szCs w:val="24"/>
        </w:rPr>
        <w:t>60</w:t>
      </w:r>
      <w:r w:rsidRPr="00631FCC">
        <w:rPr>
          <w:rFonts w:ascii="Times New Roman" w:eastAsia="宋体" w:hAnsi="Times New Roman" w:cs="Times New Roman" w:hint="eastAsia"/>
          <w:bCs/>
          <w:sz w:val="24"/>
          <w:szCs w:val="24"/>
        </w:rPr>
        <w:t>人会议室</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个、</w:t>
      </w:r>
      <w:r w:rsidRPr="00631FCC">
        <w:rPr>
          <w:rFonts w:ascii="Times New Roman" w:eastAsia="宋体" w:hAnsi="Times New Roman" w:cs="Times New Roman" w:hint="eastAsia"/>
          <w:bCs/>
          <w:sz w:val="24"/>
          <w:szCs w:val="24"/>
        </w:rPr>
        <w:t>40</w:t>
      </w:r>
      <w:r w:rsidRPr="00631FCC">
        <w:rPr>
          <w:rFonts w:ascii="Times New Roman" w:eastAsia="宋体" w:hAnsi="Times New Roman" w:cs="Times New Roman" w:hint="eastAsia"/>
          <w:bCs/>
          <w:sz w:val="24"/>
          <w:szCs w:val="24"/>
        </w:rPr>
        <w:t>人会议室</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个，其他会议室</w:t>
      </w:r>
      <w:r w:rsidRPr="00631FCC">
        <w:rPr>
          <w:rFonts w:ascii="Times New Roman" w:eastAsia="宋体" w:hAnsi="Times New Roman" w:cs="Times New Roman" w:hint="eastAsia"/>
          <w:bCs/>
          <w:sz w:val="24"/>
          <w:szCs w:val="24"/>
        </w:rPr>
        <w:t>10</w:t>
      </w:r>
      <w:r w:rsidRPr="00631FCC">
        <w:rPr>
          <w:rFonts w:ascii="Times New Roman" w:eastAsia="宋体" w:hAnsi="Times New Roman" w:cs="Times New Roman" w:hint="eastAsia"/>
          <w:bCs/>
          <w:sz w:val="24"/>
          <w:szCs w:val="24"/>
        </w:rPr>
        <w:t>个），室内健身房</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个，各类活动室</w:t>
      </w:r>
      <w:r w:rsidRPr="00631FCC">
        <w:rPr>
          <w:rFonts w:ascii="Times New Roman" w:eastAsia="宋体" w:hAnsi="Times New Roman" w:cs="Times New Roman" w:hint="eastAsia"/>
          <w:bCs/>
          <w:sz w:val="24"/>
          <w:szCs w:val="24"/>
        </w:rPr>
        <w:t>12</w:t>
      </w:r>
      <w:r w:rsidRPr="00631FCC">
        <w:rPr>
          <w:rFonts w:ascii="Times New Roman" w:eastAsia="宋体" w:hAnsi="Times New Roman" w:cs="Times New Roman" w:hint="eastAsia"/>
          <w:bCs/>
          <w:sz w:val="24"/>
          <w:szCs w:val="24"/>
        </w:rPr>
        <w:t>个，卫生间</w:t>
      </w:r>
      <w:r w:rsidRPr="00631FCC">
        <w:rPr>
          <w:rFonts w:ascii="Times New Roman" w:eastAsia="宋体" w:hAnsi="Times New Roman" w:cs="Times New Roman" w:hint="eastAsia"/>
          <w:bCs/>
          <w:sz w:val="24"/>
          <w:szCs w:val="24"/>
        </w:rPr>
        <w:t>30</w:t>
      </w:r>
      <w:r w:rsidRPr="00631FCC">
        <w:rPr>
          <w:rFonts w:ascii="Times New Roman" w:eastAsia="宋体" w:hAnsi="Times New Roman" w:cs="Times New Roman" w:hint="eastAsia"/>
          <w:bCs/>
          <w:sz w:val="24"/>
          <w:szCs w:val="24"/>
        </w:rPr>
        <w:t>个，浴室</w:t>
      </w:r>
      <w:r w:rsidRPr="00631FCC">
        <w:rPr>
          <w:rFonts w:ascii="Times New Roman" w:eastAsia="宋体" w:hAnsi="Times New Roman" w:cs="Times New Roman" w:hint="eastAsia"/>
          <w:bCs/>
          <w:sz w:val="24"/>
          <w:szCs w:val="24"/>
        </w:rPr>
        <w:t>7</w:t>
      </w:r>
      <w:r w:rsidRPr="00631FCC">
        <w:rPr>
          <w:rFonts w:ascii="Times New Roman" w:eastAsia="宋体" w:hAnsi="Times New Roman" w:cs="Times New Roman" w:hint="eastAsia"/>
          <w:bCs/>
          <w:sz w:val="24"/>
          <w:szCs w:val="24"/>
        </w:rPr>
        <w:t>个。</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市电电源情况：①办公楼</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变配电系统为两路进线。变电室共有</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台干式变压器，</w:t>
      </w:r>
      <w:r w:rsidRPr="00631FCC">
        <w:rPr>
          <w:rFonts w:ascii="Times New Roman" w:eastAsia="宋体" w:hAnsi="Times New Roman" w:cs="Times New Roman" w:hint="eastAsia"/>
          <w:bCs/>
          <w:sz w:val="24"/>
          <w:szCs w:val="24"/>
        </w:rPr>
        <w:t>800KVA 2</w:t>
      </w:r>
      <w:r w:rsidRPr="00631FCC">
        <w:rPr>
          <w:rFonts w:ascii="Times New Roman" w:eastAsia="宋体" w:hAnsi="Times New Roman" w:cs="Times New Roman" w:hint="eastAsia"/>
          <w:bCs/>
          <w:sz w:val="24"/>
          <w:szCs w:val="24"/>
        </w:rPr>
        <w:t>台，总容量</w:t>
      </w:r>
      <w:r w:rsidRPr="00631FCC">
        <w:rPr>
          <w:rFonts w:ascii="Times New Roman" w:eastAsia="宋体" w:hAnsi="Times New Roman" w:cs="Times New Roman" w:hint="eastAsia"/>
          <w:bCs/>
          <w:sz w:val="24"/>
          <w:szCs w:val="24"/>
        </w:rPr>
        <w:t>1600KVA</w:t>
      </w:r>
      <w:r w:rsidRPr="00631FCC">
        <w:rPr>
          <w:rFonts w:ascii="Times New Roman" w:eastAsia="宋体" w:hAnsi="Times New Roman" w:cs="Times New Roman" w:hint="eastAsia"/>
          <w:bCs/>
          <w:sz w:val="24"/>
          <w:szCs w:val="24"/>
        </w:rPr>
        <w:t>。②办公楼</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变配电系统为一路进线。变电室共有</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台室外箱式变压器，</w:t>
      </w:r>
      <w:r w:rsidRPr="00631FCC">
        <w:rPr>
          <w:rFonts w:ascii="Times New Roman" w:eastAsia="宋体" w:hAnsi="Times New Roman" w:cs="Times New Roman" w:hint="eastAsia"/>
          <w:bCs/>
          <w:sz w:val="24"/>
          <w:szCs w:val="24"/>
        </w:rPr>
        <w:t>400KVA 1</w:t>
      </w:r>
      <w:r w:rsidRPr="00631FCC">
        <w:rPr>
          <w:rFonts w:ascii="Times New Roman" w:eastAsia="宋体" w:hAnsi="Times New Roman" w:cs="Times New Roman" w:hint="eastAsia"/>
          <w:bCs/>
          <w:sz w:val="24"/>
          <w:szCs w:val="24"/>
        </w:rPr>
        <w:t>台，总容量</w:t>
      </w:r>
      <w:r w:rsidRPr="00631FCC">
        <w:rPr>
          <w:rFonts w:ascii="Times New Roman" w:eastAsia="宋体" w:hAnsi="Times New Roman" w:cs="Times New Roman" w:hint="eastAsia"/>
          <w:bCs/>
          <w:sz w:val="24"/>
          <w:szCs w:val="24"/>
        </w:rPr>
        <w:t>400KVA</w:t>
      </w:r>
      <w:r w:rsidRPr="00631FCC">
        <w:rPr>
          <w:rFonts w:ascii="Times New Roman" w:eastAsia="宋体" w:hAnsi="Times New Roman" w:cs="Times New Roman" w:hint="eastAsia"/>
          <w:bCs/>
          <w:sz w:val="24"/>
          <w:szCs w:val="24"/>
        </w:rPr>
        <w:t>。</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配电室情况：①办公楼</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配电室情况：高压开关柜</w:t>
      </w:r>
      <w:r w:rsidRPr="00631FCC">
        <w:rPr>
          <w:rFonts w:ascii="Times New Roman" w:eastAsia="宋体" w:hAnsi="Times New Roman" w:cs="Times New Roman" w:hint="eastAsia"/>
          <w:bCs/>
          <w:sz w:val="24"/>
          <w:szCs w:val="24"/>
        </w:rPr>
        <w:t>10</w:t>
      </w:r>
      <w:r w:rsidRPr="00631FCC">
        <w:rPr>
          <w:rFonts w:ascii="Times New Roman" w:eastAsia="宋体" w:hAnsi="Times New Roman" w:cs="Times New Roman" w:hint="eastAsia"/>
          <w:bCs/>
          <w:sz w:val="24"/>
          <w:szCs w:val="24"/>
        </w:rPr>
        <w:t>面，低压开关柜</w:t>
      </w:r>
      <w:r w:rsidRPr="00631FCC">
        <w:rPr>
          <w:rFonts w:ascii="Times New Roman" w:eastAsia="宋体" w:hAnsi="Times New Roman" w:cs="Times New Roman" w:hint="eastAsia"/>
          <w:bCs/>
          <w:sz w:val="24"/>
          <w:szCs w:val="24"/>
        </w:rPr>
        <w:t>13</w:t>
      </w:r>
      <w:r w:rsidRPr="00631FCC">
        <w:rPr>
          <w:rFonts w:ascii="Times New Roman" w:eastAsia="宋体" w:hAnsi="Times New Roman" w:cs="Times New Roman" w:hint="eastAsia"/>
          <w:bCs/>
          <w:sz w:val="24"/>
          <w:szCs w:val="24"/>
        </w:rPr>
        <w:t>面。</w:t>
      </w:r>
      <w:r w:rsidRPr="00631FCC">
        <w:rPr>
          <w:rFonts w:ascii="Times New Roman" w:eastAsia="宋体" w:hAnsi="Times New Roman" w:cs="Times New Roman" w:hint="eastAsia"/>
          <w:bCs/>
          <w:sz w:val="24"/>
          <w:szCs w:val="24"/>
        </w:rPr>
        <w:lastRenderedPageBreak/>
        <w:t>②办公楼</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配电室情况：低压开关柜</w:t>
      </w:r>
      <w:r w:rsidRPr="00631FCC">
        <w:rPr>
          <w:rFonts w:ascii="Times New Roman" w:eastAsia="宋体" w:hAnsi="Times New Roman" w:cs="Times New Roman" w:hint="eastAsia"/>
          <w:bCs/>
          <w:sz w:val="24"/>
          <w:szCs w:val="24"/>
        </w:rPr>
        <w:t>6</w:t>
      </w:r>
      <w:r w:rsidRPr="00631FCC">
        <w:rPr>
          <w:rFonts w:ascii="Times New Roman" w:eastAsia="宋体" w:hAnsi="Times New Roman" w:cs="Times New Roman" w:hint="eastAsia"/>
          <w:bCs/>
          <w:sz w:val="24"/>
          <w:szCs w:val="24"/>
        </w:rPr>
        <w:t>面。</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供水系统情况：辖区自来水给水为市政自来水管网直接给水。</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生活热水系统情况：辖区生活热水给水为市政自来水管网直接给水。</w:t>
      </w:r>
    </w:p>
    <w:p w:rsidR="00631FCC" w:rsidRPr="00631FCC" w:rsidRDefault="00631FCC" w:rsidP="00631FCC">
      <w:pPr>
        <w:spacing w:line="480" w:lineRule="exact"/>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排水系统情况：辖区分布于各个区域的地下集水坑共</w:t>
      </w:r>
      <w:r w:rsidRPr="00631FCC">
        <w:rPr>
          <w:rFonts w:ascii="Times New Roman" w:eastAsia="宋体" w:hAnsi="Times New Roman" w:cs="Times New Roman" w:hint="eastAsia"/>
          <w:bCs/>
          <w:sz w:val="24"/>
          <w:szCs w:val="24"/>
        </w:rPr>
        <w:t>4</w:t>
      </w:r>
      <w:r w:rsidRPr="00631FCC">
        <w:rPr>
          <w:rFonts w:ascii="Times New Roman" w:eastAsia="宋体" w:hAnsi="Times New Roman" w:cs="Times New Roman" w:hint="eastAsia"/>
          <w:bCs/>
          <w:sz w:val="24"/>
          <w:szCs w:val="24"/>
        </w:rPr>
        <w:t>个，污水泵</w:t>
      </w:r>
      <w:r w:rsidRPr="00631FCC">
        <w:rPr>
          <w:rFonts w:ascii="Times New Roman" w:eastAsia="宋体" w:hAnsi="Times New Roman" w:cs="Times New Roman" w:hint="eastAsia"/>
          <w:bCs/>
          <w:sz w:val="24"/>
          <w:szCs w:val="24"/>
        </w:rPr>
        <w:t xml:space="preserve">8 </w:t>
      </w:r>
      <w:r w:rsidRPr="00631FCC">
        <w:rPr>
          <w:rFonts w:ascii="Times New Roman" w:eastAsia="宋体" w:hAnsi="Times New Roman" w:cs="Times New Roman" w:hint="eastAsia"/>
          <w:bCs/>
          <w:sz w:val="24"/>
          <w:szCs w:val="24"/>
        </w:rPr>
        <w:t>台，雨水井</w:t>
      </w:r>
      <w:r w:rsidRPr="00631FCC">
        <w:rPr>
          <w:rFonts w:ascii="Times New Roman" w:eastAsia="宋体" w:hAnsi="Times New Roman" w:cs="Times New Roman" w:hint="eastAsia"/>
          <w:bCs/>
          <w:sz w:val="24"/>
          <w:szCs w:val="24"/>
        </w:rPr>
        <w:t>7</w:t>
      </w:r>
      <w:r w:rsidRPr="00631FCC">
        <w:rPr>
          <w:rFonts w:ascii="Times New Roman" w:eastAsia="宋体" w:hAnsi="Times New Roman" w:cs="Times New Roman" w:hint="eastAsia"/>
          <w:bCs/>
          <w:sz w:val="24"/>
          <w:szCs w:val="24"/>
        </w:rPr>
        <w:t>个，化粪池</w:t>
      </w:r>
      <w:r w:rsidRPr="00631FCC">
        <w:rPr>
          <w:rFonts w:ascii="Times New Roman" w:eastAsia="宋体" w:hAnsi="Times New Roman" w:cs="Times New Roman" w:hint="eastAsia"/>
          <w:bCs/>
          <w:sz w:val="24"/>
          <w:szCs w:val="24"/>
        </w:rPr>
        <w:t>3</w:t>
      </w:r>
      <w:r w:rsidRPr="00631FCC">
        <w:rPr>
          <w:rFonts w:ascii="Times New Roman" w:eastAsia="宋体" w:hAnsi="Times New Roman" w:cs="Times New Roman" w:hint="eastAsia"/>
          <w:bCs/>
          <w:sz w:val="24"/>
          <w:szCs w:val="24"/>
        </w:rPr>
        <w:t>座，隔油池</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座。</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供暖系统情况：辖区为市政供暖，主控制阀总数量</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个。其中，暖气片供暖范围为老干部活动中心。</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电梯情况：客梯</w:t>
      </w:r>
      <w:r w:rsidRPr="00631FCC">
        <w:rPr>
          <w:rFonts w:ascii="Times New Roman" w:eastAsia="宋体" w:hAnsi="Times New Roman" w:cs="Times New Roman" w:hint="eastAsia"/>
          <w:bCs/>
          <w:sz w:val="24"/>
          <w:szCs w:val="24"/>
        </w:rPr>
        <w:t>4</w:t>
      </w:r>
      <w:r w:rsidRPr="00631FCC">
        <w:rPr>
          <w:rFonts w:ascii="Times New Roman" w:eastAsia="宋体" w:hAnsi="Times New Roman" w:cs="Times New Roman" w:hint="eastAsia"/>
          <w:bCs/>
          <w:sz w:val="24"/>
          <w:szCs w:val="24"/>
        </w:rPr>
        <w:t>部。</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中央空调系统</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套。</w:t>
      </w:r>
    </w:p>
    <w:p w:rsidR="00631FCC" w:rsidRPr="00631FCC" w:rsidRDefault="00631FCC" w:rsidP="00631FCC">
      <w:pPr>
        <w:spacing w:line="480" w:lineRule="exact"/>
        <w:ind w:leftChars="200" w:left="420"/>
        <w:rPr>
          <w:rFonts w:ascii="宋体" w:eastAsia="宋体" w:hAnsi="宋体" w:cs="Times New Roman"/>
          <w:b/>
          <w:bCs/>
          <w:sz w:val="24"/>
        </w:rPr>
      </w:pPr>
      <w:r w:rsidRPr="00631FCC">
        <w:rPr>
          <w:rFonts w:ascii="宋体" w:eastAsia="宋体" w:hAnsi="宋体" w:cs="Times New Roman" w:hint="eastAsia"/>
          <w:b/>
          <w:bCs/>
          <w:sz w:val="24"/>
        </w:rPr>
        <w:t>（二）服务整体内容</w:t>
      </w:r>
    </w:p>
    <w:p w:rsidR="00631FCC" w:rsidRPr="00631FCC" w:rsidRDefault="00631FCC" w:rsidP="00631FCC">
      <w:pPr>
        <w:tabs>
          <w:tab w:val="left" w:pos="8399"/>
        </w:tabs>
        <w:spacing w:line="480" w:lineRule="exact"/>
        <w:ind w:firstLineChars="200" w:firstLine="480"/>
        <w:rPr>
          <w:rFonts w:ascii="宋体" w:eastAsia="宋体" w:hAnsi="宋体" w:cs="宋体"/>
          <w:sz w:val="24"/>
          <w:szCs w:val="32"/>
        </w:rPr>
      </w:pPr>
      <w:r w:rsidRPr="00631FCC">
        <w:rPr>
          <w:rFonts w:ascii="宋体" w:eastAsia="宋体" w:hAnsi="宋体" w:cs="宋体" w:hint="eastAsia"/>
          <w:sz w:val="24"/>
          <w:szCs w:val="32"/>
        </w:rPr>
        <w:t>1.物业管理区域内房屋日常养护维修和公共设备设施的日常简单维修工作。</w:t>
      </w:r>
    </w:p>
    <w:p w:rsidR="00631FCC" w:rsidRPr="00631FCC" w:rsidRDefault="00631FCC" w:rsidP="00631FCC">
      <w:pPr>
        <w:spacing w:line="360" w:lineRule="auto"/>
        <w:ind w:firstLineChars="200" w:firstLine="480"/>
        <w:rPr>
          <w:rFonts w:ascii="宋体" w:eastAsia="宋体" w:hAnsi="宋体" w:cs="Times New Roman"/>
          <w:sz w:val="24"/>
          <w:szCs w:val="24"/>
        </w:rPr>
      </w:pPr>
      <w:bookmarkStart w:id="0" w:name="OLE_LINK3"/>
      <w:r w:rsidRPr="00631FCC">
        <w:rPr>
          <w:rFonts w:ascii="宋体" w:eastAsia="宋体" w:hAnsi="宋体" w:cs="宋体" w:hint="eastAsia"/>
          <w:sz w:val="24"/>
          <w:szCs w:val="32"/>
        </w:rPr>
        <w:t>2.</w:t>
      </w:r>
      <w:r w:rsidRPr="00631FCC">
        <w:rPr>
          <w:rFonts w:ascii="宋体" w:eastAsia="宋体" w:hAnsi="宋体" w:cs="Times New Roman"/>
          <w:sz w:val="24"/>
          <w:szCs w:val="24"/>
        </w:rPr>
        <w:t>对给排水设备运行维护，包括供水系统、排水系统、污水处理系统的设备管理维护检修工作。</w:t>
      </w:r>
    </w:p>
    <w:p w:rsidR="00631FCC" w:rsidRPr="00631FCC" w:rsidRDefault="00631FCC" w:rsidP="00631FCC">
      <w:pPr>
        <w:tabs>
          <w:tab w:val="left" w:pos="8399"/>
        </w:tabs>
        <w:spacing w:line="480" w:lineRule="exact"/>
        <w:ind w:firstLineChars="200" w:firstLine="480"/>
        <w:rPr>
          <w:rFonts w:ascii="宋体" w:eastAsia="宋体" w:hAnsi="宋体" w:cs="宋体"/>
          <w:sz w:val="24"/>
          <w:szCs w:val="32"/>
        </w:rPr>
      </w:pPr>
      <w:r w:rsidRPr="00631FCC">
        <w:rPr>
          <w:rFonts w:ascii="宋体" w:eastAsia="宋体" w:hAnsi="宋体" w:cs="宋体" w:hint="eastAsia"/>
          <w:sz w:val="24"/>
          <w:szCs w:val="32"/>
        </w:rPr>
        <w:t>3对供电设备管理维护，包括供电、配电、发电及照明用电设备设施的日常运行管理工作，对高压配电室及设备进行24小时值守</w:t>
      </w:r>
      <w:bookmarkEnd w:id="0"/>
      <w:r w:rsidRPr="00631FCC">
        <w:rPr>
          <w:rFonts w:ascii="宋体" w:eastAsia="宋体" w:hAnsi="宋体" w:cs="宋体" w:hint="eastAsia"/>
          <w:sz w:val="24"/>
          <w:szCs w:val="32"/>
        </w:rPr>
        <w:t>。</w:t>
      </w:r>
    </w:p>
    <w:p w:rsidR="00631FCC" w:rsidRPr="00631FCC" w:rsidRDefault="00631FCC" w:rsidP="00631FCC">
      <w:pPr>
        <w:spacing w:line="360" w:lineRule="auto"/>
        <w:ind w:firstLineChars="200" w:firstLine="480"/>
        <w:rPr>
          <w:rFonts w:ascii="宋体" w:eastAsia="宋体" w:hAnsi="宋体" w:cs="Times New Roman"/>
          <w:sz w:val="24"/>
          <w:szCs w:val="24"/>
        </w:rPr>
      </w:pPr>
      <w:r w:rsidRPr="00631FCC">
        <w:rPr>
          <w:rFonts w:ascii="宋体" w:eastAsia="宋体" w:hAnsi="宋体" w:cs="Times New Roman" w:hint="eastAsia"/>
          <w:sz w:val="24"/>
          <w:szCs w:val="24"/>
        </w:rPr>
        <w:t>4.</w:t>
      </w:r>
      <w:r w:rsidRPr="00631FCC">
        <w:rPr>
          <w:rFonts w:ascii="宋体" w:eastAsia="宋体" w:hAnsi="宋体" w:cs="Times New Roman"/>
          <w:sz w:val="24"/>
          <w:szCs w:val="24"/>
        </w:rPr>
        <w:t>对电梯设备的日常巡检和应急处理工作</w:t>
      </w:r>
    </w:p>
    <w:p w:rsidR="00631FCC" w:rsidRPr="00631FCC" w:rsidRDefault="00631FCC" w:rsidP="00631FCC">
      <w:pPr>
        <w:tabs>
          <w:tab w:val="left" w:pos="8399"/>
        </w:tabs>
        <w:spacing w:line="480" w:lineRule="exact"/>
        <w:ind w:firstLineChars="200" w:firstLine="480"/>
        <w:rPr>
          <w:rFonts w:ascii="宋体" w:eastAsia="宋体" w:hAnsi="宋体" w:cs="宋体"/>
          <w:sz w:val="24"/>
          <w:szCs w:val="32"/>
        </w:rPr>
      </w:pPr>
      <w:r w:rsidRPr="00631FCC">
        <w:rPr>
          <w:rFonts w:ascii="宋体" w:eastAsia="宋体" w:hAnsi="宋体" w:cs="宋体" w:hint="eastAsia"/>
          <w:sz w:val="24"/>
          <w:szCs w:val="32"/>
        </w:rPr>
        <w:t>5.公共会议室会议服务工作。</w:t>
      </w:r>
    </w:p>
    <w:p w:rsidR="00631FCC" w:rsidRPr="00631FCC" w:rsidRDefault="00631FCC" w:rsidP="00631FCC">
      <w:pPr>
        <w:tabs>
          <w:tab w:val="left" w:pos="8399"/>
        </w:tabs>
        <w:spacing w:line="480" w:lineRule="exact"/>
        <w:ind w:firstLineChars="200" w:firstLine="480"/>
        <w:rPr>
          <w:rFonts w:ascii="宋体" w:eastAsia="宋体" w:hAnsi="宋体" w:cs="宋体"/>
          <w:sz w:val="24"/>
          <w:szCs w:val="32"/>
        </w:rPr>
      </w:pPr>
      <w:r w:rsidRPr="00631FCC">
        <w:rPr>
          <w:rFonts w:ascii="宋体" w:eastAsia="宋体" w:hAnsi="宋体" w:cs="宋体" w:hint="eastAsia"/>
          <w:sz w:val="24"/>
          <w:szCs w:val="32"/>
        </w:rPr>
        <w:t>6.环境保洁工作。</w:t>
      </w:r>
    </w:p>
    <w:p w:rsidR="00631FCC" w:rsidRPr="00631FCC" w:rsidRDefault="00631FCC" w:rsidP="00631FCC">
      <w:pPr>
        <w:tabs>
          <w:tab w:val="left" w:pos="8399"/>
        </w:tabs>
        <w:spacing w:line="480" w:lineRule="exact"/>
        <w:ind w:leftChars="200" w:left="420"/>
        <w:rPr>
          <w:rFonts w:ascii="宋体" w:eastAsia="宋体" w:hAnsi="宋体" w:cs="Times New Roman"/>
          <w:b/>
          <w:bCs/>
          <w:sz w:val="24"/>
          <w:szCs w:val="24"/>
        </w:rPr>
      </w:pPr>
      <w:r w:rsidRPr="00631FCC">
        <w:rPr>
          <w:rFonts w:ascii="宋体" w:eastAsia="宋体" w:hAnsi="宋体" w:cs="Times New Roman" w:hint="eastAsia"/>
          <w:b/>
          <w:bCs/>
          <w:sz w:val="24"/>
          <w:szCs w:val="24"/>
        </w:rPr>
        <w:t>四、服务具体内容及标准</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（一）房屋管理及日常养护维修</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1.服务内容：主要为一般性养护和小修项目，包括对物业管理区域内的房屋地面、内外墙面及吊顶、门窗、楼梯、通风道等的日常养护维修，空调及通风系统巡视。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零星维修合格率100%，一</w:t>
      </w:r>
      <w:r w:rsidRPr="00631FCC">
        <w:rPr>
          <w:rFonts w:ascii="宋体" w:eastAsia="宋体" w:hAnsi="宋体" w:cs="宋体" w:hint="eastAsia"/>
          <w:sz w:val="24"/>
          <w:szCs w:val="24"/>
        </w:rPr>
        <w:lastRenderedPageBreak/>
        <w:t>般维修任务完成时限不得超过24小时。</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（二）供电设备管理维护</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1.服务内容：对物业管理区域内高压配电室进行7*24小时运行值守，对分变配电室、应急发电设备每日不少于3次进行巡视检查记录，配合协助</w:t>
      </w:r>
      <w:proofErr w:type="gramStart"/>
      <w:r w:rsidRPr="00631FCC">
        <w:rPr>
          <w:rFonts w:ascii="宋体" w:eastAsia="宋体" w:hAnsi="宋体" w:cs="宋体" w:hint="eastAsia"/>
          <w:sz w:val="24"/>
          <w:szCs w:val="24"/>
        </w:rPr>
        <w:t>专业维保公司</w:t>
      </w:r>
      <w:proofErr w:type="gramEnd"/>
      <w:r w:rsidRPr="00631FCC">
        <w:rPr>
          <w:rFonts w:ascii="宋体" w:eastAsia="宋体" w:hAnsi="宋体" w:cs="宋体" w:hint="eastAsia"/>
          <w:sz w:val="24"/>
          <w:szCs w:val="24"/>
        </w:rPr>
        <w:t>维修对配电室、应急发电室设备进行维护保养、应急处理和维修工作，对二、三级配电柜（箱）和备用电源、电器设备、电线电缆、照明装置进行日常管理和养护维修。</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宋体" w:eastAsia="宋体" w:hAnsi="宋体" w:cs="宋体" w:hint="eastAsia"/>
          <w:sz w:val="24"/>
          <w:szCs w:val="24"/>
        </w:rPr>
        <w:t>2.服务</w:t>
      </w:r>
      <w:r w:rsidRPr="00631FCC">
        <w:rPr>
          <w:rFonts w:ascii="Times New Roman" w:eastAsia="宋体" w:hAnsi="Times New Roman" w:cs="Times New Roman" w:hint="eastAsia"/>
          <w:bCs/>
          <w:sz w:val="24"/>
          <w:szCs w:val="24"/>
        </w:rPr>
        <w:t>标准：建立</w:t>
      </w:r>
      <w:r w:rsidRPr="00631FCC">
        <w:rPr>
          <w:rFonts w:ascii="Times New Roman" w:eastAsia="宋体" w:hAnsi="Times New Roman" w:cs="Times New Roman" w:hint="eastAsia"/>
          <w:bCs/>
          <w:sz w:val="24"/>
          <w:szCs w:val="24"/>
        </w:rPr>
        <w:t>7*24</w:t>
      </w:r>
      <w:r w:rsidRPr="00631FCC">
        <w:rPr>
          <w:rFonts w:ascii="Times New Roman" w:eastAsia="宋体" w:hAnsi="Times New Roman" w:cs="Times New Roman" w:hint="eastAsia"/>
          <w:bCs/>
          <w:sz w:val="24"/>
          <w:szCs w:val="24"/>
        </w:rPr>
        <w:t>小时运行维修值班制度，对供电范围内的电器设备、仪器仪表定期巡视维护，按照规定</w:t>
      </w:r>
      <w:proofErr w:type="gramStart"/>
      <w:r w:rsidRPr="00631FCC">
        <w:rPr>
          <w:rFonts w:ascii="Times New Roman" w:eastAsia="宋体" w:hAnsi="Times New Roman" w:cs="Times New Roman" w:hint="eastAsia"/>
          <w:bCs/>
          <w:sz w:val="24"/>
          <w:szCs w:val="24"/>
        </w:rPr>
        <w:t>周期对变配电</w:t>
      </w:r>
      <w:proofErr w:type="gramEnd"/>
      <w:r w:rsidRPr="00631FCC">
        <w:rPr>
          <w:rFonts w:ascii="Times New Roman" w:eastAsia="宋体" w:hAnsi="Times New Roman" w:cs="Times New Roman" w:hint="eastAsia"/>
          <w:bCs/>
          <w:sz w:val="24"/>
          <w:szCs w:val="24"/>
        </w:rPr>
        <w:t>设施设备进行巡视检查，并做好记录；建立各项设备档案、台账、维修记录，做到安全、合理、节约用电；建立严格的</w:t>
      </w:r>
      <w:proofErr w:type="gramStart"/>
      <w:r w:rsidRPr="00631FCC">
        <w:rPr>
          <w:rFonts w:ascii="Times New Roman" w:eastAsia="宋体" w:hAnsi="Times New Roman" w:cs="Times New Roman" w:hint="eastAsia"/>
          <w:bCs/>
          <w:sz w:val="24"/>
          <w:szCs w:val="24"/>
        </w:rPr>
        <w:t>配送电运行</w:t>
      </w:r>
      <w:proofErr w:type="gramEnd"/>
      <w:r w:rsidRPr="00631FCC">
        <w:rPr>
          <w:rFonts w:ascii="Times New Roman" w:eastAsia="宋体" w:hAnsi="Times New Roman" w:cs="Times New Roman" w:hint="eastAsia"/>
          <w:bCs/>
          <w:sz w:val="24"/>
          <w:szCs w:val="24"/>
        </w:rPr>
        <w:t>制度、电器维修制度和配电室管理制度，配电室实行封闭管理，配备符合要求的灭火器材；设备和机房环境整洁，无杂物、灰土，无鼠害、虫害发生；供电运行和维修人员必须持证上岗；加强日常维护检修，公共使用的照明、指示灯线路、开关要保证完好，确保用电安全；一般故障排除时间不得超过</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小时，零维修合格率</w:t>
      </w:r>
      <w:r w:rsidRPr="00631FCC">
        <w:rPr>
          <w:rFonts w:ascii="Times New Roman" w:eastAsia="宋体" w:hAnsi="Times New Roman" w:cs="Times New Roman" w:hint="eastAsia"/>
          <w:bCs/>
          <w:sz w:val="24"/>
          <w:szCs w:val="24"/>
        </w:rPr>
        <w:t>100%</w:t>
      </w:r>
      <w:r w:rsidRPr="00631FCC">
        <w:rPr>
          <w:rFonts w:ascii="Times New Roman" w:eastAsia="宋体" w:hAnsi="Times New Roman" w:cs="Times New Roman" w:hint="eastAsia"/>
          <w:bCs/>
          <w:sz w:val="24"/>
          <w:szCs w:val="24"/>
        </w:rPr>
        <w:t>；管理和维护好区域内灯光亮化的设施；制定突发事件应急处置预案和处理程序；对区域内临时用电情况，按照被服务单位的指示，明确停、送电审批权限；确保供电设备完好率达</w:t>
      </w:r>
      <w:r w:rsidRPr="00631FCC">
        <w:rPr>
          <w:rFonts w:ascii="Times New Roman" w:eastAsia="宋体" w:hAnsi="Times New Roman" w:cs="Times New Roman" w:hint="eastAsia"/>
          <w:bCs/>
          <w:sz w:val="24"/>
          <w:szCs w:val="24"/>
        </w:rPr>
        <w:t>100%</w:t>
      </w:r>
      <w:r w:rsidRPr="00631FCC">
        <w:rPr>
          <w:rFonts w:ascii="Times New Roman" w:eastAsia="宋体" w:hAnsi="Times New Roman" w:cs="Times New Roman" w:hint="eastAsia"/>
          <w:bCs/>
          <w:sz w:val="24"/>
          <w:szCs w:val="24"/>
        </w:rPr>
        <w:t>。</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积极</w:t>
      </w:r>
      <w:proofErr w:type="gramStart"/>
      <w:r w:rsidRPr="00631FCC">
        <w:rPr>
          <w:rFonts w:ascii="Times New Roman" w:eastAsia="宋体" w:hAnsi="Times New Roman" w:cs="Times New Roman" w:hint="eastAsia"/>
          <w:bCs/>
          <w:sz w:val="24"/>
          <w:szCs w:val="24"/>
        </w:rPr>
        <w:t>协助维保公司</w:t>
      </w:r>
      <w:proofErr w:type="gramEnd"/>
      <w:r w:rsidRPr="00631FCC">
        <w:rPr>
          <w:rFonts w:ascii="Times New Roman" w:eastAsia="宋体" w:hAnsi="Times New Roman" w:cs="Times New Roman" w:hint="eastAsia"/>
          <w:bCs/>
          <w:sz w:val="24"/>
          <w:szCs w:val="24"/>
        </w:rPr>
        <w:t>每年进行一次配电设备预防性试验及清扫紧固工作，及时排除配电室设备故障。</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（三）给排水设备运行维修</w:t>
      </w:r>
    </w:p>
    <w:p w:rsidR="00631FCC" w:rsidRPr="00631FCC" w:rsidRDefault="00631FCC" w:rsidP="00631FCC">
      <w:pPr>
        <w:tabs>
          <w:tab w:val="left" w:pos="8399"/>
        </w:tabs>
        <w:spacing w:line="480" w:lineRule="exact"/>
        <w:ind w:rightChars="134" w:right="281" w:firstLineChars="200" w:firstLine="480"/>
        <w:rPr>
          <w:rFonts w:ascii="宋体" w:eastAsia="宋体" w:hAnsi="宋体" w:cs="宋体"/>
          <w:sz w:val="24"/>
          <w:szCs w:val="24"/>
        </w:rPr>
      </w:pPr>
      <w:r w:rsidRPr="00631FCC">
        <w:rPr>
          <w:rFonts w:ascii="宋体" w:eastAsia="宋体" w:hAnsi="宋体" w:cs="宋体" w:hint="eastAsia"/>
          <w:sz w:val="24"/>
          <w:szCs w:val="24"/>
        </w:rPr>
        <w:t>1.服务内容：对物业管理区域内室内外给排水系统（含中水系统）的设备、设施，如水泵、水箱、气压表、给水装置、水处理设备、管道、管件、阀门、水嘴、卫生洁具、排水管、透气管及疏通、水封设备、室外排水管及其附属构筑物等正常运行使用进行日常养护维修。</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lastRenderedPageBreak/>
        <w:t>定期对排水管进行清通、养护及清除污垢，保证室内外排水系统畅通，保证汛期道路、地下室、设备间无积水和浸泡的现象发生；化粪池每季度巡查1次，配合专业分包公司每年清理2次。出入口畅通，井内无积浮于面上，</w:t>
      </w:r>
      <w:proofErr w:type="gramStart"/>
      <w:r w:rsidRPr="00631FCC">
        <w:rPr>
          <w:rFonts w:ascii="宋体" w:eastAsia="宋体" w:hAnsi="宋体" w:cs="宋体" w:hint="eastAsia"/>
          <w:sz w:val="24"/>
          <w:szCs w:val="24"/>
        </w:rPr>
        <w:t>池盖无</w:t>
      </w:r>
      <w:proofErr w:type="gramEnd"/>
      <w:r w:rsidRPr="00631FCC">
        <w:rPr>
          <w:rFonts w:ascii="宋体" w:eastAsia="宋体" w:hAnsi="宋体" w:cs="宋体" w:hint="eastAsia"/>
          <w:sz w:val="24"/>
          <w:szCs w:val="24"/>
        </w:rPr>
        <w:t>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及时发现并解决故障，零维修合格率100%；给排水系统发生故障时，维修人员在10分钟内到达现场抢修，一般故障抢修做到不过夜；根据物业管理区域内实际情况，制定事故应急处置方案；制定停水、爆管等应急处理程序；配合做好节约用水工作。</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（四）电梯运行维护</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1.服务内容：配合</w:t>
      </w:r>
      <w:proofErr w:type="gramStart"/>
      <w:r w:rsidRPr="00631FCC">
        <w:rPr>
          <w:rFonts w:ascii="宋体" w:eastAsia="宋体" w:hAnsi="宋体" w:cs="宋体" w:hint="eastAsia"/>
          <w:sz w:val="24"/>
          <w:szCs w:val="24"/>
        </w:rPr>
        <w:t>专业维保公司</w:t>
      </w:r>
      <w:proofErr w:type="gramEnd"/>
      <w:r w:rsidRPr="00631FCC">
        <w:rPr>
          <w:rFonts w:ascii="宋体" w:eastAsia="宋体" w:hAnsi="宋体" w:cs="宋体" w:hint="eastAsia"/>
          <w:sz w:val="24"/>
          <w:szCs w:val="24"/>
        </w:rPr>
        <w:t>对电梯机房设备、井道系统、轿厢设备进行日常运行管理。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2.服务标准：明确具有特种设备作业人员证书的电梯管理责任人。电梯出现故障接到报修后，应在10分钟内到达现场对被困人员进行安抚，并及时联系电梯维保人员到场，</w:t>
      </w:r>
      <w:proofErr w:type="gramStart"/>
      <w:r w:rsidRPr="00631FCC">
        <w:rPr>
          <w:rFonts w:ascii="宋体" w:eastAsia="宋体" w:hAnsi="宋体" w:cs="宋体" w:hint="eastAsia"/>
          <w:sz w:val="24"/>
          <w:szCs w:val="24"/>
        </w:rPr>
        <w:t>协助维保公司</w:t>
      </w:r>
      <w:proofErr w:type="gramEnd"/>
      <w:r w:rsidRPr="00631FCC">
        <w:rPr>
          <w:rFonts w:ascii="宋体" w:eastAsia="宋体" w:hAnsi="宋体" w:cs="宋体" w:hint="eastAsia"/>
          <w:sz w:val="24"/>
          <w:szCs w:val="24"/>
        </w:rPr>
        <w:t>专业人员及时排除故障。</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（五）环境卫生管理</w:t>
      </w:r>
    </w:p>
    <w:p w:rsidR="00631FCC" w:rsidRPr="00631FCC" w:rsidRDefault="00631FCC" w:rsidP="00631FCC">
      <w:pPr>
        <w:tabs>
          <w:tab w:val="left" w:pos="8399"/>
        </w:tabs>
        <w:spacing w:line="480" w:lineRule="exact"/>
        <w:ind w:rightChars="134" w:right="281" w:firstLineChars="200" w:firstLine="480"/>
        <w:rPr>
          <w:rFonts w:ascii="宋体" w:eastAsia="宋体" w:hAnsi="宋体" w:cs="宋体"/>
          <w:sz w:val="24"/>
          <w:szCs w:val="24"/>
        </w:rPr>
      </w:pPr>
      <w:r w:rsidRPr="00631FCC">
        <w:rPr>
          <w:rFonts w:ascii="宋体" w:eastAsia="宋体" w:hAnsi="宋体" w:cs="宋体" w:hint="eastAsia"/>
          <w:sz w:val="24"/>
          <w:szCs w:val="24"/>
        </w:rPr>
        <w:t>1.服务内容：对物业管理区域内办公楼（区）内楼梯、大厅、走廊、天台、电梯间、卫生间、公共活动场所等所有公共部位，办公区域道路、停车场（库）、外院甬路等所有公共场地及“门前三包”区域的日常卫生清洁，垃圾等废弃物清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 xml:space="preserve">2.服务标准：建立环境卫生管理制度并认真落实，环卫设施齐备；实行标准化清扫保洁，由专人负责检查监督，清洁率100%。具体区域标准：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外围及周边道路：地面干净无杂物、无积水，无明显污迹、油渍；明沟、暗井内无杂物、无异味；各种标示标牌表面干净无积尘、无水印；路灯表面干净无污渍。</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绿化带：绿地内无杂物，花台或休息</w:t>
      </w:r>
      <w:proofErr w:type="gramStart"/>
      <w:r w:rsidRPr="00631FCC">
        <w:rPr>
          <w:rFonts w:ascii="宋体" w:eastAsia="宋体" w:hAnsi="宋体" w:cs="宋体" w:hint="eastAsia"/>
          <w:sz w:val="24"/>
          <w:szCs w:val="24"/>
        </w:rPr>
        <w:t>椅</w:t>
      </w:r>
      <w:proofErr w:type="gramEnd"/>
      <w:r w:rsidRPr="00631FCC">
        <w:rPr>
          <w:rFonts w:ascii="宋体" w:eastAsia="宋体" w:hAnsi="宋体" w:cs="宋体" w:hint="eastAsia"/>
          <w:sz w:val="24"/>
          <w:szCs w:val="24"/>
        </w:rPr>
        <w:t>表面干净无污渍。</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lastRenderedPageBreak/>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 xml:space="preserve">会议室、接待室：地面、墙面、干净，无灰尘、污渍；天花板、风口目视无灰尘、污渍；桌椅干净，摆放整齐、有序。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楼梯及楼梯间：</w:t>
      </w:r>
      <w:proofErr w:type="gramStart"/>
      <w:r w:rsidRPr="00631FCC">
        <w:rPr>
          <w:rFonts w:ascii="宋体" w:eastAsia="宋体" w:hAnsi="宋体" w:cs="宋体" w:hint="eastAsia"/>
          <w:sz w:val="24"/>
          <w:szCs w:val="24"/>
        </w:rPr>
        <w:t>梯步表面</w:t>
      </w:r>
      <w:proofErr w:type="gramEnd"/>
      <w:r w:rsidRPr="00631FCC">
        <w:rPr>
          <w:rFonts w:ascii="宋体" w:eastAsia="宋体" w:hAnsi="宋体" w:cs="宋体" w:hint="eastAsia"/>
          <w:sz w:val="24"/>
          <w:szCs w:val="24"/>
        </w:rPr>
        <w:t xml:space="preserve">干净无污渍，防滑条（缝）干净，扶手栏杆表面干净无灰尘，防火门及闭门器表面干净无污渍，墙面、天花板无积尘、蛛网。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w:t>
      </w:r>
      <w:proofErr w:type="gramStart"/>
      <w:r w:rsidRPr="00631FCC">
        <w:rPr>
          <w:rFonts w:ascii="宋体" w:eastAsia="宋体" w:hAnsi="宋体" w:cs="宋体" w:hint="eastAsia"/>
          <w:sz w:val="24"/>
          <w:szCs w:val="24"/>
        </w:rPr>
        <w:t>篓</w:t>
      </w:r>
      <w:proofErr w:type="gramEnd"/>
      <w:r w:rsidRPr="00631FCC">
        <w:rPr>
          <w:rFonts w:ascii="宋体" w:eastAsia="宋体" w:hAnsi="宋体" w:cs="宋体" w:hint="eastAsia"/>
          <w:sz w:val="24"/>
          <w:szCs w:val="24"/>
        </w:rPr>
        <w:t xml:space="preserve">杂物超过2/3应及时倾倒，卫生间内空气流通并且无明显异味。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 xml:space="preserve">停车场（库）：地面干净，无杂物，无明显油渍、污渍；顶部各种管网、灯具表面干净无积尘、蛛网；墙面干净无积尘，各种指示牌表面干净有光泽；减速带表面干净无明显污迹，各种道闸表面无灰尘、缝隙无杂物。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 xml:space="preserve">开水间及清洁间：地面干净，无杂物、无积水，地垫摆放整齐干净，天花板干净无蛛网，灯罩表面无积尘、蛛网，墙面干净无污渍，各种物品表面干净无渍，清洁工具摆放整齐有序，室内无明显异味。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 xml:space="preserve">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 </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电器设施：灯泡、灯管、灯罩无积尘、无污迹。装饰件无积尘、无污迹；开关、插座、</w:t>
      </w:r>
      <w:proofErr w:type="gramStart"/>
      <w:r w:rsidRPr="00631FCC">
        <w:rPr>
          <w:rFonts w:ascii="宋体" w:eastAsia="宋体" w:hAnsi="宋体" w:cs="宋体" w:hint="eastAsia"/>
          <w:sz w:val="24"/>
          <w:szCs w:val="24"/>
        </w:rPr>
        <w:t>配电箱无积尘</w:t>
      </w:r>
      <w:proofErr w:type="gramEnd"/>
      <w:r w:rsidRPr="00631FCC">
        <w:rPr>
          <w:rFonts w:ascii="宋体" w:eastAsia="宋体" w:hAnsi="宋体" w:cs="宋体" w:hint="eastAsia"/>
          <w:sz w:val="24"/>
          <w:szCs w:val="24"/>
        </w:rPr>
        <w:t>、无明显污迹。</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垃圾桶及果皮箱：桶、箱按指定位置摆放，</w:t>
      </w:r>
      <w:proofErr w:type="gramStart"/>
      <w:r w:rsidRPr="00631FCC">
        <w:rPr>
          <w:rFonts w:ascii="宋体" w:eastAsia="宋体" w:hAnsi="宋体" w:cs="宋体" w:hint="eastAsia"/>
          <w:sz w:val="24"/>
          <w:szCs w:val="24"/>
        </w:rPr>
        <w:t>桶身表面</w:t>
      </w:r>
      <w:proofErr w:type="gramEnd"/>
      <w:r w:rsidRPr="00631FCC">
        <w:rPr>
          <w:rFonts w:ascii="宋体" w:eastAsia="宋体" w:hAnsi="宋体" w:cs="宋体" w:hint="eastAsia"/>
          <w:sz w:val="24"/>
          <w:szCs w:val="24"/>
        </w:rPr>
        <w:t>干净，无污渍无痰迹，</w:t>
      </w:r>
      <w:r w:rsidRPr="00631FCC">
        <w:rPr>
          <w:rFonts w:ascii="宋体" w:eastAsia="宋体" w:hAnsi="宋体" w:cs="宋体" w:hint="eastAsia"/>
          <w:sz w:val="24"/>
          <w:szCs w:val="24"/>
        </w:rPr>
        <w:lastRenderedPageBreak/>
        <w:t>垃圾不应超过2/3，内胆应定期清洁、消毒。</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垃圾中转站：中转站（房）应专人管理定时开放，袋装垃圾摆放整齐，地面无明显垃圾，无污水外溢，房内应无明显异味，垃圾日产日清。</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设备机房、管道、指示牌：无卫生死角、无垃圾堆积，无积尘、目视无蜘蛛网、无明显污渍、无水渍；指示牌、宣传牌无灰尘、无污迹，金属件表面光亮，无痕迹。</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室内和室外健身场地的日常保洁、维护及保养。</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（六）公共会议室会务服务</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1.服务内容：公共会议室的日常服务工作。</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服务标准：熟悉会务服务内容，来宾接待的工作程序，掌握基本的礼仪常识。重要活动的礼仪接待服务，会前会场布置、鲜花和其他接待物品的摆设，会议期间和茶品的准备供应（用品甲方提供）。会议室、接待室（工作接待）及其他场所接待物品的使用和管理，茶具器皿等的清洗消毒。</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（七）节约能源资源</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sz w:val="24"/>
          <w:szCs w:val="24"/>
        </w:rPr>
        <w:t>中标</w:t>
      </w:r>
      <w:r w:rsidRPr="00631FCC">
        <w:rPr>
          <w:rFonts w:ascii="宋体" w:eastAsia="宋体" w:hAnsi="宋体" w:cs="宋体" w:hint="eastAsia"/>
          <w:sz w:val="24"/>
          <w:szCs w:val="24"/>
        </w:rPr>
        <w:t>人配合采购人完成下列</w:t>
      </w:r>
      <w:proofErr w:type="gramStart"/>
      <w:r w:rsidRPr="00631FCC">
        <w:rPr>
          <w:rFonts w:ascii="宋体" w:eastAsia="宋体" w:hAnsi="宋体" w:cs="宋体" w:hint="eastAsia"/>
          <w:sz w:val="24"/>
          <w:szCs w:val="24"/>
        </w:rPr>
        <w:t>反资源</w:t>
      </w:r>
      <w:proofErr w:type="gramEnd"/>
      <w:r w:rsidRPr="00631FCC">
        <w:rPr>
          <w:rFonts w:ascii="宋体" w:eastAsia="宋体" w:hAnsi="宋体" w:cs="宋体" w:hint="eastAsia"/>
          <w:sz w:val="24"/>
          <w:szCs w:val="24"/>
        </w:rPr>
        <w:t>浪费相关工作：</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1.基础工作</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与采购人紧密沟通协作，建立节能管理制度，明确责任分工、操作规程和奖惩措施。具体工作中，投标人明确节能管理岗位和职责，由具备相关专业能力的人员开展节约能源资源工作。</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2.节能管理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（1）基本要求</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（2）照明用能</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投标人加强照明巡查、及时检查灯</w:t>
      </w:r>
      <w:proofErr w:type="gramStart"/>
      <w:r w:rsidRPr="00631FCC">
        <w:rPr>
          <w:rFonts w:ascii="宋体" w:eastAsia="宋体" w:hAnsi="宋体" w:cs="宋体" w:hint="eastAsia"/>
          <w:sz w:val="24"/>
          <w:szCs w:val="24"/>
        </w:rPr>
        <w:t>况</w:t>
      </w:r>
      <w:proofErr w:type="gramEnd"/>
      <w:r w:rsidRPr="00631FCC">
        <w:rPr>
          <w:rFonts w:ascii="宋体" w:eastAsia="宋体" w:hAnsi="宋体" w:cs="宋体" w:hint="eastAsia"/>
          <w:sz w:val="24"/>
          <w:szCs w:val="24"/>
        </w:rPr>
        <w:t>，根据不同季节、不同天气条件下自然光照特点和不同时段的照度需求，协助采购人优化门厅、走廊、通道等公共区域</w:t>
      </w:r>
      <w:r w:rsidRPr="00631FCC">
        <w:rPr>
          <w:rFonts w:ascii="宋体" w:eastAsia="宋体" w:hAnsi="宋体" w:cs="宋体" w:hint="eastAsia"/>
          <w:sz w:val="24"/>
          <w:szCs w:val="24"/>
        </w:rPr>
        <w:lastRenderedPageBreak/>
        <w:t>照明方案，杜绝“白昼灯”；会议室、餐厅等公共区域使用结束后关闭照明，杜绝“长明灯”；如无采购人或相关部门要求，平时不开启景观照明，室外区域只开启必要的台阶和路面照明。</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（3）暖通用能</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（4）其他用能</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3.节水管理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（1）基本要求</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（2）会议活动用水</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根据会议活动的人数和时间，合理估算会务服务热水用量，按需供水，减少“半壶水”“半杯水”浪费。</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（3）绿化景观用水</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（4）保洁用水</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协助采购人在开水间设置尾水和剩水回收装置，用尾水和剩水清洗抹布拖把，取用水应根据保洁任务按需适量，避免造成浪费。</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lastRenderedPageBreak/>
        <w:t>（5）其他用水</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协助采购人在卫生间、开水间、食堂等区域使用感应式水龙头，冲厕优先使用中水；淋浴间采用节水型混水器、节水型花洒。</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（6）其他根据采购人节能需求进行配合。</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4.生活垃圾分类</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（1）基本要求</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协助采购人按照</w:t>
      </w:r>
      <w:proofErr w:type="gramStart"/>
      <w:r w:rsidRPr="00631FCC">
        <w:rPr>
          <w:rFonts w:ascii="宋体" w:eastAsia="宋体" w:hAnsi="宋体" w:cs="宋体" w:hint="eastAsia"/>
          <w:sz w:val="24"/>
          <w:szCs w:val="24"/>
        </w:rPr>
        <w:t>厨余垃圾</w:t>
      </w:r>
      <w:proofErr w:type="gramEnd"/>
      <w:r w:rsidRPr="00631FCC">
        <w:rPr>
          <w:rFonts w:ascii="宋体" w:eastAsia="宋体" w:hAnsi="宋体" w:cs="宋体" w:hint="eastAsia"/>
          <w:sz w:val="24"/>
          <w:szCs w:val="24"/>
        </w:rPr>
        <w:t>、可回收物、有害垃圾、其他垃圾的“四分类”法，结合办公区域、公共区域、食堂区域等不同场所，科学合理确定各类生活垃圾收集容器的数量和位置，分类标志要求颜色、标识正确，分类投放指引要及时更新、张贴规范。</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（2）生活垃圾分类收集</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协助采购人加强收集容器日常维护管理，确保无破损、</w:t>
      </w:r>
      <w:proofErr w:type="gramStart"/>
      <w:r w:rsidRPr="00631FCC">
        <w:rPr>
          <w:rFonts w:ascii="宋体" w:eastAsia="宋体" w:hAnsi="宋体" w:cs="宋体" w:hint="eastAsia"/>
          <w:sz w:val="24"/>
          <w:szCs w:val="24"/>
        </w:rPr>
        <w:t>无满冒</w:t>
      </w:r>
      <w:proofErr w:type="gramEnd"/>
      <w:r w:rsidRPr="00631FCC">
        <w:rPr>
          <w:rFonts w:ascii="宋体" w:eastAsia="宋体" w:hAnsi="宋体" w:cs="宋体" w:hint="eastAsia"/>
          <w:sz w:val="24"/>
          <w:szCs w:val="24"/>
        </w:rPr>
        <w:t>、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（3）生活垃圾分类运输</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协助采购人进行垃圾分类；确保各类生活垃圾分类投放、分类收集、分类运输，建立完整的清运记录和台账数据，实现全过程溯源管理；严禁混收混运，避免不同类型垃圾的交叉污染。</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（4）生活垃圾分类宣传与培训</w:t>
      </w:r>
    </w:p>
    <w:p w:rsidR="00631FCC" w:rsidRPr="00631FCC" w:rsidRDefault="00631FCC" w:rsidP="00631FCC">
      <w:pPr>
        <w:spacing w:line="480" w:lineRule="exact"/>
        <w:ind w:firstLineChars="200" w:firstLine="480"/>
        <w:rPr>
          <w:rFonts w:ascii="宋体" w:eastAsia="宋体" w:hAnsi="宋体" w:cs="宋体"/>
          <w:sz w:val="24"/>
          <w:szCs w:val="24"/>
        </w:rPr>
      </w:pPr>
      <w:r w:rsidRPr="00631FCC">
        <w:rPr>
          <w:rFonts w:ascii="宋体" w:eastAsia="宋体" w:hAnsi="宋体" w:cs="宋体" w:hint="eastAsia"/>
          <w:sz w:val="24"/>
          <w:szCs w:val="24"/>
        </w:rPr>
        <w:t>协助采购人开展生活垃圾分类宣传活动，通过张贴海报、发放宣传手册、组织培训讲座等方式，提高采购</w:t>
      </w:r>
      <w:proofErr w:type="gramStart"/>
      <w:r w:rsidRPr="00631FCC">
        <w:rPr>
          <w:rFonts w:ascii="宋体" w:eastAsia="宋体" w:hAnsi="宋体" w:cs="宋体" w:hint="eastAsia"/>
          <w:sz w:val="24"/>
          <w:szCs w:val="24"/>
        </w:rPr>
        <w:t>人人员</w:t>
      </w:r>
      <w:proofErr w:type="gramEnd"/>
      <w:r w:rsidRPr="00631FCC">
        <w:rPr>
          <w:rFonts w:ascii="宋体" w:eastAsia="宋体" w:hAnsi="宋体" w:cs="宋体" w:hint="eastAsia"/>
          <w:sz w:val="24"/>
          <w:szCs w:val="24"/>
        </w:rPr>
        <w:t>对生活垃圾分类的知晓率和参与度。定期组织开展垃圾分类培训，更新垃圾分类专业知识，加强实操指导。</w:t>
      </w:r>
    </w:p>
    <w:p w:rsidR="00631FCC" w:rsidRPr="00631FCC" w:rsidRDefault="00631FCC" w:rsidP="00631FCC">
      <w:pPr>
        <w:tabs>
          <w:tab w:val="left" w:pos="8399"/>
        </w:tabs>
        <w:spacing w:line="480" w:lineRule="exact"/>
        <w:ind w:rightChars="134" w:right="281" w:firstLineChars="200" w:firstLine="482"/>
        <w:rPr>
          <w:rFonts w:ascii="宋体" w:eastAsia="宋体" w:hAnsi="宋体" w:cs="宋体"/>
          <w:b/>
          <w:sz w:val="24"/>
          <w:szCs w:val="24"/>
        </w:rPr>
      </w:pPr>
      <w:r w:rsidRPr="00631FCC">
        <w:rPr>
          <w:rFonts w:ascii="宋体" w:eastAsia="宋体" w:hAnsi="宋体" w:cs="宋体" w:hint="eastAsia"/>
          <w:b/>
          <w:sz w:val="24"/>
          <w:szCs w:val="24"/>
        </w:rPr>
        <w:t>（八）保密安全</w:t>
      </w:r>
    </w:p>
    <w:p w:rsidR="00631FCC" w:rsidRPr="00631FCC" w:rsidRDefault="00631FCC" w:rsidP="00631FCC">
      <w:pPr>
        <w:spacing w:line="480" w:lineRule="exact"/>
        <w:ind w:firstLineChars="200" w:firstLine="480"/>
        <w:rPr>
          <w:rFonts w:ascii="宋体" w:eastAsia="宋体" w:hAnsi="宋体" w:cs="Times New Roman"/>
          <w:sz w:val="24"/>
          <w:szCs w:val="24"/>
        </w:rPr>
      </w:pPr>
      <w:r w:rsidRPr="00631FCC">
        <w:rPr>
          <w:rFonts w:ascii="宋体" w:eastAsia="宋体" w:hAnsi="宋体" w:cs="宋体" w:hint="eastAsia"/>
          <w:sz w:val="24"/>
          <w:szCs w:val="24"/>
        </w:rPr>
        <w:t>应加强对项目人员的保密安全教育，有失泄密防范和应急处置预案，定期组织安全保密教育。</w:t>
      </w:r>
    </w:p>
    <w:p w:rsidR="00631FCC" w:rsidRPr="00631FCC" w:rsidRDefault="00631FCC" w:rsidP="00631FCC">
      <w:pPr>
        <w:spacing w:line="480" w:lineRule="exact"/>
        <w:rPr>
          <w:rFonts w:ascii="宋体" w:eastAsia="宋体" w:hAnsi="宋体" w:cs="Times New Roman"/>
          <w:b/>
          <w:bCs/>
          <w:sz w:val="24"/>
          <w:szCs w:val="24"/>
        </w:rPr>
      </w:pPr>
      <w:bookmarkStart w:id="1" w:name="_Hlk223510327"/>
      <w:r w:rsidRPr="00631FCC">
        <w:rPr>
          <w:rFonts w:ascii="宋体" w:eastAsia="宋体" w:hAnsi="宋体" w:cs="Times New Roman" w:hint="eastAsia"/>
          <w:b/>
          <w:bCs/>
          <w:sz w:val="24"/>
          <w:szCs w:val="24"/>
        </w:rPr>
        <w:t>五、管理服务团队配置要求</w:t>
      </w:r>
    </w:p>
    <w:p w:rsidR="00631FCC" w:rsidRPr="00631FCC" w:rsidRDefault="00631FCC" w:rsidP="00631FCC">
      <w:pPr>
        <w:tabs>
          <w:tab w:val="left" w:pos="8399"/>
        </w:tabs>
        <w:spacing w:line="480" w:lineRule="exact"/>
        <w:ind w:rightChars="134" w:right="281"/>
        <w:rPr>
          <w:rFonts w:ascii="宋体" w:eastAsia="宋体" w:hAnsi="宋体" w:cs="Times New Roman"/>
          <w:b/>
          <w:sz w:val="24"/>
          <w:szCs w:val="24"/>
        </w:rPr>
      </w:pPr>
      <w:r w:rsidRPr="00631FCC">
        <w:rPr>
          <w:rFonts w:ascii="宋体" w:eastAsia="宋体" w:hAnsi="宋体" w:cs="Times New Roman" w:hint="eastAsia"/>
          <w:b/>
          <w:sz w:val="24"/>
          <w:szCs w:val="24"/>
        </w:rPr>
        <w:lastRenderedPageBreak/>
        <w:t>1.岗位要求</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509"/>
        <w:gridCol w:w="709"/>
        <w:gridCol w:w="2126"/>
        <w:gridCol w:w="3679"/>
      </w:tblGrid>
      <w:tr w:rsidR="00631FCC" w:rsidRPr="00631FCC" w:rsidTr="008E2A24">
        <w:trPr>
          <w:trHeight w:val="57"/>
          <w:tblHeader/>
        </w:trPr>
        <w:tc>
          <w:tcPr>
            <w:tcW w:w="754" w:type="dxa"/>
            <w:tcBorders>
              <w:top w:val="single" w:sz="4" w:space="0" w:color="auto"/>
              <w:left w:val="single" w:sz="4" w:space="0" w:color="auto"/>
              <w:bottom w:val="single" w:sz="4" w:space="0" w:color="auto"/>
              <w:right w:val="single" w:sz="4" w:space="0" w:color="auto"/>
            </w:tcBorders>
            <w:vAlign w:val="center"/>
          </w:tcPr>
          <w:bookmarkEnd w:id="1"/>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序</w:t>
            </w:r>
          </w:p>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号</w:t>
            </w:r>
          </w:p>
        </w:tc>
        <w:tc>
          <w:tcPr>
            <w:tcW w:w="15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岗位名称</w:t>
            </w:r>
          </w:p>
        </w:tc>
        <w:tc>
          <w:tcPr>
            <w:tcW w:w="7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岗位</w:t>
            </w:r>
          </w:p>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数量</w:t>
            </w:r>
          </w:p>
        </w:tc>
        <w:tc>
          <w:tcPr>
            <w:tcW w:w="2126"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工作职责</w:t>
            </w:r>
          </w:p>
        </w:tc>
        <w:tc>
          <w:tcPr>
            <w:tcW w:w="367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
                <w:sz w:val="24"/>
                <w:szCs w:val="24"/>
              </w:rPr>
            </w:pPr>
            <w:r w:rsidRPr="00631FCC">
              <w:rPr>
                <w:rFonts w:ascii="Times New Roman" w:eastAsia="宋体" w:hAnsi="Times New Roman" w:cs="Times New Roman" w:hint="eastAsia"/>
                <w:b/>
                <w:sz w:val="24"/>
                <w:szCs w:val="24"/>
              </w:rPr>
              <w:t>岗位需求</w:t>
            </w:r>
          </w:p>
        </w:tc>
      </w:tr>
      <w:tr w:rsidR="00631FCC" w:rsidRPr="00631FCC" w:rsidTr="008E2A24">
        <w:trPr>
          <w:trHeight w:val="57"/>
        </w:trPr>
        <w:tc>
          <w:tcPr>
            <w:tcW w:w="754"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numPr>
                <w:ilvl w:val="0"/>
                <w:numId w:val="1"/>
              </w:numPr>
              <w:contextualSpacing/>
              <w:jc w:val="center"/>
              <w:rPr>
                <w:rFonts w:ascii="Times New Roman" w:eastAsia="宋体" w:hAnsi="Times New Roman" w:cs="Times New Roman"/>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项目经理岗</w:t>
            </w:r>
          </w:p>
        </w:tc>
        <w:tc>
          <w:tcPr>
            <w:tcW w:w="7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bCs/>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负责物业项目的全面管理工作</w:t>
            </w:r>
          </w:p>
        </w:tc>
        <w:tc>
          <w:tcPr>
            <w:tcW w:w="367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bookmarkStart w:id="2" w:name="OLE_LINK11"/>
            <w:r w:rsidRPr="00631FCC">
              <w:rPr>
                <w:rFonts w:ascii="Times New Roman" w:eastAsia="宋体" w:hAnsi="Times New Roman" w:cs="Times New Roman" w:hint="eastAsia"/>
                <w:bCs/>
                <w:sz w:val="24"/>
                <w:szCs w:val="24"/>
                <w:lang w:val="zh-CN"/>
              </w:rPr>
              <w:t>大学本科及以上学历，年龄在</w:t>
            </w:r>
            <w:r w:rsidRPr="00631FCC">
              <w:rPr>
                <w:rFonts w:ascii="Times New Roman" w:eastAsia="宋体" w:hAnsi="Times New Roman" w:cs="Times New Roman" w:hint="eastAsia"/>
                <w:bCs/>
                <w:sz w:val="24"/>
                <w:szCs w:val="24"/>
                <w:lang w:val="zh-CN"/>
              </w:rPr>
              <w:t>55</w:t>
            </w:r>
            <w:r w:rsidRPr="00631FCC">
              <w:rPr>
                <w:rFonts w:ascii="Times New Roman" w:eastAsia="宋体" w:hAnsi="Times New Roman" w:cs="Times New Roman" w:hint="eastAsia"/>
                <w:bCs/>
                <w:sz w:val="24"/>
                <w:szCs w:val="24"/>
                <w:lang w:val="zh-CN"/>
              </w:rPr>
              <w:t>周岁（含）</w:t>
            </w:r>
            <w:r w:rsidRPr="00631FCC">
              <w:rPr>
                <w:rFonts w:ascii="Times New Roman" w:eastAsia="宋体" w:hAnsi="Times New Roman" w:cs="Times New Roman" w:hint="eastAsia"/>
                <w:bCs/>
                <w:sz w:val="24"/>
                <w:szCs w:val="24"/>
              </w:rPr>
              <w:t>以下</w:t>
            </w:r>
            <w:r w:rsidRPr="00631FCC">
              <w:rPr>
                <w:rFonts w:ascii="Times New Roman" w:eastAsia="宋体" w:hAnsi="Times New Roman" w:cs="Times New Roman" w:hint="eastAsia"/>
                <w:bCs/>
                <w:sz w:val="24"/>
                <w:szCs w:val="24"/>
                <w:lang w:val="zh-CN"/>
              </w:rPr>
              <w:t>，具有中级及以上专业技术职称证书，具有</w:t>
            </w:r>
            <w:r w:rsidRPr="00631FCC">
              <w:rPr>
                <w:rFonts w:ascii="Times New Roman" w:eastAsia="宋体" w:hAnsi="Times New Roman" w:cs="Times New Roman" w:hint="eastAsia"/>
                <w:bCs/>
                <w:sz w:val="24"/>
                <w:szCs w:val="24"/>
                <w:lang w:val="zh-CN"/>
              </w:rPr>
              <w:t>5</w:t>
            </w:r>
            <w:r w:rsidRPr="00631FCC">
              <w:rPr>
                <w:rFonts w:ascii="Times New Roman" w:eastAsia="宋体" w:hAnsi="Times New Roman" w:cs="Times New Roman" w:hint="eastAsia"/>
                <w:bCs/>
                <w:sz w:val="24"/>
                <w:szCs w:val="24"/>
                <w:lang w:val="zh-CN"/>
              </w:rPr>
              <w:t>年（含）以上</w:t>
            </w:r>
            <w:r w:rsidRPr="00631FCC">
              <w:rPr>
                <w:rFonts w:ascii="Times New Roman" w:eastAsia="宋体" w:hAnsi="Times New Roman" w:cs="Times New Roman" w:hint="eastAsia"/>
                <w:bCs/>
                <w:sz w:val="24"/>
                <w:szCs w:val="24"/>
              </w:rPr>
              <w:t>类似</w:t>
            </w:r>
            <w:r w:rsidRPr="00631FCC">
              <w:rPr>
                <w:rFonts w:ascii="Times New Roman" w:eastAsia="宋体" w:hAnsi="Times New Roman" w:cs="Times New Roman" w:hint="eastAsia"/>
                <w:bCs/>
                <w:sz w:val="24"/>
                <w:szCs w:val="24"/>
                <w:lang w:val="zh-CN"/>
              </w:rPr>
              <w:t>项目工作经验</w:t>
            </w:r>
            <w:bookmarkEnd w:id="2"/>
          </w:p>
        </w:tc>
      </w:tr>
      <w:tr w:rsidR="00631FCC" w:rsidRPr="00631FCC" w:rsidTr="008E2A24">
        <w:trPr>
          <w:trHeight w:val="57"/>
        </w:trPr>
        <w:tc>
          <w:tcPr>
            <w:tcW w:w="754"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numPr>
                <w:ilvl w:val="0"/>
                <w:numId w:val="1"/>
              </w:numPr>
              <w:contextualSpacing/>
              <w:jc w:val="center"/>
              <w:rPr>
                <w:rFonts w:ascii="Times New Roman" w:eastAsia="宋体" w:hAnsi="Times New Roman" w:cs="Times New Roman"/>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高压电工岗</w:t>
            </w:r>
          </w:p>
        </w:tc>
        <w:tc>
          <w:tcPr>
            <w:tcW w:w="7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负责高压配电室的</w:t>
            </w:r>
            <w:r w:rsidRPr="00631FCC">
              <w:rPr>
                <w:rFonts w:ascii="Times New Roman" w:eastAsia="宋体" w:hAnsi="Times New Roman" w:cs="Times New Roman"/>
                <w:bCs/>
                <w:sz w:val="24"/>
                <w:szCs w:val="24"/>
              </w:rPr>
              <w:t>24</w:t>
            </w:r>
            <w:r w:rsidRPr="00631FCC">
              <w:rPr>
                <w:rFonts w:ascii="Times New Roman" w:eastAsia="宋体" w:hAnsi="Times New Roman" w:cs="Times New Roman" w:hint="eastAsia"/>
                <w:bCs/>
                <w:sz w:val="24"/>
                <w:szCs w:val="24"/>
              </w:rPr>
              <w:t>小时值守工作</w:t>
            </w:r>
          </w:p>
        </w:tc>
        <w:tc>
          <w:tcPr>
            <w:tcW w:w="367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具有有效期内的特种作业操作证（高压电工作业）</w:t>
            </w:r>
          </w:p>
        </w:tc>
      </w:tr>
      <w:tr w:rsidR="00631FCC" w:rsidRPr="00631FCC" w:rsidTr="008E2A24">
        <w:trPr>
          <w:trHeight w:val="57"/>
        </w:trPr>
        <w:tc>
          <w:tcPr>
            <w:tcW w:w="754"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numPr>
                <w:ilvl w:val="0"/>
                <w:numId w:val="1"/>
              </w:numPr>
              <w:contextualSpacing/>
              <w:jc w:val="center"/>
              <w:rPr>
                <w:rFonts w:ascii="Times New Roman" w:eastAsia="宋体" w:hAnsi="Times New Roman" w:cs="Times New Roman"/>
                <w:bCs/>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综合维修岗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负责物业项目房屋日常养护维修工作</w:t>
            </w:r>
          </w:p>
        </w:tc>
        <w:tc>
          <w:tcPr>
            <w:tcW w:w="3679" w:type="dxa"/>
            <w:tcBorders>
              <w:top w:val="single" w:sz="4" w:space="0" w:color="auto"/>
              <w:left w:val="single" w:sz="4" w:space="0" w:color="auto"/>
              <w:bottom w:val="single" w:sz="4" w:space="0" w:color="auto"/>
              <w:right w:val="single" w:sz="4" w:space="0" w:color="auto"/>
            </w:tcBorders>
            <w:shd w:val="clear" w:color="auto" w:fill="auto"/>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具有有效期内的特种作业操作证（高压电工作业）或特种作业操作证（低压电工作业）证。其中应包含至少</w:t>
            </w:r>
            <w:r w:rsidRPr="00631FCC">
              <w:rPr>
                <w:rFonts w:ascii="Times New Roman" w:eastAsia="宋体" w:hAnsi="Times New Roman" w:cs="Times New Roman" w:hint="eastAsia"/>
                <w:bCs/>
                <w:sz w:val="24"/>
                <w:szCs w:val="24"/>
              </w:rPr>
              <w:t>2</w:t>
            </w:r>
            <w:r w:rsidRPr="00631FCC">
              <w:rPr>
                <w:rFonts w:ascii="Times New Roman" w:eastAsia="宋体" w:hAnsi="Times New Roman" w:cs="Times New Roman" w:hint="eastAsia"/>
                <w:bCs/>
                <w:sz w:val="24"/>
                <w:szCs w:val="24"/>
              </w:rPr>
              <w:t>人具有特种作业操作证</w:t>
            </w:r>
            <w:r w:rsidRPr="00631FCC">
              <w:rPr>
                <w:rFonts w:ascii="Times New Roman" w:eastAsia="宋体" w:hAnsi="Times New Roman" w:cs="Times New Roman" w:hint="eastAsia"/>
                <w:bCs/>
                <w:sz w:val="24"/>
                <w:szCs w:val="24"/>
                <w:lang w:val="zh-CN"/>
              </w:rPr>
              <w:t>（有限空间监护作业），</w:t>
            </w:r>
            <w:r w:rsidRPr="00631FCC">
              <w:rPr>
                <w:rFonts w:ascii="Times New Roman" w:eastAsia="宋体" w:hAnsi="Times New Roman" w:cs="Times New Roman" w:hint="eastAsia"/>
                <w:bCs/>
                <w:sz w:val="24"/>
                <w:szCs w:val="24"/>
              </w:rPr>
              <w:t>至少</w:t>
            </w:r>
            <w:r w:rsidRPr="00631FCC">
              <w:rPr>
                <w:rFonts w:ascii="Times New Roman" w:eastAsia="宋体" w:hAnsi="Times New Roman" w:cs="Times New Roman" w:hint="eastAsia"/>
                <w:bCs/>
                <w:sz w:val="24"/>
                <w:szCs w:val="24"/>
              </w:rPr>
              <w:t>1</w:t>
            </w:r>
            <w:r w:rsidRPr="00631FCC">
              <w:rPr>
                <w:rFonts w:ascii="Times New Roman" w:eastAsia="宋体" w:hAnsi="Times New Roman" w:cs="Times New Roman" w:hint="eastAsia"/>
                <w:bCs/>
                <w:sz w:val="24"/>
                <w:szCs w:val="24"/>
              </w:rPr>
              <w:t>人具有《</w:t>
            </w:r>
            <w:r w:rsidRPr="00631FCC">
              <w:rPr>
                <w:rFonts w:ascii="Times New Roman" w:eastAsia="宋体" w:hAnsi="Times New Roman" w:cs="Times New Roman" w:hint="eastAsia"/>
                <w:bCs/>
                <w:sz w:val="24"/>
                <w:szCs w:val="24"/>
                <w:lang w:val="zh-CN"/>
              </w:rPr>
              <w:t>管道工》证书。</w:t>
            </w:r>
          </w:p>
        </w:tc>
      </w:tr>
      <w:tr w:rsidR="00631FCC" w:rsidRPr="00631FCC" w:rsidTr="008E2A24">
        <w:trPr>
          <w:trHeight w:val="57"/>
        </w:trPr>
        <w:tc>
          <w:tcPr>
            <w:tcW w:w="754"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numPr>
                <w:ilvl w:val="0"/>
                <w:numId w:val="1"/>
              </w:numPr>
              <w:contextualSpacing/>
              <w:jc w:val="center"/>
              <w:rPr>
                <w:rFonts w:ascii="Times New Roman" w:eastAsia="宋体" w:hAnsi="Times New Roman" w:cs="Times New Roman"/>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会议服务岗</w:t>
            </w:r>
          </w:p>
        </w:tc>
        <w:tc>
          <w:tcPr>
            <w:tcW w:w="7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6</w:t>
            </w:r>
          </w:p>
        </w:tc>
        <w:tc>
          <w:tcPr>
            <w:tcW w:w="2126"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负责会议服务、指定办公室服务</w:t>
            </w:r>
          </w:p>
        </w:tc>
        <w:tc>
          <w:tcPr>
            <w:tcW w:w="367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bookmarkStart w:id="3" w:name="OLE_LINK13"/>
            <w:r w:rsidRPr="00631FCC">
              <w:rPr>
                <w:rFonts w:ascii="Times New Roman" w:eastAsia="宋体" w:hAnsi="Times New Roman" w:cs="Times New Roman" w:hint="eastAsia"/>
                <w:bCs/>
                <w:sz w:val="24"/>
                <w:szCs w:val="24"/>
              </w:rPr>
              <w:t>女，</w:t>
            </w:r>
            <w:r w:rsidRPr="00631FCC">
              <w:rPr>
                <w:rFonts w:ascii="Times New Roman" w:eastAsia="宋体" w:hAnsi="Times New Roman" w:cs="Times New Roman" w:hint="eastAsia"/>
                <w:bCs/>
                <w:sz w:val="24"/>
                <w:szCs w:val="24"/>
                <w:lang w:val="zh-CN"/>
              </w:rPr>
              <w:t>年龄</w:t>
            </w:r>
            <w:r w:rsidRPr="00631FCC">
              <w:rPr>
                <w:rFonts w:ascii="Times New Roman" w:eastAsia="宋体" w:hAnsi="Times New Roman" w:cs="Times New Roman" w:hint="eastAsia"/>
                <w:bCs/>
                <w:sz w:val="24"/>
                <w:szCs w:val="24"/>
                <w:lang w:val="zh-CN"/>
              </w:rPr>
              <w:t>30</w:t>
            </w:r>
            <w:r w:rsidRPr="00631FCC">
              <w:rPr>
                <w:rFonts w:ascii="Times New Roman" w:eastAsia="宋体" w:hAnsi="Times New Roman" w:cs="Times New Roman" w:hint="eastAsia"/>
                <w:bCs/>
                <w:sz w:val="24"/>
                <w:szCs w:val="24"/>
                <w:lang w:val="zh-CN"/>
              </w:rPr>
              <w:t>周岁（含）</w:t>
            </w:r>
            <w:r w:rsidRPr="00631FCC">
              <w:rPr>
                <w:rFonts w:ascii="Times New Roman" w:eastAsia="宋体" w:hAnsi="Times New Roman" w:cs="Times New Roman" w:hint="eastAsia"/>
                <w:bCs/>
                <w:sz w:val="24"/>
                <w:szCs w:val="24"/>
              </w:rPr>
              <w:t>以下</w:t>
            </w:r>
            <w:r w:rsidRPr="00631FCC">
              <w:rPr>
                <w:rFonts w:ascii="Times New Roman" w:eastAsia="宋体" w:hAnsi="Times New Roman" w:cs="Times New Roman" w:hint="eastAsia"/>
                <w:bCs/>
                <w:sz w:val="24"/>
                <w:szCs w:val="24"/>
                <w:lang w:val="zh-CN"/>
              </w:rPr>
              <w:t>，</w:t>
            </w:r>
            <w:r w:rsidRPr="00631FCC">
              <w:rPr>
                <w:rFonts w:ascii="Times New Roman" w:eastAsia="宋体" w:hAnsi="Times New Roman" w:cs="Times New Roman" w:hint="eastAsia"/>
                <w:bCs/>
                <w:sz w:val="24"/>
                <w:szCs w:val="24"/>
              </w:rPr>
              <w:t>中</w:t>
            </w:r>
            <w:r w:rsidRPr="00631FCC">
              <w:rPr>
                <w:rFonts w:ascii="Times New Roman" w:eastAsia="宋体" w:hAnsi="Times New Roman" w:cs="Times New Roman" w:hint="eastAsia"/>
                <w:bCs/>
                <w:sz w:val="24"/>
                <w:szCs w:val="24"/>
                <w:lang w:val="zh-CN"/>
              </w:rPr>
              <w:t>专（含）以上学历，</w:t>
            </w:r>
            <w:bookmarkStart w:id="4" w:name="OLE_LINK7"/>
            <w:r w:rsidRPr="00631FCC">
              <w:rPr>
                <w:rFonts w:ascii="Times New Roman" w:eastAsia="宋体" w:hAnsi="Times New Roman" w:cs="Times New Roman" w:hint="eastAsia"/>
                <w:bCs/>
                <w:sz w:val="24"/>
                <w:szCs w:val="24"/>
                <w:lang w:val="zh-CN"/>
              </w:rPr>
              <w:t>具有</w:t>
            </w:r>
            <w:r w:rsidRPr="00631FCC">
              <w:rPr>
                <w:rFonts w:ascii="Times New Roman" w:eastAsia="宋体" w:hAnsi="Times New Roman" w:cs="Times New Roman" w:hint="eastAsia"/>
                <w:bCs/>
                <w:sz w:val="24"/>
                <w:szCs w:val="24"/>
                <w:lang w:val="zh-CN"/>
              </w:rPr>
              <w:t>1</w:t>
            </w:r>
            <w:r w:rsidRPr="00631FCC">
              <w:rPr>
                <w:rFonts w:ascii="Times New Roman" w:eastAsia="宋体" w:hAnsi="Times New Roman" w:cs="Times New Roman" w:hint="eastAsia"/>
                <w:bCs/>
                <w:sz w:val="24"/>
                <w:szCs w:val="24"/>
                <w:lang w:val="zh-CN"/>
              </w:rPr>
              <w:t>年（含）以上的</w:t>
            </w:r>
            <w:r w:rsidRPr="00631FCC">
              <w:rPr>
                <w:rFonts w:ascii="Times New Roman" w:eastAsia="宋体" w:hAnsi="Times New Roman" w:cs="Times New Roman" w:hint="eastAsia"/>
                <w:bCs/>
                <w:sz w:val="24"/>
                <w:szCs w:val="24"/>
              </w:rPr>
              <w:t>类似</w:t>
            </w:r>
            <w:r w:rsidRPr="00631FCC">
              <w:rPr>
                <w:rFonts w:ascii="Times New Roman" w:eastAsia="宋体" w:hAnsi="Times New Roman" w:cs="Times New Roman" w:hint="eastAsia"/>
                <w:bCs/>
                <w:sz w:val="24"/>
                <w:szCs w:val="24"/>
                <w:lang w:val="zh-CN"/>
              </w:rPr>
              <w:t>服务经验</w:t>
            </w:r>
            <w:bookmarkEnd w:id="3"/>
            <w:bookmarkEnd w:id="4"/>
          </w:p>
        </w:tc>
      </w:tr>
      <w:tr w:rsidR="00631FCC" w:rsidRPr="00631FCC" w:rsidTr="008E2A24">
        <w:trPr>
          <w:trHeight w:val="57"/>
        </w:trPr>
        <w:tc>
          <w:tcPr>
            <w:tcW w:w="754"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numPr>
                <w:ilvl w:val="0"/>
                <w:numId w:val="1"/>
              </w:numPr>
              <w:contextualSpacing/>
              <w:jc w:val="center"/>
              <w:rPr>
                <w:rFonts w:ascii="Times New Roman" w:eastAsia="宋体" w:hAnsi="Times New Roman" w:cs="Times New Roman"/>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保洁岗</w:t>
            </w:r>
          </w:p>
        </w:tc>
        <w:tc>
          <w:tcPr>
            <w:tcW w:w="70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负责物业项目内公共区域环境卫生清洁工作</w:t>
            </w:r>
          </w:p>
        </w:tc>
        <w:tc>
          <w:tcPr>
            <w:tcW w:w="3679" w:type="dxa"/>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lang w:val="zh-CN"/>
              </w:rPr>
              <w:t>身体健康，未达到国家法定退休年龄</w:t>
            </w:r>
          </w:p>
        </w:tc>
      </w:tr>
      <w:tr w:rsidR="00631FCC" w:rsidRPr="00631FCC" w:rsidTr="008E2A24">
        <w:trPr>
          <w:trHeight w:val="57"/>
        </w:trPr>
        <w:tc>
          <w:tcPr>
            <w:tcW w:w="2263" w:type="dxa"/>
            <w:gridSpan w:val="2"/>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jc w:val="center"/>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合计</w:t>
            </w:r>
          </w:p>
        </w:tc>
        <w:tc>
          <w:tcPr>
            <w:tcW w:w="6514" w:type="dxa"/>
            <w:gridSpan w:val="3"/>
            <w:tcBorders>
              <w:top w:val="single" w:sz="4" w:space="0" w:color="auto"/>
              <w:left w:val="single" w:sz="4" w:space="0" w:color="auto"/>
              <w:bottom w:val="single" w:sz="4" w:space="0" w:color="auto"/>
              <w:right w:val="single" w:sz="4" w:space="0" w:color="auto"/>
            </w:tcBorders>
            <w:vAlign w:val="center"/>
          </w:tcPr>
          <w:p w:rsidR="00631FCC" w:rsidRPr="00631FCC" w:rsidRDefault="00631FCC" w:rsidP="00631FCC">
            <w:pPr>
              <w:contextualSpacing/>
              <w:rPr>
                <w:rFonts w:ascii="Times New Roman" w:eastAsia="宋体" w:hAnsi="Times New Roman" w:cs="Times New Roman"/>
                <w:bCs/>
                <w:sz w:val="24"/>
                <w:szCs w:val="24"/>
              </w:rPr>
            </w:pPr>
            <w:r w:rsidRPr="00631FCC">
              <w:rPr>
                <w:rFonts w:ascii="Times New Roman" w:eastAsia="宋体" w:hAnsi="Times New Roman" w:cs="Times New Roman"/>
                <w:bCs/>
                <w:sz w:val="24"/>
                <w:szCs w:val="24"/>
              </w:rPr>
              <w:fldChar w:fldCharType="begin"/>
            </w:r>
            <w:r w:rsidRPr="00631FCC">
              <w:rPr>
                <w:rFonts w:ascii="Times New Roman" w:eastAsia="宋体" w:hAnsi="Times New Roman" w:cs="Times New Roman"/>
                <w:bCs/>
                <w:sz w:val="24"/>
                <w:szCs w:val="24"/>
              </w:rPr>
              <w:instrText xml:space="preserve"> =SUM(ABOVE) </w:instrText>
            </w:r>
            <w:r w:rsidRPr="00631FCC">
              <w:rPr>
                <w:rFonts w:ascii="Times New Roman" w:eastAsia="宋体" w:hAnsi="Times New Roman" w:cs="Times New Roman"/>
                <w:bCs/>
                <w:sz w:val="24"/>
                <w:szCs w:val="24"/>
              </w:rPr>
              <w:fldChar w:fldCharType="separate"/>
            </w:r>
            <w:r w:rsidRPr="00631FCC">
              <w:rPr>
                <w:rFonts w:ascii="Times New Roman" w:eastAsia="宋体" w:hAnsi="Times New Roman" w:cs="Times New Roman"/>
                <w:bCs/>
                <w:sz w:val="24"/>
                <w:szCs w:val="24"/>
              </w:rPr>
              <w:t>27</w:t>
            </w:r>
            <w:r w:rsidRPr="00631FCC">
              <w:rPr>
                <w:rFonts w:ascii="Times New Roman" w:eastAsia="宋体" w:hAnsi="Times New Roman" w:cs="Times New Roman"/>
                <w:bCs/>
                <w:sz w:val="24"/>
                <w:szCs w:val="24"/>
              </w:rPr>
              <w:fldChar w:fldCharType="end"/>
            </w:r>
          </w:p>
        </w:tc>
      </w:tr>
    </w:tbl>
    <w:p w:rsidR="00631FCC" w:rsidRPr="00631FCC" w:rsidRDefault="00631FCC" w:rsidP="00631FCC">
      <w:pPr>
        <w:spacing w:line="480" w:lineRule="exact"/>
        <w:rPr>
          <w:rFonts w:ascii="宋体" w:eastAsia="宋体" w:hAnsi="宋体" w:cs="Times New Roman"/>
          <w:b/>
          <w:bCs/>
          <w:sz w:val="24"/>
          <w:szCs w:val="24"/>
        </w:rPr>
      </w:pPr>
    </w:p>
    <w:p w:rsidR="00631FCC" w:rsidRPr="00631FCC" w:rsidRDefault="00631FCC" w:rsidP="00631FCC">
      <w:pPr>
        <w:spacing w:line="480" w:lineRule="exact"/>
        <w:rPr>
          <w:rFonts w:ascii="宋体" w:eastAsia="宋体" w:hAnsi="宋体" w:cs="Times New Roman"/>
          <w:b/>
          <w:bCs/>
          <w:sz w:val="24"/>
          <w:szCs w:val="24"/>
        </w:rPr>
      </w:pPr>
      <w:r w:rsidRPr="00631FCC">
        <w:rPr>
          <w:rFonts w:ascii="宋体" w:eastAsia="宋体" w:hAnsi="宋体" w:cs="Times New Roman" w:hint="eastAsia"/>
          <w:b/>
          <w:bCs/>
          <w:sz w:val="24"/>
          <w:szCs w:val="24"/>
        </w:rPr>
        <w:t>六、其他事项</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1.</w:t>
      </w:r>
      <w:r w:rsidRPr="00631FCC">
        <w:rPr>
          <w:rFonts w:ascii="Times New Roman" w:eastAsia="宋体" w:hAnsi="Times New Roman" w:cs="Times New Roman" w:hint="eastAsia"/>
          <w:bCs/>
          <w:sz w:val="24"/>
          <w:szCs w:val="24"/>
          <w:lang w:val="zh-CN"/>
        </w:rPr>
        <w:t>采购人为中标人提供办公和住宿场所，提供就餐条件，中标</w:t>
      </w:r>
      <w:r w:rsidRPr="00631FCC">
        <w:rPr>
          <w:rFonts w:ascii="Times New Roman" w:eastAsia="宋体" w:hAnsi="Times New Roman" w:cs="Times New Roman" w:hint="eastAsia"/>
          <w:bCs/>
          <w:sz w:val="24"/>
          <w:szCs w:val="24"/>
        </w:rPr>
        <w:t>人</w:t>
      </w:r>
      <w:r w:rsidRPr="00631FCC">
        <w:rPr>
          <w:rFonts w:ascii="Times New Roman" w:eastAsia="宋体" w:hAnsi="Times New Roman" w:cs="Times New Roman" w:hint="eastAsia"/>
          <w:bCs/>
          <w:sz w:val="24"/>
          <w:szCs w:val="24"/>
          <w:lang w:val="zh-CN"/>
        </w:rPr>
        <w:t>按照实际在岗人数交纳伙食补助，标准：每人每月</w:t>
      </w:r>
      <w:r w:rsidRPr="00631FCC">
        <w:rPr>
          <w:rFonts w:ascii="Times New Roman" w:eastAsia="宋体" w:hAnsi="Times New Roman" w:cs="Times New Roman" w:hint="eastAsia"/>
          <w:bCs/>
          <w:sz w:val="24"/>
          <w:szCs w:val="24"/>
          <w:lang w:val="zh-CN"/>
        </w:rPr>
        <w:t>300</w:t>
      </w:r>
      <w:r w:rsidRPr="00631FCC">
        <w:rPr>
          <w:rFonts w:ascii="Times New Roman" w:eastAsia="宋体" w:hAnsi="Times New Roman" w:cs="Times New Roman" w:hint="eastAsia"/>
          <w:bCs/>
          <w:sz w:val="24"/>
          <w:szCs w:val="24"/>
          <w:lang w:val="zh-CN"/>
        </w:rPr>
        <w:t>元，同时在岗人员须根据各办公区食堂就餐收费标准于每次就餐时交纳餐费。</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2.</w:t>
      </w:r>
      <w:r w:rsidRPr="00631FCC">
        <w:rPr>
          <w:rFonts w:ascii="Times New Roman" w:eastAsia="宋体" w:hAnsi="Times New Roman" w:cs="Times New Roman" w:hint="eastAsia"/>
          <w:bCs/>
          <w:sz w:val="24"/>
          <w:szCs w:val="24"/>
          <w:lang w:val="zh-CN"/>
        </w:rPr>
        <w:t>本项目服务人员报采购人审核后上岗。</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3.</w:t>
      </w:r>
      <w:r w:rsidRPr="00631FCC">
        <w:rPr>
          <w:rFonts w:ascii="Times New Roman" w:eastAsia="宋体" w:hAnsi="Times New Roman" w:cs="Times New Roman" w:hint="eastAsia"/>
          <w:bCs/>
          <w:sz w:val="24"/>
          <w:szCs w:val="24"/>
          <w:lang w:val="zh-CN"/>
        </w:rPr>
        <w:t>中标人负责保管采购人提供的相关资料和设备，不得遗失，不得人为损坏。</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4.</w:t>
      </w:r>
      <w:r w:rsidRPr="00631FCC">
        <w:rPr>
          <w:rFonts w:ascii="Times New Roman" w:eastAsia="宋体" w:hAnsi="Times New Roman" w:cs="Times New Roman" w:hint="eastAsia"/>
          <w:bCs/>
          <w:sz w:val="24"/>
          <w:szCs w:val="24"/>
          <w:lang w:val="zh-CN"/>
        </w:rPr>
        <w:t>各类能源费及材料费用由采购人承担。</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5.</w:t>
      </w:r>
      <w:r w:rsidRPr="00631FCC">
        <w:rPr>
          <w:rFonts w:ascii="Times New Roman" w:eastAsia="宋体" w:hAnsi="Times New Roman" w:cs="Times New Roman" w:hint="eastAsia"/>
          <w:bCs/>
          <w:sz w:val="24"/>
          <w:szCs w:val="24"/>
          <w:lang w:val="zh-CN"/>
        </w:rPr>
        <w:t>保洁消耗品（包括清洁药剂、清洁用品、垃圾袋、卫生纸、洗手液、清洁工具等）由中标人承担。</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rPr>
        <w:t>6</w:t>
      </w:r>
      <w:r w:rsidRPr="00631FCC">
        <w:rPr>
          <w:rFonts w:ascii="Times New Roman" w:eastAsia="宋体" w:hAnsi="Times New Roman" w:cs="Times New Roman" w:hint="eastAsia"/>
          <w:bCs/>
          <w:sz w:val="24"/>
          <w:szCs w:val="24"/>
          <w:lang w:val="zh-CN"/>
        </w:rPr>
        <w:t>.</w:t>
      </w:r>
      <w:r w:rsidRPr="00631FCC">
        <w:rPr>
          <w:rFonts w:ascii="Times New Roman" w:eastAsia="宋体" w:hAnsi="Times New Roman" w:cs="Times New Roman" w:hint="eastAsia"/>
          <w:bCs/>
          <w:sz w:val="24"/>
          <w:szCs w:val="24"/>
          <w:lang w:val="zh-CN"/>
        </w:rPr>
        <w:t>中标人需配合采购人与维修改造等项目的施工单位开展办公区及各项设备设施的承接和查验工作。</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rPr>
        <w:t>7</w:t>
      </w:r>
      <w:r w:rsidRPr="00631FCC">
        <w:rPr>
          <w:rFonts w:ascii="Times New Roman" w:eastAsia="宋体" w:hAnsi="Times New Roman" w:cs="Times New Roman" w:hint="eastAsia"/>
          <w:bCs/>
          <w:sz w:val="24"/>
          <w:szCs w:val="24"/>
          <w:lang w:val="zh-CN"/>
        </w:rPr>
        <w:t>.</w:t>
      </w:r>
      <w:r w:rsidRPr="00631FCC">
        <w:rPr>
          <w:rFonts w:ascii="Times New Roman" w:eastAsia="宋体" w:hAnsi="Times New Roman" w:cs="Times New Roman" w:hint="eastAsia"/>
          <w:bCs/>
          <w:sz w:val="24"/>
          <w:szCs w:val="24"/>
          <w:lang w:val="zh-CN"/>
        </w:rPr>
        <w:t>在应急情况下，中标人需配合采购人做好应急处置工作。</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rPr>
        <w:lastRenderedPageBreak/>
        <w:t>8</w:t>
      </w:r>
      <w:r w:rsidRPr="00631FCC">
        <w:rPr>
          <w:rFonts w:ascii="Times New Roman" w:eastAsia="宋体" w:hAnsi="Times New Roman" w:cs="Times New Roman" w:hint="eastAsia"/>
          <w:bCs/>
          <w:sz w:val="24"/>
          <w:szCs w:val="24"/>
          <w:lang w:val="zh-CN"/>
        </w:rPr>
        <w:t>.</w:t>
      </w:r>
      <w:r w:rsidRPr="00631FCC">
        <w:rPr>
          <w:rFonts w:ascii="Times New Roman" w:eastAsia="宋体" w:hAnsi="Times New Roman" w:cs="Times New Roman" w:hint="eastAsia"/>
          <w:bCs/>
          <w:sz w:val="24"/>
          <w:szCs w:val="24"/>
          <w:lang w:val="zh-CN"/>
        </w:rPr>
        <w:t>本项目团队所有人员在本项目服务期间应专职为本项目服务。</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rPr>
        <w:t>9</w:t>
      </w:r>
      <w:r w:rsidRPr="00631FCC">
        <w:rPr>
          <w:rFonts w:ascii="Times New Roman" w:eastAsia="宋体" w:hAnsi="Times New Roman" w:cs="Times New Roman" w:hint="eastAsia"/>
          <w:bCs/>
          <w:sz w:val="24"/>
          <w:szCs w:val="24"/>
          <w:lang w:val="zh-CN"/>
        </w:rPr>
        <w:t>.</w:t>
      </w:r>
      <w:r w:rsidRPr="00631FCC">
        <w:rPr>
          <w:rFonts w:ascii="Times New Roman" w:eastAsia="宋体" w:hAnsi="Times New Roman" w:cs="Times New Roman" w:hint="eastAsia"/>
          <w:bCs/>
          <w:sz w:val="24"/>
          <w:szCs w:val="24"/>
          <w:lang w:val="zh-CN"/>
        </w:rPr>
        <w:t>中标人派驻人员不得兼岗。</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rPr>
      </w:pPr>
      <w:r w:rsidRPr="00631FCC">
        <w:rPr>
          <w:rFonts w:ascii="Times New Roman" w:eastAsia="宋体" w:hAnsi="Times New Roman" w:cs="Times New Roman" w:hint="eastAsia"/>
          <w:bCs/>
          <w:sz w:val="24"/>
          <w:szCs w:val="24"/>
        </w:rPr>
        <w:t>10.</w:t>
      </w:r>
      <w:r w:rsidRPr="00631FCC">
        <w:rPr>
          <w:rFonts w:ascii="Times New Roman" w:eastAsia="宋体" w:hAnsi="Times New Roman" w:cs="Times New Roman" w:hint="eastAsia"/>
          <w:bCs/>
          <w:sz w:val="24"/>
          <w:szCs w:val="24"/>
        </w:rPr>
        <w:t>拟派本项目的所有服务人员均应具有卫生系统的健康证明。</w:t>
      </w:r>
    </w:p>
    <w:p w:rsidR="00631FCC" w:rsidRPr="00631FCC" w:rsidRDefault="00631FCC" w:rsidP="00631FCC">
      <w:pPr>
        <w:spacing w:line="480" w:lineRule="exact"/>
        <w:rPr>
          <w:rFonts w:ascii="宋体" w:eastAsia="宋体" w:hAnsi="宋体" w:cs="Times New Roman"/>
          <w:b/>
          <w:bCs/>
          <w:sz w:val="24"/>
          <w:szCs w:val="24"/>
        </w:rPr>
      </w:pPr>
    </w:p>
    <w:p w:rsidR="00631FCC" w:rsidRPr="00631FCC" w:rsidRDefault="00631FCC" w:rsidP="00631FCC">
      <w:pPr>
        <w:spacing w:line="480" w:lineRule="exact"/>
        <w:rPr>
          <w:rFonts w:ascii="宋体" w:eastAsia="宋体" w:hAnsi="宋体" w:cs="Times New Roman"/>
          <w:b/>
          <w:bCs/>
          <w:sz w:val="24"/>
          <w:szCs w:val="24"/>
        </w:rPr>
      </w:pPr>
      <w:r w:rsidRPr="00631FCC">
        <w:rPr>
          <w:rFonts w:ascii="宋体" w:eastAsia="宋体" w:hAnsi="宋体" w:cs="Times New Roman" w:hint="eastAsia"/>
          <w:b/>
          <w:bCs/>
          <w:sz w:val="24"/>
          <w:szCs w:val="24"/>
        </w:rPr>
        <w:t>七、政策性采购需求</w:t>
      </w:r>
    </w:p>
    <w:p w:rsidR="00631FCC" w:rsidRPr="00631FCC" w:rsidRDefault="00631FCC" w:rsidP="00631FCC">
      <w:pPr>
        <w:spacing w:line="480" w:lineRule="exact"/>
        <w:ind w:firstLineChars="200" w:firstLine="480"/>
        <w:contextualSpacing/>
        <w:rPr>
          <w:rFonts w:ascii="Times New Roman" w:eastAsia="宋体" w:hAnsi="Times New Roman" w:cs="Times New Roman"/>
          <w:bCs/>
          <w:sz w:val="24"/>
          <w:szCs w:val="24"/>
          <w:lang w:val="zh-CN"/>
        </w:rPr>
      </w:pPr>
      <w:r w:rsidRPr="00631FCC">
        <w:rPr>
          <w:rFonts w:ascii="Times New Roman" w:eastAsia="宋体" w:hAnsi="Times New Roman" w:cs="Times New Roman" w:hint="eastAsia"/>
          <w:bCs/>
          <w:sz w:val="24"/>
          <w:szCs w:val="24"/>
          <w:lang w:val="zh-CN"/>
        </w:rPr>
        <w:t>为在项目中充分落实《政府采购法》规定的“政府采购应当有助于实现国家的经济和社会发展政策目标”等相关要求，以项目为载体推动北京市环境社会治理</w:t>
      </w:r>
      <w:r w:rsidRPr="00631FCC">
        <w:rPr>
          <w:rFonts w:ascii="Times New Roman" w:eastAsia="宋体" w:hAnsi="Times New Roman" w:cs="Times New Roman" w:hint="eastAsia"/>
          <w:bCs/>
          <w:sz w:val="24"/>
          <w:szCs w:val="24"/>
          <w:lang w:val="zh-CN"/>
        </w:rPr>
        <w:t>(ESG)</w:t>
      </w:r>
      <w:r w:rsidRPr="00631FCC">
        <w:rPr>
          <w:rFonts w:ascii="Times New Roman" w:eastAsia="宋体" w:hAnsi="Times New Roman" w:cs="Times New Roman" w:hint="eastAsia"/>
          <w:bCs/>
          <w:sz w:val="24"/>
          <w:szCs w:val="24"/>
          <w:lang w:val="zh-CN"/>
        </w:rPr>
        <w:t>体系高质量发展，请供应商提供在本项目中落实</w:t>
      </w:r>
      <w:r w:rsidRPr="00631FCC">
        <w:rPr>
          <w:rFonts w:ascii="Times New Roman" w:eastAsia="宋体" w:hAnsi="Times New Roman" w:cs="Times New Roman" w:hint="eastAsia"/>
          <w:bCs/>
          <w:sz w:val="24"/>
          <w:szCs w:val="24"/>
          <w:lang w:val="zh-CN"/>
        </w:rPr>
        <w:t>ESG</w:t>
      </w:r>
      <w:r w:rsidRPr="00631FCC">
        <w:rPr>
          <w:rFonts w:ascii="Times New Roman" w:eastAsia="宋体" w:hAnsi="Times New Roman" w:cs="Times New Roman" w:hint="eastAsia"/>
          <w:bCs/>
          <w:sz w:val="24"/>
          <w:szCs w:val="24"/>
          <w:lang w:val="zh-CN"/>
        </w:rPr>
        <w:t>理念的工作措施。</w:t>
      </w:r>
    </w:p>
    <w:p w:rsidR="00631FCC" w:rsidRPr="00631FCC" w:rsidRDefault="00631FCC" w:rsidP="00631FCC">
      <w:pPr>
        <w:rPr>
          <w:rFonts w:ascii="Times New Roman" w:eastAsia="宋体" w:hAnsi="Times New Roman" w:cs="Times New Roman"/>
          <w:bCs/>
          <w:sz w:val="24"/>
          <w:szCs w:val="24"/>
          <w:lang w:val="zh-CN"/>
        </w:rPr>
      </w:pPr>
    </w:p>
    <w:p w:rsidR="00631FCC" w:rsidRPr="00631FCC" w:rsidRDefault="00631FCC" w:rsidP="00631FCC">
      <w:pPr>
        <w:spacing w:line="480" w:lineRule="exact"/>
        <w:contextualSpacing/>
        <w:rPr>
          <w:rFonts w:ascii="宋体" w:eastAsia="宋体" w:hAnsi="宋体" w:cs="Times New Roman"/>
          <w:b/>
          <w:bCs/>
          <w:sz w:val="24"/>
          <w:szCs w:val="24"/>
        </w:rPr>
      </w:pPr>
      <w:r w:rsidRPr="00631FCC">
        <w:rPr>
          <w:rFonts w:ascii="宋体" w:eastAsia="宋体" w:hAnsi="宋体" w:cs="Times New Roman" w:hint="eastAsia"/>
          <w:b/>
          <w:bCs/>
          <w:sz w:val="24"/>
          <w:szCs w:val="24"/>
        </w:rPr>
        <w:t>八、信用要求</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631FCC">
        <w:rPr>
          <w:rFonts w:ascii="宋体" w:eastAsia="宋体" w:hAnsi="宋体" w:cs="Times New Roman" w:hint="eastAsia"/>
          <w:sz w:val="24"/>
          <w:szCs w:val="24"/>
        </w:rPr>
        <w:t>发改财金</w:t>
      </w:r>
      <w:proofErr w:type="gramEnd"/>
      <w:r w:rsidRPr="00631FCC">
        <w:rPr>
          <w:rFonts w:ascii="宋体" w:eastAsia="宋体" w:hAnsi="宋体" w:cs="Times New Roman" w:hint="eastAsia"/>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1.在招标（交易发起）文件规定的投标（交易响应）截止日起的投标（交易响应）有效期内撤销其投标（交易响应）的；</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2.因供应商自身原因或其他客观情况造成合同履约超期，或经过采购人催告后仍故意或拒绝履行合同义务的；</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3.因</w:t>
      </w:r>
      <w:proofErr w:type="gramStart"/>
      <w:r w:rsidRPr="00631FCC">
        <w:rPr>
          <w:rFonts w:ascii="宋体" w:eastAsia="宋体" w:hAnsi="宋体" w:cs="Times New Roman" w:hint="eastAsia"/>
          <w:sz w:val="24"/>
          <w:szCs w:val="24"/>
        </w:rPr>
        <w:t>供应商其自身</w:t>
      </w:r>
      <w:proofErr w:type="gramEnd"/>
      <w:r w:rsidRPr="00631FCC">
        <w:rPr>
          <w:rFonts w:ascii="宋体" w:eastAsia="宋体" w:hAnsi="宋体" w:cs="Times New Roman" w:hint="eastAsia"/>
          <w:sz w:val="24"/>
          <w:szCs w:val="24"/>
        </w:rPr>
        <w:t>严重或持续的履约缺陷，导致合同被提前终止、索赔或其他类似制裁的；</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4.存在拖欠工资的；</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lastRenderedPageBreak/>
        <w:t>5.存在《京津冀政府采购负面行为清单》（</w:t>
      </w:r>
      <w:proofErr w:type="gramStart"/>
      <w:r w:rsidRPr="00631FCC">
        <w:rPr>
          <w:rFonts w:ascii="宋体" w:eastAsia="宋体" w:hAnsi="宋体" w:cs="Times New Roman" w:hint="eastAsia"/>
          <w:sz w:val="24"/>
          <w:szCs w:val="24"/>
        </w:rPr>
        <w:t>冀财采〔2024〕</w:t>
      </w:r>
      <w:proofErr w:type="gramEnd"/>
      <w:r w:rsidRPr="00631FCC">
        <w:rPr>
          <w:rFonts w:ascii="宋体" w:eastAsia="宋体" w:hAnsi="宋体" w:cs="Times New Roman" w:hint="eastAsia"/>
          <w:sz w:val="24"/>
          <w:szCs w:val="24"/>
        </w:rPr>
        <w:t>18号）规定的供应商负面行为的：</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（1）具有关联或存在利益冲突的供应商违规参加同一政府采购项目；</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（2）供应商不公平竞争；</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（3）供应商恶意串通；</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（4）其他串通行为；</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（5）未按规定签订合同；</w:t>
      </w:r>
    </w:p>
    <w:p w:rsidR="00631FCC" w:rsidRPr="00631FCC" w:rsidRDefault="00631FCC" w:rsidP="00631FCC">
      <w:pPr>
        <w:spacing w:line="480" w:lineRule="exact"/>
        <w:ind w:firstLineChars="200" w:firstLine="480"/>
        <w:contextualSpacing/>
        <w:rPr>
          <w:rFonts w:ascii="宋体" w:eastAsia="宋体" w:hAnsi="宋体" w:cs="Times New Roman"/>
          <w:sz w:val="24"/>
          <w:szCs w:val="24"/>
        </w:rPr>
      </w:pPr>
      <w:r w:rsidRPr="00631FCC">
        <w:rPr>
          <w:rFonts w:ascii="宋体" w:eastAsia="宋体" w:hAnsi="宋体" w:cs="Times New Roman" w:hint="eastAsia"/>
          <w:sz w:val="24"/>
          <w:szCs w:val="24"/>
        </w:rPr>
        <w:t>（6）未按规定履行合同；</w:t>
      </w:r>
    </w:p>
    <w:p w:rsidR="00631FCC" w:rsidRPr="00631FCC" w:rsidRDefault="00631FCC" w:rsidP="00631FCC">
      <w:pPr>
        <w:spacing w:line="480" w:lineRule="exact"/>
        <w:ind w:firstLineChars="200" w:firstLine="480"/>
        <w:contextualSpacing/>
        <w:rPr>
          <w:rFonts w:ascii="Times New Roman" w:eastAsia="宋体" w:hAnsi="Times New Roman" w:cs="Times New Roman"/>
          <w:sz w:val="24"/>
          <w:szCs w:val="24"/>
          <w:lang w:val="zh-CN"/>
        </w:rPr>
      </w:pPr>
      <w:r w:rsidRPr="00631FCC">
        <w:rPr>
          <w:rFonts w:ascii="宋体" w:eastAsia="宋体" w:hAnsi="宋体" w:cs="Times New Roman" w:hint="eastAsia"/>
          <w:sz w:val="24"/>
          <w:szCs w:val="24"/>
        </w:rPr>
        <w:t>（7）在监督检查和投诉处理中提供虚假材料</w:t>
      </w:r>
      <w:r w:rsidRPr="00631FCC">
        <w:rPr>
          <w:rFonts w:ascii="Times New Roman" w:eastAsia="宋体" w:hAnsi="Times New Roman" w:cs="Times New Roman" w:hint="eastAsia"/>
          <w:sz w:val="24"/>
          <w:szCs w:val="24"/>
          <w:lang w:val="zh-CN"/>
        </w:rPr>
        <w:t>。</w:t>
      </w:r>
      <w:bookmarkStart w:id="5" w:name="_GoBack"/>
      <w:bookmarkEnd w:id="5"/>
    </w:p>
    <w:p w:rsidR="00CF53BA" w:rsidRDefault="00CF53BA"/>
    <w:sectPr w:rsidR="00CF5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30D6"/>
    <w:multiLevelType w:val="multilevel"/>
    <w:tmpl w:val="1C5F30D6"/>
    <w:lvl w:ilvl="0">
      <w:start w:val="1"/>
      <w:numFmt w:val="decimal"/>
      <w:suff w:val="nothing"/>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CC"/>
    <w:rsid w:val="00631FCC"/>
    <w:rsid w:val="00CF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1F99A-FFD6-483D-8F0E-0921162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2026-06-04T06:14:00Z</dcterms:created>
  <dcterms:modified xsi:type="dcterms:W3CDTF">2026-06-04T06:14:00Z</dcterms:modified>
</cp:coreProperties>
</file>