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双高计划-北职大-智能网联汽车技术专业群建设二期-2026年汽车专业群科研培育项目设招标公告</w:t>
      </w:r>
    </w:p>
    <w:p w14:paraId="702CC215">
      <w:pPr>
        <w:pStyle w:val="4"/>
        <w:spacing w:before="0" w:line="360" w:lineRule="auto"/>
        <w:jc w:val="left"/>
        <w:rPr>
          <w:rFonts w:ascii="宋体" w:hAnsi="宋体" w:eastAsia="宋体"/>
          <w:sz w:val="24"/>
          <w:szCs w:val="24"/>
        </w:rPr>
      </w:pPr>
      <w:bookmarkStart w:id="0" w:name="_Toc35393790"/>
      <w:bookmarkStart w:id="1" w:name="_Toc28359079"/>
      <w:bookmarkStart w:id="2" w:name="_Toc35393621"/>
      <w:bookmarkStart w:id="3" w:name="_Toc28359002"/>
      <w:bookmarkStart w:id="4" w:name="_Hlk24379207"/>
      <w:r>
        <w:rPr>
          <w:rFonts w:ascii="宋体" w:hAnsi="宋体" w:eastAsia="宋体"/>
          <w:sz w:val="24"/>
          <w:szCs w:val="24"/>
        </w:rPr>
        <w:t>一、项目基本情况</w:t>
      </w:r>
      <w:bookmarkEnd w:id="0"/>
      <w:bookmarkEnd w:id="1"/>
      <w:bookmarkEnd w:id="2"/>
      <w:bookmarkEnd w:id="3"/>
    </w:p>
    <w:p w14:paraId="7B9C50EC">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ZC26-0369</w:t>
      </w:r>
      <w:bookmarkStart w:id="32" w:name="_GoBack"/>
      <w:bookmarkEnd w:id="32"/>
    </w:p>
    <w:p w14:paraId="03DBF4F4">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双高计划-北职大-智能网联汽车技术专业群建设二期-2026年汽车专业群科研培育项目</w:t>
      </w:r>
    </w:p>
    <w:bookmarkEnd w:id="4"/>
    <w:p w14:paraId="51C47349">
      <w:pPr>
        <w:spacing w:line="360" w:lineRule="auto"/>
        <w:ind w:firstLine="480" w:firstLineChars="200"/>
        <w:rPr>
          <w:rFonts w:ascii="宋体" w:hAnsi="宋体"/>
          <w:sz w:val="24"/>
          <w:u w:val="single"/>
        </w:rPr>
      </w:pPr>
      <w:r>
        <w:rPr>
          <w:rFonts w:ascii="宋体" w:hAnsi="宋体"/>
          <w:sz w:val="24"/>
        </w:rPr>
        <w:t>3.项目预算金额：</w:t>
      </w:r>
      <w:r>
        <w:rPr>
          <w:rFonts w:hint="eastAsia" w:ascii="宋体" w:hAnsi="宋体"/>
          <w:sz w:val="24"/>
          <w:u w:val="single"/>
        </w:rPr>
        <w:t xml:space="preserve"> </w:t>
      </w:r>
      <w:r>
        <w:rPr>
          <w:rFonts w:hint="eastAsia" w:ascii="宋体" w:hAnsi="宋体"/>
          <w:sz w:val="24"/>
          <w:u w:val="single"/>
          <w:lang w:eastAsia="zh-CN"/>
        </w:rPr>
        <w:t>36.00</w:t>
      </w:r>
      <w:r>
        <w:rPr>
          <w:rFonts w:hint="eastAsia" w:ascii="宋体" w:hAnsi="宋体"/>
          <w:sz w:val="24"/>
        </w:rPr>
        <w:t>万元</w:t>
      </w:r>
      <w:r>
        <w:rPr>
          <w:rFonts w:ascii="宋体" w:hAnsi="宋体"/>
          <w:sz w:val="24"/>
        </w:rPr>
        <w:t>、项目最高限价：</w:t>
      </w:r>
      <w:r>
        <w:rPr>
          <w:rFonts w:hint="eastAsia" w:ascii="宋体" w:hAnsi="宋体"/>
          <w:sz w:val="24"/>
          <w:u w:val="single"/>
        </w:rPr>
        <w:t xml:space="preserve"> </w:t>
      </w:r>
      <w:r>
        <w:rPr>
          <w:rFonts w:hint="eastAsia" w:ascii="宋体" w:hAnsi="宋体"/>
          <w:sz w:val="24"/>
          <w:u w:val="single"/>
          <w:lang w:eastAsia="zh-CN"/>
        </w:rPr>
        <w:t>36.00</w:t>
      </w:r>
      <w:r>
        <w:rPr>
          <w:rFonts w:hint="eastAsia" w:ascii="宋体" w:hAnsi="宋体"/>
          <w:sz w:val="24"/>
          <w:u w:val="single"/>
        </w:rPr>
        <w:t>万元</w:t>
      </w:r>
    </w:p>
    <w:p w14:paraId="29AA3F8F">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14:paraId="5C4C2416">
      <w:pPr>
        <w:numPr>
          <w:ilvl w:val="0"/>
          <w:numId w:val="1"/>
        </w:numPr>
        <w:spacing w:line="360" w:lineRule="auto"/>
        <w:ind w:firstLine="480" w:firstLineChars="200"/>
        <w:rPr>
          <w:rFonts w:ascii="宋体" w:hAnsi="宋体"/>
          <w:sz w:val="24"/>
        </w:rPr>
      </w:pPr>
      <w:r>
        <w:rPr>
          <w:rFonts w:ascii="宋体" w:hAnsi="宋体"/>
          <w:sz w:val="24"/>
        </w:rPr>
        <w:t>采购需求：</w:t>
      </w:r>
    </w:p>
    <w:p w14:paraId="0846663D">
      <w:pPr>
        <w:spacing w:line="360" w:lineRule="auto"/>
        <w:ind w:firstLine="480" w:firstLineChars="200"/>
        <w:rPr>
          <w:rFonts w:hint="eastAsia" w:ascii="宋体" w:hAnsi="宋体" w:eastAsia="宋体"/>
          <w:sz w:val="24"/>
          <w:lang w:eastAsia="zh-CN"/>
        </w:rPr>
      </w:pPr>
      <w:r>
        <w:rPr>
          <w:rFonts w:hint="eastAsia" w:ascii="宋体" w:hAnsi="宋体"/>
          <w:sz w:val="24"/>
        </w:rPr>
        <w:t>01包：科研项目服务</w:t>
      </w:r>
      <w:r>
        <w:rPr>
          <w:rFonts w:hint="eastAsia" w:ascii="宋体" w:hAnsi="宋体"/>
          <w:sz w:val="24"/>
          <w:lang w:eastAsia="zh-CN"/>
        </w:rPr>
        <w:t>（</w:t>
      </w:r>
      <w:r>
        <w:rPr>
          <w:rFonts w:hint="eastAsia" w:ascii="宋体" w:hAnsi="宋体"/>
          <w:sz w:val="24"/>
          <w:lang w:val="en-US" w:eastAsia="zh-CN"/>
        </w:rPr>
        <w:t>十项</w:t>
      </w:r>
      <w:r>
        <w:rPr>
          <w:rFonts w:hint="eastAsia" w:ascii="宋体" w:hAnsi="宋体"/>
          <w:sz w:val="24"/>
          <w:lang w:eastAsia="zh-CN"/>
        </w:rPr>
        <w:t>）</w:t>
      </w:r>
    </w:p>
    <w:p w14:paraId="0E3C0603">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24.92</w:t>
      </w:r>
      <w:r>
        <w:rPr>
          <w:rFonts w:hint="eastAsia" w:ascii="宋体" w:hAnsi="宋体"/>
          <w:sz w:val="24"/>
        </w:rPr>
        <w:t>万元</w:t>
      </w:r>
    </w:p>
    <w:tbl>
      <w:tblPr>
        <w:tblStyle w:val="7"/>
        <w:tblW w:w="9288" w:type="dxa"/>
        <w:jc w:val="center"/>
        <w:tblLayout w:type="autofit"/>
        <w:tblCellMar>
          <w:top w:w="0" w:type="dxa"/>
          <w:left w:w="108" w:type="dxa"/>
          <w:bottom w:w="0" w:type="dxa"/>
          <w:right w:w="108" w:type="dxa"/>
        </w:tblCellMar>
      </w:tblPr>
      <w:tblGrid>
        <w:gridCol w:w="930"/>
        <w:gridCol w:w="5391"/>
        <w:gridCol w:w="930"/>
        <w:gridCol w:w="2037"/>
      </w:tblGrid>
      <w:tr w14:paraId="6707E014">
        <w:tblPrEx>
          <w:tblCellMar>
            <w:top w:w="0" w:type="dxa"/>
            <w:left w:w="108" w:type="dxa"/>
            <w:bottom w:w="0" w:type="dxa"/>
            <w:right w:w="108" w:type="dxa"/>
          </w:tblCellMar>
        </w:tblPrEx>
        <w:trPr>
          <w:trHeight w:val="0" w:hRule="atLeast"/>
          <w:tblHeader/>
          <w:jc w:val="center"/>
        </w:trPr>
        <w:tc>
          <w:tcPr>
            <w:tcW w:w="930" w:type="dxa"/>
            <w:tcBorders>
              <w:top w:val="single" w:color="000000" w:sz="4" w:space="0"/>
              <w:left w:val="single" w:color="000000" w:sz="4" w:space="0"/>
              <w:bottom w:val="single" w:color="000000" w:sz="4" w:space="0"/>
              <w:right w:val="single" w:color="000000" w:sz="4" w:space="0"/>
            </w:tcBorders>
            <w:vAlign w:val="center"/>
          </w:tcPr>
          <w:p w14:paraId="09DB5591">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5390" w:type="dxa"/>
            <w:tcBorders>
              <w:top w:val="single" w:color="000000" w:sz="4" w:space="0"/>
              <w:left w:val="single" w:color="000000" w:sz="4" w:space="0"/>
              <w:bottom w:val="single" w:color="000000" w:sz="4" w:space="0"/>
              <w:right w:val="single" w:color="000000" w:sz="4" w:space="0"/>
            </w:tcBorders>
            <w:vAlign w:val="center"/>
          </w:tcPr>
          <w:p w14:paraId="3DF40DF6">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标的名称</w:t>
            </w:r>
          </w:p>
        </w:tc>
        <w:tc>
          <w:tcPr>
            <w:tcW w:w="930" w:type="dxa"/>
            <w:tcBorders>
              <w:top w:val="single" w:color="000000" w:sz="4" w:space="0"/>
              <w:left w:val="single" w:color="000000" w:sz="4" w:space="0"/>
              <w:bottom w:val="single" w:color="000000" w:sz="4" w:space="0"/>
              <w:right w:val="single" w:color="000000" w:sz="4" w:space="0"/>
            </w:tcBorders>
            <w:vAlign w:val="center"/>
          </w:tcPr>
          <w:p w14:paraId="0335F7F3">
            <w:pPr>
              <w:widowControl/>
              <w:snapToGrid w:val="0"/>
              <w:ind w:left="0" w:leftChars="0" w:right="0" w:rightChars="0" w:firstLine="0" w:firstLineChars="0"/>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2037" w:type="dxa"/>
            <w:tcBorders>
              <w:top w:val="single" w:color="000000" w:sz="4" w:space="0"/>
              <w:left w:val="single" w:color="000000" w:sz="4" w:space="0"/>
              <w:bottom w:val="single" w:color="000000" w:sz="4" w:space="0"/>
              <w:right w:val="single" w:color="000000" w:sz="4" w:space="0"/>
            </w:tcBorders>
            <w:vAlign w:val="center"/>
          </w:tcPr>
          <w:p w14:paraId="6F93B77C">
            <w:pPr>
              <w:widowControl/>
              <w:snapToGrid w:val="0"/>
              <w:ind w:left="0" w:leftChars="0" w:right="0" w:rightChars="0" w:firstLine="0" w:firstLineChars="0"/>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分项最高限价</w:t>
            </w:r>
          </w:p>
          <w:p w14:paraId="5CDE02D3">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（元）</w:t>
            </w:r>
          </w:p>
        </w:tc>
      </w:tr>
      <w:tr w14:paraId="6391E296">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1A0B9C28">
            <w:pPr>
              <w:widowControl/>
              <w:snapToGrid w:val="0"/>
              <w:ind w:left="0" w:leftChars="0" w:right="0" w:rightChars="0" w:firstLine="0" w:firstLineChars="0"/>
              <w:jc w:val="center"/>
              <w:rPr>
                <w:rFonts w:ascii="Times New Roman" w:hAnsi="宋体" w:eastAsia="宋体" w:cs="宋体"/>
                <w:color w:val="000000"/>
                <w:sz w:val="24"/>
                <w:szCs w:val="24"/>
              </w:rPr>
            </w:pPr>
            <w:r>
              <w:rPr>
                <w:rFonts w:hint="eastAsia" w:ascii="Times New Roman" w:hAnsi="宋体" w:eastAsia="宋体" w:cs="宋体"/>
                <w:color w:val="000000"/>
                <w:kern w:val="0"/>
                <w:sz w:val="24"/>
                <w:szCs w:val="24"/>
              </w:rPr>
              <w:t>1</w:t>
            </w:r>
          </w:p>
        </w:tc>
        <w:tc>
          <w:tcPr>
            <w:tcW w:w="5390" w:type="dxa"/>
            <w:tcBorders>
              <w:top w:val="single" w:color="000000" w:sz="4" w:space="0"/>
              <w:left w:val="single" w:color="000000" w:sz="4" w:space="0"/>
              <w:bottom w:val="single" w:color="000000" w:sz="4" w:space="0"/>
              <w:right w:val="single" w:color="000000" w:sz="4" w:space="0"/>
            </w:tcBorders>
            <w:vAlign w:val="center"/>
          </w:tcPr>
          <w:p w14:paraId="6B7E3E62">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智能网联汽车线控系统的集成与控制策略研究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4B876C0">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35F20C42">
            <w:pPr>
              <w:widowControl/>
              <w:snapToGrid w:val="0"/>
              <w:ind w:left="0" w:leftChars="0" w:right="0" w:rightChars="0" w:firstLine="0" w:firstLineChars="0"/>
              <w:jc w:val="center"/>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46000</w:t>
            </w:r>
          </w:p>
        </w:tc>
      </w:tr>
      <w:tr w14:paraId="6AC08E63">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1A15868E">
            <w:pPr>
              <w:widowControl/>
              <w:snapToGrid w:val="0"/>
              <w:ind w:left="0" w:leftChars="0" w:right="0" w:rightChars="0" w:firstLine="0" w:firstLineChars="0"/>
              <w:jc w:val="center"/>
              <w:rPr>
                <w:rFonts w:ascii="Times New Roman" w:hAnsi="宋体" w:eastAsia="宋体" w:cs="宋体"/>
                <w:color w:val="000000"/>
                <w:sz w:val="24"/>
                <w:szCs w:val="24"/>
              </w:rPr>
            </w:pPr>
            <w:r>
              <w:rPr>
                <w:rFonts w:hint="eastAsia" w:ascii="Times New Roman" w:hAnsi="宋体" w:eastAsia="宋体" w:cs="宋体"/>
                <w:color w:val="000000"/>
                <w:kern w:val="0"/>
                <w:sz w:val="24"/>
                <w:szCs w:val="24"/>
              </w:rPr>
              <w:t>2</w:t>
            </w:r>
          </w:p>
        </w:tc>
        <w:tc>
          <w:tcPr>
            <w:tcW w:w="5390" w:type="dxa"/>
            <w:tcBorders>
              <w:top w:val="single" w:color="000000" w:sz="4" w:space="0"/>
              <w:left w:val="single" w:color="000000" w:sz="4" w:space="0"/>
              <w:bottom w:val="single" w:color="000000" w:sz="4" w:space="0"/>
              <w:right w:val="single" w:color="000000" w:sz="4" w:space="0"/>
            </w:tcBorders>
            <w:vAlign w:val="center"/>
          </w:tcPr>
          <w:p w14:paraId="5C4A18CA">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hAnsi="宋体" w:eastAsia="宋体" w:cs="宋体"/>
                <w:kern w:val="0"/>
                <w:sz w:val="24"/>
                <w:szCs w:val="24"/>
                <w:lang w:bidi="ar"/>
              </w:rPr>
              <w:t>轨道交通道岔转辙设备数据采集与测试项目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0BDC367">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10061163">
            <w:pPr>
              <w:widowControl/>
              <w:snapToGrid w:val="0"/>
              <w:ind w:left="0" w:leftChars="0" w:right="0" w:rightChars="0" w:firstLine="0" w:firstLineChars="0"/>
              <w:jc w:val="center"/>
              <w:textAlignment w:val="center"/>
              <w:rPr>
                <w:rFonts w:ascii="Times New Roman" w:hAnsi="宋体" w:eastAsia="宋体" w:cs="宋体"/>
                <w:color w:val="000000"/>
                <w:kern w:val="0"/>
                <w:sz w:val="24"/>
                <w:szCs w:val="24"/>
                <w:lang w:bidi="ar"/>
              </w:rPr>
            </w:pPr>
            <w:r>
              <w:rPr>
                <w:rFonts w:hint="eastAsia" w:ascii="Times New Roman" w:hAnsi="宋体" w:eastAsia="宋体" w:cs="宋体"/>
                <w:color w:val="000000"/>
                <w:kern w:val="0"/>
                <w:sz w:val="24"/>
                <w:szCs w:val="24"/>
                <w:lang w:val="en-US" w:eastAsia="zh-CN" w:bidi="ar"/>
              </w:rPr>
              <w:t>46000</w:t>
            </w:r>
          </w:p>
        </w:tc>
      </w:tr>
      <w:tr w14:paraId="4DE64655">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5486DB02">
            <w:pPr>
              <w:widowControl/>
              <w:snapToGrid w:val="0"/>
              <w:ind w:left="0" w:leftChars="0" w:right="0" w:rightChars="0" w:firstLine="0" w:firstLineChars="0"/>
              <w:jc w:val="center"/>
              <w:rPr>
                <w:rFonts w:ascii="Times New Roman" w:hAnsi="宋体" w:eastAsia="宋体" w:cs="宋体"/>
                <w:color w:val="000000"/>
                <w:sz w:val="24"/>
                <w:szCs w:val="24"/>
              </w:rPr>
            </w:pPr>
            <w:r>
              <w:rPr>
                <w:rFonts w:hint="eastAsia" w:ascii="Times New Roman" w:hAnsi="宋体" w:eastAsia="宋体" w:cs="宋体"/>
                <w:color w:val="000000"/>
                <w:kern w:val="0"/>
                <w:sz w:val="24"/>
                <w:szCs w:val="24"/>
              </w:rPr>
              <w:t>3</w:t>
            </w:r>
          </w:p>
        </w:tc>
        <w:tc>
          <w:tcPr>
            <w:tcW w:w="5390" w:type="dxa"/>
            <w:tcBorders>
              <w:top w:val="single" w:color="000000" w:sz="4" w:space="0"/>
              <w:left w:val="single" w:color="000000" w:sz="4" w:space="0"/>
              <w:bottom w:val="single" w:color="000000" w:sz="4" w:space="0"/>
              <w:right w:val="single" w:color="000000" w:sz="4" w:space="0"/>
            </w:tcBorders>
            <w:vAlign w:val="center"/>
          </w:tcPr>
          <w:p w14:paraId="3D031C6B">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智能网联汽车技术专业MR+AI实训教学系统设计与实践项目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0444">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1297A647">
            <w:pPr>
              <w:widowControl/>
              <w:snapToGrid w:val="0"/>
              <w:ind w:left="0" w:leftChars="0" w:right="0" w:rightChars="0" w:firstLine="0" w:firstLineChars="0"/>
              <w:jc w:val="center"/>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5000</w:t>
            </w:r>
          </w:p>
        </w:tc>
      </w:tr>
      <w:tr w14:paraId="74413B16">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595A1C94">
            <w:pPr>
              <w:widowControl/>
              <w:snapToGrid w:val="0"/>
              <w:ind w:left="0" w:leftChars="0" w:right="0" w:rightChars="0" w:firstLine="0" w:firstLineChars="0"/>
              <w:jc w:val="center"/>
              <w:rPr>
                <w:rFonts w:hint="eastAsia"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4</w:t>
            </w:r>
          </w:p>
        </w:tc>
        <w:tc>
          <w:tcPr>
            <w:tcW w:w="5390" w:type="dxa"/>
            <w:tcBorders>
              <w:top w:val="single" w:color="000000" w:sz="4" w:space="0"/>
              <w:left w:val="single" w:color="000000" w:sz="4" w:space="0"/>
              <w:bottom w:val="single" w:color="000000" w:sz="4" w:space="0"/>
              <w:right w:val="single" w:color="000000" w:sz="4" w:space="0"/>
            </w:tcBorders>
            <w:vAlign w:val="center"/>
          </w:tcPr>
          <w:p w14:paraId="2070D6B1">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基于深度学习的化工过程软测量建模方法</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22FF">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27B98C0C">
            <w:pPr>
              <w:widowControl/>
              <w:snapToGrid w:val="0"/>
              <w:ind w:left="0" w:leftChars="0" w:right="0" w:rightChars="0" w:firstLine="0" w:firstLineChars="0"/>
              <w:jc w:val="center"/>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6800</w:t>
            </w:r>
          </w:p>
        </w:tc>
      </w:tr>
      <w:tr w14:paraId="29BF7812">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44E319F2">
            <w:pPr>
              <w:widowControl/>
              <w:snapToGrid w:val="0"/>
              <w:ind w:left="0" w:leftChars="0" w:right="0" w:rightChars="0" w:firstLine="0" w:firstLineChars="0"/>
              <w:jc w:val="center"/>
              <w:rPr>
                <w:rFonts w:hint="eastAsia"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5</w:t>
            </w:r>
          </w:p>
        </w:tc>
        <w:tc>
          <w:tcPr>
            <w:tcW w:w="5390" w:type="dxa"/>
            <w:tcBorders>
              <w:top w:val="single" w:color="000000" w:sz="4" w:space="0"/>
              <w:left w:val="single" w:color="000000" w:sz="4" w:space="0"/>
              <w:bottom w:val="single" w:color="000000" w:sz="4" w:space="0"/>
              <w:right w:val="single" w:color="000000" w:sz="4" w:space="0"/>
            </w:tcBorders>
            <w:vAlign w:val="center"/>
          </w:tcPr>
          <w:p w14:paraId="6096A147">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基于APF-RRT*的无人机路径规划算法研究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8F29">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18808546">
            <w:pPr>
              <w:widowControl/>
              <w:snapToGrid w:val="0"/>
              <w:ind w:left="0" w:leftChars="0" w:right="0" w:rightChars="0" w:firstLine="0" w:firstLineChars="0"/>
              <w:jc w:val="center"/>
              <w:textAlignment w:val="center"/>
              <w:rPr>
                <w:rFonts w:ascii="Times New Roman" w:hAnsi="宋体" w:eastAsia="宋体" w:cs="宋体"/>
                <w:color w:val="000000"/>
                <w:kern w:val="0"/>
                <w:sz w:val="24"/>
                <w:szCs w:val="24"/>
                <w:lang w:bidi="ar"/>
              </w:rPr>
            </w:pPr>
            <w:r>
              <w:rPr>
                <w:rFonts w:hint="eastAsia" w:ascii="Times New Roman" w:hAnsi="宋体" w:eastAsia="宋体"/>
                <w:sz w:val="24"/>
                <w:szCs w:val="21"/>
              </w:rPr>
              <w:t>14600</w:t>
            </w:r>
          </w:p>
        </w:tc>
      </w:tr>
      <w:tr w14:paraId="5D2DD050">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0788D39B">
            <w:pPr>
              <w:widowControl/>
              <w:snapToGrid w:val="0"/>
              <w:ind w:left="0" w:leftChars="0" w:right="0" w:rightChars="0" w:firstLine="0" w:firstLineChars="0"/>
              <w:jc w:val="center"/>
              <w:rPr>
                <w:rFonts w:hint="eastAsia"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6</w:t>
            </w:r>
          </w:p>
        </w:tc>
        <w:tc>
          <w:tcPr>
            <w:tcW w:w="5390" w:type="dxa"/>
            <w:tcBorders>
              <w:top w:val="single" w:color="000000" w:sz="4" w:space="0"/>
              <w:left w:val="single" w:color="000000" w:sz="4" w:space="0"/>
              <w:bottom w:val="single" w:color="000000" w:sz="4" w:space="0"/>
              <w:right w:val="single" w:color="000000" w:sz="4" w:space="0"/>
            </w:tcBorders>
            <w:vAlign w:val="center"/>
          </w:tcPr>
          <w:p w14:paraId="442E7F20">
            <w:pPr>
              <w:snapToGrid w:val="0"/>
              <w:spacing w:line="240" w:lineRule="auto"/>
              <w:ind w:left="0" w:leftChars="0" w:right="0" w:rightChars="0" w:firstLine="0" w:firstLineChars="0"/>
              <w:jc w:val="center"/>
              <w:rPr>
                <w:rFonts w:hint="eastAsia" w:ascii="Times New Roman" w:hAnsi="宋体" w:eastAsia="宋体" w:cs="宋体"/>
                <w:kern w:val="0"/>
                <w:sz w:val="24"/>
                <w:szCs w:val="24"/>
                <w:lang w:val="en-US" w:eastAsia="zh-CN" w:bidi="ar"/>
              </w:rPr>
            </w:pPr>
            <w:r>
              <w:rPr>
                <w:rFonts w:hint="eastAsia" w:ascii="Times New Roman" w:eastAsia="宋体" w:hAnsiTheme="minorEastAsia"/>
                <w:sz w:val="24"/>
              </w:rPr>
              <w:t>多模态人工智能—探地雷达耦合的地下防碰探测技术研究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3E53">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1CAD51C5">
            <w:pPr>
              <w:widowControl/>
              <w:snapToGrid w:val="0"/>
              <w:ind w:left="0" w:leftChars="0" w:right="0" w:rightChars="0" w:firstLine="0" w:firstLineChars="0"/>
              <w:jc w:val="center"/>
              <w:textAlignment w:val="center"/>
              <w:rPr>
                <w:rFonts w:ascii="Times New Roman" w:hAnsi="宋体" w:eastAsia="宋体" w:cs="宋体"/>
                <w:color w:val="000000"/>
                <w:kern w:val="0"/>
                <w:sz w:val="24"/>
                <w:szCs w:val="24"/>
                <w:lang w:bidi="ar"/>
              </w:rPr>
            </w:pPr>
            <w:r>
              <w:rPr>
                <w:rFonts w:hint="eastAsia" w:ascii="Times New Roman" w:eastAsia="宋体" w:hAnsiTheme="minorEastAsia"/>
                <w:sz w:val="24"/>
                <w:szCs w:val="21"/>
              </w:rPr>
              <w:t>11500</w:t>
            </w:r>
          </w:p>
        </w:tc>
      </w:tr>
      <w:tr w14:paraId="68903D63">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102BE121">
            <w:pPr>
              <w:widowControl/>
              <w:snapToGrid w:val="0"/>
              <w:ind w:left="0" w:leftChars="0" w:right="0" w:rightChars="0" w:firstLine="0" w:firstLineChars="0"/>
              <w:jc w:val="center"/>
              <w:rPr>
                <w:rFonts w:hint="eastAsia"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7</w:t>
            </w:r>
          </w:p>
        </w:tc>
        <w:tc>
          <w:tcPr>
            <w:tcW w:w="5390" w:type="dxa"/>
            <w:tcBorders>
              <w:top w:val="single" w:color="000000" w:sz="4" w:space="0"/>
              <w:left w:val="single" w:color="000000" w:sz="4" w:space="0"/>
              <w:bottom w:val="single" w:color="000000" w:sz="4" w:space="0"/>
              <w:right w:val="single" w:color="000000" w:sz="4" w:space="0"/>
            </w:tcBorders>
            <w:vAlign w:val="center"/>
          </w:tcPr>
          <w:p w14:paraId="4B151502">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ascii="Times New Roman" w:eastAsia="宋体" w:cs="Courier New" w:hAnsiTheme="minorEastAsia"/>
                <w:sz w:val="24"/>
              </w:rPr>
              <w:t>基于代码语义理解的大语言模型辅助知识追踪研究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205B">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2AD0E965">
            <w:pPr>
              <w:widowControl/>
              <w:snapToGrid w:val="0"/>
              <w:ind w:left="0" w:leftChars="0" w:right="0" w:rightChars="0" w:firstLine="0" w:firstLineChars="0"/>
              <w:jc w:val="center"/>
              <w:textAlignment w:val="center"/>
              <w:rPr>
                <w:rFonts w:ascii="Times New Roman" w:hAnsi="宋体" w:eastAsia="宋体" w:cs="宋体"/>
                <w:color w:val="000000"/>
                <w:kern w:val="0"/>
                <w:sz w:val="24"/>
                <w:szCs w:val="24"/>
                <w:lang w:bidi="ar"/>
              </w:rPr>
            </w:pPr>
            <w:r>
              <w:rPr>
                <w:rFonts w:hint="eastAsia" w:ascii="Times New Roman" w:eastAsia="宋体" w:cs="Times New Roman" w:hAnsiTheme="minorEastAsia"/>
                <w:sz w:val="24"/>
                <w:szCs w:val="21"/>
              </w:rPr>
              <w:t>9500</w:t>
            </w:r>
          </w:p>
        </w:tc>
      </w:tr>
      <w:tr w14:paraId="10A1D5EE">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2846A06F">
            <w:pPr>
              <w:widowControl/>
              <w:snapToGrid w:val="0"/>
              <w:ind w:left="0" w:leftChars="0" w:right="0" w:rightChars="0" w:firstLine="0" w:firstLineChars="0"/>
              <w:jc w:val="center"/>
              <w:rPr>
                <w:rFonts w:hint="eastAsia"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8</w:t>
            </w:r>
          </w:p>
        </w:tc>
        <w:tc>
          <w:tcPr>
            <w:tcW w:w="5390" w:type="dxa"/>
            <w:tcBorders>
              <w:top w:val="single" w:color="000000" w:sz="4" w:space="0"/>
              <w:left w:val="single" w:color="000000" w:sz="4" w:space="0"/>
              <w:bottom w:val="single" w:color="000000" w:sz="4" w:space="0"/>
              <w:right w:val="single" w:color="000000" w:sz="4" w:space="0"/>
            </w:tcBorders>
            <w:vAlign w:val="center"/>
          </w:tcPr>
          <w:p w14:paraId="1BE336E1">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智能化网络的异常流量检测及安全防御技术研究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A58">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45D7298C">
            <w:pPr>
              <w:widowControl/>
              <w:snapToGrid w:val="0"/>
              <w:ind w:left="0" w:leftChars="0" w:right="0" w:rightChars="0" w:firstLine="0" w:firstLineChars="0"/>
              <w:jc w:val="center"/>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8600</w:t>
            </w:r>
          </w:p>
        </w:tc>
      </w:tr>
      <w:tr w14:paraId="3F8C60C5">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116516F4">
            <w:pPr>
              <w:widowControl/>
              <w:snapToGrid w:val="0"/>
              <w:ind w:left="0" w:leftChars="0" w:right="0" w:rightChars="0" w:firstLine="0" w:firstLineChars="0"/>
              <w:jc w:val="center"/>
              <w:rPr>
                <w:rFonts w:hint="eastAsia"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9</w:t>
            </w:r>
          </w:p>
        </w:tc>
        <w:tc>
          <w:tcPr>
            <w:tcW w:w="5390" w:type="dxa"/>
            <w:tcBorders>
              <w:top w:val="single" w:color="000000" w:sz="4" w:space="0"/>
              <w:left w:val="single" w:color="000000" w:sz="4" w:space="0"/>
              <w:bottom w:val="single" w:color="000000" w:sz="4" w:space="0"/>
              <w:right w:val="single" w:color="000000" w:sz="4" w:space="0"/>
            </w:tcBorders>
            <w:vAlign w:val="center"/>
          </w:tcPr>
          <w:p w14:paraId="440A2B24">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智慧学习环境中目标检测和行为分析融合技术研究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41E2">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0E7A8465">
            <w:pPr>
              <w:widowControl/>
              <w:snapToGrid w:val="0"/>
              <w:ind w:left="0" w:leftChars="0" w:right="0" w:rightChars="0" w:firstLine="0" w:firstLineChars="0"/>
              <w:jc w:val="center"/>
              <w:textAlignment w:val="center"/>
              <w:rPr>
                <w:rFonts w:ascii="Times New Roman" w:hAnsi="宋体" w:eastAsia="宋体" w:cs="宋体"/>
                <w:color w:val="000000"/>
                <w:kern w:val="0"/>
                <w:sz w:val="24"/>
                <w:szCs w:val="24"/>
                <w:lang w:bidi="ar"/>
              </w:rPr>
            </w:pPr>
            <w:r>
              <w:rPr>
                <w:rFonts w:hint="eastAsia" w:ascii="Times New Roman" w:hAnsi="宋体" w:eastAsia="宋体"/>
                <w:sz w:val="24"/>
              </w:rPr>
              <w:t>50600</w:t>
            </w:r>
          </w:p>
        </w:tc>
      </w:tr>
      <w:tr w14:paraId="56675D70">
        <w:tblPrEx>
          <w:tblCellMar>
            <w:top w:w="0" w:type="dxa"/>
            <w:left w:w="108" w:type="dxa"/>
            <w:bottom w:w="0" w:type="dxa"/>
            <w:right w:w="108" w:type="dxa"/>
          </w:tblCellMar>
        </w:tblPrEx>
        <w:trPr>
          <w:trHeight w:val="0"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14:paraId="0B525570">
            <w:pPr>
              <w:widowControl/>
              <w:snapToGrid w:val="0"/>
              <w:ind w:left="0" w:leftChars="0" w:right="0" w:rightChars="0" w:firstLine="0" w:firstLineChars="0"/>
              <w:jc w:val="center"/>
              <w:rPr>
                <w:rFonts w:hint="default" w:ascii="Times New Roman" w:hAnsi="宋体" w:eastAsia="宋体" w:cs="宋体"/>
                <w:color w:val="000000"/>
                <w:kern w:val="0"/>
                <w:sz w:val="24"/>
                <w:szCs w:val="24"/>
                <w:lang w:val="en-US" w:eastAsia="zh-CN"/>
              </w:rPr>
            </w:pPr>
            <w:r>
              <w:rPr>
                <w:rFonts w:hint="eastAsia" w:ascii="Times New Roman" w:hAnsi="宋体" w:eastAsia="宋体" w:cs="宋体"/>
                <w:color w:val="000000"/>
                <w:kern w:val="0"/>
                <w:sz w:val="24"/>
                <w:szCs w:val="24"/>
                <w:lang w:val="en-US" w:eastAsia="zh-CN"/>
              </w:rPr>
              <w:t>10</w:t>
            </w:r>
          </w:p>
        </w:tc>
        <w:tc>
          <w:tcPr>
            <w:tcW w:w="5390" w:type="dxa"/>
            <w:tcBorders>
              <w:top w:val="single" w:color="000000" w:sz="4" w:space="0"/>
              <w:left w:val="single" w:color="000000" w:sz="4" w:space="0"/>
              <w:bottom w:val="single" w:color="000000" w:sz="4" w:space="0"/>
              <w:right w:val="single" w:color="000000" w:sz="4" w:space="0"/>
            </w:tcBorders>
            <w:vAlign w:val="center"/>
          </w:tcPr>
          <w:p w14:paraId="736C63DB">
            <w:pPr>
              <w:snapToGrid w:val="0"/>
              <w:spacing w:line="240" w:lineRule="auto"/>
              <w:ind w:left="0" w:leftChars="0" w:right="0" w:rightChars="0" w:firstLine="0" w:firstLineChars="0"/>
              <w:jc w:val="center"/>
              <w:rPr>
                <w:rFonts w:ascii="Times New Roman" w:hAnsi="宋体" w:eastAsia="宋体" w:cs="宋体"/>
                <w:kern w:val="0"/>
                <w:sz w:val="24"/>
                <w:szCs w:val="24"/>
                <w:lang w:bidi="ar"/>
              </w:rPr>
            </w:pPr>
            <w:r>
              <w:rPr>
                <w:rFonts w:hint="eastAsia" w:ascii="Times New Roman" w:eastAsia="宋体" w:hAnsiTheme="minorEastAsia"/>
                <w:sz w:val="24"/>
              </w:rPr>
              <w:t>面向复杂应用场景的图数据智能清洗与质量增强技术开发测试</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B50E">
            <w:pPr>
              <w:widowControl/>
              <w:snapToGrid w:val="0"/>
              <w:ind w:left="0" w:leftChars="0" w:right="0" w:rightChars="0" w:firstLine="0" w:firstLineChars="0"/>
              <w:jc w:val="left"/>
              <w:textAlignment w:val="center"/>
              <w:rPr>
                <w:rFonts w:hint="default" w:ascii="Times New Roman" w:hAnsi="宋体" w:eastAsia="宋体" w:cs="宋体"/>
                <w:color w:val="000000"/>
                <w:kern w:val="0"/>
                <w:sz w:val="24"/>
                <w:szCs w:val="24"/>
                <w:lang w:val="en-US" w:eastAsia="zh-CN" w:bidi="ar"/>
              </w:rPr>
            </w:pPr>
            <w:r>
              <w:rPr>
                <w:rFonts w:hint="eastAsia" w:ascii="Times New Roman" w:hAnsi="宋体" w:eastAsia="宋体" w:cs="宋体"/>
                <w:color w:val="000000"/>
                <w:kern w:val="0"/>
                <w:sz w:val="24"/>
                <w:szCs w:val="24"/>
                <w:lang w:val="en-US" w:eastAsia="zh-CN" w:bidi="ar"/>
              </w:rPr>
              <w:t>1项</w:t>
            </w:r>
          </w:p>
        </w:tc>
        <w:tc>
          <w:tcPr>
            <w:tcW w:w="2037" w:type="dxa"/>
            <w:tcBorders>
              <w:top w:val="single" w:color="000000" w:sz="4" w:space="0"/>
              <w:left w:val="single" w:color="000000" w:sz="4" w:space="0"/>
              <w:bottom w:val="single" w:color="000000" w:sz="4" w:space="0"/>
              <w:right w:val="single" w:color="000000" w:sz="4" w:space="0"/>
            </w:tcBorders>
            <w:vAlign w:val="center"/>
          </w:tcPr>
          <w:p w14:paraId="01820E01">
            <w:pPr>
              <w:widowControl/>
              <w:snapToGrid w:val="0"/>
              <w:ind w:left="0" w:leftChars="0" w:right="0" w:rightChars="0" w:firstLine="0" w:firstLineChars="0"/>
              <w:jc w:val="center"/>
              <w:textAlignment w:val="center"/>
              <w:rPr>
                <w:rFonts w:ascii="Times New Roman" w:hAnsi="宋体" w:eastAsia="宋体" w:cs="宋体"/>
                <w:color w:val="000000"/>
                <w:kern w:val="0"/>
                <w:sz w:val="24"/>
                <w:szCs w:val="24"/>
                <w:lang w:bidi="ar"/>
              </w:rPr>
            </w:pPr>
            <w:r>
              <w:rPr>
                <w:rFonts w:hint="eastAsia" w:ascii="Times New Roman" w:eastAsia="宋体" w:hAnsiTheme="minorEastAsia"/>
                <w:sz w:val="24"/>
                <w:szCs w:val="21"/>
              </w:rPr>
              <w:t>50600</w:t>
            </w:r>
          </w:p>
        </w:tc>
      </w:tr>
    </w:tbl>
    <w:p w14:paraId="0DEC094F">
      <w:pPr>
        <w:spacing w:line="360" w:lineRule="auto"/>
        <w:ind w:firstLine="480" w:firstLineChars="200"/>
        <w:rPr>
          <w:rFonts w:hint="eastAsia" w:ascii="宋体" w:hAnsi="宋体"/>
          <w:sz w:val="24"/>
        </w:rPr>
      </w:pPr>
    </w:p>
    <w:p w14:paraId="6FC39BB8">
      <w:pPr>
        <w:spacing w:line="360" w:lineRule="auto"/>
        <w:ind w:firstLine="480" w:firstLineChars="200"/>
        <w:rPr>
          <w:rFonts w:hint="eastAsia" w:ascii="宋体" w:hAnsi="宋体" w:eastAsia="宋体"/>
          <w:sz w:val="24"/>
          <w:lang w:val="en-US" w:eastAsia="zh-CN"/>
        </w:rPr>
      </w:pPr>
      <w:r>
        <w:rPr>
          <w:rFonts w:hint="eastAsia" w:ascii="宋体" w:hAnsi="宋体"/>
          <w:sz w:val="24"/>
        </w:rPr>
        <w:t>0</w:t>
      </w:r>
      <w:r>
        <w:rPr>
          <w:rFonts w:hint="eastAsia" w:ascii="宋体" w:hAnsi="宋体"/>
          <w:sz w:val="24"/>
          <w:lang w:val="en-US" w:eastAsia="zh-CN"/>
        </w:rPr>
        <w:t>2</w:t>
      </w:r>
      <w:r>
        <w:rPr>
          <w:rFonts w:hint="eastAsia" w:ascii="宋体" w:hAnsi="宋体"/>
          <w:sz w:val="24"/>
        </w:rPr>
        <w:t>包：智能反射面通信感知</w:t>
      </w:r>
      <w:r>
        <w:rPr>
          <w:rFonts w:hint="eastAsia" w:ascii="宋体" w:hAnsi="宋体"/>
          <w:sz w:val="24"/>
          <w:lang w:val="en-US" w:eastAsia="zh-CN"/>
        </w:rPr>
        <w:t>及</w:t>
      </w:r>
      <w:r>
        <w:rPr>
          <w:rFonts w:hint="eastAsia" w:ascii="宋体" w:hAnsi="宋体"/>
          <w:sz w:val="24"/>
        </w:rPr>
        <w:t>智能驾驶避障策略研究</w:t>
      </w:r>
      <w:r>
        <w:rPr>
          <w:rFonts w:hint="eastAsia" w:ascii="宋体" w:hAnsi="宋体"/>
          <w:sz w:val="24"/>
          <w:lang w:val="en-US" w:eastAsia="zh-CN"/>
        </w:rPr>
        <w:t>服务</w:t>
      </w:r>
    </w:p>
    <w:p w14:paraId="2FA59EB4">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6.48</w:t>
      </w:r>
      <w:r>
        <w:rPr>
          <w:rFonts w:hint="eastAsia" w:ascii="宋体" w:hAnsi="宋体"/>
          <w:sz w:val="24"/>
        </w:rPr>
        <w:t>万元</w:t>
      </w:r>
    </w:p>
    <w:tbl>
      <w:tblPr>
        <w:tblStyle w:val="7"/>
        <w:tblW w:w="9195" w:type="dxa"/>
        <w:jc w:val="center"/>
        <w:tblLayout w:type="autofit"/>
        <w:tblCellMar>
          <w:top w:w="0" w:type="dxa"/>
          <w:left w:w="108" w:type="dxa"/>
          <w:bottom w:w="0" w:type="dxa"/>
          <w:right w:w="108" w:type="dxa"/>
        </w:tblCellMar>
      </w:tblPr>
      <w:tblGrid>
        <w:gridCol w:w="700"/>
        <w:gridCol w:w="5053"/>
        <w:gridCol w:w="876"/>
        <w:gridCol w:w="2566"/>
      </w:tblGrid>
      <w:tr w14:paraId="03F05B5A">
        <w:tblPrEx>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B9D1BA4">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1115F8F8">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标的名称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76B9B48E">
            <w:pPr>
              <w:widowControl/>
              <w:snapToGrid w:val="0"/>
              <w:ind w:left="0" w:leftChars="0" w:right="0" w:rightChars="0" w:firstLine="0" w:firstLineChars="0"/>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2566" w:type="dxa"/>
            <w:tcBorders>
              <w:top w:val="single" w:color="000000" w:sz="4" w:space="0"/>
              <w:left w:val="single" w:color="000000" w:sz="4" w:space="0"/>
              <w:bottom w:val="single" w:color="000000" w:sz="4" w:space="0"/>
              <w:right w:val="single" w:color="000000" w:sz="4" w:space="0"/>
            </w:tcBorders>
            <w:vAlign w:val="center"/>
          </w:tcPr>
          <w:p w14:paraId="600BE703">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分项最高限价（元）</w:t>
            </w:r>
          </w:p>
        </w:tc>
      </w:tr>
      <w:tr w14:paraId="3FCDBD0E">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8D8791">
            <w:pPr>
              <w:widowControl/>
              <w:snapToGrid w:val="0"/>
              <w:ind w:left="0" w:leftChars="0" w:right="0" w:rightChars="0" w:firstLine="0" w:firstLineChars="0"/>
              <w:jc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F9D90F6">
            <w:pPr>
              <w:snapToGrid w:val="0"/>
              <w:spacing w:line="240" w:lineRule="auto"/>
              <w:ind w:left="0" w:leftChars="0" w:right="0" w:rightChars="0" w:firstLine="0" w:firstLineChars="0"/>
              <w:jc w:val="center"/>
              <w:rPr>
                <w:rFonts w:ascii="宋体" w:hAnsi="宋体" w:eastAsia="宋体" w:cs="宋体"/>
                <w:kern w:val="0"/>
                <w:sz w:val="24"/>
                <w:szCs w:val="24"/>
                <w:lang w:bidi="ar"/>
              </w:rPr>
            </w:pPr>
            <w:r>
              <w:rPr>
                <w:rFonts w:hint="eastAsia" w:ascii="宋体" w:eastAsia="宋体" w:hAnsiTheme="minorEastAsia"/>
                <w:sz w:val="24"/>
              </w:rPr>
              <w:t>智能网联汽车线控系统的集成与控制策略研究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B02C">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1项</w:t>
            </w:r>
          </w:p>
        </w:tc>
        <w:tc>
          <w:tcPr>
            <w:tcW w:w="2566" w:type="dxa"/>
            <w:tcBorders>
              <w:top w:val="single" w:color="000000" w:sz="4" w:space="0"/>
              <w:left w:val="single" w:color="000000" w:sz="4" w:space="0"/>
              <w:bottom w:val="single" w:color="000000" w:sz="4" w:space="0"/>
              <w:right w:val="single" w:color="000000" w:sz="4" w:space="0"/>
            </w:tcBorders>
            <w:vAlign w:val="center"/>
          </w:tcPr>
          <w:p w14:paraId="00781F85">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50600</w:t>
            </w:r>
          </w:p>
        </w:tc>
      </w:tr>
      <w:tr w14:paraId="29FA08C3">
        <w:tblPrEx>
          <w:tblCellMar>
            <w:top w:w="0" w:type="dxa"/>
            <w:left w:w="108" w:type="dxa"/>
            <w:bottom w:w="0" w:type="dxa"/>
            <w:right w:w="108"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C64E08A">
            <w:pPr>
              <w:widowControl/>
              <w:snapToGrid w:val="0"/>
              <w:ind w:left="0" w:leftChars="0" w:right="0" w:rightChars="0" w:firstLine="0" w:firstLineChars="0"/>
              <w:jc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5053" w:type="dxa"/>
            <w:tcBorders>
              <w:top w:val="single" w:color="000000" w:sz="4" w:space="0"/>
              <w:left w:val="single" w:color="000000" w:sz="4" w:space="0"/>
              <w:bottom w:val="single" w:color="000000" w:sz="4" w:space="0"/>
              <w:right w:val="single" w:color="000000" w:sz="4" w:space="0"/>
            </w:tcBorders>
            <w:vAlign w:val="center"/>
          </w:tcPr>
          <w:p w14:paraId="0EF82D15">
            <w:pPr>
              <w:snapToGrid w:val="0"/>
              <w:spacing w:line="240" w:lineRule="auto"/>
              <w:ind w:left="0" w:leftChars="0" w:right="0" w:rightChars="0" w:firstLine="0" w:firstLineChars="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轨道交通道岔转辙设备数据采集与测试项目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2A70">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1项</w:t>
            </w:r>
          </w:p>
        </w:tc>
        <w:tc>
          <w:tcPr>
            <w:tcW w:w="2566" w:type="dxa"/>
            <w:tcBorders>
              <w:top w:val="single" w:color="000000" w:sz="4" w:space="0"/>
              <w:left w:val="single" w:color="000000" w:sz="4" w:space="0"/>
              <w:bottom w:val="single" w:color="000000" w:sz="4" w:space="0"/>
              <w:right w:val="single" w:color="000000" w:sz="4" w:space="0"/>
            </w:tcBorders>
            <w:vAlign w:val="center"/>
          </w:tcPr>
          <w:p w14:paraId="61172AF9">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14200</w:t>
            </w:r>
          </w:p>
        </w:tc>
      </w:tr>
    </w:tbl>
    <w:p w14:paraId="599CC6B5">
      <w:pPr>
        <w:pStyle w:val="2"/>
        <w:rPr>
          <w:rFonts w:hint="eastAsia"/>
        </w:rPr>
      </w:pPr>
    </w:p>
    <w:p w14:paraId="1A507216">
      <w:pPr>
        <w:spacing w:line="360" w:lineRule="auto"/>
        <w:ind w:firstLine="480" w:firstLineChars="200"/>
        <w:rPr>
          <w:rFonts w:hint="eastAsia" w:ascii="宋体" w:hAnsi="宋体" w:eastAsia="宋体"/>
          <w:sz w:val="24"/>
          <w:lang w:val="en-US" w:eastAsia="zh-CN"/>
        </w:rPr>
      </w:pPr>
      <w:r>
        <w:rPr>
          <w:rFonts w:hint="eastAsia" w:ascii="宋体" w:hAnsi="宋体"/>
          <w:sz w:val="24"/>
        </w:rPr>
        <w:t>0</w:t>
      </w:r>
      <w:r>
        <w:rPr>
          <w:rFonts w:hint="eastAsia" w:ascii="宋体" w:hAnsi="宋体"/>
          <w:sz w:val="24"/>
          <w:lang w:val="en-US" w:eastAsia="zh-CN"/>
        </w:rPr>
        <w:t>3</w:t>
      </w:r>
      <w:r>
        <w:rPr>
          <w:rFonts w:hint="eastAsia" w:ascii="宋体" w:hAnsi="宋体"/>
          <w:sz w:val="24"/>
        </w:rPr>
        <w:t>包：基于智能虚拟仿真的计量专用设备的开发与研制</w:t>
      </w:r>
    </w:p>
    <w:p w14:paraId="263BFDF4">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4.6</w:t>
      </w:r>
      <w:r>
        <w:rPr>
          <w:rFonts w:hint="eastAsia" w:ascii="宋体" w:hAnsi="宋体"/>
          <w:sz w:val="24"/>
        </w:rPr>
        <w:t>万元</w:t>
      </w:r>
    </w:p>
    <w:tbl>
      <w:tblPr>
        <w:tblStyle w:val="7"/>
        <w:tblW w:w="9497" w:type="dxa"/>
        <w:jc w:val="center"/>
        <w:tblLayout w:type="fixed"/>
        <w:tblCellMar>
          <w:top w:w="0" w:type="dxa"/>
          <w:left w:w="108" w:type="dxa"/>
          <w:bottom w:w="0" w:type="dxa"/>
          <w:right w:w="108" w:type="dxa"/>
        </w:tblCellMar>
      </w:tblPr>
      <w:tblGrid>
        <w:gridCol w:w="807"/>
        <w:gridCol w:w="5343"/>
        <w:gridCol w:w="934"/>
        <w:gridCol w:w="2413"/>
      </w:tblGrid>
      <w:tr w14:paraId="3305AE17">
        <w:tblPrEx>
          <w:tblCellMar>
            <w:top w:w="0" w:type="dxa"/>
            <w:left w:w="108" w:type="dxa"/>
            <w:bottom w:w="0" w:type="dxa"/>
            <w:right w:w="108" w:type="dxa"/>
          </w:tblCellMar>
        </w:tblPrEx>
        <w:trPr>
          <w:trHeight w:val="0" w:hRule="atLeast"/>
          <w:tblHeader/>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564C7C2C">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5343" w:type="dxa"/>
            <w:tcBorders>
              <w:top w:val="single" w:color="000000" w:sz="4" w:space="0"/>
              <w:left w:val="single" w:color="000000" w:sz="4" w:space="0"/>
              <w:bottom w:val="single" w:color="000000" w:sz="4" w:space="0"/>
              <w:right w:val="single" w:color="000000" w:sz="4" w:space="0"/>
            </w:tcBorders>
            <w:vAlign w:val="center"/>
          </w:tcPr>
          <w:p w14:paraId="301564A2">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标的名称</w:t>
            </w:r>
          </w:p>
        </w:tc>
        <w:tc>
          <w:tcPr>
            <w:tcW w:w="934" w:type="dxa"/>
            <w:tcBorders>
              <w:top w:val="single" w:color="000000" w:sz="4" w:space="0"/>
              <w:left w:val="single" w:color="000000" w:sz="4" w:space="0"/>
              <w:bottom w:val="single" w:color="000000" w:sz="4" w:space="0"/>
              <w:right w:val="single" w:color="000000" w:sz="4" w:space="0"/>
            </w:tcBorders>
            <w:vAlign w:val="center"/>
          </w:tcPr>
          <w:p w14:paraId="796D1A33">
            <w:pPr>
              <w:widowControl/>
              <w:snapToGrid w:val="0"/>
              <w:ind w:left="0" w:leftChars="0" w:right="0" w:rightChars="0" w:firstLine="0" w:firstLineChars="0"/>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2413" w:type="dxa"/>
            <w:tcBorders>
              <w:top w:val="single" w:color="000000" w:sz="4" w:space="0"/>
              <w:left w:val="single" w:color="000000" w:sz="4" w:space="0"/>
              <w:bottom w:val="single" w:color="000000" w:sz="4" w:space="0"/>
              <w:right w:val="single" w:color="000000" w:sz="4" w:space="0"/>
            </w:tcBorders>
            <w:vAlign w:val="center"/>
          </w:tcPr>
          <w:p w14:paraId="2780F0DD">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分项最高限价（元）</w:t>
            </w:r>
          </w:p>
        </w:tc>
      </w:tr>
      <w:tr w14:paraId="57C57079">
        <w:tblPrEx>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noWrap/>
            <w:vAlign w:val="center"/>
          </w:tcPr>
          <w:p w14:paraId="060F5364">
            <w:pPr>
              <w:widowControl/>
              <w:snapToGrid w:val="0"/>
              <w:ind w:left="0" w:leftChars="0" w:right="0" w:rightChars="0" w:firstLine="0" w:firstLineChars="0"/>
              <w:jc w:val="center"/>
              <w:rPr>
                <w:rFonts w:ascii="宋体" w:hAnsi="宋体" w:cs="宋体"/>
                <w:color w:val="000000"/>
                <w:sz w:val="24"/>
                <w:szCs w:val="24"/>
              </w:rPr>
            </w:pPr>
            <w:r>
              <w:rPr>
                <w:rFonts w:hint="eastAsia" w:ascii="宋体" w:hAnsi="宋体" w:cs="宋体"/>
                <w:color w:val="000000"/>
                <w:kern w:val="0"/>
                <w:sz w:val="24"/>
                <w:szCs w:val="24"/>
              </w:rPr>
              <w:t>1</w:t>
            </w:r>
          </w:p>
        </w:tc>
        <w:tc>
          <w:tcPr>
            <w:tcW w:w="5343" w:type="dxa"/>
            <w:tcBorders>
              <w:top w:val="single" w:color="000000" w:sz="4" w:space="0"/>
              <w:left w:val="single" w:color="000000" w:sz="4" w:space="0"/>
              <w:bottom w:val="single" w:color="000000" w:sz="4" w:space="0"/>
              <w:right w:val="single" w:color="000000" w:sz="4" w:space="0"/>
            </w:tcBorders>
            <w:vAlign w:val="center"/>
          </w:tcPr>
          <w:p w14:paraId="6DF6EFD3">
            <w:pPr>
              <w:snapToGrid w:val="0"/>
              <w:spacing w:line="240" w:lineRule="auto"/>
              <w:ind w:left="0" w:leftChars="0" w:right="0" w:rightChars="0" w:firstLine="0" w:firstLineChars="0"/>
              <w:jc w:val="center"/>
              <w:rPr>
                <w:rFonts w:ascii="宋体" w:hAnsi="宋体" w:cs="宋体"/>
                <w:kern w:val="0"/>
                <w:sz w:val="24"/>
                <w:szCs w:val="24"/>
                <w:lang w:bidi="ar"/>
              </w:rPr>
            </w:pPr>
            <w:r>
              <w:rPr>
                <w:rFonts w:hint="eastAsia" w:ascii="宋体" w:hAnsi="宋体"/>
                <w:sz w:val="24"/>
              </w:rPr>
              <w:t>基于智能虚拟仿真的计量专用设备的开发与研制</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499D8748">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CE7280">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46000</w:t>
            </w:r>
          </w:p>
        </w:tc>
      </w:tr>
    </w:tbl>
    <w:p w14:paraId="15C0D013">
      <w:pPr>
        <w:spacing w:line="360" w:lineRule="auto"/>
        <w:ind w:firstLine="480" w:firstLineChars="200"/>
        <w:rPr>
          <w:rFonts w:ascii="宋体" w:hAnsi="宋体"/>
          <w:sz w:val="24"/>
        </w:rPr>
      </w:pPr>
      <w:r>
        <w:rPr>
          <w:rFonts w:hint="eastAsia" w:ascii="宋体" w:hAnsi="宋体"/>
          <w:sz w:val="24"/>
        </w:rPr>
        <w:t>注：本项目不接受进口产品投标。</w:t>
      </w:r>
    </w:p>
    <w:p w14:paraId="7AA08228">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28308934">
      <w:pPr>
        <w:spacing w:line="360" w:lineRule="auto"/>
        <w:ind w:firstLine="480" w:firstLineChars="200"/>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3D2069D9">
      <w:pPr>
        <w:pStyle w:val="6"/>
        <w:ind w:firstLine="480" w:firstLineChars="200"/>
        <w:rPr>
          <w:kern w:val="2"/>
        </w:rPr>
      </w:pPr>
      <w:r>
        <w:rPr>
          <w:rFonts w:hint="eastAsia"/>
        </w:rPr>
        <w:t>7.</w:t>
      </w:r>
      <w:r>
        <w:rPr>
          <w:rFonts w:hint="eastAsia"/>
          <w:kern w:val="2"/>
        </w:rPr>
        <w:t>所属预算项目及编号（CA）：11000026210200168818-XM006</w:t>
      </w:r>
      <w:r>
        <w:rPr>
          <w:rFonts w:hint="eastAsia"/>
          <w:kern w:val="2"/>
          <w:highlight w:val="none"/>
        </w:rPr>
        <w:t>。</w:t>
      </w:r>
    </w:p>
    <w:p w14:paraId="0A0269BB">
      <w:pPr>
        <w:pStyle w:val="4"/>
        <w:spacing w:before="0" w:line="360" w:lineRule="auto"/>
        <w:jc w:val="left"/>
        <w:rPr>
          <w:rFonts w:ascii="宋体" w:hAnsi="宋体" w:eastAsia="宋体"/>
          <w:sz w:val="24"/>
          <w:szCs w:val="24"/>
        </w:rPr>
      </w:pPr>
      <w:bookmarkStart w:id="5" w:name="_Toc35393791"/>
      <w:bookmarkStart w:id="6" w:name="_Toc28359003"/>
      <w:bookmarkStart w:id="7" w:name="_Toc35393622"/>
      <w:bookmarkStart w:id="8" w:name="_Toc28359080"/>
      <w:r>
        <w:rPr>
          <w:rFonts w:ascii="宋体" w:hAnsi="宋体" w:eastAsia="宋体"/>
          <w:sz w:val="24"/>
          <w:szCs w:val="24"/>
        </w:rPr>
        <w:t>二、申请人的资格要求（须同时满足）</w:t>
      </w:r>
      <w:bookmarkEnd w:id="5"/>
      <w:bookmarkEnd w:id="6"/>
      <w:bookmarkEnd w:id="7"/>
      <w:bookmarkEnd w:id="8"/>
    </w:p>
    <w:p w14:paraId="1E0AFE4E">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7CACAD38">
      <w:pPr>
        <w:spacing w:line="360" w:lineRule="auto"/>
        <w:ind w:firstLine="480" w:firstLineChars="200"/>
        <w:rPr>
          <w:rFonts w:ascii="宋体" w:hAnsi="宋体"/>
          <w:color w:val="000000"/>
          <w:sz w:val="24"/>
        </w:rPr>
      </w:pPr>
      <w:bookmarkStart w:id="9" w:name="_Toc28359081"/>
      <w:bookmarkStart w:id="10" w:name="_Toc28359004"/>
      <w:r>
        <w:rPr>
          <w:rFonts w:ascii="宋体" w:hAnsi="宋体"/>
          <w:color w:val="000000"/>
          <w:sz w:val="24"/>
        </w:rPr>
        <w:t>2.落实政府采购政策需满足的资格要求：</w:t>
      </w:r>
    </w:p>
    <w:p w14:paraId="37F58954">
      <w:pPr>
        <w:spacing w:line="360" w:lineRule="auto"/>
        <w:ind w:firstLine="480" w:firstLineChars="200"/>
        <w:rPr>
          <w:rFonts w:ascii="宋体" w:hAnsi="宋体"/>
          <w:color w:val="000000"/>
          <w:sz w:val="24"/>
        </w:rPr>
      </w:pPr>
      <w:r>
        <w:rPr>
          <w:rFonts w:ascii="宋体" w:hAnsi="宋体"/>
          <w:color w:val="000000"/>
          <w:sz w:val="24"/>
        </w:rPr>
        <w:t>2.1中小企业政策</w:t>
      </w:r>
    </w:p>
    <w:p w14:paraId="53AA0095">
      <w:pPr>
        <w:spacing w:line="360" w:lineRule="auto"/>
        <w:ind w:firstLine="480" w:firstLineChars="200"/>
        <w:rPr>
          <w:rFonts w:ascii="宋体" w:hAnsi="宋体"/>
          <w:sz w:val="24"/>
        </w:rPr>
      </w:pPr>
      <w:r>
        <w:rPr>
          <w:rFonts w:ascii="宋体" w:hAnsi="宋体"/>
          <w:sz w:val="24"/>
        </w:rPr>
        <w:t>□本项目不专门面向中小企业预留采购份额。</w:t>
      </w:r>
    </w:p>
    <w:p w14:paraId="390E6952">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本项目专门面向</w:t>
      </w:r>
      <w:r>
        <w:rPr>
          <w:rFonts w:hint="eastAsia" w:ascii="宋体" w:hAnsi="宋体"/>
          <w:sz w:val="24"/>
          <w:highlight w:val="none"/>
        </w:rPr>
        <w:t>小微</w:t>
      </w:r>
      <w:r>
        <w:rPr>
          <w:rFonts w:ascii="宋体" w:hAnsi="宋体"/>
          <w:sz w:val="24"/>
          <w:highlight w:val="none"/>
        </w:rPr>
        <w:t>企业采购。即：提供的</w:t>
      </w:r>
      <w:r>
        <w:rPr>
          <w:rFonts w:hint="eastAsia" w:ascii="宋体" w:hAnsi="宋体"/>
          <w:sz w:val="24"/>
          <w:highlight w:val="none"/>
          <w:lang w:val="en-US" w:eastAsia="zh-CN"/>
        </w:rPr>
        <w:t>服务</w:t>
      </w:r>
      <w:r>
        <w:rPr>
          <w:rFonts w:ascii="宋体" w:hAnsi="宋体"/>
          <w:sz w:val="24"/>
          <w:highlight w:val="none"/>
        </w:rPr>
        <w:t>全部由符合政策要求的</w:t>
      </w:r>
      <w:r>
        <w:rPr>
          <w:rFonts w:hint="eastAsia" w:ascii="宋体" w:hAnsi="宋体"/>
          <w:sz w:val="24"/>
          <w:highlight w:val="none"/>
        </w:rPr>
        <w:t>小微</w:t>
      </w:r>
      <w:r>
        <w:rPr>
          <w:rFonts w:ascii="宋体" w:hAnsi="宋体"/>
          <w:sz w:val="24"/>
          <w:highlight w:val="none"/>
        </w:rPr>
        <w:t>企业</w:t>
      </w:r>
      <w:r>
        <w:rPr>
          <w:rFonts w:hint="eastAsia" w:ascii="宋体" w:hAnsi="宋体"/>
          <w:sz w:val="24"/>
          <w:highlight w:val="none"/>
          <w:lang w:val="en-US" w:eastAsia="zh-CN"/>
        </w:rPr>
        <w:t>承担</w:t>
      </w:r>
      <w:r>
        <w:rPr>
          <w:rFonts w:ascii="宋体" w:hAnsi="宋体"/>
          <w:sz w:val="24"/>
          <w:highlight w:val="none"/>
        </w:rPr>
        <w:t>。</w:t>
      </w:r>
    </w:p>
    <w:p w14:paraId="19A6F6EC">
      <w:pPr>
        <w:spacing w:line="360" w:lineRule="auto"/>
        <w:ind w:firstLine="480" w:firstLineChars="200"/>
        <w:rPr>
          <w:rFonts w:ascii="宋体" w:hAnsi="宋体"/>
          <w:sz w:val="24"/>
          <w:highlight w:val="yellow"/>
        </w:rPr>
      </w:pPr>
      <w:r>
        <w:rPr>
          <w:rFonts w:ascii="宋体" w:hAnsi="宋体"/>
          <w:sz w:val="24"/>
        </w:rPr>
        <w:t>□本项目预留部分采购项目预算专门面向</w:t>
      </w:r>
      <w:r>
        <w:rPr>
          <w:rFonts w:hint="eastAsia" w:ascii="宋体" w:hAnsi="宋体"/>
          <w:sz w:val="24"/>
        </w:rPr>
        <w:t>中小</w:t>
      </w:r>
      <w:r>
        <w:rPr>
          <w:rFonts w:ascii="宋体" w:hAnsi="宋体"/>
          <w:sz w:val="24"/>
        </w:rPr>
        <w:t>企业采购。对于预留份额，提供的货物由符合政策要求的</w:t>
      </w:r>
      <w:r>
        <w:rPr>
          <w:rFonts w:hint="eastAsia" w:ascii="宋体" w:hAnsi="宋体"/>
          <w:sz w:val="24"/>
        </w:rPr>
        <w:t>中小企业</w:t>
      </w:r>
      <w:r>
        <w:rPr>
          <w:rFonts w:ascii="宋体" w:hAnsi="宋体"/>
          <w:sz w:val="24"/>
        </w:rPr>
        <w:t>制造。预留份额通过以下措施进行：</w:t>
      </w:r>
      <w:r>
        <w:rPr>
          <w:rFonts w:hint="eastAsia"/>
          <w:sz w:val="24"/>
          <w:u w:val="single"/>
        </w:rPr>
        <w:t xml:space="preserve">     </w:t>
      </w:r>
      <w:r>
        <w:rPr>
          <w:rFonts w:hint="eastAsia" w:ascii="宋体" w:hAnsi="宋体"/>
          <w:sz w:val="24"/>
        </w:rPr>
        <w:t>。</w:t>
      </w:r>
    </w:p>
    <w:p w14:paraId="65B67FBA">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61FC0C84">
      <w:pPr>
        <w:spacing w:line="360" w:lineRule="auto"/>
        <w:ind w:firstLine="480" w:firstLineChars="200"/>
        <w:rPr>
          <w:rFonts w:ascii="宋体" w:hAnsi="宋体"/>
          <w:sz w:val="24"/>
          <w:u w:val="single"/>
        </w:rPr>
      </w:pPr>
      <w:r>
        <w:rPr>
          <w:rFonts w:ascii="宋体" w:hAnsi="宋体"/>
          <w:sz w:val="24"/>
        </w:rPr>
        <w:t>3.本项目的特定资格要求：</w:t>
      </w:r>
    </w:p>
    <w:p w14:paraId="497E0B39">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17A3140A">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5C8E098F">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644D9D62">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无  </w:t>
      </w:r>
      <w:r>
        <w:rPr>
          <w:rFonts w:hint="eastAsia"/>
          <w:sz w:val="24"/>
        </w:rPr>
        <w:t>。</w:t>
      </w:r>
    </w:p>
    <w:bookmarkEnd w:id="9"/>
    <w:bookmarkEnd w:id="10"/>
    <w:p w14:paraId="312DFCA9">
      <w:pPr>
        <w:pStyle w:val="4"/>
        <w:widowControl/>
        <w:spacing w:before="0" w:line="360" w:lineRule="auto"/>
        <w:jc w:val="left"/>
        <w:rPr>
          <w:rFonts w:ascii="宋体" w:hAnsi="宋体" w:eastAsia="宋体"/>
          <w:sz w:val="24"/>
          <w:szCs w:val="24"/>
        </w:rPr>
      </w:pPr>
      <w:bookmarkStart w:id="12" w:name="_Toc35393623"/>
      <w:bookmarkStart w:id="13" w:name="_Toc35393792"/>
      <w:r>
        <w:rPr>
          <w:rFonts w:ascii="宋体" w:hAnsi="宋体" w:eastAsia="宋体"/>
          <w:sz w:val="24"/>
          <w:szCs w:val="24"/>
        </w:rPr>
        <w:t>三、获取招标文件</w:t>
      </w:r>
      <w:bookmarkEnd w:id="12"/>
      <w:bookmarkEnd w:id="13"/>
    </w:p>
    <w:p w14:paraId="535F375B">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776E6D8F">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54AA6046">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5471833D">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42EE214F">
      <w:pPr>
        <w:pStyle w:val="4"/>
        <w:widowControl/>
        <w:spacing w:before="0" w:line="360" w:lineRule="auto"/>
        <w:jc w:val="left"/>
        <w:rPr>
          <w:rFonts w:ascii="宋体" w:hAnsi="宋体" w:eastAsia="宋体"/>
          <w:sz w:val="24"/>
          <w:szCs w:val="24"/>
        </w:rPr>
      </w:pPr>
      <w:bookmarkStart w:id="14" w:name="_Toc28359005"/>
      <w:bookmarkStart w:id="15" w:name="_Toc28359082"/>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35F2FB1C">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25</w:t>
      </w:r>
      <w:r>
        <w:rPr>
          <w:rFonts w:hint="eastAsia" w:ascii="宋体" w:hAnsi="宋体"/>
          <w:sz w:val="24"/>
          <w:u w:val="single"/>
        </w:rPr>
        <w:t xml:space="preserve"> </w:t>
      </w:r>
      <w:r>
        <w:rPr>
          <w:rFonts w:ascii="宋体" w:hAnsi="宋体"/>
          <w:sz w:val="24"/>
        </w:rPr>
        <w:t>日</w:t>
      </w:r>
      <w:r>
        <w:rPr>
          <w:rFonts w:hint="eastAsia" w:ascii="宋体" w:hAnsi="宋体"/>
          <w:sz w:val="24"/>
          <w:u w:val="single"/>
          <w:lang w:val="en-US" w:eastAsia="zh-CN"/>
        </w:rPr>
        <w:t>9</w:t>
      </w:r>
      <w:r>
        <w:rPr>
          <w:rFonts w:ascii="宋体" w:hAnsi="宋体"/>
          <w:sz w:val="24"/>
        </w:rPr>
        <w:t>点</w:t>
      </w:r>
      <w:r>
        <w:rPr>
          <w:rFonts w:hint="eastAsia" w:ascii="宋体" w:hAnsi="宋体"/>
          <w:sz w:val="24"/>
          <w:u w:val="single"/>
          <w:lang w:val="en-US" w:eastAsia="zh-CN"/>
        </w:rPr>
        <w:t>00</w:t>
      </w:r>
      <w:r>
        <w:rPr>
          <w:rFonts w:ascii="宋体" w:hAnsi="宋体"/>
          <w:sz w:val="24"/>
        </w:rPr>
        <w:t>分</w:t>
      </w:r>
      <w:r>
        <w:rPr>
          <w:rFonts w:ascii="宋体" w:hAnsi="宋体"/>
          <w:bCs/>
          <w:sz w:val="24"/>
        </w:rPr>
        <w:t>（北京时间）</w:t>
      </w:r>
      <w:r>
        <w:rPr>
          <w:rFonts w:ascii="宋体" w:hAnsi="宋体"/>
          <w:iCs/>
          <w:sz w:val="24"/>
        </w:rPr>
        <w:t>。</w:t>
      </w:r>
    </w:p>
    <w:p w14:paraId="2856BB86">
      <w:pPr>
        <w:spacing w:line="360" w:lineRule="auto"/>
        <w:ind w:firstLine="480" w:firstLineChars="200"/>
        <w:rPr>
          <w:rFonts w:ascii="宋体" w:hAnsi="宋体"/>
          <w:sz w:val="24"/>
          <w:lang w:val="zh-TW"/>
        </w:rPr>
      </w:pP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sz w:val="24"/>
        </w:rPr>
        <w:t>。</w:t>
      </w:r>
    </w:p>
    <w:p w14:paraId="7D813D40">
      <w:pPr>
        <w:pStyle w:val="4"/>
        <w:spacing w:before="0" w:line="360" w:lineRule="auto"/>
        <w:jc w:val="left"/>
        <w:rPr>
          <w:rFonts w:ascii="宋体" w:hAnsi="宋体" w:eastAsia="宋体"/>
          <w:sz w:val="24"/>
          <w:szCs w:val="24"/>
        </w:rPr>
      </w:pPr>
      <w:bookmarkStart w:id="18" w:name="_Toc28359007"/>
      <w:bookmarkStart w:id="19" w:name="_Toc28359084"/>
      <w:bookmarkStart w:id="20" w:name="_Toc35393625"/>
      <w:bookmarkStart w:id="21" w:name="_Toc35393794"/>
      <w:r>
        <w:rPr>
          <w:rFonts w:ascii="宋体" w:hAnsi="宋体" w:eastAsia="宋体"/>
          <w:sz w:val="24"/>
          <w:szCs w:val="24"/>
        </w:rPr>
        <w:t>五、公告期限</w:t>
      </w:r>
      <w:bookmarkEnd w:id="18"/>
      <w:bookmarkEnd w:id="19"/>
      <w:bookmarkEnd w:id="20"/>
      <w:bookmarkEnd w:id="21"/>
    </w:p>
    <w:p w14:paraId="7DF4AACC">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08B8D765">
      <w:pPr>
        <w:pStyle w:val="4"/>
        <w:spacing w:before="0" w:line="360" w:lineRule="auto"/>
        <w:jc w:val="left"/>
        <w:rPr>
          <w:rFonts w:ascii="宋体" w:hAnsi="宋体" w:eastAsia="宋体"/>
          <w:sz w:val="24"/>
          <w:szCs w:val="24"/>
        </w:rPr>
      </w:pPr>
      <w:bookmarkStart w:id="22" w:name="_Toc35393795"/>
      <w:bookmarkStart w:id="23" w:name="_Toc35393626"/>
      <w:r>
        <w:rPr>
          <w:rFonts w:ascii="宋体" w:hAnsi="宋体" w:eastAsia="宋体"/>
          <w:sz w:val="24"/>
          <w:szCs w:val="24"/>
        </w:rPr>
        <w:t>六、其他补充事宜</w:t>
      </w:r>
      <w:bookmarkEnd w:id="22"/>
      <w:bookmarkEnd w:id="23"/>
    </w:p>
    <w:p w14:paraId="4790EFC7">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如促进中小企业、监狱企业、残疾人福利性单位发展、优先采购节能产品、环境标志产品、支持本国产品等</w:t>
      </w:r>
      <w:r>
        <w:rPr>
          <w:rFonts w:hint="eastAsia" w:ascii="宋体" w:hAnsi="宋体"/>
          <w:sz w:val="24"/>
        </w:rPr>
        <w:t>。</w:t>
      </w:r>
    </w:p>
    <w:p w14:paraId="2D2A67D3">
      <w:pPr>
        <w:spacing w:line="360" w:lineRule="auto"/>
        <w:ind w:firstLine="480" w:firstLineChars="200"/>
        <w:rPr>
          <w:rFonts w:ascii="宋体" w:hAnsi="宋体"/>
          <w:sz w:val="24"/>
        </w:rPr>
      </w:pPr>
      <w:r>
        <w:rPr>
          <w:rFonts w:hint="eastAsia" w:ascii="宋体" w:hAnsi="宋体"/>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8E0C8DA">
      <w:pPr>
        <w:spacing w:line="360" w:lineRule="auto"/>
        <w:ind w:firstLine="480" w:firstLineChars="200"/>
        <w:rPr>
          <w:rFonts w:ascii="宋体" w:hAnsi="宋体"/>
          <w:sz w:val="24"/>
        </w:rPr>
      </w:pPr>
      <w:r>
        <w:rPr>
          <w:rFonts w:hint="eastAsia" w:ascii="宋体" w:hAnsi="宋体"/>
          <w:sz w:val="24"/>
        </w:rPr>
        <w:t>CA 数字证书服务热线 010-58511086</w:t>
      </w:r>
    </w:p>
    <w:p w14:paraId="3C85303E">
      <w:pPr>
        <w:spacing w:line="360" w:lineRule="auto"/>
        <w:ind w:firstLine="480" w:firstLineChars="200"/>
        <w:rPr>
          <w:rFonts w:ascii="宋体" w:hAnsi="宋体"/>
          <w:sz w:val="24"/>
        </w:rPr>
      </w:pPr>
      <w:r>
        <w:rPr>
          <w:rFonts w:hint="eastAsia" w:ascii="宋体" w:hAnsi="宋体"/>
          <w:sz w:val="24"/>
        </w:rPr>
        <w:t>电子营业执照服务热线 400-699-7000</w:t>
      </w:r>
    </w:p>
    <w:p w14:paraId="4B021311">
      <w:pPr>
        <w:spacing w:line="360" w:lineRule="auto"/>
        <w:ind w:firstLine="480" w:firstLineChars="200"/>
        <w:rPr>
          <w:rFonts w:ascii="宋体" w:hAnsi="宋体"/>
          <w:sz w:val="24"/>
        </w:rPr>
      </w:pPr>
      <w:r>
        <w:rPr>
          <w:rFonts w:hint="eastAsia" w:ascii="宋体" w:hAnsi="宋体"/>
          <w:sz w:val="24"/>
        </w:rPr>
        <w:t>技术支持服务热线      010-86483801</w:t>
      </w:r>
    </w:p>
    <w:p w14:paraId="4EFB2EEF">
      <w:pPr>
        <w:spacing w:line="360" w:lineRule="auto"/>
        <w:ind w:firstLine="480" w:firstLineChars="200"/>
        <w:rPr>
          <w:rFonts w:ascii="宋体" w:hAnsi="宋体"/>
          <w:sz w:val="24"/>
        </w:rPr>
      </w:pPr>
      <w:r>
        <w:rPr>
          <w:rFonts w:hint="eastAsia" w:ascii="宋体" w:hAnsi="宋体"/>
          <w:sz w:val="24"/>
        </w:rPr>
        <w:t>3.1 办理 CA 数字证书或电子营业执照</w:t>
      </w:r>
    </w:p>
    <w:p w14:paraId="4E53C040">
      <w:pPr>
        <w:spacing w:line="360" w:lineRule="auto"/>
        <w:ind w:firstLine="480" w:firstLineChars="200"/>
        <w:rPr>
          <w:rFonts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1BA2CE38">
      <w:pPr>
        <w:spacing w:line="360" w:lineRule="auto"/>
        <w:ind w:firstLine="480" w:firstLineChars="200"/>
        <w:rPr>
          <w:rFonts w:ascii="宋体" w:hAnsi="宋体"/>
          <w:sz w:val="24"/>
        </w:rPr>
      </w:pPr>
      <w:r>
        <w:rPr>
          <w:rFonts w:hint="eastAsia" w:ascii="宋体" w:hAnsi="宋体"/>
          <w:sz w:val="24"/>
        </w:rPr>
        <w:t>3.2 注册</w:t>
      </w:r>
    </w:p>
    <w:p w14:paraId="1F1BB286">
      <w:pPr>
        <w:spacing w:line="360" w:lineRule="auto"/>
        <w:ind w:firstLine="480" w:firstLineChars="200"/>
        <w:rPr>
          <w:rFonts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5A5EC5AB">
      <w:pPr>
        <w:spacing w:line="360" w:lineRule="auto"/>
        <w:ind w:firstLine="480" w:firstLineChars="200"/>
        <w:rPr>
          <w:rFonts w:ascii="宋体" w:hAnsi="宋体"/>
          <w:sz w:val="24"/>
        </w:rPr>
      </w:pPr>
      <w:r>
        <w:rPr>
          <w:rFonts w:hint="eastAsia" w:ascii="宋体" w:hAnsi="宋体"/>
          <w:sz w:val="24"/>
        </w:rPr>
        <w:t>3.3 驱动、客户端下载</w:t>
      </w:r>
    </w:p>
    <w:p w14:paraId="567D7250">
      <w:pPr>
        <w:spacing w:line="360" w:lineRule="auto"/>
        <w:ind w:firstLine="480" w:firstLineChars="200"/>
        <w:rPr>
          <w:rFonts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1B743D6E">
      <w:pPr>
        <w:spacing w:line="360" w:lineRule="auto"/>
        <w:ind w:firstLine="480" w:firstLineChars="200"/>
        <w:rPr>
          <w:rFonts w:ascii="宋体" w:hAnsi="宋体"/>
          <w:sz w:val="24"/>
        </w:rPr>
      </w:pPr>
      <w:r>
        <w:rPr>
          <w:rFonts w:hint="eastAsia" w:ascii="宋体" w:hAnsi="宋体"/>
          <w:sz w:val="24"/>
        </w:rPr>
        <w:t>供应商登录北京市政府采购电子交易平台 “用户指南 ”— “工具下载 ”— “投标文件编制工具 ”下载相关客户端。</w:t>
      </w:r>
    </w:p>
    <w:p w14:paraId="09B9D752">
      <w:pPr>
        <w:spacing w:line="360" w:lineRule="auto"/>
        <w:ind w:firstLine="480" w:firstLineChars="200"/>
        <w:rPr>
          <w:rFonts w:ascii="宋体" w:hAnsi="宋体"/>
          <w:sz w:val="24"/>
        </w:rPr>
      </w:pPr>
      <w:r>
        <w:rPr>
          <w:rFonts w:hint="eastAsia" w:ascii="宋体" w:hAnsi="宋体"/>
          <w:sz w:val="24"/>
        </w:rPr>
        <w:t>3.4 获取电子招标文件</w:t>
      </w:r>
    </w:p>
    <w:p w14:paraId="6497C56F">
      <w:pPr>
        <w:spacing w:line="360" w:lineRule="auto"/>
        <w:ind w:firstLine="480" w:firstLineChars="200"/>
        <w:rPr>
          <w:rFonts w:ascii="宋体" w:hAnsi="宋体"/>
          <w:sz w:val="24"/>
        </w:rPr>
      </w:pPr>
      <w:r>
        <w:rPr>
          <w:rFonts w:hint="eastAsia" w:ascii="宋体" w:hAnsi="宋体"/>
          <w:sz w:val="24"/>
        </w:rPr>
        <w:t>供应商使用 CA 数字证书或电子营业执照登录北京市政府采购电子交易平台获取电子招标文件。</w:t>
      </w:r>
    </w:p>
    <w:p w14:paraId="5D52A598">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3C4B6DFB">
      <w:pPr>
        <w:spacing w:line="360" w:lineRule="auto"/>
        <w:ind w:firstLine="480" w:firstLineChars="200"/>
        <w:rPr>
          <w:rFonts w:ascii="宋体" w:hAnsi="宋体"/>
          <w:sz w:val="24"/>
        </w:rPr>
      </w:pPr>
      <w:r>
        <w:rPr>
          <w:rFonts w:hint="eastAsia" w:ascii="宋体" w:hAnsi="宋体"/>
          <w:sz w:val="24"/>
        </w:rPr>
        <w:t>3.5 编制电子投标文件</w:t>
      </w:r>
    </w:p>
    <w:p w14:paraId="0E8B8840">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w:t>
      </w:r>
    </w:p>
    <w:p w14:paraId="50C78228">
      <w:pPr>
        <w:spacing w:line="360" w:lineRule="auto"/>
        <w:rPr>
          <w:rFonts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0AC5758B">
      <w:pPr>
        <w:spacing w:line="360" w:lineRule="auto"/>
        <w:ind w:firstLine="480" w:firstLineChars="200"/>
        <w:rPr>
          <w:rFonts w:ascii="宋体" w:hAnsi="宋体"/>
          <w:sz w:val="24"/>
        </w:rPr>
      </w:pPr>
      <w:r>
        <w:rPr>
          <w:rFonts w:hint="eastAsia" w:ascii="宋体" w:hAnsi="宋体"/>
          <w:sz w:val="24"/>
        </w:rPr>
        <w:t>3.6 提交电子投标文件</w:t>
      </w:r>
    </w:p>
    <w:p w14:paraId="4562CDA1">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08D63371">
      <w:pPr>
        <w:spacing w:line="360" w:lineRule="auto"/>
        <w:ind w:firstLine="480" w:firstLineChars="200"/>
        <w:rPr>
          <w:rFonts w:ascii="宋体" w:hAnsi="宋体"/>
          <w:sz w:val="24"/>
        </w:rPr>
      </w:pPr>
      <w:r>
        <w:rPr>
          <w:rFonts w:hint="eastAsia" w:ascii="宋体" w:hAnsi="宋体"/>
          <w:sz w:val="24"/>
        </w:rPr>
        <w:t>3.7 电子开标</w:t>
      </w:r>
    </w:p>
    <w:p w14:paraId="32A541EC">
      <w:pPr>
        <w:spacing w:line="360" w:lineRule="auto"/>
        <w:ind w:firstLine="480" w:firstLineChars="200"/>
        <w:rPr>
          <w:rFonts w:ascii="宋体" w:hAnsi="宋体"/>
          <w:sz w:val="24"/>
        </w:rPr>
      </w:pPr>
      <w:r>
        <w:rPr>
          <w:rFonts w:hint="eastAsia" w:ascii="宋体" w:hAnsi="宋体"/>
          <w:sz w:val="24"/>
        </w:rPr>
        <w:t>供应商在开标地点使用 CA 数字证书或电子营业执照登录北京市政府采购电子交易平台进行电子开标。</w:t>
      </w:r>
    </w:p>
    <w:p w14:paraId="0FF7BC2D">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429DCF1C">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69255347">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5C7C9D91">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7AF04CBA">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.发布公告的媒介：本公告在北京市政府采购网发布。</w:t>
      </w:r>
    </w:p>
    <w:p w14:paraId="36F18F12">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1663FD81">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有关中标（成交）通知书领取及服务费发票、保证金交纳及退还事宜的联系电话：010－82370045；有关招标（采购）文件技术部分的问题咨询，因项目经理外出、开标等原因，请优先通过电子邮箱zjq@zbbmcc.com联系。</w:t>
      </w:r>
    </w:p>
    <w:p w14:paraId="46E2FB5D">
      <w:pPr>
        <w:spacing w:line="360" w:lineRule="auto"/>
        <w:ind w:firstLine="480" w:firstLineChars="200"/>
        <w:rPr>
          <w:rFonts w:ascii="宋体" w:hAnsi="宋体"/>
          <w:sz w:val="24"/>
        </w:rPr>
      </w:pPr>
      <w:r>
        <w:rPr>
          <w:rFonts w:hint="eastAsia" w:ascii="宋体" w:hAnsi="宋体"/>
          <w:sz w:val="24"/>
        </w:rPr>
        <w:t>7.本项目招标编号为：BMCC-</w:t>
      </w:r>
      <w:r>
        <w:rPr>
          <w:rFonts w:hint="eastAsia" w:ascii="宋体" w:hAnsi="宋体"/>
          <w:sz w:val="24"/>
          <w:lang w:eastAsia="zh-CN"/>
        </w:rPr>
        <w:t>ZC26-0369</w:t>
      </w:r>
      <w:r>
        <w:rPr>
          <w:rFonts w:hint="eastAsia" w:ascii="宋体" w:hAnsi="宋体"/>
          <w:sz w:val="24"/>
        </w:rPr>
        <w:t>。</w:t>
      </w:r>
    </w:p>
    <w:p w14:paraId="5E7AC819">
      <w:pPr>
        <w:pStyle w:val="6"/>
      </w:pPr>
    </w:p>
    <w:p w14:paraId="19E18165">
      <w:pPr>
        <w:pStyle w:val="4"/>
        <w:spacing w:before="0" w:line="360" w:lineRule="auto"/>
        <w:jc w:val="left"/>
        <w:rPr>
          <w:rFonts w:ascii="宋体" w:hAnsi="宋体" w:eastAsia="宋体"/>
          <w:sz w:val="24"/>
          <w:szCs w:val="24"/>
        </w:rPr>
      </w:pPr>
      <w:bookmarkStart w:id="24" w:name="_Toc35393627"/>
      <w:bookmarkStart w:id="25" w:name="_Toc28359008"/>
      <w:bookmarkStart w:id="26" w:name="_Toc35393796"/>
      <w:bookmarkStart w:id="27" w:name="_Toc28359085"/>
      <w:r>
        <w:rPr>
          <w:rFonts w:ascii="宋体" w:hAnsi="宋体" w:eastAsia="宋体"/>
          <w:sz w:val="24"/>
          <w:szCs w:val="24"/>
        </w:rPr>
        <w:t>七、对本次招标提出询问，请按以下方式联系。</w:t>
      </w:r>
      <w:bookmarkEnd w:id="24"/>
      <w:bookmarkEnd w:id="25"/>
      <w:bookmarkEnd w:id="26"/>
      <w:bookmarkEnd w:id="27"/>
    </w:p>
    <w:p w14:paraId="3F189245">
      <w:pPr>
        <w:spacing w:line="360" w:lineRule="auto"/>
        <w:ind w:left="1080" w:leftChars="371" w:hanging="301" w:hangingChars="125"/>
        <w:jc w:val="left"/>
        <w:rPr>
          <w:rFonts w:ascii="宋体" w:hAnsi="宋体"/>
          <w:b/>
          <w:sz w:val="24"/>
        </w:rPr>
      </w:pPr>
      <w:r>
        <w:rPr>
          <w:rFonts w:ascii="宋体" w:hAnsi="宋体"/>
          <w:b/>
          <w:sz w:val="24"/>
        </w:rPr>
        <w:t>1.采购人信息</w:t>
      </w:r>
    </w:p>
    <w:p w14:paraId="3EBD65DE">
      <w:pPr>
        <w:spacing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u w:val="single"/>
        </w:rPr>
        <w:t>北京科技职业大学</w:t>
      </w:r>
    </w:p>
    <w:p w14:paraId="49618352">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62FF69AC">
      <w:pPr>
        <w:spacing w:line="360" w:lineRule="auto"/>
        <w:ind w:left="1079" w:leftChars="371" w:hanging="300" w:hangingChars="125"/>
        <w:jc w:val="left"/>
        <w:rPr>
          <w:sz w:val="24"/>
        </w:rPr>
      </w:pPr>
      <w:r>
        <w:rPr>
          <w:rFonts w:hint="eastAsia"/>
          <w:sz w:val="24"/>
        </w:rPr>
        <w:t>联系方式：</w:t>
      </w:r>
      <w:r>
        <w:rPr>
          <w:rFonts w:hint="eastAsia"/>
          <w:sz w:val="24"/>
          <w:u w:val="single"/>
        </w:rPr>
        <w:t>温老师,010-87220943</w:t>
      </w:r>
    </w:p>
    <w:p w14:paraId="71A7728A">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7965F160">
      <w:pPr>
        <w:spacing w:line="360" w:lineRule="auto"/>
        <w:ind w:left="1076" w:leftChars="371" w:hanging="297" w:hangingChars="124"/>
        <w:jc w:val="left"/>
        <w:rPr>
          <w:sz w:val="24"/>
        </w:rPr>
      </w:pPr>
      <w:bookmarkStart w:id="30" w:name="_Toc28359010"/>
      <w:bookmarkStart w:id="31" w:name="_Toc28359087"/>
      <w:r>
        <w:rPr>
          <w:sz w:val="24"/>
        </w:rPr>
        <w:t>名    称：</w:t>
      </w:r>
      <w:r>
        <w:rPr>
          <w:rFonts w:hint="eastAsia"/>
          <w:sz w:val="24"/>
          <w:u w:val="single"/>
        </w:rPr>
        <w:t>北京明德致信咨询有限公司</w:t>
      </w:r>
    </w:p>
    <w:p w14:paraId="18F33A61">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49737B18">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王经理、周洁琼、吕绍山、孙恺宁、王蕾蕾、王希、高宇、张闻010－82370045，010-61196135</w:t>
      </w:r>
    </w:p>
    <w:p w14:paraId="67C21E8B">
      <w:pPr>
        <w:spacing w:line="360" w:lineRule="auto"/>
        <w:ind w:firstLine="723" w:firstLineChars="300"/>
        <w:rPr>
          <w:rFonts w:ascii="宋体" w:hAnsi="宋体"/>
          <w:b/>
          <w:sz w:val="24"/>
          <w:u w:val="single"/>
        </w:rPr>
      </w:pPr>
      <w:r>
        <w:rPr>
          <w:rFonts w:ascii="宋体" w:hAnsi="宋体"/>
          <w:b/>
          <w:sz w:val="24"/>
        </w:rPr>
        <w:t>3.项目联系方式</w:t>
      </w:r>
      <w:bookmarkEnd w:id="30"/>
      <w:bookmarkEnd w:id="31"/>
    </w:p>
    <w:p w14:paraId="673969EB">
      <w:pPr>
        <w:pStyle w:val="5"/>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王经理、周洁琼、吕绍山、孙恺宁、王蕾蕾、王希、高宇、张闻</w:t>
      </w:r>
    </w:p>
    <w:p w14:paraId="7E25806D">
      <w:pPr>
        <w:pStyle w:val="5"/>
        <w:spacing w:line="360" w:lineRule="auto"/>
        <w:ind w:left="1076" w:leftChars="371" w:hanging="297" w:hangingChars="124"/>
        <w:rPr>
          <w:rFonts w:hint="default"/>
          <w:lang w:val="en-US" w:eastAsia="zh-CN"/>
        </w:rPr>
      </w:pPr>
      <w:r>
        <w:rPr>
          <w:rFonts w:hint="default" w:ascii="Times New Roman" w:hAnsi="Times New Roman"/>
          <w:sz w:val="24"/>
        </w:rPr>
        <w:t>电      话：</w:t>
      </w:r>
      <w:r>
        <w:rPr>
          <w:sz w:val="24"/>
          <w:u w:val="single"/>
        </w:rPr>
        <w:t>010－82370045，010-61196135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09AE53C1"/>
    <w:rsid w:val="2A384E17"/>
    <w:rsid w:val="5623541D"/>
    <w:rsid w:val="6A671DE2"/>
    <w:rsid w:val="6CAF1F11"/>
    <w:rsid w:val="76242376"/>
    <w:rsid w:val="7B89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next w:val="1"/>
    <w:qFormat/>
    <w:uiPriority w:val="99"/>
    <w:pPr>
      <w:spacing w:before="0" w:after="120" w:line="240" w:lineRule="auto"/>
      <w:ind w:firstLine="420" w:firstLineChars="100"/>
    </w:pPr>
    <w:rPr>
      <w:sz w:val="21"/>
    </w:rPr>
  </w:style>
  <w:style w:type="paragraph" w:styleId="5">
    <w:name w:val="Plain Text"/>
    <w:basedOn w:val="1"/>
    <w:qFormat/>
    <w:uiPriority w:val="99"/>
    <w:rPr>
      <w:rFonts w:hint="eastAsia" w:ascii="宋体" w:hAnsi="Courier New"/>
      <w:szCs w:val="20"/>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9">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2479</Words>
  <Characters>2763</Characters>
  <Lines>0</Lines>
  <Paragraphs>0</Paragraphs>
  <TotalTime>0</TotalTime>
  <ScaleCrop>false</ScaleCrop>
  <LinksUpToDate>false</LinksUpToDate>
  <CharactersWithSpaces>2876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2026-06-03T02:09:52Z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