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sz w:val="28"/>
          <w:szCs w:val="44"/>
        </w:rPr>
      </w:pPr>
      <w:r>
        <w:rPr>
          <w:rFonts w:hint="eastAsia" w:ascii="宋体" w:hAnsi="宋体"/>
          <w:b/>
          <w:bCs/>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highlight w:val="none"/>
        </w:rPr>
      </w:pPr>
      <w:r>
        <w:rPr>
          <w:rFonts w:hint="eastAsia" w:ascii="宋体" w:hAnsi="宋体"/>
          <w:szCs w:val="21"/>
          <w:highlight w:val="none"/>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ascii="宋体" w:hAnsi="宋体"/>
          <w:szCs w:val="21"/>
          <w:highlight w:val="none"/>
          <w:u w:val="single"/>
        </w:rPr>
        <w:t>2026年市属交通协管员执勤服装采购项目</w:t>
      </w:r>
      <w:r>
        <w:rPr>
          <w:rFonts w:hint="eastAsia" w:ascii="宋体" w:hAnsi="宋体"/>
          <w:szCs w:val="21"/>
          <w:highlight w:val="none"/>
        </w:rPr>
        <w:t>的潜在投标人应在</w:t>
      </w:r>
      <w:r>
        <w:rPr>
          <w:rFonts w:hint="eastAsia" w:ascii="宋体" w:hAnsi="宋体"/>
          <w:szCs w:val="21"/>
          <w:highlight w:val="none"/>
          <w:u w:val="single"/>
        </w:rPr>
        <w:t>北京市政府采购电子交易平台</w:t>
      </w:r>
      <w:r>
        <w:rPr>
          <w:rFonts w:hint="eastAsia" w:ascii="宋体" w:hAnsi="宋体"/>
          <w:szCs w:val="21"/>
          <w:highlight w:val="none"/>
        </w:rPr>
        <w:t>获取招标文件，并于</w:t>
      </w:r>
      <w:r>
        <w:rPr>
          <w:rFonts w:hint="eastAsia" w:ascii="宋体" w:hAnsi="宋体"/>
          <w:szCs w:val="21"/>
          <w:highlight w:val="none"/>
          <w:u w:val="single"/>
        </w:rPr>
        <w:t>2026年7月6日下午14:00（北京时间）</w:t>
      </w:r>
      <w:r>
        <w:rPr>
          <w:rFonts w:hint="eastAsia" w:ascii="宋体" w:hAnsi="宋体"/>
          <w:bCs/>
          <w:szCs w:val="21"/>
          <w:highlight w:val="none"/>
        </w:rPr>
        <w:t>前递交投标</w:t>
      </w:r>
      <w:r>
        <w:rPr>
          <w:rFonts w:ascii="宋体" w:hAnsi="宋体"/>
          <w:bCs/>
          <w:szCs w:val="21"/>
          <w:highlight w:val="none"/>
        </w:rPr>
        <w:t>文件</w:t>
      </w:r>
      <w:r>
        <w:rPr>
          <w:rFonts w:hint="eastAsia" w:ascii="宋体" w:hAnsi="宋体"/>
          <w:szCs w:val="21"/>
          <w:highlight w:val="none"/>
        </w:rPr>
        <w:t>。</w:t>
      </w:r>
    </w:p>
    <w:p w14:paraId="447F0BB3">
      <w:pPr>
        <w:pStyle w:val="3"/>
        <w:spacing w:before="0" w:after="0" w:line="360" w:lineRule="auto"/>
        <w:rPr>
          <w:rFonts w:hint="eastAsia" w:ascii="宋体" w:hAnsi="宋体" w:eastAsia="宋体" w:cs="宋体"/>
          <w:bCs w:val="0"/>
          <w:sz w:val="21"/>
          <w:szCs w:val="21"/>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bCs w:val="0"/>
          <w:sz w:val="21"/>
          <w:szCs w:val="21"/>
        </w:rPr>
        <w:t>一、项目基本情况</w:t>
      </w:r>
      <w:bookmarkEnd w:id="0"/>
      <w:bookmarkEnd w:id="1"/>
      <w:bookmarkEnd w:id="2"/>
      <w:bookmarkEnd w:id="3"/>
    </w:p>
    <w:p w14:paraId="58F0A7F8">
      <w:pPr>
        <w:spacing w:line="360" w:lineRule="auto"/>
        <w:ind w:firstLine="420" w:firstLineChars="200"/>
        <w:rPr>
          <w:rFonts w:hint="eastAsia" w:ascii="宋体" w:hAnsi="宋体"/>
          <w:szCs w:val="21"/>
        </w:rPr>
      </w:pPr>
      <w:r>
        <w:rPr>
          <w:rFonts w:hint="eastAsia" w:ascii="宋体" w:hAnsi="宋体"/>
          <w:szCs w:val="21"/>
        </w:rPr>
        <w:t>1.项目编号：</w:t>
      </w:r>
      <w:r>
        <w:rPr>
          <w:rFonts w:ascii="宋体" w:hAnsi="宋体"/>
          <w:szCs w:val="21"/>
        </w:rPr>
        <w:t>BIECC-26CG90309</w:t>
      </w:r>
    </w:p>
    <w:p w14:paraId="2368BC0C">
      <w:pPr>
        <w:spacing w:line="360" w:lineRule="auto"/>
        <w:ind w:firstLine="420" w:firstLineChars="200"/>
        <w:rPr>
          <w:rFonts w:hint="eastAsia" w:ascii="宋体" w:hAnsi="宋体"/>
          <w:szCs w:val="21"/>
        </w:rPr>
      </w:pPr>
      <w:r>
        <w:rPr>
          <w:rFonts w:hint="eastAsia" w:ascii="宋体" w:hAnsi="宋体"/>
          <w:szCs w:val="21"/>
        </w:rPr>
        <w:t>2.项目名称：</w:t>
      </w:r>
      <w:r>
        <w:rPr>
          <w:rFonts w:ascii="宋体" w:hAnsi="宋体" w:cs="宋体"/>
          <w:szCs w:val="21"/>
        </w:rPr>
        <w:t>2026年市属交通协管员执勤服装采购项目</w:t>
      </w:r>
    </w:p>
    <w:p w14:paraId="0402E1DE">
      <w:pPr>
        <w:spacing w:line="360" w:lineRule="auto"/>
        <w:ind w:firstLine="420" w:firstLineChars="200"/>
        <w:rPr>
          <w:rFonts w:hint="eastAsia" w:ascii="宋体" w:hAnsi="宋体"/>
          <w:szCs w:val="21"/>
        </w:rPr>
      </w:pPr>
      <w:r>
        <w:rPr>
          <w:rFonts w:hint="eastAsia" w:ascii="宋体" w:hAnsi="宋体"/>
          <w:szCs w:val="21"/>
        </w:rPr>
        <w:t>3.预算金额：</w:t>
      </w:r>
      <w:r>
        <w:rPr>
          <w:rFonts w:ascii="宋体" w:hAnsi="宋体"/>
          <w:szCs w:val="21"/>
        </w:rPr>
        <w:t>项目总预算人民币421.08万元，本项目共分为2个包，其中第一包分包预算为人民币341.44万元</w:t>
      </w:r>
      <w:r>
        <w:rPr>
          <w:rFonts w:hint="eastAsia" w:ascii="宋体" w:hAnsi="宋体"/>
          <w:szCs w:val="21"/>
        </w:rPr>
        <w:t>，</w:t>
      </w:r>
      <w:r>
        <w:rPr>
          <w:rFonts w:ascii="宋体" w:hAnsi="宋体"/>
          <w:szCs w:val="21"/>
        </w:rPr>
        <w:t>其中第二包分包预算为人民币79.64万元。</w:t>
      </w:r>
    </w:p>
    <w:p w14:paraId="7D9FBC64">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项目最高限价：详见招标文件。</w:t>
      </w:r>
    </w:p>
    <w:p w14:paraId="740B31C0">
      <w:pPr>
        <w:spacing w:line="360" w:lineRule="auto"/>
        <w:ind w:firstLine="420" w:firstLineChars="200"/>
        <w:rPr>
          <w:rFonts w:hint="eastAsia" w:ascii="宋体" w:hAnsi="宋体"/>
          <w:szCs w:val="21"/>
        </w:rPr>
      </w:pPr>
      <w:r>
        <w:rPr>
          <w:rFonts w:hint="eastAsia" w:ascii="宋体" w:hAnsi="宋体"/>
          <w:szCs w:val="21"/>
        </w:rPr>
        <w:t>5.采购需求</w:t>
      </w:r>
      <w:bookmarkEnd w:id="4"/>
      <w:bookmarkStart w:id="5" w:name="_Toc28359003"/>
      <w:bookmarkStart w:id="6" w:name="_Toc28359080"/>
      <w:bookmarkStart w:id="7" w:name="_Toc35393622"/>
      <w:bookmarkStart w:id="8" w:name="_Toc35393791"/>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032"/>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42" w:type="pct"/>
            <w:vAlign w:val="center"/>
          </w:tcPr>
          <w:p w14:paraId="6C808277">
            <w:pPr>
              <w:widowControl/>
              <w:jc w:val="center"/>
              <w:rPr>
                <w:rFonts w:hint="eastAsia" w:ascii="宋体" w:hAnsi="宋体" w:cs="Arial"/>
                <w:kern w:val="0"/>
                <w:szCs w:val="21"/>
              </w:rPr>
            </w:pPr>
            <w:r>
              <w:rPr>
                <w:rFonts w:hint="eastAsia" w:ascii="宋体" w:hAnsi="宋体" w:cs="Arial"/>
                <w:kern w:val="0"/>
                <w:szCs w:val="21"/>
              </w:rPr>
              <w:t>项目名称</w:t>
            </w:r>
          </w:p>
        </w:tc>
        <w:tc>
          <w:tcPr>
            <w:tcW w:w="4458" w:type="pct"/>
            <w:vAlign w:val="center"/>
          </w:tcPr>
          <w:p w14:paraId="191A08D7">
            <w:pPr>
              <w:widowControl/>
              <w:jc w:val="center"/>
              <w:rPr>
                <w:rFonts w:hint="eastAsia" w:ascii="宋体" w:hAnsi="宋体" w:cs="Arial"/>
                <w:kern w:val="0"/>
                <w:szCs w:val="21"/>
              </w:rPr>
            </w:pPr>
            <w:r>
              <w:rPr>
                <w:rFonts w:hint="eastAsia" w:ascii="宋体" w:hAnsi="宋体" w:cs="Arial"/>
                <w:kern w:val="0"/>
                <w:szCs w:val="21"/>
              </w:rPr>
              <w:t>采购需求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42" w:type="pct"/>
            <w:vAlign w:val="center"/>
          </w:tcPr>
          <w:p w14:paraId="0F4F1786">
            <w:pPr>
              <w:spacing w:line="360" w:lineRule="auto"/>
              <w:jc w:val="center"/>
            </w:pPr>
            <w:r>
              <w:rPr>
                <w:rFonts w:ascii="宋体" w:hAnsi="宋体" w:cs="宋体"/>
                <w:szCs w:val="21"/>
              </w:rPr>
              <w:t>2026年市属交通协管员执勤服装采购项目 第一包</w:t>
            </w:r>
          </w:p>
        </w:tc>
        <w:tc>
          <w:tcPr>
            <w:tcW w:w="4458" w:type="pct"/>
            <w:vAlign w:val="center"/>
          </w:tcPr>
          <w:tbl>
            <w:tblPr>
              <w:tblStyle w:val="18"/>
              <w:tblW w:w="7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36"/>
              <w:gridCol w:w="741"/>
              <w:gridCol w:w="711"/>
              <w:gridCol w:w="850"/>
              <w:gridCol w:w="2126"/>
              <w:gridCol w:w="1358"/>
            </w:tblGrid>
            <w:tr w14:paraId="68A0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Merge w:val="restart"/>
                  <w:vAlign w:val="center"/>
                </w:tcPr>
                <w:p w14:paraId="5EBFF85F">
                  <w:pPr>
                    <w:widowControl/>
                    <w:jc w:val="center"/>
                    <w:textAlignment w:val="center"/>
                    <w:rPr>
                      <w:rFonts w:hint="eastAsia" w:asciiTheme="minorEastAsia" w:hAnsiTheme="minorEastAsia" w:eastAsiaTheme="minorEastAsia" w:cstheme="minorEastAsia"/>
                    </w:rPr>
                  </w:pPr>
                  <w:r>
                    <w:rPr>
                      <w:rFonts w:hint="eastAsia" w:ascii="宋体" w:hAnsi="宋体" w:cs="宋体"/>
                      <w:color w:val="000000"/>
                      <w:kern w:val="0"/>
                      <w:szCs w:val="21"/>
                      <w:lang w:bidi="ar"/>
                    </w:rPr>
                    <w:t>品目号</w:t>
                  </w:r>
                </w:p>
              </w:tc>
              <w:tc>
                <w:tcPr>
                  <w:tcW w:w="1236" w:type="dxa"/>
                  <w:vMerge w:val="restart"/>
                  <w:vAlign w:val="center"/>
                </w:tcPr>
                <w:p w14:paraId="05A85086">
                  <w:pPr>
                    <w:widowControl/>
                    <w:jc w:val="center"/>
                    <w:textAlignment w:val="center"/>
                    <w:rPr>
                      <w:rFonts w:hint="eastAsia" w:asciiTheme="minorEastAsia" w:hAnsiTheme="minorEastAsia" w:eastAsiaTheme="minorEastAsia" w:cstheme="minorEastAsia"/>
                    </w:rPr>
                  </w:pPr>
                  <w:r>
                    <w:rPr>
                      <w:rFonts w:hint="eastAsia" w:ascii="宋体" w:hAnsi="宋体" w:cs="宋体"/>
                      <w:color w:val="000000"/>
                      <w:kern w:val="0"/>
                      <w:szCs w:val="21"/>
                      <w:lang w:bidi="ar"/>
                    </w:rPr>
                    <w:t>品种名称</w:t>
                  </w:r>
                </w:p>
              </w:tc>
              <w:tc>
                <w:tcPr>
                  <w:tcW w:w="741" w:type="dxa"/>
                  <w:vMerge w:val="restart"/>
                  <w:vAlign w:val="center"/>
                </w:tcPr>
                <w:p w14:paraId="2525C966">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采购</w:t>
                  </w:r>
                </w:p>
                <w:p w14:paraId="35AC01AE">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w:t>
                  </w:r>
                </w:p>
              </w:tc>
              <w:tc>
                <w:tcPr>
                  <w:tcW w:w="711" w:type="dxa"/>
                  <w:vMerge w:val="restart"/>
                  <w:vAlign w:val="center"/>
                </w:tcPr>
                <w:p w14:paraId="22C94FD2">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单位</w:t>
                  </w:r>
                </w:p>
              </w:tc>
              <w:tc>
                <w:tcPr>
                  <w:tcW w:w="850" w:type="dxa"/>
                  <w:vMerge w:val="restart"/>
                  <w:vAlign w:val="center"/>
                </w:tcPr>
                <w:p w14:paraId="2007FC70">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单价最高限价（元）</w:t>
                  </w:r>
                </w:p>
              </w:tc>
              <w:tc>
                <w:tcPr>
                  <w:tcW w:w="3484" w:type="dxa"/>
                  <w:gridSpan w:val="2"/>
                  <w:vAlign w:val="center"/>
                </w:tcPr>
                <w:p w14:paraId="6D6C23A9">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样品和检验报告要求</w:t>
                  </w:r>
                </w:p>
              </w:tc>
            </w:tr>
            <w:tr w14:paraId="463E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Merge w:val="continue"/>
                  <w:vAlign w:val="center"/>
                </w:tcPr>
                <w:p w14:paraId="01F5C5CE">
                  <w:pPr>
                    <w:widowControl/>
                    <w:jc w:val="center"/>
                    <w:textAlignment w:val="center"/>
                  </w:pPr>
                </w:p>
              </w:tc>
              <w:tc>
                <w:tcPr>
                  <w:tcW w:w="1236" w:type="dxa"/>
                  <w:vMerge w:val="continue"/>
                  <w:vAlign w:val="center"/>
                </w:tcPr>
                <w:p w14:paraId="4CB20EB5">
                  <w:pPr>
                    <w:widowControl/>
                    <w:jc w:val="center"/>
                    <w:textAlignment w:val="center"/>
                  </w:pPr>
                </w:p>
              </w:tc>
              <w:tc>
                <w:tcPr>
                  <w:tcW w:w="741" w:type="dxa"/>
                  <w:vMerge w:val="continue"/>
                  <w:vAlign w:val="center"/>
                </w:tcPr>
                <w:p w14:paraId="65EB094D">
                  <w:pPr>
                    <w:widowControl/>
                    <w:jc w:val="center"/>
                    <w:textAlignment w:val="center"/>
                  </w:pPr>
                </w:p>
              </w:tc>
              <w:tc>
                <w:tcPr>
                  <w:tcW w:w="711" w:type="dxa"/>
                  <w:vMerge w:val="continue"/>
                  <w:vAlign w:val="center"/>
                </w:tcPr>
                <w:p w14:paraId="04D0ADC3">
                  <w:pPr>
                    <w:widowControl/>
                    <w:jc w:val="center"/>
                    <w:textAlignment w:val="center"/>
                  </w:pPr>
                </w:p>
              </w:tc>
              <w:tc>
                <w:tcPr>
                  <w:tcW w:w="850" w:type="dxa"/>
                  <w:vMerge w:val="continue"/>
                  <w:vAlign w:val="center"/>
                </w:tcPr>
                <w:p w14:paraId="54A6BCB3">
                  <w:pPr>
                    <w:widowControl/>
                    <w:jc w:val="center"/>
                    <w:textAlignment w:val="center"/>
                  </w:pPr>
                </w:p>
              </w:tc>
              <w:tc>
                <w:tcPr>
                  <w:tcW w:w="2126" w:type="dxa"/>
                </w:tcPr>
                <w:p w14:paraId="1BA1F4F9">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该品种是否要求检验报告或样品</w:t>
                  </w:r>
                </w:p>
              </w:tc>
              <w:tc>
                <w:tcPr>
                  <w:tcW w:w="1358" w:type="dxa"/>
                </w:tcPr>
                <w:p w14:paraId="3A1156DD">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具体要求</w:t>
                  </w:r>
                </w:p>
              </w:tc>
            </w:tr>
            <w:tr w14:paraId="1D9A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36" w:type="dxa"/>
                  <w:vMerge w:val="restart"/>
                  <w:vAlign w:val="center"/>
                </w:tcPr>
                <w:p w14:paraId="5CC60EC0">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1-1</w:t>
                  </w:r>
                </w:p>
              </w:tc>
              <w:tc>
                <w:tcPr>
                  <w:tcW w:w="1236" w:type="dxa"/>
                  <w:vMerge w:val="restart"/>
                  <w:vAlign w:val="center"/>
                </w:tcPr>
                <w:p w14:paraId="3530CB65">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交通协管员春秋夹克（含臂章）</w:t>
                  </w:r>
                </w:p>
              </w:tc>
              <w:tc>
                <w:tcPr>
                  <w:tcW w:w="741" w:type="dxa"/>
                  <w:vMerge w:val="restart"/>
                  <w:vAlign w:val="center"/>
                </w:tcPr>
                <w:p w14:paraId="2BF7ADE5">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Merge w:val="restart"/>
                  <w:vAlign w:val="center"/>
                </w:tcPr>
                <w:p w14:paraId="57D6F99D">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套</w:t>
                  </w:r>
                </w:p>
              </w:tc>
              <w:tc>
                <w:tcPr>
                  <w:tcW w:w="850" w:type="dxa"/>
                  <w:vMerge w:val="restart"/>
                  <w:vAlign w:val="center"/>
                </w:tcPr>
                <w:p w14:paraId="6D32EA8D">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210.00</w:t>
                  </w:r>
                </w:p>
              </w:tc>
              <w:tc>
                <w:tcPr>
                  <w:tcW w:w="2126" w:type="dxa"/>
                </w:tcPr>
                <w:p w14:paraId="555D205A">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70AF03B8">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数量：1套</w:t>
                  </w:r>
                </w:p>
                <w:p w14:paraId="052EA0AF">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男175/96B/86B</w:t>
                  </w:r>
                </w:p>
              </w:tc>
              <w:tc>
                <w:tcPr>
                  <w:tcW w:w="1358" w:type="dxa"/>
                  <w:vMerge w:val="restart"/>
                </w:tcPr>
                <w:p w14:paraId="68D71058">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详见招标文件第五章采购需求和第四章评标标准</w:t>
                  </w:r>
                </w:p>
              </w:tc>
            </w:tr>
            <w:tr w14:paraId="653E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36" w:type="dxa"/>
                  <w:vMerge w:val="continue"/>
                  <w:vAlign w:val="center"/>
                </w:tcPr>
                <w:p w14:paraId="5D1D9845">
                  <w:pPr>
                    <w:widowControl/>
                    <w:textAlignment w:val="center"/>
                  </w:pPr>
                </w:p>
              </w:tc>
              <w:tc>
                <w:tcPr>
                  <w:tcW w:w="1236" w:type="dxa"/>
                  <w:vMerge w:val="continue"/>
                  <w:vAlign w:val="center"/>
                </w:tcPr>
                <w:p w14:paraId="53676DC6">
                  <w:pPr>
                    <w:widowControl/>
                    <w:textAlignment w:val="center"/>
                  </w:pPr>
                </w:p>
              </w:tc>
              <w:tc>
                <w:tcPr>
                  <w:tcW w:w="741" w:type="dxa"/>
                  <w:vMerge w:val="continue"/>
                  <w:vAlign w:val="center"/>
                </w:tcPr>
                <w:p w14:paraId="41EB358C">
                  <w:pPr>
                    <w:widowControl/>
                    <w:textAlignment w:val="center"/>
                  </w:pPr>
                </w:p>
              </w:tc>
              <w:tc>
                <w:tcPr>
                  <w:tcW w:w="711" w:type="dxa"/>
                  <w:vMerge w:val="continue"/>
                  <w:vAlign w:val="center"/>
                </w:tcPr>
                <w:p w14:paraId="777215EC">
                  <w:pPr>
                    <w:widowControl/>
                    <w:textAlignment w:val="center"/>
                  </w:pPr>
                </w:p>
              </w:tc>
              <w:tc>
                <w:tcPr>
                  <w:tcW w:w="850" w:type="dxa"/>
                  <w:vMerge w:val="continue"/>
                  <w:vAlign w:val="center"/>
                </w:tcPr>
                <w:p w14:paraId="6EBFE54F">
                  <w:pPr>
                    <w:widowControl/>
                    <w:textAlignment w:val="center"/>
                  </w:pPr>
                </w:p>
              </w:tc>
              <w:tc>
                <w:tcPr>
                  <w:tcW w:w="2126" w:type="dxa"/>
                </w:tcPr>
                <w:p w14:paraId="52CCFB2A">
                  <w:pPr>
                    <w:widowControl/>
                    <w:textAlignment w:val="center"/>
                    <w:rPr>
                      <w:rFonts w:hint="eastAsia" w:ascii="宋体" w:hAnsi="宋体" w:cs="宋体"/>
                      <w:color w:val="000000"/>
                      <w:szCs w:val="21"/>
                      <w:lang w:bidi="ar"/>
                    </w:rPr>
                  </w:pPr>
                  <w:r>
                    <w:rPr>
                      <w:rFonts w:hint="eastAsia" w:ascii="宋体" w:hAnsi="宋体" w:cs="宋体"/>
                      <w:b/>
                      <w:bCs/>
                      <w:color w:val="000000"/>
                      <w:kern w:val="0"/>
                      <w:szCs w:val="21"/>
                      <w:lang w:bidi="ar"/>
                    </w:rPr>
                    <w:t>本品种要求提交检验报告</w:t>
                  </w:r>
                </w:p>
              </w:tc>
              <w:tc>
                <w:tcPr>
                  <w:tcW w:w="1358" w:type="dxa"/>
                  <w:vMerge w:val="continue"/>
                </w:tcPr>
                <w:p w14:paraId="1CCC50A7">
                  <w:pPr>
                    <w:widowControl/>
                    <w:textAlignment w:val="center"/>
                    <w:rPr>
                      <w:rFonts w:hint="eastAsia" w:ascii="宋体" w:hAnsi="宋体" w:cs="宋体"/>
                      <w:color w:val="000000"/>
                      <w:szCs w:val="21"/>
                      <w:lang w:bidi="ar"/>
                    </w:rPr>
                  </w:pPr>
                </w:p>
              </w:tc>
            </w:tr>
            <w:tr w14:paraId="4BF2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7590288">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1-2</w:t>
                  </w:r>
                </w:p>
              </w:tc>
              <w:tc>
                <w:tcPr>
                  <w:tcW w:w="1236" w:type="dxa"/>
                  <w:vAlign w:val="center"/>
                </w:tcPr>
                <w:p w14:paraId="6CC2FEC2">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交通协管员长袖衬衣</w:t>
                  </w:r>
                </w:p>
              </w:tc>
              <w:tc>
                <w:tcPr>
                  <w:tcW w:w="741" w:type="dxa"/>
                  <w:vAlign w:val="center"/>
                </w:tcPr>
                <w:p w14:paraId="0FB45323">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Align w:val="center"/>
                </w:tcPr>
                <w:p w14:paraId="13E62688">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件</w:t>
                  </w:r>
                </w:p>
              </w:tc>
              <w:tc>
                <w:tcPr>
                  <w:tcW w:w="850" w:type="dxa"/>
                  <w:vAlign w:val="center"/>
                </w:tcPr>
                <w:p w14:paraId="7F60E773">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60.00</w:t>
                  </w:r>
                </w:p>
              </w:tc>
              <w:tc>
                <w:tcPr>
                  <w:tcW w:w="2126" w:type="dxa"/>
                </w:tcPr>
                <w:p w14:paraId="439C21E2">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57CCC5B9">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数量：1件</w:t>
                  </w:r>
                </w:p>
                <w:p w14:paraId="65CA3640">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男175/96B</w:t>
                  </w:r>
                </w:p>
              </w:tc>
              <w:tc>
                <w:tcPr>
                  <w:tcW w:w="1358" w:type="dxa"/>
                </w:tcPr>
                <w:p w14:paraId="1990329C">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r w14:paraId="40D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69D711C">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1-3</w:t>
                  </w:r>
                </w:p>
              </w:tc>
              <w:tc>
                <w:tcPr>
                  <w:tcW w:w="1236" w:type="dxa"/>
                  <w:vAlign w:val="center"/>
                </w:tcPr>
                <w:p w14:paraId="0108FF2A">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交通协管员夏季夹克（含臂章）</w:t>
                  </w:r>
                </w:p>
              </w:tc>
              <w:tc>
                <w:tcPr>
                  <w:tcW w:w="741" w:type="dxa"/>
                  <w:vAlign w:val="center"/>
                </w:tcPr>
                <w:p w14:paraId="5131A661">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Align w:val="center"/>
                </w:tcPr>
                <w:p w14:paraId="78C8B2F3">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件</w:t>
                  </w:r>
                </w:p>
              </w:tc>
              <w:tc>
                <w:tcPr>
                  <w:tcW w:w="850" w:type="dxa"/>
                  <w:vAlign w:val="center"/>
                </w:tcPr>
                <w:p w14:paraId="4686062B">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65.00</w:t>
                  </w:r>
                </w:p>
              </w:tc>
              <w:tc>
                <w:tcPr>
                  <w:tcW w:w="2126" w:type="dxa"/>
                </w:tcPr>
                <w:p w14:paraId="1EA77D0F">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1A756F56">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数量：1件</w:t>
                  </w:r>
                </w:p>
                <w:p w14:paraId="263CE347">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男175/96B</w:t>
                  </w:r>
                </w:p>
              </w:tc>
              <w:tc>
                <w:tcPr>
                  <w:tcW w:w="1358" w:type="dxa"/>
                </w:tcPr>
                <w:p w14:paraId="08E7D4A4">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r w14:paraId="3FF1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2FA9AC1">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1-4</w:t>
                  </w:r>
                </w:p>
              </w:tc>
              <w:tc>
                <w:tcPr>
                  <w:tcW w:w="1236" w:type="dxa"/>
                  <w:vAlign w:val="center"/>
                </w:tcPr>
                <w:p w14:paraId="730FCC2E">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交通协管员夏裤</w:t>
                  </w:r>
                </w:p>
              </w:tc>
              <w:tc>
                <w:tcPr>
                  <w:tcW w:w="741" w:type="dxa"/>
                  <w:vAlign w:val="center"/>
                </w:tcPr>
                <w:p w14:paraId="4018FA65">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Align w:val="center"/>
                </w:tcPr>
                <w:p w14:paraId="194ACDEF">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条</w:t>
                  </w:r>
                </w:p>
              </w:tc>
              <w:tc>
                <w:tcPr>
                  <w:tcW w:w="850" w:type="dxa"/>
                  <w:vAlign w:val="center"/>
                </w:tcPr>
                <w:p w14:paraId="65CB0A1C">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68.00</w:t>
                  </w:r>
                </w:p>
              </w:tc>
              <w:tc>
                <w:tcPr>
                  <w:tcW w:w="2126" w:type="dxa"/>
                </w:tcPr>
                <w:p w14:paraId="394FCE88">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45B302A2">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数量：1条</w:t>
                  </w:r>
                </w:p>
                <w:p w14:paraId="7F78E8C6">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男175/86B</w:t>
                  </w:r>
                </w:p>
              </w:tc>
              <w:tc>
                <w:tcPr>
                  <w:tcW w:w="1358" w:type="dxa"/>
                </w:tcPr>
                <w:p w14:paraId="5C86F1A8">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r w14:paraId="189F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6" w:type="dxa"/>
                  <w:vAlign w:val="center"/>
                </w:tcPr>
                <w:p w14:paraId="36576EEB">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1-5</w:t>
                  </w:r>
                </w:p>
              </w:tc>
              <w:tc>
                <w:tcPr>
                  <w:tcW w:w="1236" w:type="dxa"/>
                  <w:vAlign w:val="center"/>
                </w:tcPr>
                <w:p w14:paraId="53470D5A">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交通协管员单帽</w:t>
                  </w:r>
                </w:p>
              </w:tc>
              <w:tc>
                <w:tcPr>
                  <w:tcW w:w="741" w:type="dxa"/>
                  <w:vAlign w:val="center"/>
                </w:tcPr>
                <w:p w14:paraId="67D829AF">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Align w:val="center"/>
                </w:tcPr>
                <w:p w14:paraId="6AC3FF4E">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顶</w:t>
                  </w:r>
                </w:p>
              </w:tc>
              <w:tc>
                <w:tcPr>
                  <w:tcW w:w="850" w:type="dxa"/>
                  <w:vAlign w:val="center"/>
                </w:tcPr>
                <w:p w14:paraId="7C264047">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30.00</w:t>
                  </w:r>
                </w:p>
              </w:tc>
              <w:tc>
                <w:tcPr>
                  <w:tcW w:w="2126" w:type="dxa"/>
                </w:tcPr>
                <w:p w14:paraId="627CE80A">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6CDEB866">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数量：1顶</w:t>
                  </w:r>
                </w:p>
                <w:p w14:paraId="3755090E">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58号</w:t>
                  </w:r>
                </w:p>
              </w:tc>
              <w:tc>
                <w:tcPr>
                  <w:tcW w:w="1358" w:type="dxa"/>
                </w:tcPr>
                <w:p w14:paraId="54493C6B">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r w14:paraId="1E6F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4EF4065">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1-6</w:t>
                  </w:r>
                </w:p>
              </w:tc>
              <w:tc>
                <w:tcPr>
                  <w:tcW w:w="1236" w:type="dxa"/>
                  <w:vAlign w:val="center"/>
                </w:tcPr>
                <w:p w14:paraId="29864766">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速干面料短袖T恤衫</w:t>
                  </w:r>
                </w:p>
              </w:tc>
              <w:tc>
                <w:tcPr>
                  <w:tcW w:w="741" w:type="dxa"/>
                  <w:vAlign w:val="center"/>
                </w:tcPr>
                <w:p w14:paraId="1F6DCC54">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Align w:val="center"/>
                </w:tcPr>
                <w:p w14:paraId="524475CD">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件</w:t>
                  </w:r>
                </w:p>
              </w:tc>
              <w:tc>
                <w:tcPr>
                  <w:tcW w:w="850" w:type="dxa"/>
                  <w:vAlign w:val="center"/>
                </w:tcPr>
                <w:p w14:paraId="276817A9">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63.00</w:t>
                  </w:r>
                </w:p>
              </w:tc>
              <w:tc>
                <w:tcPr>
                  <w:tcW w:w="2126" w:type="dxa"/>
                </w:tcPr>
                <w:p w14:paraId="5F606E3B">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1171C459">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数量：1件</w:t>
                  </w:r>
                </w:p>
                <w:p w14:paraId="548647EC">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男175/96B</w:t>
                  </w:r>
                </w:p>
              </w:tc>
              <w:tc>
                <w:tcPr>
                  <w:tcW w:w="1358" w:type="dxa"/>
                </w:tcPr>
                <w:p w14:paraId="3E820E6A">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r w14:paraId="41E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FF17404">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1-7</w:t>
                  </w:r>
                </w:p>
              </w:tc>
              <w:tc>
                <w:tcPr>
                  <w:tcW w:w="1236" w:type="dxa"/>
                  <w:vAlign w:val="center"/>
                </w:tcPr>
                <w:p w14:paraId="2CFCA083">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雨衣</w:t>
                  </w:r>
                </w:p>
              </w:tc>
              <w:tc>
                <w:tcPr>
                  <w:tcW w:w="741" w:type="dxa"/>
                  <w:vAlign w:val="center"/>
                </w:tcPr>
                <w:p w14:paraId="72A67A02">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Align w:val="center"/>
                </w:tcPr>
                <w:p w14:paraId="77A3964F">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套</w:t>
                  </w:r>
                </w:p>
              </w:tc>
              <w:tc>
                <w:tcPr>
                  <w:tcW w:w="850" w:type="dxa"/>
                  <w:vAlign w:val="center"/>
                </w:tcPr>
                <w:p w14:paraId="59CA5101">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75.00</w:t>
                  </w:r>
                </w:p>
              </w:tc>
              <w:tc>
                <w:tcPr>
                  <w:tcW w:w="2126" w:type="dxa"/>
                </w:tcPr>
                <w:p w14:paraId="41927A64">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2B6E1ECD">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数量：1套</w:t>
                  </w:r>
                </w:p>
                <w:p w14:paraId="3AA07B76">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男175/96B/86B</w:t>
                  </w:r>
                </w:p>
              </w:tc>
              <w:tc>
                <w:tcPr>
                  <w:tcW w:w="1358" w:type="dxa"/>
                </w:tcPr>
                <w:p w14:paraId="39AD214E">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r w14:paraId="0F3B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36" w:type="dxa"/>
                  <w:vMerge w:val="restart"/>
                  <w:vAlign w:val="center"/>
                </w:tcPr>
                <w:p w14:paraId="4DC33DAE">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1-8</w:t>
                  </w:r>
                </w:p>
              </w:tc>
              <w:tc>
                <w:tcPr>
                  <w:tcW w:w="1236" w:type="dxa"/>
                  <w:vMerge w:val="restart"/>
                  <w:vAlign w:val="center"/>
                </w:tcPr>
                <w:p w14:paraId="56220D82">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交通协管员反光背心</w:t>
                  </w:r>
                </w:p>
              </w:tc>
              <w:tc>
                <w:tcPr>
                  <w:tcW w:w="741" w:type="dxa"/>
                  <w:vMerge w:val="restart"/>
                  <w:vAlign w:val="center"/>
                </w:tcPr>
                <w:p w14:paraId="736D1123">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11" w:type="dxa"/>
                  <w:vMerge w:val="restart"/>
                  <w:vAlign w:val="center"/>
                </w:tcPr>
                <w:p w14:paraId="3A374E8C">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件</w:t>
                  </w:r>
                </w:p>
              </w:tc>
              <w:tc>
                <w:tcPr>
                  <w:tcW w:w="850" w:type="dxa"/>
                  <w:vMerge w:val="restart"/>
                  <w:vAlign w:val="center"/>
                </w:tcPr>
                <w:p w14:paraId="76CD1AD0">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135.00</w:t>
                  </w:r>
                </w:p>
              </w:tc>
              <w:tc>
                <w:tcPr>
                  <w:tcW w:w="2126" w:type="dxa"/>
                </w:tcPr>
                <w:p w14:paraId="358A821E">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1DAE89C0">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数量：1件</w:t>
                  </w:r>
                </w:p>
                <w:p w14:paraId="4BE73DDA">
                  <w:pPr>
                    <w:widowControl/>
                    <w:textAlignment w:val="center"/>
                  </w:pPr>
                  <w:r>
                    <w:rPr>
                      <w:rFonts w:hint="eastAsia" w:ascii="宋体" w:hAnsi="宋体" w:cs="宋体"/>
                      <w:color w:val="000000"/>
                      <w:kern w:val="0"/>
                      <w:szCs w:val="21"/>
                      <w:lang w:bidi="ar"/>
                    </w:rPr>
                    <w:t>男175/96B</w:t>
                  </w:r>
                </w:p>
              </w:tc>
              <w:tc>
                <w:tcPr>
                  <w:tcW w:w="1358" w:type="dxa"/>
                  <w:vMerge w:val="restart"/>
                </w:tcPr>
                <w:p w14:paraId="013CA965">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详见招标文件第五章采购需求和第四章评标标准</w:t>
                  </w:r>
                </w:p>
              </w:tc>
            </w:tr>
            <w:tr w14:paraId="1420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6" w:type="dxa"/>
                  <w:vMerge w:val="continue"/>
                  <w:vAlign w:val="center"/>
                </w:tcPr>
                <w:p w14:paraId="6B9F31B8">
                  <w:pPr>
                    <w:widowControl/>
                    <w:textAlignment w:val="center"/>
                  </w:pPr>
                </w:p>
              </w:tc>
              <w:tc>
                <w:tcPr>
                  <w:tcW w:w="1236" w:type="dxa"/>
                  <w:vMerge w:val="continue"/>
                  <w:vAlign w:val="center"/>
                </w:tcPr>
                <w:p w14:paraId="554348B4">
                  <w:pPr>
                    <w:widowControl/>
                    <w:textAlignment w:val="center"/>
                  </w:pPr>
                </w:p>
              </w:tc>
              <w:tc>
                <w:tcPr>
                  <w:tcW w:w="741" w:type="dxa"/>
                  <w:vMerge w:val="continue"/>
                  <w:vAlign w:val="center"/>
                </w:tcPr>
                <w:p w14:paraId="1149165B">
                  <w:pPr>
                    <w:widowControl/>
                    <w:textAlignment w:val="center"/>
                  </w:pPr>
                </w:p>
              </w:tc>
              <w:tc>
                <w:tcPr>
                  <w:tcW w:w="711" w:type="dxa"/>
                  <w:vMerge w:val="continue"/>
                  <w:vAlign w:val="center"/>
                </w:tcPr>
                <w:p w14:paraId="3BEB694A">
                  <w:pPr>
                    <w:widowControl/>
                    <w:textAlignment w:val="center"/>
                  </w:pPr>
                </w:p>
              </w:tc>
              <w:tc>
                <w:tcPr>
                  <w:tcW w:w="850" w:type="dxa"/>
                  <w:vMerge w:val="continue"/>
                  <w:vAlign w:val="center"/>
                </w:tcPr>
                <w:p w14:paraId="5133199E">
                  <w:pPr>
                    <w:widowControl/>
                    <w:textAlignment w:val="center"/>
                  </w:pPr>
                </w:p>
              </w:tc>
              <w:tc>
                <w:tcPr>
                  <w:tcW w:w="2126" w:type="dxa"/>
                </w:tcPr>
                <w:p w14:paraId="306AA528">
                  <w:pPr>
                    <w:widowControl/>
                    <w:textAlignment w:val="center"/>
                    <w:rPr>
                      <w:rFonts w:hint="eastAsia" w:ascii="宋体" w:hAnsi="宋体" w:cs="宋体"/>
                      <w:color w:val="000000"/>
                      <w:szCs w:val="21"/>
                      <w:lang w:bidi="ar"/>
                    </w:rPr>
                  </w:pPr>
                  <w:r>
                    <w:rPr>
                      <w:rFonts w:hint="eastAsia" w:ascii="宋体" w:hAnsi="宋体" w:cs="宋体"/>
                      <w:b/>
                      <w:bCs/>
                      <w:color w:val="000000"/>
                      <w:kern w:val="0"/>
                      <w:szCs w:val="21"/>
                      <w:lang w:bidi="ar"/>
                    </w:rPr>
                    <w:t>本品种要求提交检验报告</w:t>
                  </w:r>
                </w:p>
              </w:tc>
              <w:tc>
                <w:tcPr>
                  <w:tcW w:w="1358" w:type="dxa"/>
                  <w:vMerge w:val="continue"/>
                </w:tcPr>
                <w:p w14:paraId="064EB272">
                  <w:pPr>
                    <w:widowControl/>
                    <w:textAlignment w:val="center"/>
                    <w:rPr>
                      <w:rFonts w:hint="eastAsia" w:ascii="宋体" w:hAnsi="宋体" w:cs="宋体"/>
                      <w:color w:val="000000"/>
                      <w:szCs w:val="21"/>
                      <w:lang w:bidi="ar"/>
                    </w:rPr>
                  </w:pPr>
                </w:p>
              </w:tc>
            </w:tr>
            <w:tr w14:paraId="159A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D1238EC">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1-9</w:t>
                  </w:r>
                </w:p>
              </w:tc>
              <w:tc>
                <w:tcPr>
                  <w:tcW w:w="1236" w:type="dxa"/>
                  <w:vAlign w:val="center"/>
                </w:tcPr>
                <w:p w14:paraId="7F1E8468">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白手套（防滑胶粒）</w:t>
                  </w:r>
                </w:p>
              </w:tc>
              <w:tc>
                <w:tcPr>
                  <w:tcW w:w="741" w:type="dxa"/>
                  <w:vAlign w:val="center"/>
                </w:tcPr>
                <w:p w14:paraId="50CA7F58">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22000</w:t>
                  </w:r>
                </w:p>
              </w:tc>
              <w:tc>
                <w:tcPr>
                  <w:tcW w:w="711" w:type="dxa"/>
                  <w:vAlign w:val="center"/>
                </w:tcPr>
                <w:p w14:paraId="03842CA9">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副</w:t>
                  </w:r>
                </w:p>
              </w:tc>
              <w:tc>
                <w:tcPr>
                  <w:tcW w:w="850" w:type="dxa"/>
                  <w:vAlign w:val="center"/>
                </w:tcPr>
                <w:p w14:paraId="00B21322">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6.00</w:t>
                  </w:r>
                </w:p>
              </w:tc>
              <w:tc>
                <w:tcPr>
                  <w:tcW w:w="2126" w:type="dxa"/>
                </w:tcPr>
                <w:p w14:paraId="4A94BA9F">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46C8333D">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数量：1副</w:t>
                  </w:r>
                </w:p>
                <w:p w14:paraId="0962896C">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大号</w:t>
                  </w:r>
                </w:p>
              </w:tc>
              <w:tc>
                <w:tcPr>
                  <w:tcW w:w="1358" w:type="dxa"/>
                </w:tcPr>
                <w:p w14:paraId="243EBB0B">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r w14:paraId="3058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E985090">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1-10</w:t>
                  </w:r>
                </w:p>
              </w:tc>
              <w:tc>
                <w:tcPr>
                  <w:tcW w:w="1236" w:type="dxa"/>
                  <w:vAlign w:val="center"/>
                </w:tcPr>
                <w:p w14:paraId="14578679">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绒手套（摇粒绒）</w:t>
                  </w:r>
                </w:p>
              </w:tc>
              <w:tc>
                <w:tcPr>
                  <w:tcW w:w="741" w:type="dxa"/>
                  <w:vAlign w:val="center"/>
                </w:tcPr>
                <w:p w14:paraId="7CCE817B">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8800</w:t>
                  </w:r>
                </w:p>
              </w:tc>
              <w:tc>
                <w:tcPr>
                  <w:tcW w:w="711" w:type="dxa"/>
                  <w:vAlign w:val="center"/>
                </w:tcPr>
                <w:p w14:paraId="194A4E5C">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副</w:t>
                  </w:r>
                </w:p>
              </w:tc>
              <w:tc>
                <w:tcPr>
                  <w:tcW w:w="850" w:type="dxa"/>
                  <w:vAlign w:val="center"/>
                </w:tcPr>
                <w:p w14:paraId="52ACF0DE">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20.00</w:t>
                  </w:r>
                </w:p>
              </w:tc>
              <w:tc>
                <w:tcPr>
                  <w:tcW w:w="2126" w:type="dxa"/>
                </w:tcPr>
                <w:p w14:paraId="4FA15F7F">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7CD965B9">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数量：1副</w:t>
                  </w:r>
                </w:p>
                <w:p w14:paraId="3B205B33">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大号</w:t>
                  </w:r>
                </w:p>
              </w:tc>
              <w:tc>
                <w:tcPr>
                  <w:tcW w:w="1358" w:type="dxa"/>
                </w:tcPr>
                <w:p w14:paraId="63578A11">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bl>
          <w:p w14:paraId="3088E6F3">
            <w:pPr>
              <w:spacing w:line="360" w:lineRule="auto"/>
              <w:ind w:firstLine="420" w:firstLineChars="200"/>
              <w:rPr>
                <w:rFonts w:hint="eastAsia" w:ascii="宋体" w:hAnsi="宋体"/>
                <w:bCs/>
                <w:szCs w:val="21"/>
              </w:rPr>
            </w:pPr>
          </w:p>
        </w:tc>
      </w:tr>
      <w:tr w14:paraId="70A8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42" w:type="pct"/>
            <w:vAlign w:val="center"/>
          </w:tcPr>
          <w:p w14:paraId="6AA8F009">
            <w:pPr>
              <w:spacing w:line="360" w:lineRule="auto"/>
              <w:jc w:val="center"/>
              <w:rPr>
                <w:rFonts w:hint="eastAsia" w:ascii="宋体" w:hAnsi="宋体" w:cs="宋体"/>
                <w:szCs w:val="21"/>
              </w:rPr>
            </w:pPr>
            <w:r>
              <w:rPr>
                <w:rFonts w:hint="eastAsia" w:ascii="宋体" w:hAnsi="宋体" w:cs="宋体"/>
                <w:szCs w:val="21"/>
              </w:rPr>
              <w:t>2026年市属交通协管员执勤服装采购项目</w:t>
            </w:r>
          </w:p>
          <w:p w14:paraId="1B84E0BF">
            <w:pPr>
              <w:spacing w:line="360" w:lineRule="auto"/>
              <w:jc w:val="center"/>
              <w:rPr>
                <w:rFonts w:ascii="宋体" w:hAnsi="宋体" w:cs="宋体"/>
                <w:szCs w:val="21"/>
              </w:rPr>
            </w:pPr>
            <w:r>
              <w:rPr>
                <w:rFonts w:hint="eastAsia" w:ascii="宋体" w:hAnsi="宋体" w:cs="宋体"/>
                <w:szCs w:val="21"/>
              </w:rPr>
              <w:t>第二包</w:t>
            </w:r>
          </w:p>
        </w:tc>
        <w:tc>
          <w:tcPr>
            <w:tcW w:w="4458" w:type="pct"/>
            <w:vAlign w:val="center"/>
          </w:tcPr>
          <w:tbl>
            <w:tblPr>
              <w:tblStyle w:val="18"/>
              <w:tblW w:w="7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243"/>
              <w:gridCol w:w="743"/>
              <w:gridCol w:w="709"/>
              <w:gridCol w:w="942"/>
              <w:gridCol w:w="2164"/>
              <w:gridCol w:w="1276"/>
            </w:tblGrid>
            <w:tr w14:paraId="1778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71" w:type="dxa"/>
                  <w:vMerge w:val="restart"/>
                  <w:vAlign w:val="center"/>
                </w:tcPr>
                <w:p w14:paraId="354DE902">
                  <w:pPr>
                    <w:widowControl/>
                    <w:jc w:val="center"/>
                    <w:textAlignment w:val="center"/>
                    <w:rPr>
                      <w:rFonts w:hint="eastAsia" w:asciiTheme="minorEastAsia" w:hAnsiTheme="minorEastAsia" w:eastAsiaTheme="minorEastAsia" w:cstheme="minorEastAsia"/>
                    </w:rPr>
                  </w:pPr>
                  <w:r>
                    <w:rPr>
                      <w:rFonts w:hint="eastAsia" w:ascii="宋体" w:hAnsi="宋体" w:cs="宋体"/>
                      <w:color w:val="000000"/>
                      <w:kern w:val="0"/>
                      <w:szCs w:val="21"/>
                      <w:lang w:bidi="ar"/>
                    </w:rPr>
                    <w:t>品目号</w:t>
                  </w:r>
                </w:p>
              </w:tc>
              <w:tc>
                <w:tcPr>
                  <w:tcW w:w="1243" w:type="dxa"/>
                  <w:vMerge w:val="restart"/>
                  <w:vAlign w:val="center"/>
                </w:tcPr>
                <w:p w14:paraId="08F0C74C">
                  <w:pPr>
                    <w:widowControl/>
                    <w:jc w:val="center"/>
                    <w:textAlignment w:val="center"/>
                    <w:rPr>
                      <w:rFonts w:hint="eastAsia" w:asciiTheme="minorEastAsia" w:hAnsiTheme="minorEastAsia" w:eastAsiaTheme="minorEastAsia" w:cstheme="minorEastAsia"/>
                    </w:rPr>
                  </w:pPr>
                  <w:r>
                    <w:rPr>
                      <w:rFonts w:hint="eastAsia" w:ascii="宋体" w:hAnsi="宋体" w:cs="宋体"/>
                      <w:color w:val="000000"/>
                      <w:kern w:val="0"/>
                      <w:szCs w:val="21"/>
                      <w:lang w:bidi="ar"/>
                    </w:rPr>
                    <w:t>品种名称</w:t>
                  </w:r>
                </w:p>
              </w:tc>
              <w:tc>
                <w:tcPr>
                  <w:tcW w:w="743" w:type="dxa"/>
                  <w:vMerge w:val="restart"/>
                  <w:vAlign w:val="center"/>
                </w:tcPr>
                <w:p w14:paraId="181A72B9">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采购</w:t>
                  </w:r>
                </w:p>
                <w:p w14:paraId="49AFDAF4">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w:t>
                  </w:r>
                </w:p>
              </w:tc>
              <w:tc>
                <w:tcPr>
                  <w:tcW w:w="709" w:type="dxa"/>
                  <w:vMerge w:val="restart"/>
                  <w:vAlign w:val="center"/>
                </w:tcPr>
                <w:p w14:paraId="7A6FA1DF">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单位</w:t>
                  </w:r>
                </w:p>
              </w:tc>
              <w:tc>
                <w:tcPr>
                  <w:tcW w:w="942" w:type="dxa"/>
                  <w:vMerge w:val="restart"/>
                  <w:vAlign w:val="center"/>
                </w:tcPr>
                <w:p w14:paraId="27A1E30C">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单价最高限价（元）</w:t>
                  </w:r>
                </w:p>
              </w:tc>
              <w:tc>
                <w:tcPr>
                  <w:tcW w:w="3440" w:type="dxa"/>
                  <w:gridSpan w:val="2"/>
                  <w:vAlign w:val="center"/>
                </w:tcPr>
                <w:p w14:paraId="089000BB">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样品和检验报告要求</w:t>
                  </w:r>
                </w:p>
              </w:tc>
            </w:tr>
            <w:tr w14:paraId="49D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71" w:type="dxa"/>
                  <w:vMerge w:val="continue"/>
                  <w:vAlign w:val="center"/>
                </w:tcPr>
                <w:p w14:paraId="0C11F278">
                  <w:pPr>
                    <w:widowControl/>
                    <w:jc w:val="center"/>
                    <w:textAlignment w:val="center"/>
                  </w:pPr>
                </w:p>
              </w:tc>
              <w:tc>
                <w:tcPr>
                  <w:tcW w:w="1243" w:type="dxa"/>
                  <w:vMerge w:val="continue"/>
                  <w:vAlign w:val="center"/>
                </w:tcPr>
                <w:p w14:paraId="278F988C">
                  <w:pPr>
                    <w:widowControl/>
                    <w:jc w:val="center"/>
                    <w:textAlignment w:val="center"/>
                  </w:pPr>
                </w:p>
              </w:tc>
              <w:tc>
                <w:tcPr>
                  <w:tcW w:w="743" w:type="dxa"/>
                  <w:vMerge w:val="continue"/>
                  <w:vAlign w:val="center"/>
                </w:tcPr>
                <w:p w14:paraId="4ADBFA1E">
                  <w:pPr>
                    <w:widowControl/>
                    <w:jc w:val="center"/>
                    <w:textAlignment w:val="center"/>
                  </w:pPr>
                </w:p>
              </w:tc>
              <w:tc>
                <w:tcPr>
                  <w:tcW w:w="709" w:type="dxa"/>
                  <w:vMerge w:val="continue"/>
                  <w:vAlign w:val="center"/>
                </w:tcPr>
                <w:p w14:paraId="741720C5">
                  <w:pPr>
                    <w:widowControl/>
                    <w:jc w:val="center"/>
                    <w:textAlignment w:val="center"/>
                  </w:pPr>
                </w:p>
              </w:tc>
              <w:tc>
                <w:tcPr>
                  <w:tcW w:w="942" w:type="dxa"/>
                  <w:vMerge w:val="continue"/>
                  <w:vAlign w:val="center"/>
                </w:tcPr>
                <w:p w14:paraId="36511789">
                  <w:pPr>
                    <w:widowControl/>
                    <w:jc w:val="center"/>
                    <w:textAlignment w:val="center"/>
                  </w:pPr>
                </w:p>
              </w:tc>
              <w:tc>
                <w:tcPr>
                  <w:tcW w:w="2164" w:type="dxa"/>
                </w:tcPr>
                <w:p w14:paraId="6000A0E2">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该品种是否要求检验报告或样品</w:t>
                  </w:r>
                </w:p>
              </w:tc>
              <w:tc>
                <w:tcPr>
                  <w:tcW w:w="1276" w:type="dxa"/>
                </w:tcPr>
                <w:p w14:paraId="2446C3D1">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具体要求</w:t>
                  </w:r>
                </w:p>
              </w:tc>
            </w:tr>
            <w:tr w14:paraId="5A32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71" w:type="dxa"/>
                  <w:vAlign w:val="center"/>
                </w:tcPr>
                <w:p w14:paraId="39D9C78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1243" w:type="dxa"/>
                  <w:vAlign w:val="center"/>
                </w:tcPr>
                <w:p w14:paraId="72C86E0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夏作训鞋</w:t>
                  </w:r>
                </w:p>
              </w:tc>
              <w:tc>
                <w:tcPr>
                  <w:tcW w:w="743" w:type="dxa"/>
                  <w:vAlign w:val="center"/>
                </w:tcPr>
                <w:p w14:paraId="0E327A5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4400</w:t>
                  </w:r>
                </w:p>
              </w:tc>
              <w:tc>
                <w:tcPr>
                  <w:tcW w:w="709" w:type="dxa"/>
                  <w:vAlign w:val="center"/>
                </w:tcPr>
                <w:p w14:paraId="418BDCB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双</w:t>
                  </w:r>
                </w:p>
              </w:tc>
              <w:tc>
                <w:tcPr>
                  <w:tcW w:w="942" w:type="dxa"/>
                  <w:vAlign w:val="center"/>
                </w:tcPr>
                <w:p w14:paraId="2D9FC13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126.00</w:t>
                  </w:r>
                </w:p>
              </w:tc>
              <w:tc>
                <w:tcPr>
                  <w:tcW w:w="2164" w:type="dxa"/>
                </w:tcPr>
                <w:p w14:paraId="64C3EED6">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本品种要求递交样品</w:t>
                  </w:r>
                </w:p>
                <w:p w14:paraId="4BAE66C0">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数量：1双</w:t>
                  </w:r>
                </w:p>
                <w:p w14:paraId="7CA8B9E0">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男260</w:t>
                  </w:r>
                </w:p>
              </w:tc>
              <w:tc>
                <w:tcPr>
                  <w:tcW w:w="1276" w:type="dxa"/>
                </w:tcPr>
                <w:p w14:paraId="6FEFB651">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详见招标文件第五章采购需求</w:t>
                  </w:r>
                </w:p>
              </w:tc>
            </w:tr>
            <w:tr w14:paraId="41D0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1" w:type="dxa"/>
                  <w:vAlign w:val="center"/>
                </w:tcPr>
                <w:p w14:paraId="5174B89E">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2-2</w:t>
                  </w:r>
                </w:p>
              </w:tc>
              <w:tc>
                <w:tcPr>
                  <w:tcW w:w="1243" w:type="dxa"/>
                  <w:vAlign w:val="center"/>
                </w:tcPr>
                <w:p w14:paraId="05DB7425">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雨鞋</w:t>
                  </w:r>
                </w:p>
              </w:tc>
              <w:tc>
                <w:tcPr>
                  <w:tcW w:w="743" w:type="dxa"/>
                  <w:vAlign w:val="center"/>
                </w:tcPr>
                <w:p w14:paraId="4F0374C0">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4400</w:t>
                  </w:r>
                </w:p>
              </w:tc>
              <w:tc>
                <w:tcPr>
                  <w:tcW w:w="709" w:type="dxa"/>
                  <w:vAlign w:val="center"/>
                </w:tcPr>
                <w:p w14:paraId="52A2C443">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双</w:t>
                  </w:r>
                </w:p>
              </w:tc>
              <w:tc>
                <w:tcPr>
                  <w:tcW w:w="942" w:type="dxa"/>
                  <w:vAlign w:val="center"/>
                </w:tcPr>
                <w:p w14:paraId="4950285D">
                  <w:pPr>
                    <w:widowControl/>
                    <w:jc w:val="center"/>
                    <w:textAlignment w:val="center"/>
                    <w:rPr>
                      <w:rFonts w:hint="eastAsia" w:ascii="宋体" w:hAnsi="宋体" w:cs="宋体"/>
                      <w:color w:val="000000"/>
                      <w:szCs w:val="21"/>
                      <w:lang w:bidi="ar"/>
                    </w:rPr>
                  </w:pPr>
                  <w:r>
                    <w:rPr>
                      <w:rFonts w:hint="eastAsia" w:ascii="宋体" w:hAnsi="宋体" w:cs="宋体"/>
                      <w:color w:val="000000"/>
                      <w:kern w:val="0"/>
                      <w:szCs w:val="21"/>
                      <w:lang w:bidi="ar"/>
                    </w:rPr>
                    <w:t>55.00</w:t>
                  </w:r>
                </w:p>
              </w:tc>
              <w:tc>
                <w:tcPr>
                  <w:tcW w:w="2164" w:type="dxa"/>
                </w:tcPr>
                <w:p w14:paraId="23295273">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本品种要求递交样品</w:t>
                  </w:r>
                </w:p>
                <w:p w14:paraId="034CD761">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数量：1双</w:t>
                  </w:r>
                </w:p>
                <w:p w14:paraId="35EF504C">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男260</w:t>
                  </w:r>
                </w:p>
              </w:tc>
              <w:tc>
                <w:tcPr>
                  <w:tcW w:w="1276" w:type="dxa"/>
                </w:tcPr>
                <w:p w14:paraId="38E845F5">
                  <w:pPr>
                    <w:widowControl/>
                    <w:textAlignment w:val="center"/>
                    <w:rPr>
                      <w:rFonts w:hint="eastAsia" w:ascii="宋体" w:hAnsi="宋体" w:cs="宋体"/>
                      <w:color w:val="000000"/>
                      <w:szCs w:val="21"/>
                      <w:lang w:bidi="ar"/>
                    </w:rPr>
                  </w:pPr>
                  <w:r>
                    <w:rPr>
                      <w:rFonts w:hint="eastAsia" w:ascii="宋体" w:hAnsi="宋体" w:cs="宋体"/>
                      <w:color w:val="000000"/>
                      <w:kern w:val="0"/>
                      <w:szCs w:val="21"/>
                      <w:lang w:bidi="ar"/>
                    </w:rPr>
                    <w:t>详见招标文件第五章采购需求</w:t>
                  </w:r>
                </w:p>
              </w:tc>
            </w:tr>
          </w:tbl>
          <w:p w14:paraId="53AEB6D5">
            <w:pPr>
              <w:widowControl/>
              <w:jc w:val="center"/>
              <w:textAlignment w:val="center"/>
              <w:rPr>
                <w:rFonts w:hint="eastAsia" w:ascii="宋体" w:hAnsi="宋体" w:cs="宋体"/>
                <w:color w:val="000000"/>
                <w:kern w:val="0"/>
                <w:szCs w:val="21"/>
                <w:lang w:bidi="ar"/>
              </w:rPr>
            </w:pPr>
          </w:p>
        </w:tc>
      </w:tr>
    </w:tbl>
    <w:p w14:paraId="6302E91D">
      <w:pPr>
        <w:spacing w:line="360" w:lineRule="auto"/>
        <w:ind w:firstLine="420" w:firstLineChars="200"/>
        <w:rPr>
          <w:rFonts w:hint="eastAsia" w:ascii="宋体" w:hAnsi="宋体"/>
          <w:szCs w:val="21"/>
        </w:rPr>
      </w:pPr>
      <w:r>
        <w:rPr>
          <w:rFonts w:hint="eastAsia" w:ascii="宋体" w:hAnsi="宋体"/>
          <w:szCs w:val="21"/>
        </w:rPr>
        <w:t>6.合同履行期限：</w:t>
      </w:r>
      <w:r>
        <w:rPr>
          <w:rFonts w:ascii="宋体" w:hAnsi="宋体"/>
          <w:szCs w:val="21"/>
        </w:rPr>
        <w:t>合同签订生效后60个日历日内交货</w:t>
      </w:r>
      <w:r>
        <w:rPr>
          <w:rFonts w:hint="eastAsia" w:ascii="宋体" w:hAnsi="宋体"/>
          <w:szCs w:val="21"/>
        </w:rPr>
        <w:t>。</w:t>
      </w:r>
    </w:p>
    <w:p w14:paraId="26C31CB8">
      <w:pPr>
        <w:spacing w:line="360" w:lineRule="auto"/>
        <w:ind w:firstLine="420" w:firstLineChars="200"/>
        <w:rPr>
          <w:rFonts w:hint="eastAsia" w:ascii="宋体" w:hAnsi="宋体"/>
          <w:szCs w:val="21"/>
        </w:rPr>
      </w:pPr>
      <w:r>
        <w:rPr>
          <w:rFonts w:hint="eastAsia" w:ascii="宋体" w:hAnsi="宋体"/>
          <w:szCs w:val="21"/>
        </w:rPr>
        <w:t>7.本项目（是/否）接受联合体投标：否</w:t>
      </w:r>
    </w:p>
    <w:p w14:paraId="26318E45">
      <w:pPr>
        <w:pStyle w:val="3"/>
        <w:spacing w:before="0" w:after="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szCs w:val="21"/>
        </w:rPr>
      </w:pPr>
      <w:bookmarkStart w:id="9" w:name="_Hlk130830910"/>
      <w:r>
        <w:rPr>
          <w:rFonts w:hint="eastAsia" w:ascii="宋体" w:hAnsi="宋体"/>
          <w:szCs w:val="21"/>
        </w:rPr>
        <w:t>1</w:t>
      </w:r>
      <w:bookmarkEnd w:id="9"/>
      <w:r>
        <w:rPr>
          <w:rFonts w:hint="eastAsia" w:ascii="宋体" w:hAnsi="宋体"/>
          <w:szCs w:val="21"/>
        </w:rPr>
        <w:t>.满足《中华人民共和国政府采购法》第二十二条规定。</w:t>
      </w:r>
    </w:p>
    <w:p w14:paraId="65D42279">
      <w:pPr>
        <w:spacing w:line="360" w:lineRule="auto"/>
        <w:ind w:firstLine="420" w:firstLineChars="200"/>
        <w:rPr>
          <w:rFonts w:hint="eastAsia" w:ascii="宋体" w:hAnsi="宋体"/>
          <w:szCs w:val="21"/>
        </w:rPr>
      </w:pPr>
      <w:bookmarkStart w:id="10" w:name="_Hlk130830897"/>
      <w:bookmarkStart w:id="11" w:name="_Toc28359004"/>
      <w:bookmarkStart w:id="12" w:name="_Toc28359081"/>
      <w:r>
        <w:rPr>
          <w:rFonts w:hint="eastAsia" w:ascii="宋体" w:hAnsi="宋体"/>
          <w:szCs w:val="21"/>
        </w:rPr>
        <w:t>2</w:t>
      </w:r>
      <w:bookmarkEnd w:id="10"/>
      <w:r>
        <w:rPr>
          <w:rFonts w:hint="eastAsia" w:ascii="宋体" w:hAnsi="宋体"/>
          <w:szCs w:val="21"/>
        </w:rPr>
        <w:t>.落实政府采购政策需满足的资格要求：</w:t>
      </w:r>
    </w:p>
    <w:p w14:paraId="1174CA78">
      <w:pPr>
        <w:spacing w:line="360" w:lineRule="auto"/>
        <w:ind w:firstLine="420" w:firstLineChars="200"/>
        <w:rPr>
          <w:rFonts w:hint="eastAsia" w:ascii="宋体" w:hAnsi="宋体"/>
          <w:szCs w:val="21"/>
        </w:rPr>
      </w:pPr>
      <w:r>
        <w:rPr>
          <w:rFonts w:hint="eastAsia" w:ascii="宋体" w:hAnsi="宋体"/>
          <w:szCs w:val="21"/>
        </w:rPr>
        <w:t>2.1</w:t>
      </w:r>
      <w:r>
        <w:rPr>
          <w:rFonts w:hint="eastAsia" w:ascii="宋体" w:hAnsi="宋体" w:cs="宋体"/>
          <w:szCs w:val="21"/>
        </w:rPr>
        <w:t>本项目专门面向中小企业预留采购份额</w:t>
      </w:r>
      <w:r>
        <w:rPr>
          <w:rFonts w:hint="eastAsia" w:ascii="宋体" w:hAnsi="宋体"/>
          <w:szCs w:val="21"/>
        </w:rPr>
        <w:t>。</w:t>
      </w:r>
      <w:r>
        <w:rPr>
          <w:rFonts w:ascii="宋体" w:hAnsi="宋体"/>
          <w:szCs w:val="21"/>
        </w:rPr>
        <w:t>即：提供的货物全部由符合政策要求的中小/小微企业制造、服务全部由符合政策要求的中小/小微企业承接。</w:t>
      </w:r>
    </w:p>
    <w:p w14:paraId="78FCC49F">
      <w:pPr>
        <w:spacing w:line="360" w:lineRule="auto"/>
        <w:ind w:firstLine="420" w:firstLineChars="200"/>
        <w:rPr>
          <w:rFonts w:hint="eastAsia" w:ascii="宋体" w:hAnsi="宋体"/>
          <w:szCs w:val="21"/>
        </w:rPr>
      </w:pPr>
      <w:r>
        <w:rPr>
          <w:rFonts w:hint="eastAsia" w:ascii="宋体" w:hAnsi="宋体"/>
          <w:szCs w:val="21"/>
        </w:rPr>
        <w:t>2.2其它落实政府采购政策的资格要求（如有）：/ 。</w:t>
      </w:r>
    </w:p>
    <w:p w14:paraId="72737144">
      <w:pPr>
        <w:spacing w:line="360" w:lineRule="auto"/>
        <w:ind w:firstLine="420" w:firstLineChars="200"/>
        <w:rPr>
          <w:rFonts w:hint="eastAsia" w:ascii="宋体" w:hAnsi="宋体"/>
          <w:szCs w:val="21"/>
        </w:rPr>
      </w:pPr>
      <w:r>
        <w:rPr>
          <w:rFonts w:hint="eastAsia" w:ascii="宋体" w:hAnsi="宋体"/>
          <w:szCs w:val="21"/>
        </w:rPr>
        <w:t>3.本项目的特定资格要求：</w:t>
      </w:r>
      <w:bookmarkStart w:id="13" w:name="_Toc35393623"/>
      <w:bookmarkStart w:id="14" w:name="_Toc35393792"/>
    </w:p>
    <w:p w14:paraId="20A1FAA8">
      <w:pPr>
        <w:spacing w:line="360" w:lineRule="auto"/>
        <w:ind w:firstLine="420" w:firstLineChars="200"/>
        <w:rPr>
          <w:rFonts w:hint="eastAsia" w:ascii="宋体" w:hAnsi="宋体" w:eastAsia="宋体"/>
          <w:szCs w:val="21"/>
          <w:lang w:eastAsia="zh-CN"/>
        </w:rPr>
      </w:pPr>
      <w:r>
        <w:rPr>
          <w:rFonts w:hint="eastAsia" w:ascii="宋体" w:hAnsi="宋体"/>
          <w:szCs w:val="21"/>
        </w:rPr>
        <w:t>3.1本项目</w:t>
      </w:r>
      <w:r>
        <w:rPr>
          <w:rFonts w:hint="eastAsia" w:ascii="宋体" w:hAnsi="宋体"/>
          <w:szCs w:val="21"/>
          <w:lang w:val="en-US" w:eastAsia="zh-CN"/>
        </w:rPr>
        <w:t>不</w:t>
      </w:r>
      <w:r>
        <w:rPr>
          <w:rFonts w:hint="eastAsia" w:ascii="宋体" w:hAnsi="宋体"/>
          <w:szCs w:val="21"/>
        </w:rPr>
        <w:t>属于政府购买服务</w:t>
      </w:r>
      <w:r>
        <w:rPr>
          <w:rFonts w:hint="eastAsia" w:ascii="宋体" w:hAnsi="宋体"/>
          <w:szCs w:val="21"/>
          <w:lang w:eastAsia="zh-CN"/>
        </w:rPr>
        <w:t>。</w:t>
      </w:r>
    </w:p>
    <w:p w14:paraId="02D60EE3">
      <w:pPr>
        <w:spacing w:line="360" w:lineRule="auto"/>
        <w:ind w:firstLine="420" w:firstLineChars="200"/>
        <w:rPr>
          <w:rFonts w:hint="eastAsia" w:ascii="宋体" w:hAnsi="宋体"/>
          <w:szCs w:val="21"/>
        </w:rPr>
      </w:pPr>
      <w:r>
        <w:rPr>
          <w:rFonts w:hint="eastAsia" w:ascii="宋体" w:hAnsi="宋体"/>
          <w:szCs w:val="21"/>
        </w:rPr>
        <w:t>3.2其他特定资格要求：</w:t>
      </w:r>
      <w:r>
        <w:rPr>
          <w:rFonts w:hint="eastAsia" w:ascii="宋体" w:hAnsi="宋体"/>
          <w:b/>
          <w:bCs/>
          <w:szCs w:val="21"/>
          <w:u w:val="single"/>
        </w:rPr>
        <w:t>2026年市属交通协管员执勤服装采购项目</w:t>
      </w:r>
      <w:r>
        <w:rPr>
          <w:rFonts w:hint="eastAsia" w:ascii="宋体" w:hAnsi="宋体"/>
          <w:b/>
          <w:bCs/>
          <w:szCs w:val="21"/>
          <w:u w:val="single"/>
          <w:lang w:val="en-US" w:eastAsia="zh-CN"/>
        </w:rPr>
        <w:t xml:space="preserve"> </w:t>
      </w:r>
      <w:r>
        <w:rPr>
          <w:rFonts w:hint="eastAsia" w:ascii="宋体" w:hAnsi="宋体"/>
          <w:b/>
          <w:bCs/>
          <w:szCs w:val="21"/>
          <w:u w:val="single"/>
        </w:rPr>
        <w:t>第二包</w:t>
      </w:r>
      <w:r>
        <w:rPr>
          <w:rFonts w:hint="eastAsia" w:ascii="宋体" w:hAnsi="宋体"/>
          <w:b/>
          <w:bCs/>
          <w:szCs w:val="21"/>
          <w:u w:val="single"/>
          <w:lang w:eastAsia="zh-CN"/>
        </w:rPr>
        <w:t>：</w:t>
      </w:r>
      <w:r>
        <w:rPr>
          <w:rFonts w:ascii="宋体" w:hAnsi="宋体"/>
          <w:b/>
          <w:bCs/>
          <w:szCs w:val="21"/>
          <w:u w:val="single"/>
        </w:rPr>
        <w:t>投标人须为所投产品的生产企业。</w:t>
      </w:r>
    </w:p>
    <w:p w14:paraId="0BD27F06">
      <w:pPr>
        <w:spacing w:line="360" w:lineRule="auto"/>
        <w:rPr>
          <w:rFonts w:hint="eastAsia" w:ascii="宋体" w:hAnsi="宋体" w:cs="宋体"/>
          <w:b/>
          <w:bCs/>
          <w:szCs w:val="21"/>
        </w:rPr>
      </w:pPr>
      <w:r>
        <w:rPr>
          <w:rFonts w:hint="eastAsia" w:ascii="宋体" w:hAnsi="宋体" w:cs="宋体"/>
          <w:b/>
          <w:bCs/>
          <w:szCs w:val="21"/>
        </w:rPr>
        <w:t>三、获取招标文件</w:t>
      </w:r>
      <w:bookmarkEnd w:id="11"/>
      <w:bookmarkEnd w:id="12"/>
      <w:bookmarkEnd w:id="13"/>
      <w:bookmarkEnd w:id="14"/>
    </w:p>
    <w:p w14:paraId="391CA4B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1.时间：</w:t>
      </w:r>
      <w:r>
        <w:rPr>
          <w:rFonts w:hint="eastAsia" w:ascii="宋体" w:hAnsi="宋体" w:cs="宋体"/>
          <w:color w:val="000000" w:themeColor="text1"/>
          <w:szCs w:val="21"/>
          <w:highlight w:val="none"/>
          <w14:textFill>
            <w14:solidFill>
              <w14:schemeClr w14:val="tx1"/>
            </w14:solidFill>
          </w14:textFill>
        </w:rPr>
        <w:t>2026年06月12日至2026年06月</w:t>
      </w:r>
      <w:r>
        <w:rPr>
          <w:rFonts w:hint="eastAsia" w:ascii="宋体" w:hAnsi="宋体" w:cs="宋体"/>
          <w:color w:val="000000" w:themeColor="text1"/>
          <w:szCs w:val="21"/>
          <w:highlight w:val="none"/>
          <w:lang w:val="en-US" w:eastAsia="zh-CN"/>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szCs w:val="21"/>
          <w:highlight w:val="none"/>
        </w:rPr>
        <w:t>，（招标文件上传完成开始时间起至截止日每天上午09:00至下午17:00（北京时间，法定节假日除外）。）</w:t>
      </w:r>
    </w:p>
    <w:p w14:paraId="24F471C1">
      <w:pPr>
        <w:spacing w:line="360" w:lineRule="auto"/>
        <w:ind w:firstLine="420" w:firstLineChars="200"/>
        <w:rPr>
          <w:rFonts w:hint="eastAsia" w:ascii="宋体" w:hAnsi="宋体" w:cs="宋体"/>
          <w:szCs w:val="21"/>
          <w:highlight w:val="none"/>
        </w:rPr>
      </w:pPr>
      <w:bookmarkStart w:id="15" w:name="_Toc28359084"/>
      <w:bookmarkStart w:id="16" w:name="_Toc35393794"/>
      <w:bookmarkStart w:id="17" w:name="_Toc35393625"/>
      <w:bookmarkStart w:id="18" w:name="_Toc28359007"/>
      <w:r>
        <w:rPr>
          <w:rFonts w:hint="eastAsia" w:ascii="宋体" w:hAnsi="宋体" w:cs="宋体"/>
          <w:szCs w:val="21"/>
          <w:highlight w:val="none"/>
        </w:rPr>
        <w:t>2.地点：</w:t>
      </w:r>
      <w:bookmarkStart w:id="19" w:name="OLE_LINK8"/>
      <w:r>
        <w:rPr>
          <w:rFonts w:hint="eastAsia" w:ascii="宋体" w:hAnsi="宋体" w:cs="宋体"/>
          <w:szCs w:val="21"/>
          <w:highlight w:val="none"/>
        </w:rPr>
        <w:t>北京市政府采购电子交易平台,具体方式详见“其他补充事宜”。</w:t>
      </w:r>
    </w:p>
    <w:bookmarkEnd w:id="19"/>
    <w:p w14:paraId="50BCCFA8">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3.方式：</w:t>
      </w:r>
      <w:bookmarkStart w:id="20" w:name="OLE_LINK9"/>
      <w:r>
        <w:rPr>
          <w:rFonts w:hint="eastAsia" w:ascii="宋体" w:hAnsi="宋体" w:cs="宋体"/>
          <w:szCs w:val="21"/>
          <w:highlight w:val="none"/>
        </w:rPr>
        <w:t>供应商使用CA数字证书或电子营业执照登录北京市政府采购电子交易平台（http://zbcg-bjzc.zhongcy.com/bjczj-portal-site/index.html#/home）获取电子版招标文件。</w:t>
      </w:r>
      <w:bookmarkEnd w:id="20"/>
    </w:p>
    <w:p w14:paraId="76773200">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4.售价：0元</w:t>
      </w:r>
    </w:p>
    <w:p w14:paraId="7932C15E">
      <w:pPr>
        <w:spacing w:line="360" w:lineRule="auto"/>
        <w:ind w:firstLine="422" w:firstLineChars="200"/>
        <w:rPr>
          <w:rFonts w:ascii="新宋体" w:hAnsi="新宋体" w:eastAsia="新宋体" w:cs="宋体"/>
          <w:b/>
          <w:bCs/>
          <w:szCs w:val="21"/>
        </w:rPr>
      </w:pPr>
      <w:r>
        <w:rPr>
          <w:rFonts w:hint="eastAsia" w:ascii="新宋体" w:hAnsi="新宋体" w:eastAsia="新宋体" w:cs="宋体"/>
          <w:b/>
          <w:bCs/>
          <w:szCs w:val="21"/>
        </w:rPr>
        <w:t>5.</w:t>
      </w:r>
      <w:r>
        <w:rPr>
          <w:rFonts w:ascii="新宋体" w:hAnsi="新宋体" w:eastAsia="新宋体" w:cs="宋体"/>
          <w:b/>
          <w:bCs/>
          <w:szCs w:val="21"/>
        </w:rPr>
        <w:t>招标文件获取成功后2个工作日内，须将以下供应商信息（word版）：</w:t>
      </w:r>
    </w:p>
    <w:tbl>
      <w:tblPr>
        <w:tblStyle w:val="17"/>
        <w:tblW w:w="8606" w:type="dxa"/>
        <w:tblInd w:w="129" w:type="dxa"/>
        <w:tblLayout w:type="fixed"/>
        <w:tblCellMar>
          <w:top w:w="0" w:type="dxa"/>
          <w:left w:w="108" w:type="dxa"/>
          <w:bottom w:w="0" w:type="dxa"/>
          <w:right w:w="108" w:type="dxa"/>
        </w:tblCellMar>
      </w:tblPr>
      <w:tblGrid>
        <w:gridCol w:w="2000"/>
        <w:gridCol w:w="1575"/>
        <w:gridCol w:w="1617"/>
        <w:gridCol w:w="1866"/>
        <w:gridCol w:w="1548"/>
      </w:tblGrid>
      <w:tr w14:paraId="14CF5A8E">
        <w:tblPrEx>
          <w:tblCellMar>
            <w:top w:w="0" w:type="dxa"/>
            <w:left w:w="108" w:type="dxa"/>
            <w:bottom w:w="0" w:type="dxa"/>
            <w:right w:w="108" w:type="dxa"/>
          </w:tblCellMar>
        </w:tblPrEx>
        <w:trPr>
          <w:trHeight w:val="561"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2B312976">
            <w:pPr>
              <w:spacing w:line="360" w:lineRule="auto"/>
              <w:ind w:firstLine="422" w:firstLineChars="200"/>
              <w:rPr>
                <w:rFonts w:ascii="新宋体" w:hAnsi="新宋体" w:eastAsia="新宋体" w:cs="宋体"/>
                <w:b/>
                <w:bCs/>
                <w:szCs w:val="21"/>
              </w:rPr>
            </w:pPr>
            <w:r>
              <w:rPr>
                <w:rFonts w:ascii="新宋体" w:hAnsi="新宋体" w:eastAsia="新宋体" w:cs="宋体"/>
                <w:b/>
                <w:bCs/>
                <w:szCs w:val="21"/>
              </w:rPr>
              <w:t>统一社会信用代码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18106684">
            <w:pPr>
              <w:spacing w:line="360" w:lineRule="auto"/>
              <w:ind w:firstLine="422" w:firstLineChars="200"/>
              <w:rPr>
                <w:rFonts w:ascii="新宋体" w:hAnsi="新宋体" w:eastAsia="新宋体" w:cs="宋体"/>
                <w:b/>
                <w:bCs/>
                <w:szCs w:val="21"/>
              </w:rPr>
            </w:pPr>
            <w:r>
              <w:rPr>
                <w:rFonts w:ascii="新宋体" w:hAnsi="新宋体" w:eastAsia="新宋体" w:cs="宋体"/>
                <w:b/>
                <w:bCs/>
                <w:szCs w:val="21"/>
              </w:rPr>
              <w:t>企业名称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483996D7">
            <w:pPr>
              <w:spacing w:line="360" w:lineRule="auto"/>
              <w:ind w:firstLine="422" w:firstLineChars="200"/>
              <w:rPr>
                <w:rFonts w:ascii="新宋体" w:hAnsi="新宋体" w:eastAsia="新宋体" w:cs="宋体"/>
                <w:b/>
                <w:bCs/>
                <w:szCs w:val="21"/>
              </w:rPr>
            </w:pPr>
            <w:r>
              <w:rPr>
                <w:rFonts w:ascii="新宋体" w:hAnsi="新宋体" w:eastAsia="新宋体" w:cs="宋体"/>
                <w:b/>
                <w:bCs/>
                <w:szCs w:val="21"/>
              </w:rPr>
              <w:t>法人姓名</w:t>
            </w:r>
          </w:p>
        </w:tc>
        <w:tc>
          <w:tcPr>
            <w:tcW w:w="1866" w:type="dxa"/>
            <w:tcBorders>
              <w:top w:val="single" w:color="000000" w:sz="4" w:space="0"/>
              <w:left w:val="single" w:color="000000" w:sz="4" w:space="0"/>
              <w:bottom w:val="single" w:color="000000" w:sz="4" w:space="0"/>
              <w:right w:val="single" w:color="000000" w:sz="4" w:space="0"/>
            </w:tcBorders>
            <w:vAlign w:val="center"/>
          </w:tcPr>
          <w:p w14:paraId="645C9B7B">
            <w:pPr>
              <w:spacing w:line="360" w:lineRule="auto"/>
              <w:ind w:firstLine="422" w:firstLineChars="200"/>
              <w:rPr>
                <w:rFonts w:ascii="新宋体" w:hAnsi="新宋体" w:eastAsia="新宋体" w:cs="宋体"/>
                <w:b/>
                <w:bCs/>
                <w:szCs w:val="21"/>
              </w:rPr>
            </w:pPr>
            <w:r>
              <w:rPr>
                <w:rFonts w:ascii="新宋体" w:hAnsi="新宋体" w:eastAsia="新宋体" w:cs="宋体"/>
                <w:b/>
                <w:bCs/>
                <w:szCs w:val="21"/>
              </w:rPr>
              <w:t>法人身份证</w:t>
            </w:r>
          </w:p>
          <w:p w14:paraId="4FC5B4AB">
            <w:pPr>
              <w:spacing w:line="360" w:lineRule="auto"/>
              <w:ind w:firstLine="422" w:firstLineChars="200"/>
              <w:rPr>
                <w:rFonts w:ascii="新宋体" w:hAnsi="新宋体" w:eastAsia="新宋体" w:cs="宋体"/>
                <w:b/>
                <w:bCs/>
                <w:szCs w:val="21"/>
              </w:rPr>
            </w:pPr>
            <w:r>
              <w:rPr>
                <w:rFonts w:ascii="新宋体" w:hAnsi="新宋体" w:eastAsia="新宋体" w:cs="宋体"/>
                <w:b/>
                <w:bCs/>
                <w:szCs w:val="21"/>
              </w:rPr>
              <w:t>（有/无）</w:t>
            </w:r>
          </w:p>
        </w:tc>
        <w:tc>
          <w:tcPr>
            <w:tcW w:w="1548" w:type="dxa"/>
            <w:tcBorders>
              <w:top w:val="single" w:color="000000" w:sz="4" w:space="0"/>
              <w:left w:val="single" w:color="000000" w:sz="4" w:space="0"/>
              <w:bottom w:val="single" w:color="000000" w:sz="4" w:space="0"/>
              <w:right w:val="single" w:color="000000" w:sz="4" w:space="0"/>
            </w:tcBorders>
            <w:vAlign w:val="center"/>
          </w:tcPr>
          <w:p w14:paraId="6EB0EF0B">
            <w:pPr>
              <w:spacing w:line="360" w:lineRule="auto"/>
              <w:ind w:firstLine="422" w:firstLineChars="200"/>
              <w:rPr>
                <w:rFonts w:ascii="新宋体" w:hAnsi="新宋体" w:eastAsia="新宋体" w:cs="宋体"/>
                <w:b/>
                <w:bCs/>
                <w:szCs w:val="21"/>
              </w:rPr>
            </w:pPr>
            <w:r>
              <w:rPr>
                <w:rFonts w:ascii="新宋体" w:hAnsi="新宋体" w:eastAsia="新宋体" w:cs="宋体"/>
                <w:b/>
                <w:bCs/>
                <w:szCs w:val="21"/>
              </w:rPr>
              <w:t>法人身份证号(无时理由)</w:t>
            </w:r>
          </w:p>
        </w:tc>
      </w:tr>
      <w:tr w14:paraId="554C7545">
        <w:tblPrEx>
          <w:tblCellMar>
            <w:top w:w="0" w:type="dxa"/>
            <w:left w:w="108" w:type="dxa"/>
            <w:bottom w:w="0" w:type="dxa"/>
            <w:right w:w="108" w:type="dxa"/>
          </w:tblCellMar>
        </w:tblPrEx>
        <w:trPr>
          <w:trHeight w:val="808"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71D1C03E">
            <w:pPr>
              <w:spacing w:line="360" w:lineRule="auto"/>
              <w:ind w:firstLine="422" w:firstLineChars="200"/>
              <w:rPr>
                <w:rFonts w:ascii="新宋体" w:hAnsi="新宋体" w:eastAsia="新宋体" w:cs="宋体"/>
                <w:b/>
                <w:bCs/>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16C8EF61">
            <w:pPr>
              <w:spacing w:line="360" w:lineRule="auto"/>
              <w:ind w:firstLine="422" w:firstLineChars="200"/>
              <w:rPr>
                <w:rFonts w:ascii="新宋体" w:hAnsi="新宋体" w:eastAsia="新宋体" w:cs="宋体"/>
                <w:b/>
                <w:bCs/>
                <w:szCs w:val="21"/>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35942299">
            <w:pPr>
              <w:spacing w:line="360" w:lineRule="auto"/>
              <w:ind w:firstLine="422" w:firstLineChars="200"/>
              <w:rPr>
                <w:rFonts w:ascii="新宋体" w:hAnsi="新宋体" w:eastAsia="新宋体" w:cs="宋体"/>
                <w:b/>
                <w:bCs/>
                <w:szCs w:val="21"/>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0F001091">
            <w:pPr>
              <w:spacing w:line="360" w:lineRule="auto"/>
              <w:ind w:firstLine="422" w:firstLineChars="200"/>
              <w:rPr>
                <w:rFonts w:ascii="新宋体" w:hAnsi="新宋体" w:eastAsia="新宋体" w:cs="宋体"/>
                <w:b/>
                <w:bCs/>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0883B02">
            <w:pPr>
              <w:spacing w:line="360" w:lineRule="auto"/>
              <w:ind w:firstLine="422" w:firstLineChars="200"/>
              <w:rPr>
                <w:rFonts w:ascii="新宋体" w:hAnsi="新宋体" w:eastAsia="新宋体" w:cs="宋体"/>
                <w:b/>
                <w:bCs/>
                <w:szCs w:val="21"/>
              </w:rPr>
            </w:pPr>
          </w:p>
        </w:tc>
      </w:tr>
    </w:tbl>
    <w:p w14:paraId="2FE3E627">
      <w:pPr>
        <w:spacing w:line="360" w:lineRule="auto"/>
        <w:ind w:firstLine="422" w:firstLineChars="200"/>
        <w:rPr>
          <w:rFonts w:hint="eastAsia" w:ascii="新宋体" w:hAnsi="新宋体" w:eastAsia="新宋体" w:cs="宋体"/>
          <w:b/>
          <w:bCs/>
          <w:szCs w:val="21"/>
        </w:rPr>
      </w:pPr>
      <w:r>
        <w:rPr>
          <w:rFonts w:ascii="新宋体" w:hAnsi="新宋体" w:eastAsia="新宋体" w:cs="宋体"/>
          <w:b/>
          <w:bCs/>
          <w:szCs w:val="21"/>
        </w:rPr>
        <w:t>发送邮件至lijiapeng@biecc.com.cn，邮件标题注明“项目编号+项目名称+公司名称”。</w:t>
      </w:r>
      <w:bookmarkStart w:id="21" w:name="四、提交投标文件截止时间、开标时间和地点"/>
      <w:bookmarkEnd w:id="21"/>
    </w:p>
    <w:p w14:paraId="55C61F43">
      <w:pPr>
        <w:pStyle w:val="3"/>
        <w:spacing w:before="156" w:beforeLines="50" w:after="156" w:afterLines="50" w:line="360" w:lineRule="auto"/>
        <w:rPr>
          <w:rFonts w:hint="eastAsia" w:ascii="宋体" w:hAnsi="宋体" w:eastAsia="宋体" w:cs="宋体"/>
          <w:bCs w:val="0"/>
          <w:sz w:val="21"/>
          <w:szCs w:val="21"/>
        </w:rPr>
      </w:pPr>
      <w:bookmarkStart w:id="22" w:name="_Toc28359082"/>
      <w:bookmarkStart w:id="23" w:name="_Toc28359005"/>
      <w:bookmarkStart w:id="24" w:name="_Toc35393624"/>
      <w:bookmarkStart w:id="25" w:name="_Toc35393793"/>
      <w:r>
        <w:rPr>
          <w:rFonts w:hint="eastAsia" w:ascii="宋体" w:hAnsi="宋体" w:eastAsia="宋体" w:cs="宋体"/>
          <w:bCs w:val="0"/>
          <w:sz w:val="21"/>
          <w:szCs w:val="21"/>
        </w:rPr>
        <w:t>四、提交投标文件</w:t>
      </w:r>
      <w:bookmarkEnd w:id="22"/>
      <w:bookmarkEnd w:id="23"/>
      <w:r>
        <w:rPr>
          <w:rFonts w:hint="eastAsia" w:ascii="宋体" w:hAnsi="宋体" w:eastAsia="宋体" w:cs="宋体"/>
          <w:bCs w:val="0"/>
          <w:sz w:val="21"/>
          <w:szCs w:val="21"/>
        </w:rPr>
        <w:t>截止时间、开标时间和地点</w:t>
      </w:r>
      <w:bookmarkEnd w:id="24"/>
      <w:bookmarkEnd w:id="25"/>
    </w:p>
    <w:p w14:paraId="2CAA3185">
      <w:pPr>
        <w:spacing w:line="360" w:lineRule="auto"/>
        <w:ind w:firstLine="420" w:firstLineChars="200"/>
        <w:rPr>
          <w:rFonts w:hint="eastAsia" w:ascii="新宋体" w:hAnsi="新宋体" w:eastAsia="新宋体" w:cs="宋体"/>
          <w:szCs w:val="21"/>
          <w:highlight w:val="none"/>
        </w:rPr>
      </w:pPr>
      <w:r>
        <w:rPr>
          <w:rFonts w:hint="eastAsia" w:ascii="新宋体" w:hAnsi="新宋体" w:eastAsia="新宋体" w:cs="宋体"/>
          <w:szCs w:val="21"/>
          <w:highlight w:val="none"/>
        </w:rPr>
        <w:t>时间：2026年7月6日下午14:00（北京时间）</w:t>
      </w:r>
    </w:p>
    <w:p w14:paraId="183A8F8A">
      <w:pPr>
        <w:spacing w:line="360" w:lineRule="auto"/>
        <w:ind w:firstLine="420" w:firstLineChars="200"/>
        <w:rPr>
          <w:rFonts w:ascii="新宋体" w:hAnsi="新宋体" w:eastAsia="新宋体" w:cs="宋体"/>
          <w:szCs w:val="21"/>
          <w:highlight w:val="none"/>
        </w:rPr>
      </w:pPr>
      <w:r>
        <w:rPr>
          <w:rFonts w:hint="eastAsia" w:ascii="新宋体" w:hAnsi="新宋体" w:eastAsia="新宋体" w:cs="宋体"/>
          <w:szCs w:val="21"/>
          <w:highlight w:val="none"/>
        </w:rPr>
        <w:t>地点：北京</w:t>
      </w:r>
      <w:bookmarkStart w:id="39" w:name="_GoBack"/>
      <w:bookmarkEnd w:id="39"/>
      <w:r>
        <w:rPr>
          <w:rFonts w:hint="eastAsia" w:ascii="新宋体" w:hAnsi="新宋体" w:eastAsia="新宋体" w:cs="宋体"/>
          <w:szCs w:val="21"/>
          <w:highlight w:val="none"/>
        </w:rPr>
        <w:t>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pPr>
        <w:pStyle w:val="3"/>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五、公告期限</w:t>
      </w:r>
    </w:p>
    <w:p w14:paraId="5E292B7B">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3C083B5">
      <w:pPr>
        <w:pStyle w:val="3"/>
        <w:spacing w:before="156" w:beforeLines="50" w:after="156" w:afterLines="50" w:line="360" w:lineRule="auto"/>
        <w:rPr>
          <w:rFonts w:hint="eastAsia" w:ascii="宋体" w:hAnsi="宋体" w:eastAsia="宋体" w:cs="宋体"/>
          <w:bCs w:val="0"/>
          <w:sz w:val="21"/>
          <w:szCs w:val="21"/>
        </w:rPr>
      </w:pPr>
      <w:bookmarkStart w:id="26" w:name="_Toc35393626"/>
      <w:bookmarkStart w:id="27" w:name="_Toc35393795"/>
      <w:r>
        <w:rPr>
          <w:rFonts w:hint="eastAsia" w:ascii="宋体" w:hAnsi="宋体" w:eastAsia="宋体" w:cs="宋体"/>
          <w:bCs w:val="0"/>
          <w:sz w:val="21"/>
          <w:szCs w:val="21"/>
        </w:rPr>
        <w:t>六、其他补充事宜</w:t>
      </w:r>
      <w:bookmarkEnd w:id="26"/>
      <w:bookmarkEnd w:id="27"/>
    </w:p>
    <w:p w14:paraId="57C740D6">
      <w:pPr>
        <w:adjustRightInd w:val="0"/>
        <w:snapToGrid w:val="0"/>
        <w:spacing w:line="360" w:lineRule="auto"/>
        <w:ind w:firstLine="440" w:firstLineChars="200"/>
        <w:jc w:val="left"/>
        <w:rPr>
          <w:rFonts w:ascii="宋体" w:hAnsi="宋体" w:cs="宋体"/>
          <w:color w:val="000000"/>
          <w:kern w:val="0"/>
          <w:sz w:val="22"/>
          <w:szCs w:val="22"/>
        </w:rPr>
      </w:pPr>
      <w:bookmarkStart w:id="28" w:name="_Toc35393796"/>
      <w:bookmarkStart w:id="29" w:name="_Toc28359008"/>
      <w:bookmarkStart w:id="30" w:name="_Toc28359085"/>
      <w:bookmarkStart w:id="31" w:name="_Toc35393627"/>
      <w:r>
        <w:rPr>
          <w:rFonts w:ascii="宋体" w:hAnsi="宋体" w:cs="宋体"/>
          <w:color w:val="000000"/>
          <w:kern w:val="0"/>
          <w:sz w:val="22"/>
          <w:szCs w:val="22"/>
        </w:rPr>
        <w:t>1.本项目需要落实的政府采购政策：</w:t>
      </w:r>
      <w:r>
        <w:rPr>
          <w:rFonts w:ascii="宋体" w:hAnsi="宋体" w:cs="宋体"/>
          <w:color w:val="000000"/>
          <w:kern w:val="0"/>
          <w:sz w:val="22"/>
          <w:szCs w:val="22"/>
          <w:u w:val="single"/>
        </w:rPr>
        <w:t>详见招标文件第二章投标人须知</w:t>
      </w:r>
      <w:r>
        <w:rPr>
          <w:rFonts w:ascii="宋体" w:hAnsi="宋体" w:cs="宋体"/>
          <w:color w:val="000000"/>
          <w:kern w:val="0"/>
          <w:sz w:val="22"/>
          <w:szCs w:val="22"/>
        </w:rPr>
        <w:t>。</w:t>
      </w:r>
    </w:p>
    <w:p w14:paraId="120F46EF">
      <w:pPr>
        <w:adjustRightInd w:val="0"/>
        <w:snapToGrid w:val="0"/>
        <w:spacing w:line="360" w:lineRule="auto"/>
        <w:ind w:firstLine="440" w:firstLineChars="200"/>
        <w:jc w:val="left"/>
        <w:rPr>
          <w:rFonts w:ascii="宋体" w:hAnsi="宋体" w:cs="宋体"/>
          <w:color w:val="000000"/>
          <w:kern w:val="0"/>
          <w:sz w:val="22"/>
          <w:szCs w:val="22"/>
        </w:rPr>
      </w:pPr>
      <w:r>
        <w:rPr>
          <w:rFonts w:ascii="宋体" w:hAnsi="宋体" w:cs="宋体"/>
          <w:color w:val="000000"/>
          <w:kern w:val="0"/>
          <w:sz w:val="22"/>
          <w:szCs w:val="22"/>
        </w:rPr>
        <w:t>2.本项目的采购年限为</w:t>
      </w:r>
      <w:r>
        <w:rPr>
          <w:rFonts w:ascii="宋体" w:hAnsi="宋体" w:cs="宋体"/>
          <w:color w:val="000000"/>
          <w:kern w:val="0"/>
          <w:sz w:val="22"/>
          <w:szCs w:val="22"/>
          <w:u w:val="single"/>
        </w:rPr>
        <w:t>/</w:t>
      </w:r>
      <w:r>
        <w:rPr>
          <w:rFonts w:ascii="宋体" w:hAnsi="宋体" w:cs="宋体"/>
          <w:color w:val="000000"/>
          <w:kern w:val="0"/>
          <w:sz w:val="22"/>
          <w:szCs w:val="22"/>
        </w:rPr>
        <w:t>年、预算金额为</w:t>
      </w:r>
      <w:r>
        <w:rPr>
          <w:rFonts w:ascii="宋体" w:hAnsi="宋体" w:cs="宋体"/>
          <w:color w:val="000000"/>
          <w:kern w:val="0"/>
          <w:sz w:val="22"/>
          <w:szCs w:val="22"/>
          <w:u w:val="single"/>
        </w:rPr>
        <w:t>/</w:t>
      </w:r>
      <w:r>
        <w:rPr>
          <w:rFonts w:ascii="宋体" w:hAnsi="宋体" w:cs="宋体"/>
          <w:color w:val="000000"/>
          <w:kern w:val="0"/>
          <w:sz w:val="22"/>
          <w:szCs w:val="22"/>
        </w:rPr>
        <w:t>万元、当年安排数为</w:t>
      </w:r>
      <w:r>
        <w:rPr>
          <w:rFonts w:ascii="宋体" w:hAnsi="宋体" w:cs="宋体"/>
          <w:color w:val="000000"/>
          <w:kern w:val="0"/>
          <w:sz w:val="22"/>
          <w:szCs w:val="22"/>
          <w:u w:val="single"/>
        </w:rPr>
        <w:t>/</w:t>
      </w:r>
      <w:r>
        <w:rPr>
          <w:rFonts w:ascii="宋体" w:hAnsi="宋体" w:cs="宋体"/>
          <w:color w:val="000000"/>
          <w:kern w:val="0"/>
          <w:sz w:val="22"/>
          <w:szCs w:val="22"/>
        </w:rPr>
        <w:t>万元。</w:t>
      </w:r>
      <w:r>
        <w:rPr>
          <w:rFonts w:ascii="宋体" w:hAnsi="宋体" w:cs="宋体"/>
          <w:i/>
          <w:color w:val="000000"/>
          <w:kern w:val="0"/>
          <w:sz w:val="22"/>
          <w:szCs w:val="22"/>
        </w:rPr>
        <w:t>（本项目不适用）</w:t>
      </w:r>
    </w:p>
    <w:p w14:paraId="6F20F598">
      <w:pPr>
        <w:spacing w:line="360" w:lineRule="auto"/>
        <w:ind w:firstLine="442" w:firstLineChars="200"/>
        <w:contextualSpacing/>
        <w:jc w:val="left"/>
        <w:rPr>
          <w:rFonts w:ascii="宋体" w:hAnsi="宋体" w:cs="宋体"/>
          <w:color w:val="000000"/>
          <w:kern w:val="0"/>
          <w:sz w:val="22"/>
          <w:szCs w:val="22"/>
        </w:rPr>
      </w:pPr>
      <w:r>
        <w:rPr>
          <w:rFonts w:ascii="宋体" w:hAnsi="宋体" w:cs="宋体"/>
          <w:b/>
          <w:bCs/>
          <w:color w:val="000000"/>
          <w:kern w:val="0"/>
          <w:sz w:val="22"/>
          <w:szCs w:val="22"/>
        </w:rPr>
        <w:t>3.本项目采用全流程电子化采购方式，</w:t>
      </w:r>
      <w:r>
        <w:rPr>
          <w:rFonts w:ascii="宋体" w:hAnsi="宋体" w:cs="宋体"/>
          <w:color w:val="000000"/>
          <w:kern w:val="0"/>
          <w:sz w:val="22"/>
          <w:szCs w:val="22"/>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5E7ABFF4">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CA数字证书服务热线：010-58511086</w:t>
      </w:r>
    </w:p>
    <w:p w14:paraId="2622D7AC">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电子营业执照服务热线：400-699-7000</w:t>
      </w:r>
    </w:p>
    <w:p w14:paraId="21B8A7C5">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技术支持服务热线：010-86483801</w:t>
      </w:r>
    </w:p>
    <w:p w14:paraId="4408F294">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3.1办理CA数字证书或电子营业执照</w:t>
      </w:r>
    </w:p>
    <w:p w14:paraId="264EF295">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供应商登录北京市政府采购电子交易平台查阅“用户指南”—“操作指南”—“市场主体CA办理操作流程指引”/“电子营业执照使用指南”，按照程序要求办理。</w:t>
      </w:r>
    </w:p>
    <w:p w14:paraId="3DBCF74D">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3.2注册</w:t>
      </w:r>
    </w:p>
    <w:p w14:paraId="15680F28">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供应商登录北京市政府采购电子交易平台“用户指南”—“操作指南”—“市场主体注册入库操作流程指引”进行自助注册绑定。</w:t>
      </w:r>
    </w:p>
    <w:p w14:paraId="541A1E43">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3.3驱动、客户端下载</w:t>
      </w:r>
    </w:p>
    <w:p w14:paraId="0907DB0B">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供应商登录北京市政府采购电子交易平台“用户指南”—“工具下载”—“招标采购系统文件驱动安装包”下载相关驱动。</w:t>
      </w:r>
    </w:p>
    <w:p w14:paraId="0D6ADB4A">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供应商登录北京市政府采购电子交易平台“用户指南”—“工具下载”—“投标文件编制工具”下载相关客户端。</w:t>
      </w:r>
    </w:p>
    <w:p w14:paraId="576B5264">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3.4获取电子招标文件</w:t>
      </w:r>
    </w:p>
    <w:p w14:paraId="4B449C1F">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供应商使用CA数字证书或电子营业执照登录北京市政府采购电子交易平台获取电子招标文件。</w:t>
      </w:r>
    </w:p>
    <w:p w14:paraId="22262A47">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D30B78B">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3.5编制电子投标文件</w:t>
      </w:r>
    </w:p>
    <w:p w14:paraId="40FE097E">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6CBEF0E0">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3.6提交电子投标文件</w:t>
      </w:r>
    </w:p>
    <w:p w14:paraId="742BB3DD">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供应商应于投标截止时间前在北京市政府采购电子交易平台分别按采购包提交电子投标文件，上传电子投标文件过程中请保持与互联网的连接畅通。</w:t>
      </w:r>
    </w:p>
    <w:p w14:paraId="4BA0141B">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3.7电子开标</w:t>
      </w:r>
    </w:p>
    <w:p w14:paraId="57301C29">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供应商在开标地点（北京市政府采购电子交易平台）使用CA数字证书或电子营业执照登录北京市政府采购电子交易平台进行电子开标。</w:t>
      </w:r>
    </w:p>
    <w:p w14:paraId="6BB52E41">
      <w:pPr>
        <w:spacing w:line="360" w:lineRule="auto"/>
        <w:ind w:firstLine="442" w:firstLineChars="200"/>
        <w:contextualSpacing/>
        <w:jc w:val="left"/>
        <w:rPr>
          <w:rFonts w:ascii="宋体" w:hAnsi="宋体" w:cs="宋体"/>
          <w:b/>
          <w:bCs/>
          <w:color w:val="000000"/>
          <w:kern w:val="0"/>
          <w:sz w:val="22"/>
          <w:szCs w:val="22"/>
        </w:rPr>
      </w:pPr>
      <w:r>
        <w:rPr>
          <w:rFonts w:ascii="宋体" w:hAnsi="宋体" w:cs="宋体"/>
          <w:b/>
          <w:bCs/>
          <w:color w:val="000000"/>
          <w:kern w:val="0"/>
          <w:sz w:val="22"/>
          <w:szCs w:val="22"/>
        </w:rPr>
        <w:t>开标时间到达之后对已在系统中递交且完成签到的供应商的投标文件进行解密。</w:t>
      </w:r>
    </w:p>
    <w:p w14:paraId="20BC59E5">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4D1576B">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若供应商已申请多把数字证书，请注意使用差别，确保制作的投标文件和开标解密时使用的数字证书一致，造成解密失败的，由供应商负责。</w:t>
      </w:r>
    </w:p>
    <w:p w14:paraId="1E138AAD">
      <w:pPr>
        <w:spacing w:line="360" w:lineRule="auto"/>
        <w:ind w:firstLine="440" w:firstLineChars="200"/>
        <w:contextualSpacing/>
        <w:jc w:val="left"/>
        <w:rPr>
          <w:rFonts w:ascii="宋体" w:hAnsi="宋体" w:cs="宋体"/>
          <w:color w:val="000000"/>
          <w:kern w:val="0"/>
          <w:sz w:val="22"/>
          <w:szCs w:val="22"/>
        </w:rPr>
      </w:pPr>
      <w:r>
        <w:rPr>
          <w:rFonts w:ascii="宋体" w:hAnsi="宋体" w:cs="宋体"/>
          <w:color w:val="000000"/>
          <w:kern w:val="0"/>
          <w:sz w:val="22"/>
          <w:szCs w:val="22"/>
        </w:rPr>
        <w:t>供应商应充分考虑到网络及系统平台可能存在的非正常情况，在投标文件递交截止时间之前完成上传。</w:t>
      </w:r>
    </w:p>
    <w:p w14:paraId="6EBBCA6A">
      <w:pPr>
        <w:spacing w:line="360" w:lineRule="auto"/>
        <w:ind w:firstLine="440" w:firstLineChars="200"/>
        <w:contextualSpacing/>
        <w:jc w:val="left"/>
        <w:rPr>
          <w:rFonts w:ascii="宋体" w:hAnsi="宋体" w:cs="宋体"/>
          <w:kern w:val="0"/>
          <w:sz w:val="22"/>
          <w:szCs w:val="22"/>
        </w:rPr>
      </w:pPr>
      <w:r>
        <w:rPr>
          <w:rFonts w:ascii="宋体" w:hAnsi="宋体" w:cs="宋体"/>
          <w:kern w:val="0"/>
          <w:sz w:val="22"/>
          <w:szCs w:val="22"/>
        </w:rPr>
        <w:t>供应商投标过程中项目编号以“BIECC开头编号”为准。</w:t>
      </w:r>
    </w:p>
    <w:p w14:paraId="0F25784E">
      <w:pPr>
        <w:pStyle w:val="3"/>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七、对本次招标提出询问，请按以下方式联系</w:t>
      </w:r>
      <w:bookmarkEnd w:id="28"/>
      <w:bookmarkEnd w:id="29"/>
      <w:bookmarkEnd w:id="30"/>
      <w:bookmarkEnd w:id="31"/>
    </w:p>
    <w:p w14:paraId="1A0EA0B6">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68A7CF4F">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名称：北京市公安局交通管理局</w:t>
      </w:r>
    </w:p>
    <w:p w14:paraId="08C8FAFF">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地址：北京市西城区阜成门北大街1号</w:t>
      </w:r>
    </w:p>
    <w:p w14:paraId="7EE98CC2">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联系方式：吴警官，010-68399073</w:t>
      </w:r>
    </w:p>
    <w:p w14:paraId="225C6DF0">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309093D4">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bookmarkStart w:id="32" w:name="_Toc28359087"/>
      <w:bookmarkStart w:id="33" w:name="_Toc28359010"/>
      <w:r>
        <w:rPr>
          <w:rFonts w:hint="eastAsia" w:ascii="宋体" w:hAnsi="宋体" w:cs="宋体"/>
          <w:color w:val="000000" w:themeColor="text1"/>
          <w:szCs w:val="21"/>
          <w14:textFill>
            <w14:solidFill>
              <w14:schemeClr w14:val="tx1"/>
            </w14:solidFill>
          </w14:textFill>
        </w:rPr>
        <w:t>名称：北京国际工程咨询有限公司</w:t>
      </w:r>
    </w:p>
    <w:p w14:paraId="1EAE6BA6">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地址：北京市西城区广安门外大街甲275号</w:t>
      </w:r>
    </w:p>
    <w:p w14:paraId="499503C9">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34" w:name="OLE_LINK6"/>
      <w:r>
        <w:rPr>
          <w:rFonts w:hint="eastAsia" w:ascii="宋体" w:hAnsi="宋体" w:cs="宋体"/>
          <w:color w:val="000000" w:themeColor="text1"/>
          <w:szCs w:val="21"/>
          <w14:textFill>
            <w14:solidFill>
              <w14:schemeClr w14:val="tx1"/>
            </w14:solidFill>
          </w14:textFill>
        </w:rPr>
        <w:t>包红月，仇凯彬，李嘉鹏</w:t>
      </w:r>
      <w:bookmarkEnd w:id="34"/>
      <w:r>
        <w:rPr>
          <w:rFonts w:hint="eastAsia" w:ascii="宋体" w:hAnsi="宋体" w:cs="宋体"/>
          <w:color w:val="000000" w:themeColor="text1"/>
          <w:szCs w:val="21"/>
          <w14:textFill>
            <w14:solidFill>
              <w14:schemeClr w14:val="tx1"/>
            </w14:solidFill>
          </w14:textFill>
        </w:rPr>
        <w:t>；</w:t>
      </w:r>
      <w:bookmarkStart w:id="35" w:name="OLE_LINK7"/>
      <w:r>
        <w:rPr>
          <w:rFonts w:ascii="宋体" w:hAnsi="宋体"/>
          <w:color w:val="000000" w:themeColor="text1"/>
          <w:szCs w:val="21"/>
          <w14:textFill>
            <w14:solidFill>
              <w14:schemeClr w14:val="tx1"/>
            </w14:solidFill>
          </w14:textFill>
        </w:rPr>
        <w:t>010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62055093/010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62051636</w:t>
      </w:r>
      <w:bookmarkEnd w:id="35"/>
    </w:p>
    <w:p w14:paraId="7560F38E">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bookmarkStart w:id="36" w:name="_Toc160119536"/>
      <w:bookmarkStart w:id="37" w:name="_Toc13737"/>
      <w:bookmarkStart w:id="38" w:name="_Toc14183"/>
      <w:r>
        <w:rPr>
          <w:rFonts w:hint="eastAsia" w:ascii="宋体" w:hAnsi="宋体" w:cs="宋体"/>
          <w:color w:val="000000" w:themeColor="text1"/>
          <w:szCs w:val="21"/>
          <w14:textFill>
            <w14:solidFill>
              <w14:schemeClr w14:val="tx1"/>
            </w14:solidFill>
          </w14:textFill>
        </w:rPr>
        <w:t>3.项目联系方式</w:t>
      </w:r>
      <w:bookmarkEnd w:id="32"/>
      <w:bookmarkEnd w:id="33"/>
      <w:bookmarkEnd w:id="36"/>
      <w:bookmarkEnd w:id="37"/>
      <w:bookmarkEnd w:id="38"/>
    </w:p>
    <w:p w14:paraId="1ABEAD79">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项目联系人：包红月，仇凯彬，李嘉鹏</w:t>
      </w:r>
    </w:p>
    <w:p w14:paraId="2D6A375A">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r>
        <w:rPr>
          <w:rFonts w:ascii="宋体" w:hAnsi="宋体"/>
          <w:color w:val="000000" w:themeColor="text1"/>
          <w:szCs w:val="21"/>
          <w14:textFill>
            <w14:solidFill>
              <w14:schemeClr w14:val="tx1"/>
            </w14:solidFill>
          </w14:textFill>
        </w:rPr>
        <w:t>010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62055093/010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62051636</w:t>
      </w:r>
    </w:p>
    <w:p w14:paraId="19169BF2">
      <w:pPr>
        <w:spacing w:line="360" w:lineRule="auto"/>
        <w:ind w:right="844"/>
        <w:rPr>
          <w:rFonts w:hint="eastAsia" w:ascii="宋体" w:hAnsi="宋体"/>
          <w:b/>
          <w:bCs/>
          <w:szCs w:val="21"/>
        </w:rPr>
      </w:pPr>
    </w:p>
    <w:p w14:paraId="2425C965">
      <w:pPr>
        <w:rPr>
          <w:rFonts w:hint="eastAsia"/>
        </w:rPr>
      </w:pPr>
    </w:p>
    <w:p w14:paraId="667999C7">
      <w:pPr>
        <w:spacing w:line="360" w:lineRule="auto"/>
        <w:jc w:val="right"/>
        <w:rPr>
          <w:rFonts w:hint="eastAsia" w:ascii="宋体" w:hAnsi="宋体"/>
          <w:b/>
          <w:bCs/>
          <w:szCs w:val="21"/>
        </w:rPr>
      </w:pPr>
      <w:r>
        <w:rPr>
          <w:rFonts w:hint="eastAsia" w:ascii="宋体" w:hAnsi="宋体"/>
          <w:b/>
          <w:bCs/>
          <w:szCs w:val="21"/>
        </w:rPr>
        <w:t>北京国际工程咨询有限公司</w:t>
      </w:r>
    </w:p>
    <w:p w14:paraId="7B5E6E70">
      <w:pPr>
        <w:spacing w:line="360" w:lineRule="auto"/>
        <w:jc w:val="right"/>
        <w:rPr>
          <w:rFonts w:hint="eastAsia" w:ascii="宋体" w:hAnsi="宋体"/>
          <w:szCs w:val="21"/>
        </w:rPr>
      </w:pPr>
      <w:r>
        <w:rPr>
          <w:rFonts w:ascii="宋体" w:hAnsi="宋体"/>
          <w:b/>
          <w:bCs/>
          <w:szCs w:val="21"/>
        </w:rPr>
        <w:t>20</w:t>
      </w:r>
      <w:r>
        <w:rPr>
          <w:rFonts w:hint="eastAsia" w:ascii="宋体" w:hAnsi="宋体"/>
          <w:b/>
          <w:bCs/>
          <w:szCs w:val="21"/>
        </w:rPr>
        <w:t>26年06月12日</w:t>
      </w:r>
    </w:p>
    <w:p w14:paraId="7AB96566">
      <w:pPr>
        <w:wordWrap w:val="0"/>
        <w:spacing w:line="360" w:lineRule="auto"/>
        <w:jc w:val="right"/>
        <w:rPr>
          <w:rFonts w:hint="eastAsia" w:ascii="宋体" w:hAnsi="宋体"/>
          <w:szCs w:val="21"/>
        </w:rPr>
      </w:pPr>
    </w:p>
    <w:sectPr>
      <w:pgSz w:w="11906" w:h="16838"/>
      <w:pgMar w:top="1400" w:right="1684" w:bottom="1531" w:left="16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054FB"/>
    <w:rsid w:val="00010F61"/>
    <w:rsid w:val="0001512B"/>
    <w:rsid w:val="00024986"/>
    <w:rsid w:val="00025D0A"/>
    <w:rsid w:val="00027A6B"/>
    <w:rsid w:val="000367D5"/>
    <w:rsid w:val="00036EF6"/>
    <w:rsid w:val="00037DF3"/>
    <w:rsid w:val="00040392"/>
    <w:rsid w:val="000657CF"/>
    <w:rsid w:val="0007006D"/>
    <w:rsid w:val="00073C8B"/>
    <w:rsid w:val="00086FD0"/>
    <w:rsid w:val="00087C04"/>
    <w:rsid w:val="000A5B57"/>
    <w:rsid w:val="000A68A7"/>
    <w:rsid w:val="000C091C"/>
    <w:rsid w:val="000C3ECA"/>
    <w:rsid w:val="000C61AD"/>
    <w:rsid w:val="000E1EB4"/>
    <w:rsid w:val="000F4B89"/>
    <w:rsid w:val="00107120"/>
    <w:rsid w:val="001144D8"/>
    <w:rsid w:val="00114917"/>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4715F"/>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0695"/>
    <w:rsid w:val="007A7405"/>
    <w:rsid w:val="007C580F"/>
    <w:rsid w:val="007D1C1B"/>
    <w:rsid w:val="007D7ECD"/>
    <w:rsid w:val="007E313B"/>
    <w:rsid w:val="007E3EF5"/>
    <w:rsid w:val="00802259"/>
    <w:rsid w:val="00806B37"/>
    <w:rsid w:val="00825533"/>
    <w:rsid w:val="008337DB"/>
    <w:rsid w:val="00845FB5"/>
    <w:rsid w:val="008559FA"/>
    <w:rsid w:val="00861107"/>
    <w:rsid w:val="0086786E"/>
    <w:rsid w:val="00876CCB"/>
    <w:rsid w:val="008838B0"/>
    <w:rsid w:val="008944AE"/>
    <w:rsid w:val="008B2A7A"/>
    <w:rsid w:val="008B486E"/>
    <w:rsid w:val="008B4970"/>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2ECF"/>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4138"/>
    <w:rsid w:val="00A91326"/>
    <w:rsid w:val="00A92C0D"/>
    <w:rsid w:val="00AA0D50"/>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45B00"/>
    <w:rsid w:val="00C50A6F"/>
    <w:rsid w:val="00C557DD"/>
    <w:rsid w:val="00C666C1"/>
    <w:rsid w:val="00C80923"/>
    <w:rsid w:val="00C83B2A"/>
    <w:rsid w:val="00C85F7C"/>
    <w:rsid w:val="00CB1EC2"/>
    <w:rsid w:val="00CB46E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B14EB"/>
    <w:rsid w:val="00DC59FE"/>
    <w:rsid w:val="00DD783C"/>
    <w:rsid w:val="00DE086E"/>
    <w:rsid w:val="00DF1D03"/>
    <w:rsid w:val="00DF5D08"/>
    <w:rsid w:val="00E11DAB"/>
    <w:rsid w:val="00E208B1"/>
    <w:rsid w:val="00E22285"/>
    <w:rsid w:val="00E240DA"/>
    <w:rsid w:val="00E24255"/>
    <w:rsid w:val="00E37BF0"/>
    <w:rsid w:val="00E415A9"/>
    <w:rsid w:val="00E55F60"/>
    <w:rsid w:val="00E60AD0"/>
    <w:rsid w:val="00E62AE7"/>
    <w:rsid w:val="00E644C3"/>
    <w:rsid w:val="00E80921"/>
    <w:rsid w:val="00EA0704"/>
    <w:rsid w:val="00EA15E3"/>
    <w:rsid w:val="00EA1AB1"/>
    <w:rsid w:val="00EB20A9"/>
    <w:rsid w:val="00EC21EE"/>
    <w:rsid w:val="00EE334D"/>
    <w:rsid w:val="00EF5472"/>
    <w:rsid w:val="00F031C4"/>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4225"/>
    <w:rsid w:val="00FE3A3F"/>
    <w:rsid w:val="00FE410F"/>
    <w:rsid w:val="00FE4F10"/>
    <w:rsid w:val="039E740C"/>
    <w:rsid w:val="0577365A"/>
    <w:rsid w:val="05D47115"/>
    <w:rsid w:val="061B7B45"/>
    <w:rsid w:val="095D7F76"/>
    <w:rsid w:val="0AEB3CF1"/>
    <w:rsid w:val="0C264442"/>
    <w:rsid w:val="0C594818"/>
    <w:rsid w:val="0D3864C3"/>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597946"/>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link w:val="3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40"/>
    <w:semiHidden/>
    <w:unhideWhenUsed/>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Document Map"/>
    <w:basedOn w:val="1"/>
    <w:semiHidden/>
    <w:qFormat/>
    <w:uiPriority w:val="0"/>
    <w:pPr>
      <w:shd w:val="clear" w:color="auto" w:fill="000080"/>
    </w:pPr>
  </w:style>
  <w:style w:type="paragraph" w:styleId="8">
    <w:name w:val="annotation text"/>
    <w:basedOn w:val="1"/>
    <w:link w:val="28"/>
    <w:qFormat/>
    <w:uiPriority w:val="0"/>
    <w:pPr>
      <w:jc w:val="left"/>
    </w:pPr>
  </w:style>
  <w:style w:type="paragraph" w:styleId="9">
    <w:name w:val="Body Text"/>
    <w:basedOn w:val="1"/>
    <w:link w:val="26"/>
    <w:qFormat/>
    <w:uiPriority w:val="0"/>
    <w:pPr>
      <w:spacing w:after="120"/>
    </w:pPr>
  </w:style>
  <w:style w:type="paragraph" w:styleId="10">
    <w:name w:val="Body Text Indent"/>
    <w:basedOn w:val="1"/>
    <w:qFormat/>
    <w:uiPriority w:val="0"/>
    <w:pPr>
      <w:ind w:firstLine="795"/>
    </w:pPr>
    <w:rPr>
      <w:sz w:val="32"/>
      <w:szCs w:val="20"/>
    </w:rPr>
  </w:style>
  <w:style w:type="paragraph" w:styleId="11">
    <w:name w:val="Plain Text"/>
    <w:basedOn w:val="1"/>
    <w:link w:val="24"/>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next w:val="1"/>
    <w:link w:val="2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annotation subject"/>
    <w:basedOn w:val="8"/>
    <w:next w:val="8"/>
    <w:link w:val="23"/>
    <w:qFormat/>
    <w:uiPriority w:val="0"/>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qFormat/>
    <w:uiPriority w:val="0"/>
    <w:rPr>
      <w:rFonts w:ascii="Arial" w:hAnsi="Arial"/>
      <w:b/>
      <w:spacing w:val="-10"/>
      <w:sz w:val="18"/>
      <w:lang w:eastAsia="zh-CN"/>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批注主题 字符"/>
    <w:link w:val="16"/>
    <w:qFormat/>
    <w:uiPriority w:val="0"/>
    <w:rPr>
      <w:b/>
      <w:bCs/>
      <w:kern w:val="2"/>
      <w:sz w:val="21"/>
      <w:szCs w:val="24"/>
    </w:rPr>
  </w:style>
  <w:style w:type="character" w:customStyle="1" w:styleId="24">
    <w:name w:val="纯文本 字符"/>
    <w:link w:val="11"/>
    <w:qFormat/>
    <w:uiPriority w:val="0"/>
    <w:rPr>
      <w:rFonts w:ascii="宋体" w:hAnsi="Courier New"/>
      <w:kern w:val="2"/>
      <w:sz w:val="21"/>
    </w:rPr>
  </w:style>
  <w:style w:type="character" w:customStyle="1" w:styleId="25">
    <w:name w:val="标题 2 字符"/>
    <w:link w:val="3"/>
    <w:qFormat/>
    <w:uiPriority w:val="0"/>
    <w:rPr>
      <w:rFonts w:ascii="Arial" w:hAnsi="Arial" w:eastAsia="黑体" w:cs="Arial"/>
      <w:b/>
      <w:bCs/>
      <w:kern w:val="2"/>
      <w:sz w:val="32"/>
      <w:szCs w:val="32"/>
    </w:rPr>
  </w:style>
  <w:style w:type="character" w:customStyle="1" w:styleId="26">
    <w:name w:val="正文文本 字符"/>
    <w:link w:val="9"/>
    <w:qFormat/>
    <w:uiPriority w:val="0"/>
    <w:rPr>
      <w:kern w:val="2"/>
      <w:sz w:val="21"/>
      <w:szCs w:val="24"/>
    </w:rPr>
  </w:style>
  <w:style w:type="character" w:customStyle="1" w:styleId="27">
    <w:name w:val="页脚 字符"/>
    <w:link w:val="13"/>
    <w:qFormat/>
    <w:uiPriority w:val="0"/>
    <w:rPr>
      <w:rFonts w:ascii="宋体" w:eastAsia="宋体"/>
      <w:sz w:val="18"/>
      <w:lang w:val="en-US" w:eastAsia="zh-CN" w:bidi="ar-SA"/>
    </w:rPr>
  </w:style>
  <w:style w:type="character" w:customStyle="1" w:styleId="28">
    <w:name w:val="批注文字 字符"/>
    <w:link w:val="8"/>
    <w:qFormat/>
    <w:uiPriority w:val="0"/>
    <w:rPr>
      <w:kern w:val="2"/>
      <w:sz w:val="21"/>
      <w:szCs w:val="24"/>
    </w:rPr>
  </w:style>
  <w:style w:type="character" w:customStyle="1" w:styleId="29">
    <w:name w:val="列表段落 字符"/>
    <w:link w:val="30"/>
    <w:qFormat/>
    <w:uiPriority w:val="34"/>
    <w:rPr>
      <w:kern w:val="2"/>
      <w:sz w:val="21"/>
      <w:szCs w:val="21"/>
    </w:rPr>
  </w:style>
  <w:style w:type="paragraph" w:styleId="30">
    <w:name w:val="List Paragraph"/>
    <w:basedOn w:val="1"/>
    <w:link w:val="29"/>
    <w:qFormat/>
    <w:uiPriority w:val="34"/>
    <w:pPr>
      <w:ind w:firstLine="420" w:firstLineChars="200"/>
    </w:pPr>
    <w:rPr>
      <w:szCs w:val="21"/>
    </w:rPr>
  </w:style>
  <w:style w:type="character" w:customStyle="1" w:styleId="31">
    <w:name w:val="页眉 字符"/>
    <w:link w:val="14"/>
    <w:qFormat/>
    <w:uiPriority w:val="0"/>
    <w:rPr>
      <w:kern w:val="2"/>
      <w:sz w:val="18"/>
      <w:szCs w:val="18"/>
    </w:rPr>
  </w:style>
  <w:style w:type="character" w:customStyle="1" w:styleId="32">
    <w:name w:val="标题 1 字符"/>
    <w:link w:val="2"/>
    <w:qFormat/>
    <w:uiPriority w:val="9"/>
    <w:rPr>
      <w:b/>
      <w:bCs/>
      <w:kern w:val="44"/>
      <w:sz w:val="44"/>
      <w:szCs w:val="44"/>
    </w:rPr>
  </w:style>
  <w:style w:type="paragraph" w:customStyle="1" w:styleId="33">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4">
    <w:name w:val="Char Char Char Char Char Char1 Char Char Char Char"/>
    <w:basedOn w:val="7"/>
    <w:qFormat/>
    <w:uiPriority w:val="0"/>
    <w:rPr>
      <w:rFonts w:ascii="Tahoma" w:hAnsi="Tahoma"/>
      <w:sz w:val="24"/>
    </w:rPr>
  </w:style>
  <w:style w:type="paragraph" w:customStyle="1" w:styleId="35">
    <w:name w:val="Char Char1"/>
    <w:basedOn w:val="7"/>
    <w:qFormat/>
    <w:uiPriority w:val="0"/>
    <w:rPr>
      <w:rFonts w:ascii="Tahoma" w:hAnsi="Tahoma"/>
      <w:sz w:val="24"/>
    </w:rPr>
  </w:style>
  <w:style w:type="paragraph" w:customStyle="1" w:styleId="36">
    <w:name w:val="CSS1级正文 Char"/>
    <w:basedOn w:val="9"/>
    <w:qFormat/>
    <w:uiPriority w:val="0"/>
    <w:pPr>
      <w:adjustRightInd w:val="0"/>
      <w:snapToGrid w:val="0"/>
      <w:spacing w:after="0" w:line="360" w:lineRule="auto"/>
      <w:ind w:firstLine="480"/>
    </w:pPr>
    <w:rPr>
      <w:sz w:val="24"/>
    </w:rPr>
  </w:style>
  <w:style w:type="character" w:customStyle="1" w:styleId="37">
    <w:name w:val="标题 4 字符"/>
    <w:basedOn w:val="19"/>
    <w:link w:val="4"/>
    <w:semiHidden/>
    <w:qFormat/>
    <w:uiPriority w:val="0"/>
    <w:rPr>
      <w:rFonts w:asciiTheme="majorHAnsi" w:hAnsiTheme="majorHAnsi" w:eastAsiaTheme="majorEastAsia" w:cstheme="majorBidi"/>
      <w:b/>
      <w:bCs/>
      <w:kern w:val="2"/>
      <w:sz w:val="28"/>
      <w:szCs w:val="28"/>
    </w:rPr>
  </w:style>
  <w:style w:type="character" w:customStyle="1" w:styleId="38">
    <w:name w:val="font21"/>
    <w:basedOn w:val="19"/>
    <w:qFormat/>
    <w:uiPriority w:val="0"/>
    <w:rPr>
      <w:rFonts w:hint="eastAsia" w:ascii="宋体" w:hAnsi="宋体" w:eastAsia="宋体" w:cs="宋体"/>
      <w:color w:val="000000"/>
      <w:sz w:val="24"/>
      <w:szCs w:val="24"/>
      <w:u w:val="none"/>
    </w:rPr>
  </w:style>
  <w:style w:type="character" w:customStyle="1" w:styleId="39">
    <w:name w:val="font11"/>
    <w:basedOn w:val="19"/>
    <w:qFormat/>
    <w:uiPriority w:val="0"/>
    <w:rPr>
      <w:rFonts w:hint="eastAsia" w:ascii="宋体" w:hAnsi="宋体" w:eastAsia="宋体" w:cs="宋体"/>
      <w:color w:val="000000"/>
      <w:sz w:val="24"/>
      <w:szCs w:val="24"/>
      <w:u w:val="none"/>
    </w:rPr>
  </w:style>
  <w:style w:type="character" w:customStyle="1" w:styleId="40">
    <w:name w:val="标题 5 字符"/>
    <w:basedOn w:val="19"/>
    <w:link w:val="5"/>
    <w:semiHidden/>
    <w:qFormat/>
    <w:uiPriority w:val="0"/>
    <w:rPr>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2915</Words>
  <Characters>3396</Characters>
  <Lines>26</Lines>
  <Paragraphs>7</Paragraphs>
  <TotalTime>4</TotalTime>
  <ScaleCrop>false</ScaleCrop>
  <LinksUpToDate>false</LinksUpToDate>
  <CharactersWithSpaces>3403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2026-06-12T07:58:25Z</dcterms:modified>
  <dc:title>投 标 邀 请</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