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95AE5">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35393621"/>
      <w:bookmarkStart w:id="1" w:name="_Hlk24379207"/>
      <w:bookmarkStart w:id="2" w:name="_Toc28359079"/>
      <w:bookmarkStart w:id="3" w:name="_Toc28359002"/>
      <w:bookmarkStart w:id="4" w:name="_Toc35393790"/>
      <w:r>
        <w:rPr>
          <w:rFonts w:hint="eastAsia" w:ascii="华文中宋" w:hAnsi="华文中宋" w:eastAsia="华文中宋"/>
        </w:rPr>
        <w:t>血液筛查酶联免疫吸附法检测试剂</w:t>
      </w:r>
      <w:r>
        <w:rPr>
          <w:rFonts w:hint="eastAsia" w:ascii="华文中宋" w:hAnsi="华文中宋" w:eastAsia="华文中宋"/>
          <w:lang w:val="en-US" w:eastAsia="zh-CN"/>
        </w:rPr>
        <w:t>第5包、第6包、第7包、第8包</w:t>
      </w:r>
      <w:r>
        <w:rPr>
          <w:rFonts w:hint="eastAsia" w:ascii="华文中宋" w:hAnsi="华文中宋" w:eastAsia="华文中宋"/>
        </w:rPr>
        <w:t>招标公告</w:t>
      </w:r>
    </w:p>
    <w:p w14:paraId="5E1D5437">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6B2F9AE2">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sz w:val="28"/>
          <w:szCs w:val="28"/>
        </w:rPr>
      </w:pPr>
      <w:r>
        <w:rPr>
          <w:rFonts w:hint="eastAsia" w:ascii="仿宋" w:hAnsi="仿宋" w:eastAsia="仿宋"/>
          <w:sz w:val="28"/>
          <w:szCs w:val="28"/>
          <w:u w:val="single"/>
        </w:rPr>
        <w:t>血液筛查酶联免疫吸附法检测试剂</w:t>
      </w:r>
      <w:r>
        <w:rPr>
          <w:rFonts w:hint="eastAsia" w:ascii="仿宋" w:hAnsi="仿宋" w:eastAsia="仿宋"/>
          <w:sz w:val="28"/>
          <w:szCs w:val="28"/>
        </w:rPr>
        <w:t>的潜在投标人应在</w:t>
      </w:r>
      <w:r>
        <w:rPr>
          <w:rFonts w:hint="eastAsia" w:ascii="仿宋" w:hAnsi="仿宋" w:eastAsia="仿宋"/>
          <w:sz w:val="28"/>
          <w:szCs w:val="28"/>
          <w:u w:val="single"/>
        </w:rPr>
        <w:t>北京市政府采购电子交易平台注册下载电子版招标文件</w:t>
      </w:r>
      <w:r>
        <w:rPr>
          <w:rFonts w:hint="eastAsia" w:ascii="仿宋" w:hAnsi="仿宋" w:eastAsia="仿宋"/>
          <w:sz w:val="28"/>
          <w:szCs w:val="28"/>
        </w:rPr>
        <w:t>，并于2026年</w:t>
      </w:r>
      <w:r>
        <w:rPr>
          <w:rFonts w:hint="eastAsia" w:ascii="仿宋" w:hAnsi="仿宋" w:eastAsia="仿宋"/>
          <w:sz w:val="28"/>
          <w:szCs w:val="28"/>
          <w:lang w:eastAsia="zh-CN"/>
        </w:rPr>
        <w:t>7月</w:t>
      </w:r>
      <w:r>
        <w:rPr>
          <w:rFonts w:hint="eastAsia" w:ascii="仿宋" w:hAnsi="仿宋" w:eastAsia="仿宋"/>
          <w:sz w:val="28"/>
          <w:szCs w:val="28"/>
          <w:lang w:val="en-US" w:eastAsia="zh-CN"/>
        </w:rPr>
        <w:t>16</w:t>
      </w:r>
      <w:bookmarkStart w:id="40" w:name="_GoBack"/>
      <w:bookmarkEnd w:id="40"/>
      <w:r>
        <w:rPr>
          <w:rFonts w:hint="eastAsia" w:ascii="仿宋" w:hAnsi="仿宋" w:eastAsia="仿宋"/>
          <w:sz w:val="28"/>
          <w:szCs w:val="28"/>
          <w:lang w:eastAsia="zh-CN"/>
        </w:rPr>
        <w:t>日</w:t>
      </w:r>
      <w:r>
        <w:rPr>
          <w:rFonts w:hint="eastAsia" w:ascii="仿宋" w:hAnsi="仿宋" w:eastAsia="仿宋"/>
          <w:sz w:val="28"/>
          <w:szCs w:val="28"/>
          <w:lang w:val="en-US" w:eastAsia="zh-CN"/>
        </w:rPr>
        <w:t>9</w:t>
      </w:r>
      <w:r>
        <w:rPr>
          <w:rFonts w:hint="eastAsia" w:ascii="仿宋" w:hAnsi="仿宋" w:eastAsia="仿宋"/>
          <w:sz w:val="28"/>
          <w:szCs w:val="28"/>
          <w:lang w:eastAsia="zh-CN"/>
        </w:rPr>
        <w:t>点</w:t>
      </w:r>
      <w:r>
        <w:rPr>
          <w:rFonts w:hint="eastAsia" w:ascii="仿宋" w:hAnsi="仿宋" w:eastAsia="仿宋"/>
          <w:sz w:val="28"/>
          <w:szCs w:val="28"/>
          <w:lang w:val="en-US" w:eastAsia="zh-CN"/>
        </w:rPr>
        <w:t>00</w:t>
      </w:r>
      <w:r>
        <w:rPr>
          <w:rFonts w:hint="eastAsia" w:ascii="仿宋" w:hAnsi="仿宋" w:eastAsia="仿宋"/>
          <w:sz w:val="28"/>
          <w:szCs w:val="28"/>
          <w:lang w:eastAsia="zh-CN"/>
        </w:rPr>
        <w:t>分</w:t>
      </w:r>
      <w:r>
        <w:rPr>
          <w:rFonts w:hint="eastAsia" w:ascii="仿宋" w:hAnsi="仿宋" w:eastAsia="仿宋"/>
          <w:bCs/>
          <w:sz w:val="28"/>
          <w:szCs w:val="28"/>
        </w:rPr>
        <w:t>（北京时间）前递交投标文件</w:t>
      </w:r>
      <w:r>
        <w:rPr>
          <w:rFonts w:hint="eastAsia" w:ascii="仿宋" w:hAnsi="仿宋" w:eastAsia="仿宋"/>
          <w:sz w:val="28"/>
          <w:szCs w:val="28"/>
        </w:rPr>
        <w:t>。</w:t>
      </w:r>
    </w:p>
    <w:bookmarkEnd w:id="0"/>
    <w:bookmarkEnd w:id="1"/>
    <w:bookmarkEnd w:id="2"/>
    <w:bookmarkEnd w:id="3"/>
    <w:bookmarkEnd w:id="4"/>
    <w:p w14:paraId="7E9AF873">
      <w:pPr>
        <w:pStyle w:val="3"/>
        <w:snapToGrid w:val="0"/>
        <w:spacing w:before="0" w:line="360" w:lineRule="auto"/>
        <w:jc w:val="left"/>
        <w:rPr>
          <w:rFonts w:ascii="仿宋" w:hAnsi="仿宋" w:eastAsia="仿宋" w:cs="仿宋"/>
          <w:sz w:val="24"/>
          <w:szCs w:val="24"/>
        </w:rPr>
      </w:pPr>
      <w:bookmarkStart w:id="5" w:name="_Toc229437425"/>
      <w:r>
        <w:rPr>
          <w:rFonts w:hint="eastAsia" w:ascii="仿宋" w:hAnsi="仿宋" w:eastAsia="仿宋" w:cs="仿宋"/>
          <w:sz w:val="24"/>
          <w:szCs w:val="24"/>
        </w:rPr>
        <w:t>一、项目基本情况</w:t>
      </w:r>
      <w:bookmarkEnd w:id="5"/>
    </w:p>
    <w:p w14:paraId="2787BCAA">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1.项目编号：</w:t>
      </w:r>
      <w:r>
        <w:rPr>
          <w:rFonts w:hint="eastAsia" w:ascii="仿宋" w:hAnsi="仿宋" w:eastAsia="仿宋" w:cs="仿宋"/>
          <w:sz w:val="24"/>
          <w:u w:val="single"/>
        </w:rPr>
        <w:t>11000026210200173801-XM001</w:t>
      </w:r>
    </w:p>
    <w:p w14:paraId="746722D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2.招标编号：0701-264106090346</w:t>
      </w:r>
    </w:p>
    <w:p w14:paraId="6DAAE3A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3.项目名称：</w:t>
      </w:r>
      <w:r>
        <w:rPr>
          <w:rFonts w:hint="eastAsia" w:ascii="仿宋" w:hAnsi="仿宋" w:eastAsia="仿宋" w:cs="仿宋"/>
          <w:sz w:val="24"/>
          <w:u w:val="single"/>
        </w:rPr>
        <w:t>血液筛查酶联免疫吸附法检测试剂</w:t>
      </w:r>
    </w:p>
    <w:p w14:paraId="518F742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4.项目预算金额：</w:t>
      </w:r>
      <w:r>
        <w:rPr>
          <w:rFonts w:hint="eastAsia" w:ascii="仿宋" w:hAnsi="仿宋" w:eastAsia="仿宋" w:cs="仿宋"/>
          <w:sz w:val="24"/>
          <w:u w:val="single"/>
        </w:rPr>
        <w:t>497.738</w:t>
      </w:r>
      <w:r>
        <w:rPr>
          <w:rFonts w:hint="eastAsia" w:ascii="仿宋" w:hAnsi="仿宋" w:eastAsia="仿宋" w:cs="仿宋"/>
          <w:sz w:val="24"/>
        </w:rPr>
        <w:t>万元、项目最高限价（如有）：</w:t>
      </w:r>
      <w:r>
        <w:rPr>
          <w:rFonts w:hint="eastAsia" w:ascii="仿宋" w:hAnsi="仿宋" w:eastAsia="仿宋" w:cs="仿宋"/>
          <w:sz w:val="24"/>
          <w:u w:val="single"/>
        </w:rPr>
        <w:t xml:space="preserve"> / </w:t>
      </w:r>
      <w:r>
        <w:rPr>
          <w:rFonts w:hint="eastAsia" w:ascii="仿宋" w:hAnsi="仿宋" w:eastAsia="仿宋" w:cs="仿宋"/>
          <w:sz w:val="24"/>
        </w:rPr>
        <w:t>万元</w:t>
      </w:r>
    </w:p>
    <w:p w14:paraId="07DBF45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5.采购需求：</w:t>
      </w:r>
    </w:p>
    <w:tbl>
      <w:tblPr>
        <w:tblStyle w:val="8"/>
        <w:tblW w:w="47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3"/>
        <w:gridCol w:w="2177"/>
        <w:gridCol w:w="910"/>
        <w:gridCol w:w="599"/>
        <w:gridCol w:w="981"/>
        <w:gridCol w:w="1903"/>
      </w:tblGrid>
      <w:tr w14:paraId="246C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440" w:type="pct"/>
            <w:tcBorders>
              <w:tl2br w:val="nil"/>
              <w:tr2bl w:val="nil"/>
            </w:tcBorders>
            <w:noWrap/>
            <w:vAlign w:val="center"/>
          </w:tcPr>
          <w:p w14:paraId="7F02D959">
            <w:pPr>
              <w:snapToGrid w:val="0"/>
              <w:spacing w:line="360" w:lineRule="auto"/>
              <w:jc w:val="center"/>
              <w:rPr>
                <w:rFonts w:ascii="仿宋" w:hAnsi="仿宋" w:eastAsia="仿宋" w:cs="仿宋"/>
                <w:bCs/>
                <w:szCs w:val="21"/>
              </w:rPr>
            </w:pPr>
            <w:r>
              <w:rPr>
                <w:rFonts w:hint="eastAsia" w:ascii="仿宋" w:hAnsi="仿宋" w:eastAsia="仿宋" w:cs="仿宋"/>
                <w:bCs/>
                <w:szCs w:val="21"/>
              </w:rPr>
              <w:t>包号</w:t>
            </w:r>
          </w:p>
        </w:tc>
        <w:tc>
          <w:tcPr>
            <w:tcW w:w="480" w:type="pct"/>
            <w:tcBorders>
              <w:tl2br w:val="nil"/>
              <w:tr2bl w:val="nil"/>
            </w:tcBorders>
            <w:vAlign w:val="center"/>
          </w:tcPr>
          <w:p w14:paraId="6B9E3686">
            <w:pPr>
              <w:snapToGrid w:val="0"/>
              <w:spacing w:line="360" w:lineRule="auto"/>
              <w:jc w:val="center"/>
              <w:rPr>
                <w:rFonts w:ascii="仿宋" w:hAnsi="仿宋" w:eastAsia="仿宋" w:cs="仿宋"/>
                <w:bCs/>
                <w:szCs w:val="21"/>
              </w:rPr>
            </w:pPr>
            <w:r>
              <w:rPr>
                <w:rFonts w:hint="eastAsia" w:ascii="仿宋" w:hAnsi="仿宋" w:eastAsia="仿宋" w:cs="仿宋"/>
                <w:bCs/>
                <w:szCs w:val="21"/>
              </w:rPr>
              <w:t>品目号</w:t>
            </w:r>
          </w:p>
        </w:tc>
        <w:tc>
          <w:tcPr>
            <w:tcW w:w="1351" w:type="pct"/>
            <w:tcBorders>
              <w:tl2br w:val="nil"/>
              <w:tr2bl w:val="nil"/>
            </w:tcBorders>
            <w:noWrap/>
            <w:vAlign w:val="center"/>
          </w:tcPr>
          <w:p w14:paraId="66D98A6D">
            <w:pPr>
              <w:snapToGrid w:val="0"/>
              <w:spacing w:line="360" w:lineRule="auto"/>
              <w:jc w:val="center"/>
              <w:rPr>
                <w:rFonts w:ascii="仿宋" w:hAnsi="仿宋" w:eastAsia="仿宋" w:cs="仿宋"/>
                <w:bCs/>
                <w:szCs w:val="21"/>
              </w:rPr>
            </w:pPr>
            <w:r>
              <w:rPr>
                <w:rFonts w:hint="eastAsia" w:ascii="仿宋" w:hAnsi="仿宋" w:eastAsia="仿宋" w:cs="仿宋"/>
                <w:bCs/>
                <w:szCs w:val="21"/>
              </w:rPr>
              <w:t>标的名称</w:t>
            </w:r>
          </w:p>
        </w:tc>
        <w:tc>
          <w:tcPr>
            <w:tcW w:w="565" w:type="pct"/>
            <w:tcBorders>
              <w:tl2br w:val="nil"/>
              <w:tr2bl w:val="nil"/>
            </w:tcBorders>
            <w:noWrap/>
            <w:vAlign w:val="center"/>
          </w:tcPr>
          <w:p w14:paraId="620BB506">
            <w:pPr>
              <w:snapToGrid w:val="0"/>
              <w:spacing w:line="360" w:lineRule="auto"/>
              <w:jc w:val="center"/>
              <w:rPr>
                <w:rFonts w:ascii="仿宋" w:hAnsi="仿宋" w:eastAsia="仿宋" w:cs="仿宋"/>
                <w:bCs/>
                <w:szCs w:val="21"/>
              </w:rPr>
            </w:pPr>
            <w:r>
              <w:rPr>
                <w:rFonts w:hint="eastAsia" w:ascii="仿宋" w:hAnsi="仿宋" w:eastAsia="仿宋" w:cs="仿宋"/>
                <w:bCs/>
                <w:szCs w:val="21"/>
              </w:rPr>
              <w:t>数量</w:t>
            </w:r>
          </w:p>
        </w:tc>
        <w:tc>
          <w:tcPr>
            <w:tcW w:w="371" w:type="pct"/>
            <w:tcBorders>
              <w:tl2br w:val="nil"/>
              <w:tr2bl w:val="nil"/>
            </w:tcBorders>
            <w:vAlign w:val="center"/>
          </w:tcPr>
          <w:p w14:paraId="3F194FC2">
            <w:pPr>
              <w:snapToGrid w:val="0"/>
              <w:spacing w:line="360" w:lineRule="auto"/>
              <w:jc w:val="center"/>
              <w:rPr>
                <w:rFonts w:ascii="仿宋" w:hAnsi="仿宋" w:eastAsia="仿宋" w:cs="仿宋"/>
                <w:bCs/>
                <w:szCs w:val="21"/>
              </w:rPr>
            </w:pPr>
            <w:r>
              <w:rPr>
                <w:rFonts w:hint="eastAsia" w:ascii="仿宋" w:hAnsi="仿宋" w:eastAsia="仿宋" w:cs="仿宋"/>
                <w:bCs/>
                <w:szCs w:val="21"/>
              </w:rPr>
              <w:t>单位</w:t>
            </w:r>
          </w:p>
        </w:tc>
        <w:tc>
          <w:tcPr>
            <w:tcW w:w="609" w:type="pct"/>
            <w:tcBorders>
              <w:tl2br w:val="nil"/>
              <w:tr2bl w:val="nil"/>
            </w:tcBorders>
            <w:vAlign w:val="center"/>
          </w:tcPr>
          <w:p w14:paraId="5FC9D6E1">
            <w:pPr>
              <w:snapToGrid w:val="0"/>
              <w:spacing w:line="360" w:lineRule="auto"/>
              <w:jc w:val="center"/>
              <w:rPr>
                <w:rFonts w:ascii="仿宋" w:hAnsi="仿宋" w:eastAsia="仿宋" w:cs="仿宋"/>
                <w:bCs/>
                <w:szCs w:val="21"/>
              </w:rPr>
            </w:pPr>
            <w:r>
              <w:rPr>
                <w:rFonts w:hint="eastAsia" w:ascii="仿宋" w:hAnsi="仿宋" w:eastAsia="仿宋" w:cs="仿宋"/>
                <w:bCs/>
                <w:szCs w:val="21"/>
              </w:rPr>
              <w:t>采购包预算金额（万元）</w:t>
            </w:r>
          </w:p>
        </w:tc>
        <w:tc>
          <w:tcPr>
            <w:tcW w:w="1181" w:type="pct"/>
            <w:tcBorders>
              <w:tl2br w:val="nil"/>
              <w:tr2bl w:val="nil"/>
            </w:tcBorders>
            <w:vAlign w:val="center"/>
          </w:tcPr>
          <w:p w14:paraId="61BEEAD6">
            <w:pPr>
              <w:snapToGrid w:val="0"/>
              <w:spacing w:line="360" w:lineRule="auto"/>
              <w:jc w:val="center"/>
              <w:rPr>
                <w:rFonts w:ascii="仿宋" w:hAnsi="仿宋" w:eastAsia="仿宋" w:cs="仿宋"/>
                <w:bCs/>
                <w:szCs w:val="21"/>
              </w:rPr>
            </w:pPr>
            <w:r>
              <w:rPr>
                <w:rFonts w:hint="eastAsia" w:ascii="仿宋" w:hAnsi="仿宋" w:eastAsia="仿宋" w:cs="仿宋"/>
                <w:bCs/>
                <w:szCs w:val="21"/>
              </w:rPr>
              <w:t>简要技术需求或服务要求</w:t>
            </w:r>
          </w:p>
        </w:tc>
      </w:tr>
      <w:tr w14:paraId="4FF5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40" w:type="pct"/>
            <w:tcBorders>
              <w:tl2br w:val="nil"/>
              <w:tr2bl w:val="nil"/>
            </w:tcBorders>
            <w:noWrap/>
            <w:vAlign w:val="center"/>
          </w:tcPr>
          <w:p w14:paraId="55D7341D">
            <w:pPr>
              <w:snapToGrid w:val="0"/>
              <w:spacing w:line="360" w:lineRule="auto"/>
              <w:jc w:val="center"/>
              <w:rPr>
                <w:rFonts w:ascii="仿宋" w:hAnsi="仿宋" w:eastAsia="仿宋" w:cs="仿宋"/>
                <w:bCs/>
                <w:szCs w:val="21"/>
              </w:rPr>
            </w:pPr>
            <w:r>
              <w:rPr>
                <w:rFonts w:hint="eastAsia" w:ascii="仿宋" w:hAnsi="仿宋" w:eastAsia="仿宋" w:cs="仿宋"/>
                <w:bCs/>
                <w:szCs w:val="21"/>
              </w:rPr>
              <w:t>5</w:t>
            </w:r>
          </w:p>
        </w:tc>
        <w:tc>
          <w:tcPr>
            <w:tcW w:w="480" w:type="pct"/>
            <w:tcBorders>
              <w:tl2br w:val="nil"/>
              <w:tr2bl w:val="nil"/>
            </w:tcBorders>
            <w:vAlign w:val="center"/>
          </w:tcPr>
          <w:p w14:paraId="704337EC">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5-1</w:t>
            </w:r>
          </w:p>
        </w:tc>
        <w:tc>
          <w:tcPr>
            <w:tcW w:w="1351" w:type="pct"/>
            <w:tcBorders>
              <w:tl2br w:val="nil"/>
              <w:tr2bl w:val="nil"/>
            </w:tcBorders>
            <w:noWrap/>
            <w:vAlign w:val="center"/>
          </w:tcPr>
          <w:p w14:paraId="7E78CD35">
            <w:pPr>
              <w:widowControl/>
              <w:jc w:val="center"/>
              <w:rPr>
                <w:rFonts w:ascii="仿宋" w:hAnsi="仿宋" w:eastAsia="仿宋" w:cs="仿宋"/>
                <w:kern w:val="0"/>
                <w:szCs w:val="21"/>
                <w:lang w:bidi="ar"/>
              </w:rPr>
            </w:pPr>
            <w:r>
              <w:rPr>
                <w:rFonts w:hint="eastAsia" w:ascii="仿宋" w:hAnsi="仿宋" w:eastAsia="仿宋" w:cs="仿宋"/>
                <w:kern w:val="0"/>
                <w:szCs w:val="21"/>
              </w:rPr>
              <w:t>乙肝表面抗原检测试剂</w:t>
            </w:r>
          </w:p>
        </w:tc>
        <w:tc>
          <w:tcPr>
            <w:tcW w:w="565" w:type="pct"/>
            <w:tcBorders>
              <w:tl2br w:val="nil"/>
              <w:tr2bl w:val="nil"/>
            </w:tcBorders>
            <w:noWrap/>
            <w:vAlign w:val="center"/>
          </w:tcPr>
          <w:p w14:paraId="14B6AA02">
            <w:pPr>
              <w:widowControl/>
              <w:jc w:val="center"/>
              <w:rPr>
                <w:rFonts w:ascii="仿宋" w:hAnsi="仿宋" w:eastAsia="仿宋" w:cs="仿宋"/>
                <w:kern w:val="0"/>
                <w:szCs w:val="21"/>
                <w:lang w:bidi="ar"/>
              </w:rPr>
            </w:pPr>
            <w:r>
              <w:rPr>
                <w:rFonts w:hint="eastAsia" w:ascii="仿宋" w:hAnsi="仿宋" w:eastAsia="仿宋" w:cs="仿宋"/>
                <w:kern w:val="0"/>
                <w:szCs w:val="21"/>
              </w:rPr>
              <w:t>668779</w:t>
            </w:r>
          </w:p>
        </w:tc>
        <w:tc>
          <w:tcPr>
            <w:tcW w:w="371" w:type="pct"/>
            <w:tcBorders>
              <w:tl2br w:val="nil"/>
              <w:tr2bl w:val="nil"/>
            </w:tcBorders>
            <w:vAlign w:val="center"/>
          </w:tcPr>
          <w:p w14:paraId="527EBA55">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人份</w:t>
            </w:r>
          </w:p>
        </w:tc>
        <w:tc>
          <w:tcPr>
            <w:tcW w:w="609" w:type="pct"/>
            <w:tcBorders>
              <w:tl2br w:val="nil"/>
              <w:tr2bl w:val="nil"/>
            </w:tcBorders>
            <w:vAlign w:val="center"/>
          </w:tcPr>
          <w:p w14:paraId="4B0CF66D">
            <w:pPr>
              <w:widowControl/>
              <w:jc w:val="center"/>
              <w:textAlignment w:val="center"/>
              <w:rPr>
                <w:rFonts w:ascii="仿宋" w:hAnsi="仿宋" w:eastAsia="仿宋" w:cs="仿宋"/>
                <w:kern w:val="0"/>
                <w:szCs w:val="21"/>
                <w:lang w:bidi="ar"/>
              </w:rPr>
            </w:pPr>
            <w:r>
              <w:rPr>
                <w:rFonts w:hint="eastAsia" w:ascii="仿宋" w:hAnsi="仿宋" w:eastAsia="仿宋" w:cs="仿宋"/>
                <w:color w:val="000000"/>
                <w:kern w:val="0"/>
                <w:szCs w:val="21"/>
                <w:lang w:bidi="ar"/>
              </w:rPr>
              <w:t>39.458</w:t>
            </w:r>
          </w:p>
        </w:tc>
        <w:tc>
          <w:tcPr>
            <w:tcW w:w="1181" w:type="pct"/>
            <w:tcBorders>
              <w:tl2br w:val="nil"/>
              <w:tr2bl w:val="nil"/>
            </w:tcBorders>
            <w:vAlign w:val="center"/>
          </w:tcPr>
          <w:p w14:paraId="63A9808D">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详见第五章《采购需求》</w:t>
            </w:r>
          </w:p>
        </w:tc>
      </w:tr>
      <w:tr w14:paraId="4CF1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40" w:type="pct"/>
            <w:tcBorders>
              <w:tl2br w:val="nil"/>
              <w:tr2bl w:val="nil"/>
            </w:tcBorders>
            <w:noWrap/>
            <w:vAlign w:val="center"/>
          </w:tcPr>
          <w:p w14:paraId="47F4AF96">
            <w:pPr>
              <w:snapToGrid w:val="0"/>
              <w:spacing w:line="360" w:lineRule="auto"/>
              <w:jc w:val="center"/>
              <w:rPr>
                <w:rFonts w:ascii="仿宋" w:hAnsi="仿宋" w:eastAsia="仿宋" w:cs="仿宋"/>
                <w:bCs/>
                <w:szCs w:val="21"/>
              </w:rPr>
            </w:pPr>
            <w:r>
              <w:rPr>
                <w:rFonts w:hint="eastAsia" w:ascii="仿宋" w:hAnsi="仿宋" w:eastAsia="仿宋" w:cs="仿宋"/>
                <w:bCs/>
                <w:szCs w:val="21"/>
              </w:rPr>
              <w:t>6</w:t>
            </w:r>
          </w:p>
        </w:tc>
        <w:tc>
          <w:tcPr>
            <w:tcW w:w="480" w:type="pct"/>
            <w:tcBorders>
              <w:tl2br w:val="nil"/>
              <w:tr2bl w:val="nil"/>
            </w:tcBorders>
            <w:vAlign w:val="center"/>
          </w:tcPr>
          <w:p w14:paraId="766E0F39">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6-1</w:t>
            </w:r>
          </w:p>
        </w:tc>
        <w:tc>
          <w:tcPr>
            <w:tcW w:w="1351" w:type="pct"/>
            <w:tcBorders>
              <w:tl2br w:val="nil"/>
              <w:tr2bl w:val="nil"/>
            </w:tcBorders>
            <w:noWrap/>
            <w:vAlign w:val="center"/>
          </w:tcPr>
          <w:p w14:paraId="52081A0D">
            <w:pPr>
              <w:widowControl/>
              <w:jc w:val="center"/>
              <w:rPr>
                <w:rFonts w:ascii="仿宋" w:hAnsi="仿宋" w:eastAsia="仿宋" w:cs="仿宋"/>
                <w:kern w:val="0"/>
                <w:szCs w:val="21"/>
                <w:lang w:bidi="ar"/>
              </w:rPr>
            </w:pPr>
            <w:r>
              <w:rPr>
                <w:rFonts w:hint="eastAsia" w:ascii="仿宋" w:hAnsi="仿宋" w:eastAsia="仿宋" w:cs="仿宋"/>
                <w:kern w:val="0"/>
                <w:szCs w:val="21"/>
              </w:rPr>
              <w:t>丙肝抗体检测试剂</w:t>
            </w:r>
          </w:p>
        </w:tc>
        <w:tc>
          <w:tcPr>
            <w:tcW w:w="565" w:type="pct"/>
            <w:tcBorders>
              <w:tl2br w:val="nil"/>
              <w:tr2bl w:val="nil"/>
            </w:tcBorders>
            <w:noWrap/>
            <w:vAlign w:val="center"/>
          </w:tcPr>
          <w:p w14:paraId="47C5FD5E">
            <w:pPr>
              <w:widowControl/>
              <w:jc w:val="center"/>
              <w:rPr>
                <w:rFonts w:ascii="仿宋" w:hAnsi="仿宋" w:eastAsia="仿宋" w:cs="仿宋"/>
                <w:kern w:val="0"/>
                <w:szCs w:val="21"/>
                <w:lang w:bidi="ar"/>
              </w:rPr>
            </w:pPr>
            <w:r>
              <w:rPr>
                <w:rFonts w:hint="eastAsia" w:ascii="仿宋" w:hAnsi="仿宋" w:eastAsia="仿宋" w:cs="仿宋"/>
                <w:kern w:val="0"/>
                <w:szCs w:val="21"/>
              </w:rPr>
              <w:t>670000</w:t>
            </w:r>
          </w:p>
        </w:tc>
        <w:tc>
          <w:tcPr>
            <w:tcW w:w="371" w:type="pct"/>
            <w:tcBorders>
              <w:tl2br w:val="nil"/>
              <w:tr2bl w:val="nil"/>
            </w:tcBorders>
            <w:vAlign w:val="center"/>
          </w:tcPr>
          <w:p w14:paraId="47BD885A">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人份</w:t>
            </w:r>
          </w:p>
        </w:tc>
        <w:tc>
          <w:tcPr>
            <w:tcW w:w="609" w:type="pct"/>
            <w:tcBorders>
              <w:tl2br w:val="nil"/>
              <w:tr2bl w:val="nil"/>
            </w:tcBorders>
            <w:vAlign w:val="center"/>
          </w:tcPr>
          <w:p w14:paraId="75235EAF">
            <w:pPr>
              <w:widowControl/>
              <w:jc w:val="center"/>
              <w:textAlignment w:val="center"/>
              <w:rPr>
                <w:rFonts w:ascii="仿宋" w:hAnsi="仿宋" w:eastAsia="仿宋" w:cs="仿宋"/>
                <w:kern w:val="0"/>
                <w:szCs w:val="21"/>
                <w:lang w:bidi="ar"/>
              </w:rPr>
            </w:pPr>
            <w:r>
              <w:rPr>
                <w:rFonts w:hint="eastAsia" w:ascii="仿宋" w:hAnsi="仿宋" w:eastAsia="仿宋" w:cs="仿宋"/>
                <w:color w:val="000000"/>
                <w:kern w:val="0"/>
                <w:szCs w:val="21"/>
                <w:lang w:bidi="ar"/>
              </w:rPr>
              <w:t>167.5</w:t>
            </w:r>
          </w:p>
        </w:tc>
        <w:tc>
          <w:tcPr>
            <w:tcW w:w="1181" w:type="pct"/>
            <w:tcBorders>
              <w:tl2br w:val="nil"/>
              <w:tr2bl w:val="nil"/>
            </w:tcBorders>
            <w:vAlign w:val="center"/>
          </w:tcPr>
          <w:p w14:paraId="0A8D8B57">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详见第五章《采购需求》</w:t>
            </w:r>
          </w:p>
        </w:tc>
      </w:tr>
      <w:tr w14:paraId="35A6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40" w:type="pct"/>
            <w:tcBorders>
              <w:tl2br w:val="nil"/>
              <w:tr2bl w:val="nil"/>
            </w:tcBorders>
            <w:noWrap/>
            <w:vAlign w:val="center"/>
          </w:tcPr>
          <w:p w14:paraId="0E3566B5">
            <w:pPr>
              <w:snapToGrid w:val="0"/>
              <w:spacing w:line="360" w:lineRule="auto"/>
              <w:jc w:val="center"/>
              <w:rPr>
                <w:rFonts w:ascii="仿宋" w:hAnsi="仿宋" w:eastAsia="仿宋" w:cs="仿宋"/>
                <w:bCs/>
                <w:szCs w:val="21"/>
              </w:rPr>
            </w:pPr>
            <w:r>
              <w:rPr>
                <w:rFonts w:hint="eastAsia" w:ascii="仿宋" w:hAnsi="仿宋" w:eastAsia="仿宋" w:cs="仿宋"/>
                <w:bCs/>
                <w:szCs w:val="21"/>
              </w:rPr>
              <w:t>7</w:t>
            </w:r>
          </w:p>
        </w:tc>
        <w:tc>
          <w:tcPr>
            <w:tcW w:w="480" w:type="pct"/>
            <w:tcBorders>
              <w:tl2br w:val="nil"/>
              <w:tr2bl w:val="nil"/>
            </w:tcBorders>
            <w:vAlign w:val="center"/>
          </w:tcPr>
          <w:p w14:paraId="2AA07A11">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7-1</w:t>
            </w:r>
          </w:p>
        </w:tc>
        <w:tc>
          <w:tcPr>
            <w:tcW w:w="1351" w:type="pct"/>
            <w:tcBorders>
              <w:tl2br w:val="nil"/>
              <w:tr2bl w:val="nil"/>
            </w:tcBorders>
            <w:noWrap/>
            <w:vAlign w:val="center"/>
          </w:tcPr>
          <w:p w14:paraId="1EFC59C8">
            <w:pPr>
              <w:widowControl/>
              <w:jc w:val="center"/>
              <w:rPr>
                <w:rFonts w:ascii="仿宋" w:hAnsi="仿宋" w:eastAsia="仿宋" w:cs="仿宋"/>
                <w:kern w:val="0"/>
                <w:szCs w:val="21"/>
                <w:lang w:bidi="ar"/>
              </w:rPr>
            </w:pPr>
            <w:r>
              <w:rPr>
                <w:rFonts w:hint="eastAsia" w:ascii="仿宋" w:hAnsi="仿宋" w:eastAsia="仿宋" w:cs="仿宋"/>
                <w:kern w:val="0"/>
                <w:szCs w:val="21"/>
              </w:rPr>
              <w:t>HIV抗原抗体检测试剂</w:t>
            </w:r>
          </w:p>
        </w:tc>
        <w:tc>
          <w:tcPr>
            <w:tcW w:w="565" w:type="pct"/>
            <w:tcBorders>
              <w:tl2br w:val="nil"/>
              <w:tr2bl w:val="nil"/>
            </w:tcBorders>
            <w:noWrap/>
            <w:vAlign w:val="center"/>
          </w:tcPr>
          <w:p w14:paraId="6888BDE8">
            <w:pPr>
              <w:widowControl/>
              <w:jc w:val="center"/>
              <w:rPr>
                <w:rFonts w:ascii="仿宋" w:hAnsi="仿宋" w:eastAsia="仿宋" w:cs="仿宋"/>
                <w:kern w:val="0"/>
                <w:szCs w:val="21"/>
                <w:lang w:bidi="ar"/>
              </w:rPr>
            </w:pPr>
            <w:r>
              <w:rPr>
                <w:rFonts w:hint="eastAsia" w:ascii="仿宋" w:hAnsi="仿宋" w:eastAsia="仿宋" w:cs="仿宋"/>
                <w:kern w:val="0"/>
                <w:szCs w:val="21"/>
              </w:rPr>
              <w:t>670000</w:t>
            </w:r>
          </w:p>
        </w:tc>
        <w:tc>
          <w:tcPr>
            <w:tcW w:w="371" w:type="pct"/>
            <w:tcBorders>
              <w:tl2br w:val="nil"/>
              <w:tr2bl w:val="nil"/>
            </w:tcBorders>
            <w:vAlign w:val="center"/>
          </w:tcPr>
          <w:p w14:paraId="54E63B56">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人份</w:t>
            </w:r>
          </w:p>
        </w:tc>
        <w:tc>
          <w:tcPr>
            <w:tcW w:w="609" w:type="pct"/>
            <w:tcBorders>
              <w:tl2br w:val="nil"/>
              <w:tr2bl w:val="nil"/>
            </w:tcBorders>
            <w:vAlign w:val="center"/>
          </w:tcPr>
          <w:p w14:paraId="63C50270">
            <w:pPr>
              <w:widowControl/>
              <w:jc w:val="center"/>
              <w:textAlignment w:val="center"/>
              <w:rPr>
                <w:rFonts w:ascii="仿宋" w:hAnsi="仿宋" w:eastAsia="仿宋" w:cs="仿宋"/>
                <w:kern w:val="0"/>
                <w:szCs w:val="21"/>
                <w:lang w:bidi="ar"/>
              </w:rPr>
            </w:pPr>
            <w:r>
              <w:rPr>
                <w:rFonts w:hint="eastAsia" w:ascii="仿宋" w:hAnsi="仿宋" w:eastAsia="仿宋" w:cs="仿宋"/>
                <w:color w:val="000000"/>
                <w:kern w:val="0"/>
                <w:szCs w:val="21"/>
                <w:lang w:bidi="ar"/>
              </w:rPr>
              <w:t>201</w:t>
            </w:r>
          </w:p>
        </w:tc>
        <w:tc>
          <w:tcPr>
            <w:tcW w:w="1181" w:type="pct"/>
            <w:tcBorders>
              <w:tl2br w:val="nil"/>
              <w:tr2bl w:val="nil"/>
            </w:tcBorders>
            <w:vAlign w:val="center"/>
          </w:tcPr>
          <w:p w14:paraId="68BBCD65">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详见第五章《采购需求》</w:t>
            </w:r>
          </w:p>
        </w:tc>
      </w:tr>
      <w:tr w14:paraId="7093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0" w:type="pct"/>
            <w:tcBorders>
              <w:tl2br w:val="nil"/>
              <w:tr2bl w:val="nil"/>
            </w:tcBorders>
            <w:noWrap/>
            <w:vAlign w:val="center"/>
          </w:tcPr>
          <w:p w14:paraId="724B8008">
            <w:pPr>
              <w:snapToGrid w:val="0"/>
              <w:spacing w:line="360" w:lineRule="auto"/>
              <w:jc w:val="center"/>
              <w:rPr>
                <w:rFonts w:ascii="仿宋" w:hAnsi="仿宋" w:eastAsia="仿宋" w:cs="仿宋"/>
                <w:bCs/>
                <w:szCs w:val="21"/>
              </w:rPr>
            </w:pPr>
            <w:r>
              <w:rPr>
                <w:rFonts w:hint="eastAsia" w:ascii="仿宋" w:hAnsi="仿宋" w:eastAsia="仿宋" w:cs="仿宋"/>
                <w:bCs/>
                <w:szCs w:val="21"/>
              </w:rPr>
              <w:t>8</w:t>
            </w:r>
          </w:p>
        </w:tc>
        <w:tc>
          <w:tcPr>
            <w:tcW w:w="480" w:type="pct"/>
            <w:tcBorders>
              <w:tl2br w:val="nil"/>
              <w:tr2bl w:val="nil"/>
            </w:tcBorders>
            <w:vAlign w:val="center"/>
          </w:tcPr>
          <w:p w14:paraId="510C3882">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8-1</w:t>
            </w:r>
          </w:p>
        </w:tc>
        <w:tc>
          <w:tcPr>
            <w:tcW w:w="1351" w:type="pct"/>
            <w:tcBorders>
              <w:tl2br w:val="nil"/>
              <w:tr2bl w:val="nil"/>
            </w:tcBorders>
            <w:noWrap/>
            <w:vAlign w:val="center"/>
          </w:tcPr>
          <w:p w14:paraId="651DA22B">
            <w:pPr>
              <w:widowControl/>
              <w:jc w:val="center"/>
              <w:rPr>
                <w:rFonts w:ascii="仿宋" w:hAnsi="仿宋" w:eastAsia="仿宋" w:cs="仿宋"/>
                <w:kern w:val="0"/>
                <w:szCs w:val="21"/>
                <w:lang w:bidi="ar"/>
              </w:rPr>
            </w:pPr>
            <w:r>
              <w:rPr>
                <w:rFonts w:hint="eastAsia" w:ascii="仿宋" w:hAnsi="仿宋" w:eastAsia="仿宋" w:cs="仿宋"/>
                <w:kern w:val="0"/>
                <w:szCs w:val="21"/>
              </w:rPr>
              <w:t>梅毒螺旋体抗体检测试剂</w:t>
            </w:r>
          </w:p>
        </w:tc>
        <w:tc>
          <w:tcPr>
            <w:tcW w:w="565" w:type="pct"/>
            <w:tcBorders>
              <w:tl2br w:val="nil"/>
              <w:tr2bl w:val="nil"/>
            </w:tcBorders>
            <w:noWrap/>
            <w:vAlign w:val="center"/>
          </w:tcPr>
          <w:p w14:paraId="58F8F481">
            <w:pPr>
              <w:widowControl/>
              <w:jc w:val="center"/>
              <w:rPr>
                <w:rFonts w:ascii="仿宋" w:hAnsi="仿宋" w:eastAsia="仿宋" w:cs="仿宋"/>
                <w:kern w:val="0"/>
                <w:szCs w:val="21"/>
                <w:lang w:bidi="ar"/>
              </w:rPr>
            </w:pPr>
            <w:r>
              <w:rPr>
                <w:rFonts w:hint="eastAsia" w:ascii="仿宋" w:hAnsi="仿宋" w:eastAsia="仿宋" w:cs="仿宋"/>
                <w:kern w:val="0"/>
                <w:szCs w:val="21"/>
              </w:rPr>
              <w:t>670000</w:t>
            </w:r>
          </w:p>
        </w:tc>
        <w:tc>
          <w:tcPr>
            <w:tcW w:w="371" w:type="pct"/>
            <w:tcBorders>
              <w:tl2br w:val="nil"/>
              <w:tr2bl w:val="nil"/>
            </w:tcBorders>
            <w:vAlign w:val="center"/>
          </w:tcPr>
          <w:p w14:paraId="1CCF8961">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人份</w:t>
            </w:r>
          </w:p>
        </w:tc>
        <w:tc>
          <w:tcPr>
            <w:tcW w:w="609" w:type="pct"/>
            <w:tcBorders>
              <w:tl2br w:val="nil"/>
              <w:tr2bl w:val="nil"/>
            </w:tcBorders>
            <w:vAlign w:val="center"/>
          </w:tcPr>
          <w:p w14:paraId="4608387A">
            <w:pPr>
              <w:widowControl/>
              <w:jc w:val="center"/>
              <w:textAlignment w:val="center"/>
              <w:rPr>
                <w:rFonts w:ascii="仿宋" w:hAnsi="仿宋" w:eastAsia="仿宋" w:cs="仿宋"/>
                <w:kern w:val="0"/>
                <w:szCs w:val="21"/>
                <w:lang w:bidi="ar"/>
              </w:rPr>
            </w:pPr>
            <w:r>
              <w:rPr>
                <w:rFonts w:hint="eastAsia" w:ascii="仿宋" w:hAnsi="仿宋" w:eastAsia="仿宋" w:cs="仿宋"/>
                <w:color w:val="000000"/>
                <w:kern w:val="0"/>
                <w:szCs w:val="21"/>
                <w:lang w:bidi="ar"/>
              </w:rPr>
              <w:t>89.78</w:t>
            </w:r>
          </w:p>
        </w:tc>
        <w:tc>
          <w:tcPr>
            <w:tcW w:w="1181" w:type="pct"/>
            <w:tcBorders>
              <w:tl2br w:val="nil"/>
              <w:tr2bl w:val="nil"/>
            </w:tcBorders>
            <w:vAlign w:val="center"/>
          </w:tcPr>
          <w:p w14:paraId="4866DDCB">
            <w:pPr>
              <w:snapToGrid w:val="0"/>
              <w:spacing w:line="360" w:lineRule="auto"/>
              <w:jc w:val="center"/>
              <w:rPr>
                <w:rFonts w:ascii="仿宋" w:hAnsi="仿宋" w:eastAsia="仿宋" w:cs="仿宋"/>
                <w:kern w:val="0"/>
                <w:szCs w:val="21"/>
                <w:lang w:bidi="ar"/>
              </w:rPr>
            </w:pPr>
            <w:r>
              <w:rPr>
                <w:rFonts w:hint="eastAsia" w:ascii="仿宋" w:hAnsi="仿宋" w:eastAsia="仿宋" w:cs="仿宋"/>
                <w:kern w:val="0"/>
                <w:szCs w:val="21"/>
                <w:lang w:bidi="ar"/>
              </w:rPr>
              <w:t>详见第五章《采购需求》</w:t>
            </w:r>
          </w:p>
        </w:tc>
      </w:tr>
    </w:tbl>
    <w:p w14:paraId="0B91F865">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6.合同履行期限：</w:t>
      </w:r>
      <w:r>
        <w:rPr>
          <w:rFonts w:hint="eastAsia" w:ascii="仿宋" w:hAnsi="仿宋" w:eastAsia="仿宋" w:cs="仿宋"/>
          <w:sz w:val="24"/>
          <w:u w:val="single"/>
        </w:rPr>
        <w:t>详见第五章《采购需求》</w:t>
      </w:r>
    </w:p>
    <w:p w14:paraId="32D4755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7.本项目是否接受联合体投标：□是  ■否。</w:t>
      </w:r>
    </w:p>
    <w:p w14:paraId="1AD13611">
      <w:pPr>
        <w:pStyle w:val="3"/>
        <w:snapToGrid w:val="0"/>
        <w:spacing w:before="0" w:line="360" w:lineRule="auto"/>
        <w:jc w:val="left"/>
        <w:rPr>
          <w:rFonts w:ascii="仿宋" w:hAnsi="仿宋" w:eastAsia="仿宋" w:cs="仿宋"/>
          <w:sz w:val="24"/>
          <w:szCs w:val="24"/>
        </w:rPr>
      </w:pPr>
      <w:bookmarkStart w:id="6" w:name="_Toc229437426"/>
      <w:bookmarkStart w:id="7" w:name="_Toc35393622"/>
      <w:bookmarkStart w:id="8" w:name="_Toc28359003"/>
      <w:bookmarkStart w:id="9" w:name="_Toc35393791"/>
      <w:bookmarkStart w:id="10" w:name="_Toc28359080"/>
      <w:r>
        <w:rPr>
          <w:rFonts w:hint="eastAsia" w:ascii="仿宋" w:hAnsi="仿宋" w:eastAsia="仿宋" w:cs="仿宋"/>
          <w:sz w:val="24"/>
          <w:szCs w:val="24"/>
        </w:rPr>
        <w:t>二、申请人的资格要求（须同时满足）</w:t>
      </w:r>
      <w:bookmarkEnd w:id="6"/>
      <w:bookmarkEnd w:id="7"/>
      <w:bookmarkEnd w:id="8"/>
      <w:bookmarkEnd w:id="9"/>
      <w:bookmarkEnd w:id="10"/>
    </w:p>
    <w:p w14:paraId="51989D7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46CCD0A8">
      <w:pPr>
        <w:snapToGrid w:val="0"/>
        <w:spacing w:line="360" w:lineRule="auto"/>
        <w:ind w:firstLine="480" w:firstLineChars="200"/>
        <w:rPr>
          <w:rFonts w:ascii="仿宋" w:hAnsi="仿宋" w:eastAsia="仿宋" w:cs="仿宋"/>
          <w:sz w:val="24"/>
        </w:rPr>
      </w:pPr>
      <w:bookmarkStart w:id="11" w:name="_Toc28359081"/>
      <w:bookmarkStart w:id="12" w:name="_Toc28359004"/>
      <w:r>
        <w:rPr>
          <w:rFonts w:hint="eastAsia" w:ascii="仿宋" w:hAnsi="仿宋" w:eastAsia="仿宋" w:cs="仿宋"/>
          <w:sz w:val="24"/>
        </w:rPr>
        <w:t>2.落实政府采购政策需满足的资格要求：</w:t>
      </w:r>
    </w:p>
    <w:p w14:paraId="75D0365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2.1 中小企业政策</w:t>
      </w:r>
    </w:p>
    <w:p w14:paraId="380609A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090B98F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□本项目专门面向  □中小□小微企业  采购。即：提供的货物全部由符合政策要求的中小/小微企业制造、服务全部由符合政策要求的中小/小微企业承接。</w:t>
      </w:r>
    </w:p>
    <w:p w14:paraId="2B685B8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 xml:space="preserve"> / </w:t>
      </w:r>
      <w:r>
        <w:rPr>
          <w:rFonts w:hint="eastAsia" w:ascii="仿宋" w:hAnsi="仿宋" w:eastAsia="仿宋" w:cs="仿宋"/>
          <w:sz w:val="24"/>
        </w:rPr>
        <w:t>。</w:t>
      </w:r>
    </w:p>
    <w:p w14:paraId="358B6B5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sz w:val="24"/>
          <w:u w:val="single"/>
        </w:rPr>
        <w:t xml:space="preserve"> / </w:t>
      </w:r>
      <w:r>
        <w:rPr>
          <w:rFonts w:hint="eastAsia" w:ascii="仿宋" w:hAnsi="仿宋" w:eastAsia="仿宋" w:cs="仿宋"/>
          <w:sz w:val="24"/>
        </w:rPr>
        <w:t>。</w:t>
      </w:r>
    </w:p>
    <w:p w14:paraId="3FC811A0">
      <w:pPr>
        <w:snapToGrid w:val="0"/>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6D0233F5">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3.1本项目是否属于政府购买服务：</w:t>
      </w:r>
    </w:p>
    <w:p w14:paraId="0E4F1229">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■否</w:t>
      </w:r>
    </w:p>
    <w:p w14:paraId="631C8E95">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29E5D6D9">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3.2其他特定资格要求：</w:t>
      </w:r>
    </w:p>
    <w:bookmarkEnd w:id="11"/>
    <w:bookmarkEnd w:id="12"/>
    <w:p w14:paraId="4ED5769B">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bookmarkStart w:id="13" w:name="_Toc35393623"/>
      <w:bookmarkStart w:id="14" w:name="_Toc35393792"/>
      <w:r>
        <w:rPr>
          <w:rFonts w:ascii="仿宋_GB2312" w:hAnsi="宋体" w:eastAsia="仿宋_GB2312"/>
          <w:color w:val="000000" w:themeColor="text1"/>
          <w:sz w:val="24"/>
          <w14:textFill>
            <w14:solidFill>
              <w14:schemeClr w14:val="tx1"/>
            </w14:solidFill>
          </w14:textFill>
        </w:rPr>
        <w:t>若投标人为生产企业的须具有《药品生产许可证》；若投标人为经营企业的须具有《药品经营许可证》。投标人须提供证书复印件并加盖单位公章。</w:t>
      </w:r>
    </w:p>
    <w:p w14:paraId="7B39F7FB">
      <w:pPr>
        <w:pStyle w:val="3"/>
        <w:widowControl/>
        <w:snapToGrid w:val="0"/>
        <w:spacing w:before="0" w:line="360" w:lineRule="auto"/>
        <w:jc w:val="left"/>
        <w:rPr>
          <w:rFonts w:ascii="仿宋" w:hAnsi="仿宋" w:eastAsia="仿宋" w:cs="仿宋"/>
          <w:sz w:val="24"/>
          <w:szCs w:val="24"/>
        </w:rPr>
      </w:pPr>
      <w:bookmarkStart w:id="15" w:name="_Toc229437427"/>
      <w:r>
        <w:rPr>
          <w:rFonts w:hint="eastAsia" w:ascii="仿宋" w:hAnsi="仿宋" w:eastAsia="仿宋" w:cs="仿宋"/>
          <w:sz w:val="24"/>
          <w:szCs w:val="24"/>
        </w:rPr>
        <w:t>三、获取招标文件</w:t>
      </w:r>
      <w:bookmarkEnd w:id="13"/>
      <w:bookmarkEnd w:id="14"/>
      <w:bookmarkEnd w:id="15"/>
    </w:p>
    <w:p w14:paraId="7CF3159E">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1.时间：2026年6月</w:t>
      </w:r>
      <w:r>
        <w:rPr>
          <w:rFonts w:hint="eastAsia" w:ascii="仿宋" w:hAnsi="仿宋" w:eastAsia="仿宋" w:cs="仿宋"/>
          <w:sz w:val="24"/>
          <w:lang w:val="en-US" w:eastAsia="zh-CN" w:bidi="ar"/>
        </w:rPr>
        <w:t>25</w:t>
      </w:r>
      <w:r>
        <w:rPr>
          <w:rFonts w:hint="eastAsia" w:ascii="仿宋" w:hAnsi="仿宋" w:eastAsia="仿宋" w:cs="仿宋"/>
          <w:sz w:val="24"/>
          <w:lang w:bidi="ar"/>
        </w:rPr>
        <w:t>日至2026年</w:t>
      </w:r>
      <w:r>
        <w:rPr>
          <w:rFonts w:hint="eastAsia" w:ascii="仿宋" w:hAnsi="仿宋" w:eastAsia="仿宋" w:cs="仿宋"/>
          <w:sz w:val="24"/>
          <w:lang w:val="en-US" w:eastAsia="zh-CN" w:bidi="ar"/>
        </w:rPr>
        <w:t>7</w:t>
      </w:r>
      <w:r>
        <w:rPr>
          <w:rFonts w:hint="eastAsia" w:ascii="仿宋" w:hAnsi="仿宋" w:eastAsia="仿宋" w:cs="仿宋"/>
          <w:sz w:val="24"/>
          <w:lang w:bidi="ar"/>
        </w:rPr>
        <w:t>月</w:t>
      </w:r>
      <w:r>
        <w:rPr>
          <w:rFonts w:hint="eastAsia" w:ascii="仿宋" w:hAnsi="仿宋" w:eastAsia="仿宋" w:cs="仿宋"/>
          <w:sz w:val="24"/>
          <w:lang w:val="en-US" w:eastAsia="zh-CN" w:bidi="ar"/>
        </w:rPr>
        <w:t>2</w:t>
      </w:r>
      <w:r>
        <w:rPr>
          <w:rFonts w:hint="eastAsia" w:ascii="仿宋" w:hAnsi="仿宋" w:eastAsia="仿宋" w:cs="仿宋"/>
          <w:sz w:val="24"/>
          <w:lang w:bidi="ar"/>
        </w:rPr>
        <w:t>日，每天上午9:00至11:30，下午13:00至17:00（北京时间，法定节假日除外）。</w:t>
      </w:r>
    </w:p>
    <w:p w14:paraId="64831EC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16D8841D">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3.方式：供应商使用CA数字证书或电子营业执照登录北京市政府采购电子交易平台（http://zbcg-bjzc.zhongcy.com/bjczj-portal-site/index.html#/home）获取电子版招标文件。</w:t>
      </w:r>
    </w:p>
    <w:p w14:paraId="3B94544F">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35C58AA6">
      <w:pPr>
        <w:pStyle w:val="3"/>
        <w:widowControl/>
        <w:snapToGrid w:val="0"/>
        <w:spacing w:before="0" w:line="360" w:lineRule="auto"/>
        <w:jc w:val="left"/>
        <w:rPr>
          <w:rFonts w:ascii="仿宋" w:hAnsi="仿宋" w:eastAsia="仿宋" w:cs="仿宋"/>
          <w:sz w:val="24"/>
          <w:szCs w:val="24"/>
        </w:rPr>
      </w:pPr>
      <w:bookmarkStart w:id="16" w:name="_Toc28359082"/>
      <w:bookmarkStart w:id="17" w:name="_Toc28359005"/>
      <w:bookmarkStart w:id="18" w:name="_Toc35393793"/>
      <w:bookmarkStart w:id="19" w:name="_Toc35393624"/>
      <w:bookmarkStart w:id="20" w:name="_Toc229437428"/>
      <w:r>
        <w:rPr>
          <w:rFonts w:hint="eastAsia" w:ascii="仿宋" w:hAnsi="仿宋" w:eastAsia="仿宋" w:cs="仿宋"/>
          <w:sz w:val="24"/>
          <w:szCs w:val="24"/>
        </w:rPr>
        <w:t>四、提交投标文件</w:t>
      </w:r>
      <w:bookmarkEnd w:id="16"/>
      <w:bookmarkEnd w:id="17"/>
      <w:r>
        <w:rPr>
          <w:rFonts w:hint="eastAsia" w:ascii="仿宋" w:hAnsi="仿宋" w:eastAsia="仿宋" w:cs="仿宋"/>
          <w:sz w:val="24"/>
          <w:szCs w:val="24"/>
        </w:rPr>
        <w:t>截止时间、开标时间和地点</w:t>
      </w:r>
      <w:bookmarkEnd w:id="18"/>
      <w:bookmarkEnd w:id="19"/>
      <w:bookmarkEnd w:id="20"/>
    </w:p>
    <w:p w14:paraId="3863B06D">
      <w:pPr>
        <w:snapToGrid w:val="0"/>
        <w:spacing w:line="360" w:lineRule="auto"/>
        <w:ind w:firstLine="480" w:firstLineChars="200"/>
        <w:rPr>
          <w:rFonts w:ascii="仿宋" w:hAnsi="仿宋" w:eastAsia="仿宋" w:cs="仿宋"/>
          <w:bCs/>
          <w:sz w:val="24"/>
        </w:rPr>
      </w:pPr>
      <w:r>
        <w:rPr>
          <w:rFonts w:hint="eastAsia" w:ascii="仿宋" w:hAnsi="仿宋" w:eastAsia="仿宋" w:cs="仿宋"/>
          <w:sz w:val="24"/>
          <w:lang w:bidi="ar"/>
        </w:rPr>
        <w:t>投标截止时间、开标时间：2026年</w:t>
      </w:r>
      <w:r>
        <w:rPr>
          <w:rFonts w:hint="eastAsia" w:ascii="仿宋" w:hAnsi="仿宋" w:eastAsia="仿宋" w:cs="仿宋"/>
          <w:sz w:val="24"/>
          <w:lang w:val="en-US" w:eastAsia="zh-CN" w:bidi="ar"/>
        </w:rPr>
        <w:t>7</w:t>
      </w:r>
      <w:r>
        <w:rPr>
          <w:rFonts w:hint="eastAsia" w:ascii="仿宋" w:hAnsi="仿宋" w:eastAsia="仿宋" w:cs="仿宋"/>
          <w:sz w:val="24"/>
          <w:lang w:bidi="ar"/>
        </w:rPr>
        <w:t>月</w:t>
      </w:r>
      <w:r>
        <w:rPr>
          <w:rFonts w:hint="eastAsia" w:ascii="仿宋" w:hAnsi="仿宋" w:eastAsia="仿宋" w:cs="仿宋"/>
          <w:sz w:val="24"/>
          <w:lang w:val="en-US" w:eastAsia="zh-CN" w:bidi="ar"/>
        </w:rPr>
        <w:t>16</w:t>
      </w:r>
      <w:r>
        <w:rPr>
          <w:rFonts w:hint="eastAsia" w:ascii="仿宋" w:hAnsi="仿宋" w:eastAsia="仿宋" w:cs="仿宋"/>
          <w:sz w:val="24"/>
          <w:lang w:bidi="ar"/>
        </w:rPr>
        <w:t>日</w:t>
      </w:r>
      <w:r>
        <w:rPr>
          <w:rFonts w:hint="eastAsia" w:ascii="仿宋" w:hAnsi="仿宋" w:eastAsia="仿宋" w:cs="仿宋"/>
          <w:sz w:val="24"/>
          <w:lang w:val="en-US" w:eastAsia="zh-CN" w:bidi="ar"/>
        </w:rPr>
        <w:t>09</w:t>
      </w:r>
      <w:r>
        <w:rPr>
          <w:rFonts w:hint="eastAsia" w:ascii="仿宋" w:hAnsi="仿宋" w:eastAsia="仿宋" w:cs="仿宋"/>
          <w:sz w:val="24"/>
          <w:lang w:bidi="ar"/>
        </w:rPr>
        <w:t>点</w:t>
      </w:r>
      <w:r>
        <w:rPr>
          <w:rFonts w:hint="eastAsia" w:ascii="仿宋" w:hAnsi="仿宋" w:eastAsia="仿宋" w:cs="仿宋"/>
          <w:sz w:val="24"/>
          <w:lang w:val="en-US" w:eastAsia="zh-CN" w:bidi="ar"/>
        </w:rPr>
        <w:t>00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117B5216">
      <w:pPr>
        <w:snapToGrid w:val="0"/>
        <w:spacing w:line="360" w:lineRule="auto"/>
        <w:ind w:firstLine="480" w:firstLineChars="200"/>
        <w:rPr>
          <w:rFonts w:ascii="仿宋" w:hAnsi="仿宋" w:eastAsia="仿宋" w:cs="仿宋"/>
          <w:bCs/>
          <w:sz w:val="24"/>
          <w:u w:val="single"/>
        </w:rPr>
      </w:pPr>
      <w:r>
        <w:rPr>
          <w:rFonts w:hint="eastAsia" w:ascii="仿宋" w:hAnsi="仿宋" w:eastAsia="仿宋" w:cs="仿宋"/>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hint="eastAsia" w:ascii="仿宋" w:hAnsi="仿宋" w:eastAsia="仿宋" w:cs="仿宋"/>
          <w:sz w:val="24"/>
          <w:lang w:val="zh-TW" w:bidi="ar"/>
        </w:rPr>
        <w:t>。</w:t>
      </w:r>
    </w:p>
    <w:p w14:paraId="3429BB2F">
      <w:pPr>
        <w:pStyle w:val="3"/>
        <w:snapToGrid w:val="0"/>
        <w:spacing w:before="0" w:line="360" w:lineRule="auto"/>
        <w:jc w:val="left"/>
        <w:rPr>
          <w:rFonts w:ascii="仿宋" w:hAnsi="仿宋" w:eastAsia="仿宋" w:cs="仿宋"/>
          <w:sz w:val="24"/>
          <w:szCs w:val="24"/>
        </w:rPr>
      </w:pPr>
      <w:bookmarkStart w:id="21" w:name="_Toc35393794"/>
      <w:bookmarkStart w:id="22" w:name="_Toc28359084"/>
      <w:bookmarkStart w:id="23" w:name="_Toc35393625"/>
      <w:bookmarkStart w:id="24" w:name="_Toc229437429"/>
      <w:bookmarkStart w:id="25" w:name="_Toc28359007"/>
      <w:r>
        <w:rPr>
          <w:rFonts w:hint="eastAsia" w:ascii="仿宋" w:hAnsi="仿宋" w:eastAsia="仿宋" w:cs="仿宋"/>
          <w:sz w:val="24"/>
          <w:szCs w:val="24"/>
        </w:rPr>
        <w:t>五、公告期限</w:t>
      </w:r>
      <w:bookmarkEnd w:id="21"/>
      <w:bookmarkEnd w:id="22"/>
      <w:bookmarkEnd w:id="23"/>
      <w:bookmarkEnd w:id="24"/>
      <w:bookmarkEnd w:id="25"/>
    </w:p>
    <w:p w14:paraId="090E18A2">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42291F23">
      <w:pPr>
        <w:pStyle w:val="3"/>
        <w:snapToGrid w:val="0"/>
        <w:spacing w:before="0" w:line="360" w:lineRule="auto"/>
        <w:jc w:val="left"/>
        <w:rPr>
          <w:rFonts w:ascii="仿宋" w:hAnsi="仿宋" w:eastAsia="仿宋" w:cs="仿宋"/>
          <w:sz w:val="24"/>
          <w:szCs w:val="24"/>
        </w:rPr>
      </w:pPr>
      <w:bookmarkStart w:id="26" w:name="_Toc35393626"/>
      <w:bookmarkStart w:id="27" w:name="_Toc229437430"/>
      <w:bookmarkStart w:id="28" w:name="_Toc35393795"/>
      <w:r>
        <w:rPr>
          <w:rFonts w:hint="eastAsia" w:ascii="仿宋" w:hAnsi="仿宋" w:eastAsia="仿宋" w:cs="仿宋"/>
          <w:sz w:val="24"/>
          <w:szCs w:val="24"/>
        </w:rPr>
        <w:t>六、其他补充事宜</w:t>
      </w:r>
      <w:bookmarkEnd w:id="26"/>
      <w:bookmarkEnd w:id="27"/>
      <w:bookmarkEnd w:id="28"/>
    </w:p>
    <w:p w14:paraId="773690B2">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1.本项目需要落实的政府采购政策： </w:t>
      </w:r>
    </w:p>
    <w:p w14:paraId="14C746B2">
      <w:pPr>
        <w:widowControl/>
        <w:numPr>
          <w:ilvl w:val="0"/>
          <w:numId w:val="2"/>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鼓励节能、环保政策：依据《财政部发展改革委生态环境部市场监管总局关于调整优化节能产品、环境标志产品政府采购执行机制的通知（财库（2019）9号）》执行。</w:t>
      </w:r>
    </w:p>
    <w:p w14:paraId="0330B3C6">
      <w:pPr>
        <w:widowControl/>
        <w:numPr>
          <w:ilvl w:val="0"/>
          <w:numId w:val="2"/>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扶持中小企业政策：本项目评审时小型和微型企业产品享受10%的价格折扣。监狱企业视同小型、微型企业。残疾人福利性单位视同小型、微型企业。不重复享受政策。</w:t>
      </w:r>
    </w:p>
    <w:p w14:paraId="284F9C8A">
      <w:pPr>
        <w:widowControl/>
        <w:numPr>
          <w:ilvl w:val="0"/>
          <w:numId w:val="2"/>
        </w:numPr>
        <w:tabs>
          <w:tab w:val="left" w:pos="1080"/>
        </w:tabs>
        <w:snapToGrid w:val="0"/>
        <w:spacing w:line="360" w:lineRule="auto"/>
        <w:ind w:left="1076" w:leftChars="171" w:hanging="717" w:hangingChars="299"/>
        <w:jc w:val="left"/>
        <w:rPr>
          <w:rFonts w:ascii="仿宋" w:hAnsi="仿宋" w:eastAsia="仿宋" w:cs="仿宋_GB2312"/>
          <w:kern w:val="0"/>
          <w:sz w:val="24"/>
        </w:rPr>
      </w:pPr>
      <w:bookmarkStart w:id="29" w:name="OLE_LINK63"/>
      <w:bookmarkStart w:id="30" w:name="OLE_LINK62"/>
      <w:r>
        <w:rPr>
          <w:rFonts w:hint="eastAsia" w:ascii="仿宋" w:hAnsi="仿宋" w:eastAsia="仿宋" w:cs="仿宋_GB2312"/>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9"/>
      <w:bookmarkEnd w:id="30"/>
    </w:p>
    <w:p w14:paraId="086416B7">
      <w:pPr>
        <w:widowControl/>
        <w:numPr>
          <w:ilvl w:val="0"/>
          <w:numId w:val="2"/>
        </w:numPr>
        <w:tabs>
          <w:tab w:val="left" w:pos="1080"/>
        </w:tabs>
        <w:snapToGrid w:val="0"/>
        <w:spacing w:line="360" w:lineRule="auto"/>
        <w:ind w:left="1076" w:leftChars="171" w:hanging="717" w:hangingChars="299"/>
        <w:jc w:val="left"/>
        <w:rPr>
          <w:rFonts w:ascii="仿宋" w:hAnsi="仿宋" w:eastAsia="仿宋" w:cs="仿宋_GB2312"/>
          <w:kern w:val="0"/>
          <w:sz w:val="24"/>
        </w:rPr>
      </w:pPr>
      <w:r>
        <w:rPr>
          <w:rFonts w:hint="eastAsia" w:ascii="仿宋" w:hAnsi="仿宋" w:eastAsia="仿宋" w:cs="仿宋_GB2312"/>
          <w:kern w:val="0"/>
          <w:sz w:val="24"/>
        </w:rPr>
        <w:t>本项目采购标的接受进口产品情况：本项目是否接受进口产品见第五章《采购需求》。</w:t>
      </w:r>
    </w:p>
    <w:p w14:paraId="2E49EF7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2.本项目的采购年限为</w:t>
      </w:r>
      <w:r>
        <w:rPr>
          <w:rFonts w:hint="eastAsia" w:ascii="仿宋" w:hAnsi="仿宋" w:eastAsia="仿宋" w:cs="仿宋"/>
          <w:sz w:val="24"/>
          <w:u w:val="single"/>
        </w:rPr>
        <w:t xml:space="preserve"> / </w:t>
      </w:r>
      <w:r>
        <w:rPr>
          <w:rFonts w:hint="eastAsia" w:ascii="仿宋" w:hAnsi="仿宋" w:eastAsia="仿宋" w:cs="仿宋"/>
          <w:sz w:val="24"/>
        </w:rPr>
        <w:t>年、预算金额为</w:t>
      </w:r>
      <w:r>
        <w:rPr>
          <w:rFonts w:hint="eastAsia" w:ascii="仿宋" w:hAnsi="仿宋" w:eastAsia="仿宋" w:cs="仿宋"/>
          <w:sz w:val="24"/>
          <w:u w:val="single"/>
        </w:rPr>
        <w:t xml:space="preserve"> / </w:t>
      </w:r>
      <w:r>
        <w:rPr>
          <w:rFonts w:hint="eastAsia" w:ascii="仿宋" w:hAnsi="仿宋" w:eastAsia="仿宋" w:cs="仿宋"/>
          <w:sz w:val="24"/>
        </w:rPr>
        <w:t>万元、当年安排数为</w:t>
      </w:r>
      <w:r>
        <w:rPr>
          <w:rFonts w:hint="eastAsia" w:ascii="仿宋" w:hAnsi="仿宋" w:eastAsia="仿宋" w:cs="仿宋"/>
          <w:sz w:val="24"/>
          <w:u w:val="single"/>
        </w:rPr>
        <w:t xml:space="preserve"> / </w:t>
      </w:r>
      <w:r>
        <w:rPr>
          <w:rFonts w:hint="eastAsia" w:ascii="仿宋" w:hAnsi="仿宋" w:eastAsia="仿宋" w:cs="仿宋"/>
          <w:sz w:val="24"/>
        </w:rPr>
        <w:t>万元。</w:t>
      </w:r>
    </w:p>
    <w:p w14:paraId="2A5CD9EA">
      <w:pPr>
        <w:widowControl/>
        <w:adjustRightInd w:val="0"/>
        <w:snapToGrid w:val="0"/>
        <w:spacing w:line="360" w:lineRule="auto"/>
        <w:ind w:firstLine="480" w:firstLineChars="200"/>
        <w:jc w:val="left"/>
        <w:rPr>
          <w:rFonts w:ascii="仿宋" w:hAnsi="仿宋" w:eastAsia="仿宋" w:cs="仿宋"/>
          <w:bCs/>
          <w:sz w:val="24"/>
          <w:lang w:bidi="ar"/>
        </w:rPr>
      </w:pPr>
      <w:r>
        <w:rPr>
          <w:rFonts w:hint="eastAsia" w:ascii="仿宋" w:hAnsi="仿宋" w:eastAsia="仿宋" w:cs="仿宋"/>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30B979D8">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CA数字证书服务热线 010-58511086</w:t>
      </w:r>
    </w:p>
    <w:p w14:paraId="4620C11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电子营业执照服务热线 400-699-7000</w:t>
      </w:r>
    </w:p>
    <w:p w14:paraId="00DAB8E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技术支持服务热线    010-86483801</w:t>
      </w:r>
    </w:p>
    <w:p w14:paraId="09EDD7C4">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3.1办理CA数字证书或电子营业执照</w:t>
      </w:r>
    </w:p>
    <w:p w14:paraId="667D7F88">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“用户指南”—“操作指南”—“市场主体CA办理操作流程指引”/“电子营业执照使用指南”，按照程序要求办理。</w:t>
      </w:r>
    </w:p>
    <w:p w14:paraId="63F2CADE">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0F86C74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00C29946">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2D53B57E">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7B3535FD">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08451DB9">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3.4 获取电子招标文件</w:t>
      </w:r>
    </w:p>
    <w:p w14:paraId="3C74608C">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供应商使用CA数字证书或电子营业执照登录北京市政府采购电子交易平台获取电子招标文件。</w:t>
      </w:r>
    </w:p>
    <w:p w14:paraId="46F0FD6A">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8EB9392">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3.5编制电子投标文件</w:t>
      </w:r>
    </w:p>
    <w:p w14:paraId="4266F316">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579CC650">
      <w:pPr>
        <w:widowControl/>
        <w:snapToGrid w:val="0"/>
        <w:spacing w:line="360" w:lineRule="auto"/>
        <w:ind w:firstLine="480" w:firstLineChars="200"/>
        <w:jc w:val="left"/>
        <w:rPr>
          <w:rFonts w:ascii="仿宋" w:hAnsi="仿宋" w:eastAsia="仿宋" w:cs="仿宋"/>
          <w:sz w:val="24"/>
          <w:lang w:val="zh-TW" w:bidi="ar"/>
        </w:rPr>
      </w:pPr>
      <w:r>
        <w:rPr>
          <w:rFonts w:hint="eastAsia" w:ascii="仿宋" w:hAnsi="仿宋" w:eastAsia="仿宋" w:cs="仿宋"/>
          <w:sz w:val="24"/>
          <w:lang w:val="zh-TW" w:eastAsia="zh-TW" w:bidi="ar"/>
        </w:rPr>
        <w:t>3.6</w:t>
      </w:r>
      <w:r>
        <w:rPr>
          <w:rFonts w:hint="eastAsia" w:ascii="仿宋" w:hAnsi="仿宋" w:eastAsia="仿宋" w:cs="仿宋"/>
          <w:sz w:val="24"/>
          <w:lang w:val="zh-TW" w:bidi="ar"/>
        </w:rPr>
        <w:t>提交电子投标文件</w:t>
      </w:r>
    </w:p>
    <w:p w14:paraId="312376D0">
      <w:pPr>
        <w:widowControl/>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560F76B8">
      <w:pPr>
        <w:widowControl/>
        <w:snapToGrid w:val="0"/>
        <w:spacing w:line="360" w:lineRule="auto"/>
        <w:ind w:firstLine="480" w:firstLineChars="200"/>
        <w:jc w:val="left"/>
        <w:rPr>
          <w:rFonts w:ascii="仿宋" w:hAnsi="仿宋" w:eastAsia="仿宋" w:cs="仿宋"/>
          <w:sz w:val="24"/>
          <w:lang w:eastAsia="zh-TW" w:bidi="ar"/>
        </w:rPr>
      </w:pPr>
      <w:r>
        <w:rPr>
          <w:rFonts w:hint="eastAsia" w:ascii="仿宋" w:hAnsi="仿宋" w:eastAsia="仿宋" w:cs="仿宋"/>
          <w:sz w:val="24"/>
          <w:lang w:val="zh-TW" w:bidi="ar"/>
        </w:rPr>
        <w:t>3.</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3CC7D492">
      <w:pPr>
        <w:snapToGrid w:val="0"/>
        <w:spacing w:line="360" w:lineRule="auto"/>
        <w:ind w:firstLine="480" w:firstLineChars="200"/>
        <w:rPr>
          <w:rFonts w:ascii="仿宋" w:hAnsi="仿宋" w:eastAsia="仿宋" w:cs="仿宋"/>
          <w:sz w:val="24"/>
          <w:lang w:val="zh-TW" w:bidi="ar"/>
        </w:rPr>
      </w:pPr>
      <w:r>
        <w:rPr>
          <w:rFonts w:hint="eastAsia" w:ascii="仿宋" w:hAnsi="仿宋" w:eastAsia="仿宋" w:cs="仿宋"/>
          <w:sz w:val="24"/>
          <w:lang w:val="zh-TW" w:bidi="ar"/>
        </w:rPr>
        <w:t>供应商在开标地点使用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55B26B67">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4. 本项目资金情况:财政性资金，资金已落实。</w:t>
      </w:r>
    </w:p>
    <w:p w14:paraId="0814893A">
      <w:pPr>
        <w:pStyle w:val="3"/>
        <w:snapToGrid w:val="0"/>
        <w:spacing w:before="0" w:line="360" w:lineRule="auto"/>
        <w:jc w:val="left"/>
        <w:rPr>
          <w:rFonts w:ascii="仿宋" w:hAnsi="仿宋" w:eastAsia="仿宋" w:cs="仿宋"/>
          <w:sz w:val="24"/>
          <w:szCs w:val="24"/>
        </w:rPr>
      </w:pPr>
      <w:bookmarkStart w:id="31" w:name="_Toc28359008"/>
      <w:bookmarkStart w:id="32" w:name="_Toc28359085"/>
      <w:bookmarkStart w:id="33" w:name="_Toc35393796"/>
      <w:bookmarkStart w:id="34" w:name="_Toc35393627"/>
      <w:bookmarkStart w:id="35" w:name="_Toc229437431"/>
      <w:r>
        <w:rPr>
          <w:rFonts w:hint="eastAsia" w:ascii="仿宋" w:hAnsi="仿宋" w:eastAsia="仿宋" w:cs="仿宋"/>
          <w:sz w:val="24"/>
          <w:szCs w:val="24"/>
        </w:rPr>
        <w:t>七、对本次招标提出询问，请按以下方式联系。</w:t>
      </w:r>
      <w:bookmarkEnd w:id="31"/>
      <w:bookmarkEnd w:id="32"/>
      <w:bookmarkEnd w:id="33"/>
      <w:bookmarkEnd w:id="34"/>
      <w:bookmarkEnd w:id="35"/>
    </w:p>
    <w:p w14:paraId="56E1DE3F">
      <w:pPr>
        <w:snapToGrid w:val="0"/>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1.采购人信息</w:t>
      </w:r>
    </w:p>
    <w:p w14:paraId="5BC2133E">
      <w:pPr>
        <w:snapToGrid w:val="0"/>
        <w:spacing w:line="360" w:lineRule="auto"/>
        <w:ind w:left="1079" w:leftChars="371" w:hanging="300" w:hangingChars="125"/>
        <w:jc w:val="left"/>
        <w:rPr>
          <w:rFonts w:ascii="仿宋" w:hAnsi="仿宋" w:eastAsia="仿宋" w:cs="仿宋"/>
          <w:sz w:val="24"/>
        </w:rPr>
      </w:pPr>
      <w:bookmarkStart w:id="36" w:name="_Toc28359009"/>
      <w:bookmarkStart w:id="37" w:name="_Toc28359086"/>
      <w:r>
        <w:rPr>
          <w:rFonts w:hint="eastAsia" w:ascii="仿宋" w:hAnsi="仿宋" w:eastAsia="仿宋" w:cs="仿宋"/>
          <w:sz w:val="24"/>
        </w:rPr>
        <w:t>名    称：北京市红十字血液中心</w:t>
      </w:r>
    </w:p>
    <w:p w14:paraId="6D5A9796">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址：北京市海淀区北三环中路37号</w:t>
      </w:r>
    </w:p>
    <w:p w14:paraId="005B8184">
      <w:pPr>
        <w:snapToGrid w:val="0"/>
        <w:spacing w:line="360" w:lineRule="auto"/>
        <w:ind w:left="1079" w:leftChars="371" w:hanging="300" w:hangingChars="125"/>
        <w:jc w:val="left"/>
        <w:rPr>
          <w:rFonts w:hint="eastAsia" w:ascii="仿宋" w:hAnsi="仿宋" w:eastAsia="仿宋" w:cs="仿宋"/>
          <w:sz w:val="24"/>
          <w:lang w:eastAsia="zh-CN"/>
        </w:rPr>
      </w:pPr>
      <w:r>
        <w:rPr>
          <w:rFonts w:hint="eastAsia" w:ascii="仿宋" w:hAnsi="仿宋" w:eastAsia="仿宋" w:cs="仿宋"/>
          <w:sz w:val="24"/>
        </w:rPr>
        <w:t>联系方式：</w:t>
      </w:r>
      <w:r>
        <w:rPr>
          <w:rFonts w:hint="eastAsia" w:ascii="仿宋" w:hAnsi="仿宋" w:eastAsia="仿宋" w:cs="仿宋"/>
          <w:sz w:val="24"/>
          <w:lang w:eastAsia="zh-CN"/>
        </w:rPr>
        <w:t>010-82807596</w:t>
      </w:r>
    </w:p>
    <w:p w14:paraId="65945BA8">
      <w:pPr>
        <w:snapToGrid w:val="0"/>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6"/>
      <w:bookmarkEnd w:id="37"/>
    </w:p>
    <w:p w14:paraId="7173509E">
      <w:pPr>
        <w:snapToGrid w:val="0"/>
        <w:spacing w:line="360" w:lineRule="auto"/>
        <w:ind w:left="1079" w:leftChars="371" w:hanging="300" w:hangingChars="125"/>
        <w:jc w:val="left"/>
        <w:rPr>
          <w:rFonts w:ascii="仿宋" w:hAnsi="仿宋" w:eastAsia="仿宋" w:cs="仿宋"/>
          <w:sz w:val="24"/>
        </w:rPr>
      </w:pPr>
      <w:bookmarkStart w:id="38" w:name="_Toc28359010"/>
      <w:bookmarkStart w:id="39" w:name="_Toc28359087"/>
      <w:r>
        <w:rPr>
          <w:rFonts w:hint="eastAsia" w:ascii="仿宋" w:hAnsi="仿宋" w:eastAsia="仿宋" w:cs="仿宋"/>
          <w:sz w:val="24"/>
        </w:rPr>
        <w:t>名    称：中技国际招标有限公司</w:t>
      </w:r>
    </w:p>
    <w:p w14:paraId="58E4C61A">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6E47C805">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联系方式：010－81168618</w:t>
      </w:r>
    </w:p>
    <w:p w14:paraId="5B9D4558">
      <w:pPr>
        <w:snapToGrid w:val="0"/>
        <w:spacing w:line="360" w:lineRule="auto"/>
        <w:ind w:left="1080" w:leftChars="371" w:hanging="301" w:hangingChars="125"/>
        <w:jc w:val="left"/>
        <w:rPr>
          <w:rFonts w:ascii="仿宋" w:hAnsi="仿宋" w:eastAsia="仿宋" w:cs="仿宋"/>
          <w:b/>
          <w:sz w:val="24"/>
          <w:u w:val="single"/>
        </w:rPr>
      </w:pPr>
      <w:r>
        <w:rPr>
          <w:rFonts w:hint="eastAsia" w:ascii="仿宋" w:hAnsi="仿宋" w:eastAsia="仿宋" w:cs="仿宋"/>
          <w:b/>
          <w:sz w:val="24"/>
        </w:rPr>
        <w:t>3.项目联系方式</w:t>
      </w:r>
      <w:bookmarkEnd w:id="38"/>
      <w:bookmarkEnd w:id="39"/>
    </w:p>
    <w:p w14:paraId="340BEDEE">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项目联系人：侯雅雯、孙薇</w:t>
      </w:r>
    </w:p>
    <w:p w14:paraId="5E8F3E5A">
      <w:pPr>
        <w:snapToGrid w:val="0"/>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电      话：010－81168618</w:t>
      </w:r>
    </w:p>
    <w:p w14:paraId="35448DD3">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A6E7B"/>
    <w:multiLevelType w:val="multilevel"/>
    <w:tmpl w:val="1C9A6E7B"/>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
    <w:nsid w:val="22F1D15C"/>
    <w:multiLevelType w:val="singleLevel"/>
    <w:tmpl w:val="22F1D15C"/>
    <w:lvl w:ilvl="0" w:tentative="0">
      <w:start w:val="1"/>
      <w:numFmt w:val="chineseCounting"/>
      <w:pStyle w:val="5"/>
      <w:suff w:val="nothing"/>
      <w:lvlText w:val="（%1）"/>
      <w:lvlJc w:val="left"/>
      <w:pPr>
        <w:ind w:left="0" w:firstLine="420"/>
      </w:pPr>
      <w:rPr>
        <w:rFonts w:hint="eastAsia"/>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04D33"/>
    <w:rsid w:val="001740DC"/>
    <w:rsid w:val="00192E0B"/>
    <w:rsid w:val="001A28B5"/>
    <w:rsid w:val="001C1374"/>
    <w:rsid w:val="001C71E2"/>
    <w:rsid w:val="001D1304"/>
    <w:rsid w:val="001D6DDD"/>
    <w:rsid w:val="001E098B"/>
    <w:rsid w:val="002033DB"/>
    <w:rsid w:val="0021332A"/>
    <w:rsid w:val="00215C1C"/>
    <w:rsid w:val="0021780C"/>
    <w:rsid w:val="002B41C3"/>
    <w:rsid w:val="002D461B"/>
    <w:rsid w:val="00320E57"/>
    <w:rsid w:val="003A77F3"/>
    <w:rsid w:val="003E03DC"/>
    <w:rsid w:val="00411533"/>
    <w:rsid w:val="0044328A"/>
    <w:rsid w:val="004D1E01"/>
    <w:rsid w:val="004D5F44"/>
    <w:rsid w:val="004D7FCC"/>
    <w:rsid w:val="00544C32"/>
    <w:rsid w:val="00590060"/>
    <w:rsid w:val="005B1515"/>
    <w:rsid w:val="005C7FCE"/>
    <w:rsid w:val="005D0B11"/>
    <w:rsid w:val="005F72FD"/>
    <w:rsid w:val="00675993"/>
    <w:rsid w:val="006B70CA"/>
    <w:rsid w:val="00706493"/>
    <w:rsid w:val="00711DBD"/>
    <w:rsid w:val="0072080C"/>
    <w:rsid w:val="007310C5"/>
    <w:rsid w:val="00732865"/>
    <w:rsid w:val="0075247E"/>
    <w:rsid w:val="007A56E5"/>
    <w:rsid w:val="007D0830"/>
    <w:rsid w:val="007F54FF"/>
    <w:rsid w:val="00856978"/>
    <w:rsid w:val="00896282"/>
    <w:rsid w:val="008C75A3"/>
    <w:rsid w:val="008D6400"/>
    <w:rsid w:val="00901A85"/>
    <w:rsid w:val="00910354"/>
    <w:rsid w:val="00940E9E"/>
    <w:rsid w:val="009D157C"/>
    <w:rsid w:val="00A46AAC"/>
    <w:rsid w:val="00A815CA"/>
    <w:rsid w:val="00B07F0D"/>
    <w:rsid w:val="00B87337"/>
    <w:rsid w:val="00B91127"/>
    <w:rsid w:val="00BD23FA"/>
    <w:rsid w:val="00BF283E"/>
    <w:rsid w:val="00C5492E"/>
    <w:rsid w:val="00C77597"/>
    <w:rsid w:val="00C90599"/>
    <w:rsid w:val="00CA51F9"/>
    <w:rsid w:val="00CF1D5C"/>
    <w:rsid w:val="00D1094F"/>
    <w:rsid w:val="00D376D6"/>
    <w:rsid w:val="00D604ED"/>
    <w:rsid w:val="00E21825"/>
    <w:rsid w:val="00E25846"/>
    <w:rsid w:val="00E53DA2"/>
    <w:rsid w:val="00E90AB8"/>
    <w:rsid w:val="00EA1350"/>
    <w:rsid w:val="00EB2968"/>
    <w:rsid w:val="00EC010F"/>
    <w:rsid w:val="00EC05C1"/>
    <w:rsid w:val="00EC6519"/>
    <w:rsid w:val="00F04608"/>
    <w:rsid w:val="00F1246C"/>
    <w:rsid w:val="00F66B46"/>
    <w:rsid w:val="00F763C5"/>
    <w:rsid w:val="00FC2ABB"/>
    <w:rsid w:val="00FC6620"/>
    <w:rsid w:val="00FD52D7"/>
    <w:rsid w:val="053E0EA6"/>
    <w:rsid w:val="06A115EB"/>
    <w:rsid w:val="0849203C"/>
    <w:rsid w:val="0DEB5944"/>
    <w:rsid w:val="11193556"/>
    <w:rsid w:val="147F39CA"/>
    <w:rsid w:val="1CF87588"/>
    <w:rsid w:val="26712A32"/>
    <w:rsid w:val="2B057BED"/>
    <w:rsid w:val="2C1F083A"/>
    <w:rsid w:val="2C5F157F"/>
    <w:rsid w:val="2C680F76"/>
    <w:rsid w:val="2C9E20A7"/>
    <w:rsid w:val="2DAA4A7C"/>
    <w:rsid w:val="2F436F36"/>
    <w:rsid w:val="39256C07"/>
    <w:rsid w:val="3C502C92"/>
    <w:rsid w:val="3E7A3FF6"/>
    <w:rsid w:val="40842F0A"/>
    <w:rsid w:val="40D10748"/>
    <w:rsid w:val="49DE18DD"/>
    <w:rsid w:val="4AC62A9D"/>
    <w:rsid w:val="4BA6467C"/>
    <w:rsid w:val="4EA27346"/>
    <w:rsid w:val="52F749BC"/>
    <w:rsid w:val="55DD513F"/>
    <w:rsid w:val="55F04E72"/>
    <w:rsid w:val="571132F2"/>
    <w:rsid w:val="5BC052E6"/>
    <w:rsid w:val="608508AD"/>
    <w:rsid w:val="63387E58"/>
    <w:rsid w:val="69020CEC"/>
    <w:rsid w:val="73BC3B54"/>
    <w:rsid w:val="75B25848"/>
    <w:rsid w:val="76472434"/>
    <w:rsid w:val="7EC0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Normal Indent"/>
    <w:basedOn w:val="1"/>
    <w:link w:val="18"/>
    <w:unhideWhenUsed/>
    <w:qFormat/>
    <w:uiPriority w:val="0"/>
    <w:pPr>
      <w:ind w:firstLine="420" w:firstLineChars="200"/>
    </w:pPr>
  </w:style>
  <w:style w:type="paragraph" w:styleId="5">
    <w:name w:val="index 5"/>
    <w:basedOn w:val="1"/>
    <w:next w:val="1"/>
    <w:qFormat/>
    <w:uiPriority w:val="0"/>
    <w:pPr>
      <w:widowControl/>
      <w:numPr>
        <w:ilvl w:val="0"/>
        <w:numId w:val="1"/>
      </w:numPr>
      <w:ind w:left="800" w:leftChars="800" w:firstLine="0"/>
      <w:jc w:val="left"/>
    </w:pPr>
    <w:rPr>
      <w:szCs w:val="21"/>
    </w:rPr>
  </w:style>
  <w:style w:type="paragraph" w:styleId="6">
    <w:name w:val="Body Text"/>
    <w:basedOn w:val="1"/>
    <w:link w:val="16"/>
    <w:semiHidden/>
    <w:unhideWhenUsed/>
    <w:qFormat/>
    <w:uiPriority w:val="99"/>
    <w:pPr>
      <w:spacing w:after="120"/>
    </w:pPr>
  </w:style>
  <w:style w:type="paragraph" w:styleId="7">
    <w:name w:val="Plain Text"/>
    <w:basedOn w:val="1"/>
    <w:link w:val="12"/>
    <w:qFormat/>
    <w:uiPriority w:val="0"/>
    <w:rPr>
      <w:rFonts w:hint="eastAsia" w:ascii="宋体" w:hAnsi="Courier New"/>
      <w:szCs w:val="20"/>
    </w:rPr>
  </w:style>
  <w:style w:type="character" w:styleId="10">
    <w:name w:val="annotation reference"/>
    <w:qFormat/>
    <w:uiPriority w:val="99"/>
    <w:rPr>
      <w:sz w:val="21"/>
      <w:szCs w:val="21"/>
    </w:rPr>
  </w:style>
  <w:style w:type="character" w:customStyle="1" w:styleId="11">
    <w:name w:val="标题 2 Char"/>
    <w:basedOn w:val="9"/>
    <w:semiHidden/>
    <w:qFormat/>
    <w:uiPriority w:val="9"/>
    <w:rPr>
      <w:rFonts w:asciiTheme="majorHAnsi" w:hAnsiTheme="majorHAnsi" w:eastAsiaTheme="majorEastAsia" w:cstheme="majorBidi"/>
      <w:b/>
      <w:bCs/>
      <w:sz w:val="32"/>
      <w:szCs w:val="32"/>
    </w:rPr>
  </w:style>
  <w:style w:type="character" w:customStyle="1" w:styleId="12">
    <w:name w:val="纯文本 Char"/>
    <w:basedOn w:val="9"/>
    <w:link w:val="7"/>
    <w:qFormat/>
    <w:uiPriority w:val="0"/>
    <w:rPr>
      <w:rFonts w:ascii="宋体" w:hAnsi="Courier New" w:eastAsia="宋体" w:cs="Times New Roman"/>
      <w:szCs w:val="20"/>
    </w:rPr>
  </w:style>
  <w:style w:type="character" w:customStyle="1" w:styleId="13">
    <w:name w:val="标题 2 Char1"/>
    <w:link w:val="3"/>
    <w:qFormat/>
    <w:uiPriority w:val="9"/>
    <w:rPr>
      <w:rFonts w:ascii="Arial" w:hAnsi="Arial" w:eastAsia="黑体" w:cs="Times New Roman"/>
      <w:b/>
      <w:kern w:val="0"/>
      <w:sz w:val="30"/>
      <w:szCs w:val="20"/>
    </w:rPr>
  </w:style>
  <w:style w:type="paragraph" w:customStyle="1" w:styleId="14">
    <w:name w:val="目录用"/>
    <w:basedOn w:val="1"/>
    <w:link w:val="15"/>
    <w:qFormat/>
    <w:uiPriority w:val="0"/>
    <w:pPr>
      <w:snapToGrid w:val="0"/>
      <w:spacing w:line="540" w:lineRule="exact"/>
      <w:jc w:val="center"/>
      <w:outlineLvl w:val="0"/>
    </w:pPr>
    <w:rPr>
      <w:b/>
      <w:sz w:val="36"/>
      <w:szCs w:val="36"/>
    </w:rPr>
  </w:style>
  <w:style w:type="character" w:customStyle="1" w:styleId="15">
    <w:name w:val="目录用 Char"/>
    <w:link w:val="14"/>
    <w:qFormat/>
    <w:uiPriority w:val="0"/>
    <w:rPr>
      <w:rFonts w:ascii="Times New Roman" w:hAnsi="Times New Roman" w:eastAsia="宋体" w:cs="Times New Roman"/>
      <w:b/>
      <w:sz w:val="36"/>
      <w:szCs w:val="36"/>
    </w:rPr>
  </w:style>
  <w:style w:type="character" w:customStyle="1" w:styleId="16">
    <w:name w:val="正文文本 Char"/>
    <w:basedOn w:val="9"/>
    <w:link w:val="6"/>
    <w:semiHidden/>
    <w:qFormat/>
    <w:uiPriority w:val="99"/>
    <w:rPr>
      <w:rFonts w:ascii="Times New Roman" w:hAnsi="Times New Roman" w:eastAsia="宋体" w:cs="Times New Roman"/>
      <w:szCs w:val="24"/>
    </w:rPr>
  </w:style>
  <w:style w:type="character" w:customStyle="1" w:styleId="17">
    <w:name w:val="标题 1 Char"/>
    <w:basedOn w:val="9"/>
    <w:link w:val="2"/>
    <w:qFormat/>
    <w:uiPriority w:val="0"/>
    <w:rPr>
      <w:rFonts w:ascii="Times New Roman" w:hAnsi="Times New Roman" w:eastAsia="宋体" w:cs="Times New Roman"/>
      <w:b/>
      <w:bCs/>
      <w:kern w:val="44"/>
      <w:sz w:val="44"/>
      <w:szCs w:val="44"/>
    </w:rPr>
  </w:style>
  <w:style w:type="character" w:customStyle="1" w:styleId="18">
    <w:name w:val="正文缩进 Char"/>
    <w:link w:val="4"/>
    <w:qFormat/>
    <w:uiPriority w:val="0"/>
    <w:rPr>
      <w:rFonts w:ascii="Times New Roman" w:hAnsi="Times New Roman" w:eastAsia="宋体" w:cs="Times New Roman"/>
      <w:szCs w:val="24"/>
    </w:rPr>
  </w:style>
  <w:style w:type="character" w:customStyle="1" w:styleId="19">
    <w:name w:val="正文缩进 Char1"/>
    <w:qFormat/>
    <w:uiPriority w:val="0"/>
    <w:rPr>
      <w:rFonts w:ascii="宋体" w:eastAsia="宋体"/>
      <w:kern w:val="2"/>
      <w:sz w:val="24"/>
      <w:szCs w:val="24"/>
      <w:lang w:val="en-US" w:eastAsia="zh-CN" w:bidi="ar-SA"/>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2354</Words>
  <Characters>2645</Characters>
  <Lines>19</Lines>
  <Paragraphs>5</Paragraphs>
  <TotalTime>2</TotalTime>
  <ScaleCrop>false</ScaleCrop>
  <LinksUpToDate>false</LinksUpToDate>
  <CharactersWithSpaces>2697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2022-08-24T09:32:00Z</dcterms:created>
  <dc:creator>L</dc:creator>
  <cp:lastModifiedBy>侯…</cp:lastModifiedBy>
  <dcterms:modified xsi:type="dcterms:W3CDTF">2026-06-24T08:06:14Z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eyJoZGlkIjoiMDliYTE1YWVlODRmM2EyYTZkZDM1M2IzMWRlMzJjMzciLCJ1c2VySWQiOiI0Nzk1NTExODAifQ==</vt:lpwstr>
  </property>
  <property fmtid="{D5CDD505-2E9C-101B-9397-08002B2CF9AE}" pid="3" name="KSOProductBuildVer">
    <vt:lpwstr>2052-12.1.0.26895</vt:lpwstr>
  </property>
  <property fmtid="{D5CDD505-2E9C-101B-9397-08002B2CF9AE}" pid="4" name="ICV">
    <vt:lpwstr>ED7CF565A50945AAAA5ADD1D045A9D89_12</vt:lpwstr>
  </property>
</Properties>
</file>