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4423">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hd w:val="clear" w:fill="FFFFFF"/>
        </w:rPr>
        <w:t>市级咨询站运营及宣传推广项目公开招标公告</w:t>
      </w:r>
    </w:p>
    <w:p w14:paraId="7AA59984">
      <w:pPr>
        <w:pStyle w:val="3"/>
        <w:keepNext w:val="0"/>
        <w:keepLines w:val="0"/>
        <w:widowControl/>
        <w:suppressLineNumbers w:val="0"/>
        <w:spacing w:before="0" w:beforeAutospacing="0" w:after="105" w:afterAutospacing="0"/>
        <w:ind w:left="720" w:right="720"/>
        <w:jc w:val="left"/>
      </w:pPr>
      <w:r>
        <w:rPr>
          <w:i w:val="0"/>
          <w:iCs w:val="0"/>
          <w:caps w:val="0"/>
          <w:color w:val="606266"/>
          <w:spacing w:val="0"/>
          <w:shd w:val="clear" w:fill="FFFFFF"/>
        </w:rPr>
        <w:t>项目概况</w:t>
      </w:r>
    </w:p>
    <w:p w14:paraId="1E8FEC2C">
      <w:pPr>
        <w:keepNext w:val="0"/>
        <w:keepLines w:val="0"/>
        <w:widowControl/>
        <w:suppressLineNumbers w:val="0"/>
        <w:pBdr>
          <w:left w:val="none" w:color="auto" w:sz="0" w:space="0"/>
        </w:pBdr>
        <w:shd w:val="clear" w:fill="FFFFFF"/>
        <w:spacing w:before="0" w:beforeAutospacing="0" w:after="210" w:afterAutospacing="0"/>
        <w:ind w:left="1440" w:right="1440" w:firstLine="0"/>
        <w:jc w:val="left"/>
        <w:rPr>
          <w:rFonts w:hint="eastAsia" w:ascii="宋体" w:hAnsi="宋体" w:eastAsia="宋体" w:cs="宋体"/>
          <w:i w:val="0"/>
          <w:iCs w:val="0"/>
          <w:caps w:val="0"/>
          <w:color w:val="606266"/>
          <w:spacing w:val="0"/>
          <w:sz w:val="24"/>
          <w:szCs w:val="24"/>
        </w:rPr>
      </w:pPr>
      <w:r>
        <w:rPr>
          <w:rFonts w:hint="eastAsia" w:ascii="宋体" w:hAnsi="宋体" w:eastAsia="宋体" w:cs="宋体"/>
          <w:i w:val="0"/>
          <w:iCs w:val="0"/>
          <w:caps w:val="0"/>
          <w:color w:val="606266"/>
          <w:spacing w:val="0"/>
          <w:kern w:val="0"/>
          <w:sz w:val="24"/>
          <w:szCs w:val="24"/>
          <w:shd w:val="clear" w:fill="FFFFFF"/>
          <w:lang w:val="en-US" w:eastAsia="zh-CN" w:bidi="ar"/>
        </w:rPr>
        <w:t>市级咨询站运营及宣传推广项目 招标项目的潜在投标人应在北京市政府采购电子交易平台获取招标文件，并于2026-06-25 09:30（北京时间）前递交投标文件。</w:t>
      </w:r>
    </w:p>
    <w:p w14:paraId="7C9FD1C5">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一、项目基本情况</w:t>
      </w:r>
      <w:bookmarkStart w:id="0" w:name="_GoBack"/>
      <w:bookmarkEnd w:id="0"/>
    </w:p>
    <w:p w14:paraId="3C72D31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项目编号：11000026210200174877-XM001</w:t>
      </w:r>
    </w:p>
    <w:p w14:paraId="2F44D645">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项目名称：市级咨询站运营及宣传推广项目</w:t>
      </w:r>
    </w:p>
    <w:p w14:paraId="6FDAA1F2">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预算金额：444.519447 万元（人民币）</w:t>
      </w:r>
    </w:p>
    <w:p w14:paraId="2F9AFDB6">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采购需求：</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90"/>
        <w:gridCol w:w="1114"/>
        <w:gridCol w:w="1499"/>
        <w:gridCol w:w="1029"/>
        <w:gridCol w:w="4171"/>
      </w:tblGrid>
      <w:tr w14:paraId="4B55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59" w:type="pct"/>
            <w:tcBorders>
              <w:bottom w:val="single" w:color="D8D8D8" w:sz="4" w:space="0"/>
            </w:tcBorders>
            <w:shd w:val="clear" w:color="auto" w:fill="FFFFFF"/>
            <w:tcMar>
              <w:top w:w="150" w:type="dxa"/>
              <w:left w:w="150" w:type="dxa"/>
              <w:bottom w:w="150" w:type="dxa"/>
              <w:right w:w="150" w:type="dxa"/>
            </w:tcMar>
            <w:vAlign w:val="center"/>
          </w:tcPr>
          <w:p w14:paraId="362686E3">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序号</w:t>
            </w:r>
          </w:p>
        </w:tc>
        <w:tc>
          <w:tcPr>
            <w:tcW w:w="647" w:type="pct"/>
            <w:tcBorders>
              <w:bottom w:val="single" w:color="D8D8D8" w:sz="4" w:space="0"/>
            </w:tcBorders>
            <w:shd w:val="clear" w:color="auto" w:fill="FFFFFF"/>
            <w:tcMar>
              <w:top w:w="150" w:type="dxa"/>
              <w:left w:w="150" w:type="dxa"/>
              <w:bottom w:w="150" w:type="dxa"/>
              <w:right w:w="150" w:type="dxa"/>
            </w:tcMar>
            <w:vAlign w:val="center"/>
          </w:tcPr>
          <w:p w14:paraId="3F843A9E">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标的名称</w:t>
            </w:r>
          </w:p>
        </w:tc>
        <w:tc>
          <w:tcPr>
            <w:tcW w:w="871" w:type="pct"/>
            <w:tcBorders>
              <w:bottom w:val="single" w:color="D8D8D8" w:sz="4" w:space="0"/>
            </w:tcBorders>
            <w:shd w:val="clear" w:color="auto" w:fill="FFFFFF"/>
            <w:tcMar>
              <w:top w:w="150" w:type="dxa"/>
              <w:left w:w="150" w:type="dxa"/>
              <w:bottom w:w="150" w:type="dxa"/>
              <w:right w:w="150" w:type="dxa"/>
            </w:tcMar>
            <w:vAlign w:val="center"/>
          </w:tcPr>
          <w:p w14:paraId="66282B7B">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采购包</w:t>
            </w:r>
          </w:p>
          <w:p w14:paraId="4657D7B1">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预算金额</w:t>
            </w:r>
          </w:p>
          <w:p w14:paraId="7DC34DAE">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（万元）</w:t>
            </w:r>
          </w:p>
        </w:tc>
        <w:tc>
          <w:tcPr>
            <w:tcW w:w="598" w:type="pct"/>
            <w:tcBorders>
              <w:bottom w:val="single" w:color="D8D8D8" w:sz="4" w:space="0"/>
            </w:tcBorders>
            <w:shd w:val="clear" w:color="auto" w:fill="FFFFFF"/>
            <w:tcMar>
              <w:top w:w="150" w:type="dxa"/>
              <w:left w:w="150" w:type="dxa"/>
              <w:bottom w:w="150" w:type="dxa"/>
              <w:right w:w="150" w:type="dxa"/>
            </w:tcMar>
            <w:vAlign w:val="center"/>
          </w:tcPr>
          <w:p w14:paraId="58385B72">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数量</w:t>
            </w:r>
          </w:p>
        </w:tc>
        <w:tc>
          <w:tcPr>
            <w:tcW w:w="2423" w:type="pct"/>
            <w:tcBorders>
              <w:bottom w:val="single" w:color="D8D8D8" w:sz="4" w:space="0"/>
            </w:tcBorders>
            <w:shd w:val="clear" w:color="auto" w:fill="FFFFFF"/>
            <w:tcMar>
              <w:top w:w="150" w:type="dxa"/>
              <w:left w:w="150" w:type="dxa"/>
              <w:bottom w:w="150" w:type="dxa"/>
              <w:right w:w="150" w:type="dxa"/>
            </w:tcMar>
            <w:vAlign w:val="center"/>
          </w:tcPr>
          <w:p w14:paraId="142A392E">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简要技术需求或服务要求</w:t>
            </w:r>
          </w:p>
        </w:tc>
      </w:tr>
      <w:tr w14:paraId="39AF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59" w:type="pct"/>
            <w:tcBorders>
              <w:bottom w:val="single" w:color="D8D8D8" w:sz="4" w:space="0"/>
            </w:tcBorders>
            <w:shd w:val="clear" w:color="auto" w:fill="FFFFFF"/>
            <w:tcMar>
              <w:top w:w="150" w:type="dxa"/>
              <w:left w:w="150" w:type="dxa"/>
              <w:bottom w:w="150" w:type="dxa"/>
              <w:right w:w="150" w:type="dxa"/>
            </w:tcMar>
            <w:vAlign w:val="center"/>
          </w:tcPr>
          <w:p w14:paraId="38579738">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01</w:t>
            </w:r>
          </w:p>
        </w:tc>
        <w:tc>
          <w:tcPr>
            <w:tcW w:w="647" w:type="pct"/>
            <w:tcBorders>
              <w:bottom w:val="single" w:color="D8D8D8" w:sz="4" w:space="0"/>
            </w:tcBorders>
            <w:shd w:val="clear" w:color="auto" w:fill="FFFFFF"/>
            <w:tcMar>
              <w:top w:w="150" w:type="dxa"/>
              <w:left w:w="150" w:type="dxa"/>
              <w:bottom w:w="150" w:type="dxa"/>
              <w:right w:w="150" w:type="dxa"/>
            </w:tcMar>
            <w:vAlign w:val="center"/>
          </w:tcPr>
          <w:p w14:paraId="45C955A6">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市级咨询站运营及宣传推广项目</w:t>
            </w:r>
          </w:p>
        </w:tc>
        <w:tc>
          <w:tcPr>
            <w:tcW w:w="871" w:type="pct"/>
            <w:tcBorders>
              <w:bottom w:val="single" w:color="D8D8D8" w:sz="4" w:space="0"/>
            </w:tcBorders>
            <w:shd w:val="clear" w:color="auto" w:fill="FFFFFF"/>
            <w:tcMar>
              <w:top w:w="150" w:type="dxa"/>
              <w:left w:w="150" w:type="dxa"/>
              <w:bottom w:w="150" w:type="dxa"/>
              <w:right w:w="150" w:type="dxa"/>
            </w:tcMar>
            <w:vAlign w:val="center"/>
          </w:tcPr>
          <w:p w14:paraId="60E2FCB2">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444.519447</w:t>
            </w:r>
          </w:p>
        </w:tc>
        <w:tc>
          <w:tcPr>
            <w:tcW w:w="598" w:type="pct"/>
            <w:tcBorders>
              <w:bottom w:val="single" w:color="D8D8D8" w:sz="4" w:space="0"/>
            </w:tcBorders>
            <w:shd w:val="clear" w:color="auto" w:fill="FFFFFF"/>
            <w:tcMar>
              <w:top w:w="150" w:type="dxa"/>
              <w:left w:w="150" w:type="dxa"/>
              <w:bottom w:w="150" w:type="dxa"/>
              <w:right w:w="150" w:type="dxa"/>
            </w:tcMar>
            <w:vAlign w:val="center"/>
          </w:tcPr>
          <w:p w14:paraId="2D511E5A">
            <w:pPr>
              <w:pStyle w:val="4"/>
              <w:keepNext w:val="0"/>
              <w:keepLines w:val="0"/>
              <w:widowControl/>
              <w:suppressLineNumbers w:val="0"/>
              <w:wordWrap w:val="0"/>
              <w:spacing w:before="0" w:beforeAutospacing="0" w:after="210" w:afterAutospacing="0" w:line="315" w:lineRule="atLeast"/>
              <w:jc w:val="center"/>
            </w:pPr>
            <w:r>
              <w:rPr>
                <w:rFonts w:hint="eastAsia" w:ascii="宋体" w:hAnsi="宋体" w:eastAsia="宋体" w:cs="宋体"/>
                <w:sz w:val="21"/>
                <w:szCs w:val="21"/>
                <w:bdr w:val="none" w:color="auto" w:sz="0" w:space="0"/>
              </w:rPr>
              <w:t>1项</w:t>
            </w:r>
          </w:p>
        </w:tc>
        <w:tc>
          <w:tcPr>
            <w:tcW w:w="2423" w:type="pct"/>
            <w:tcBorders>
              <w:bottom w:val="single" w:color="D8D8D8" w:sz="4" w:space="0"/>
            </w:tcBorders>
            <w:shd w:val="clear" w:color="auto" w:fill="FFFFFF"/>
            <w:tcMar>
              <w:top w:w="150" w:type="dxa"/>
              <w:left w:w="150" w:type="dxa"/>
              <w:bottom w:w="150" w:type="dxa"/>
              <w:right w:w="150" w:type="dxa"/>
            </w:tcMar>
            <w:vAlign w:val="center"/>
          </w:tcPr>
          <w:p w14:paraId="3D879D5E">
            <w:pPr>
              <w:pStyle w:val="4"/>
              <w:keepNext w:val="0"/>
              <w:keepLines w:val="0"/>
              <w:widowControl/>
              <w:suppressLineNumbers w:val="0"/>
              <w:wordWrap w:val="0"/>
              <w:spacing w:before="0" w:beforeAutospacing="0" w:after="210" w:afterAutospacing="0" w:line="315" w:lineRule="atLeast"/>
            </w:pPr>
            <w:r>
              <w:rPr>
                <w:rFonts w:hint="eastAsia" w:ascii="宋体" w:hAnsi="宋体" w:eastAsia="宋体" w:cs="宋体"/>
                <w:sz w:val="21"/>
                <w:szCs w:val="21"/>
                <w:bdr w:val="none" w:color="auto" w:sz="0" w:space="0"/>
              </w:rPr>
              <w:t>1. 新站点建设与既有站点设施维护：供应商需完成两个新站点的内部功能布局、形象装修、软硬件设施配置及安装调试工作。负责服务期内所有站点的设施设备（如服务台、展架、电脑、显示屏、AI交互设备、家具等）的日常巡检、故障维修、保养更新及耗材补充，保障设施设备项目期内运行正常。同时，负责站点内外环境的整洁与秩序维护。</w:t>
            </w:r>
          </w:p>
          <w:p w14:paraId="729EE622">
            <w:pPr>
              <w:pStyle w:val="4"/>
              <w:keepNext w:val="0"/>
              <w:keepLines w:val="0"/>
              <w:widowControl/>
              <w:suppressLineNumbers w:val="0"/>
              <w:wordWrap w:val="0"/>
              <w:spacing w:before="0" w:beforeAutospacing="0" w:after="210" w:afterAutospacing="0" w:line="315" w:lineRule="atLeast"/>
            </w:pPr>
            <w:r>
              <w:rPr>
                <w:rFonts w:hint="eastAsia" w:ascii="宋体" w:hAnsi="宋体" w:eastAsia="宋体" w:cs="宋体"/>
                <w:sz w:val="21"/>
                <w:szCs w:val="21"/>
                <w:bdr w:val="none" w:color="auto" w:sz="0" w:space="0"/>
              </w:rPr>
              <w:t>2. 咨询服务运营与数智化赋能：市级咨询站为中外游客和市民提供服务，涵盖信息咨询、路线引导、行程规划、便利服务等公共服务内容</w:t>
            </w:r>
          </w:p>
          <w:p w14:paraId="61A91C07">
            <w:pPr>
              <w:pStyle w:val="4"/>
              <w:keepNext w:val="0"/>
              <w:keepLines w:val="0"/>
              <w:widowControl/>
              <w:suppressLineNumbers w:val="0"/>
              <w:wordWrap w:val="0"/>
              <w:spacing w:before="0" w:beforeAutospacing="0" w:after="210" w:afterAutospacing="0" w:line="315" w:lineRule="atLeast"/>
            </w:pPr>
            <w:r>
              <w:rPr>
                <w:rFonts w:hint="eastAsia" w:ascii="宋体" w:hAnsi="宋体" w:eastAsia="宋体" w:cs="宋体"/>
                <w:sz w:val="21"/>
                <w:szCs w:val="21"/>
                <w:bdr w:val="none" w:color="auto" w:sz="0" w:space="0"/>
              </w:rPr>
              <w:t>3. 宣传推广与品牌建设：在项目期内，策划并组织线上线下相结合的主题宣传推广、文化交流或公众体验活动。</w:t>
            </w:r>
          </w:p>
          <w:p w14:paraId="7C33B198">
            <w:pPr>
              <w:pStyle w:val="4"/>
              <w:keepNext w:val="0"/>
              <w:keepLines w:val="0"/>
              <w:widowControl/>
              <w:suppressLineNumbers w:val="0"/>
              <w:wordWrap w:val="0"/>
              <w:spacing w:before="0" w:beforeAutospacing="0" w:after="210" w:afterAutospacing="0" w:line="315" w:lineRule="atLeast"/>
            </w:pPr>
            <w:r>
              <w:rPr>
                <w:rFonts w:hint="eastAsia" w:ascii="宋体" w:hAnsi="宋体" w:eastAsia="宋体" w:cs="宋体"/>
                <w:sz w:val="21"/>
                <w:szCs w:val="21"/>
                <w:bdr w:val="none" w:color="auto" w:sz="0" w:space="0"/>
              </w:rPr>
              <w:t>具体详见招标文件第五章采购需求。</w:t>
            </w:r>
          </w:p>
        </w:tc>
      </w:tr>
    </w:tbl>
    <w:p w14:paraId="04B5DB15">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合同履行期限：2026年7月1日至2027年6月30日</w:t>
      </w:r>
    </w:p>
    <w:p w14:paraId="30F014F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本项目不接受联合体投标。</w:t>
      </w:r>
    </w:p>
    <w:p w14:paraId="17F0C5D6">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二、申请人的资格要求：</w:t>
      </w:r>
    </w:p>
    <w:p w14:paraId="77569035">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1.满足《中华人民共和国政府采购法》第二十二条规定；</w:t>
      </w:r>
    </w:p>
    <w:p w14:paraId="3DF5F308">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2.落实政府采购政策需满足的资格要求：</w:t>
      </w:r>
    </w:p>
    <w:p w14:paraId="202AB4F7">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2.1 中小企业政策</w:t>
      </w:r>
    </w:p>
    <w:p w14:paraId="646AAAA0">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☑本项目不专门面向中小企业预留采购份额。</w:t>
      </w:r>
    </w:p>
    <w:p w14:paraId="3C8A21F0">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□本项目专门面向  □中小 □小微企业  采购。即：提供的货物全部由符合政策要求的中小/小微企业制造、服务全部由符合政策要求的中小/小微企业承接。</w:t>
      </w:r>
    </w:p>
    <w:p w14:paraId="2EB92F48">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□本项目预留部分采购项目预算专门面向中小企业采购。对于预留份额，提供的货物由符合政策要求的中小企业制造、服务由符合政策要求的中小企业承接。预留份额通过以下措施进行：/。</w:t>
      </w:r>
    </w:p>
    <w:p w14:paraId="3533F46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2.2 其它落实政府采购政策的资格要求（如有）：/_。</w:t>
      </w:r>
    </w:p>
    <w:p w14:paraId="2AE74406">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3.本项目的特定资格要求：</w:t>
      </w:r>
    </w:p>
    <w:p w14:paraId="00E5B4A7">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3.1本项目是否属于政府购买服务：</w:t>
      </w:r>
    </w:p>
    <w:p w14:paraId="4DAFA1B9">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☑否</w:t>
      </w:r>
    </w:p>
    <w:p w14:paraId="3A9C3891">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□是，公益一类事业单位、使用事业编制且由财政拨款保障的群团组织，不得作为承接主体；</w:t>
      </w:r>
    </w:p>
    <w:p w14:paraId="414E2458">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3.2其他特定资格要求：</w:t>
      </w:r>
    </w:p>
    <w:p w14:paraId="30400F82">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7DDAED29">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2）单位负责人为同一人或者存在直接控股、管理关系的不同供应商，不得参加同一合同项下的政府采购活动。</w:t>
      </w:r>
    </w:p>
    <w:p w14:paraId="6BD50ED7">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三、获取招标文件</w:t>
      </w:r>
    </w:p>
    <w:p w14:paraId="2688E7C6">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时间：2026-06-05 至 2026-06-11 ，每天上午09:00至12:00，下午13:00至17:00（北京时间，法定节假日除外）</w:t>
      </w:r>
    </w:p>
    <w:p w14:paraId="42D4CBFF">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地点：北京市政府采购电子交易平台</w:t>
      </w:r>
    </w:p>
    <w:p w14:paraId="3917126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方式：</w:t>
      </w:r>
    </w:p>
    <w:p w14:paraId="36A3C3CC">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供应商使用CA数字证书或电子营业执照登录北京市政府采购电子交易平台（http://zbcg-bjzc.zhongcy.com/bjczj-portal-site/index.html#/home）获取电子版招标文件。</w:t>
      </w:r>
    </w:p>
    <w:p w14:paraId="1ACBB2B0">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售价：￥0 元，本公告包含的招标文件售价总和</w:t>
      </w:r>
    </w:p>
    <w:p w14:paraId="5457A0FE">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四、提交投标文件截止时间、开标时间和地点</w:t>
      </w:r>
    </w:p>
    <w:p w14:paraId="37BE667A">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2026-06-25 09:30（北京时间）</w:t>
      </w:r>
    </w:p>
    <w:p w14:paraId="50B2EF9F">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地点：北京市政府采购电子交易平台</w:t>
      </w:r>
    </w:p>
    <w:p w14:paraId="3EAA65A5">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五、公告期限</w:t>
      </w:r>
    </w:p>
    <w:p w14:paraId="453CE3C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自本公告发布之日起5个工作日。</w:t>
      </w:r>
    </w:p>
    <w:p w14:paraId="3D12C901">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六、其他补充事宜</w:t>
      </w:r>
    </w:p>
    <w:p w14:paraId="756AF97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1.本项目需要落实的政府采购政策：节约能源、保护环境、促进中小企业及监狱企业发展、促进残疾人就业，政府采购政策具体落实情况详见招标文件。</w:t>
      </w:r>
    </w:p>
    <w:p w14:paraId="132C7F01">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10C95EE">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CA数字证书服务热线 010-58511086</w:t>
      </w:r>
    </w:p>
    <w:p w14:paraId="3215F2A8">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电子营业执照服务热线 400-699-7000</w:t>
      </w:r>
    </w:p>
    <w:p w14:paraId="7826D586">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技术支持服务热线    010-86483801</w:t>
      </w:r>
    </w:p>
    <w:p w14:paraId="6ED2387C">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2.1办理CA数字证书或电子营业执照</w:t>
      </w:r>
    </w:p>
    <w:p w14:paraId="003B3933">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供应商登录北京市政府采购电子交易平台查阅 “用户指南”—“操作指南”—“市场主体CA办理操作流程指引”/“电子营业执照使用指南”，按照程序要求办理。</w:t>
      </w:r>
    </w:p>
    <w:p w14:paraId="42DD6E2D">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2.2注册</w:t>
      </w:r>
    </w:p>
    <w:p w14:paraId="43145BD3">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供应商登录北京市政府采购电子交易平台“用户指南”—“操作指南”—“市场主体注册入库操作流程指引”进行自助注册绑定。</w:t>
      </w:r>
    </w:p>
    <w:p w14:paraId="2AF2F958">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2.3驱动、客户端下载</w:t>
      </w:r>
    </w:p>
    <w:p w14:paraId="5E1491FD">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供应商登录北京市政府采购电子交易平台“用户指南”—“工具下载”—“招标采购系统文件驱动安装包”下载相关驱动。</w:t>
      </w:r>
    </w:p>
    <w:p w14:paraId="023956C4">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供应商登录北京市政府采购电子交易平台“用户指南”—“工具下载”—“投标文件编制工具”下载相关客户端。</w:t>
      </w:r>
    </w:p>
    <w:p w14:paraId="2329D533">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2.4 获取电子招标文件</w:t>
      </w:r>
    </w:p>
    <w:p w14:paraId="68F282BE">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供应商使用CA数字证书或电子营业执照登录北京市政府采购电子交易平台获取电子招标文件。</w:t>
      </w:r>
    </w:p>
    <w:p w14:paraId="482F8ACC">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029BAC">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2.5编制电子投标文件</w:t>
      </w:r>
    </w:p>
    <w:p w14:paraId="162D4BD6">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3A2AE7A">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2.6提交电子投标文件</w:t>
      </w:r>
    </w:p>
    <w:p w14:paraId="2076264F">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供应商应于投标截止时间前在北京市政府采购电子交易平台提交电子投标文件，上传电子投标文件过程中请保持与互联网的连接畅通。</w:t>
      </w:r>
    </w:p>
    <w:p w14:paraId="111A2580">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2.7电子开标</w:t>
      </w:r>
    </w:p>
    <w:p w14:paraId="49FF2793">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供应商在开标地点使用CA数字证书或电子营业执照登录北京市政府采购电子交易平台进行电子开标。</w:t>
      </w:r>
    </w:p>
    <w:p w14:paraId="4E659B2E">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3.发布公告的媒介：中国政府采购网、北京市政府采购网</w:t>
      </w:r>
    </w:p>
    <w:p w14:paraId="51003A9E">
      <w:pPr>
        <w:pStyle w:val="4"/>
        <w:keepNext w:val="0"/>
        <w:keepLines w:val="0"/>
        <w:widowControl/>
        <w:suppressLineNumbers w:val="0"/>
        <w:wordWrap w:val="0"/>
        <w:spacing w:before="0" w:beforeAutospacing="0" w:after="210" w:afterAutospacing="0" w:line="210" w:lineRule="atLeast"/>
        <w:ind w:left="0" w:firstLine="480"/>
        <w:jc w:val="left"/>
      </w:pPr>
      <w:r>
        <w:rPr>
          <w:rFonts w:hint="default" w:ascii="Segoe UI" w:hAnsi="Segoe UI" w:eastAsia="Segoe UI" w:cs="Segoe UI"/>
          <w:i w:val="0"/>
          <w:iCs w:val="0"/>
          <w:caps w:val="0"/>
          <w:color w:val="606266"/>
          <w:spacing w:val="0"/>
          <w:sz w:val="14"/>
          <w:szCs w:val="14"/>
          <w:bdr w:val="none" w:color="auto" w:sz="0" w:space="0"/>
          <w:shd w:val="clear" w:fill="FFFFFF"/>
        </w:rPr>
        <w:t>4.评标方法和标准：综合评分法。</w:t>
      </w:r>
    </w:p>
    <w:p w14:paraId="6C70CABE">
      <w:pPr>
        <w:pStyle w:val="4"/>
        <w:keepNext w:val="0"/>
        <w:keepLines w:val="0"/>
        <w:widowControl/>
        <w:suppressLineNumbers w:val="0"/>
        <w:wordWrap w:val="0"/>
        <w:spacing w:before="0" w:beforeAutospacing="0" w:after="210" w:afterAutospacing="0"/>
        <w:jc w:val="left"/>
      </w:pPr>
      <w:r>
        <w:rPr>
          <w:rStyle w:val="7"/>
          <w:rFonts w:hint="default" w:ascii="Segoe UI" w:hAnsi="Segoe UI" w:eastAsia="Segoe UI" w:cs="Segoe UI"/>
          <w:b/>
          <w:bCs/>
          <w:i w:val="0"/>
          <w:iCs w:val="0"/>
          <w:caps w:val="0"/>
          <w:color w:val="606266"/>
          <w:spacing w:val="0"/>
          <w:sz w:val="14"/>
          <w:szCs w:val="14"/>
          <w:bdr w:val="none" w:color="auto" w:sz="0" w:space="0"/>
          <w:shd w:val="clear" w:fill="FFFFFF"/>
        </w:rPr>
        <w:t>七、对本次招标提出询问，请按以下方式联系。</w:t>
      </w:r>
    </w:p>
    <w:p w14:paraId="04EBE89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1.采购人信息</w:t>
      </w:r>
    </w:p>
    <w:p w14:paraId="698CF7F6">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名 称：北京市文化和旅游局市场质量监督与咨询服务中心　　　　　</w:t>
      </w:r>
    </w:p>
    <w:p w14:paraId="5289A617">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地址：北京市通州区留庄路1号院1号楼　　　　　　　　</w:t>
      </w:r>
    </w:p>
    <w:p w14:paraId="3A0A54E0">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联系方式：沈雪菲,010-55525838　　　　　　</w:t>
      </w:r>
    </w:p>
    <w:p w14:paraId="6BA62C81">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2.采购代理机构信息</w:t>
      </w:r>
    </w:p>
    <w:p w14:paraId="0B4BFF74">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名 称：天恒招标有限公司　　　　　　　　　　　　</w:t>
      </w:r>
    </w:p>
    <w:p w14:paraId="3E61A7DA">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地　址：北京市东城区东四十条甲22号南新仓商务大厦B座922　　　　　　　　　　　　</w:t>
      </w:r>
    </w:p>
    <w:p w14:paraId="0294B07D">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联系方式：陈洁，010-53393825　　　　　　　　　　　　</w:t>
      </w:r>
    </w:p>
    <w:p w14:paraId="30309492">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3.项目联系方式</w:t>
      </w:r>
    </w:p>
    <w:p w14:paraId="0642F06B">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项目联系人：陈洁</w:t>
      </w:r>
    </w:p>
    <w:p w14:paraId="28E890DA">
      <w:pPr>
        <w:pStyle w:val="4"/>
        <w:keepNext w:val="0"/>
        <w:keepLines w:val="0"/>
        <w:widowControl/>
        <w:suppressLineNumbers w:val="0"/>
        <w:wordWrap w:val="0"/>
        <w:spacing w:before="0" w:beforeAutospacing="0" w:after="210" w:afterAutospacing="0"/>
        <w:jc w:val="left"/>
      </w:pPr>
      <w:r>
        <w:rPr>
          <w:rFonts w:hint="default" w:ascii="Segoe UI" w:hAnsi="Segoe UI" w:eastAsia="Segoe UI" w:cs="Segoe UI"/>
          <w:i w:val="0"/>
          <w:iCs w:val="0"/>
          <w:caps w:val="0"/>
          <w:color w:val="606266"/>
          <w:spacing w:val="0"/>
          <w:sz w:val="14"/>
          <w:szCs w:val="14"/>
          <w:bdr w:val="none" w:color="auto" w:sz="0" w:space="0"/>
          <w:shd w:val="clear" w:fill="FFFFFF"/>
        </w:rPr>
        <w:t>电　话：　　010-53393825</w:t>
      </w:r>
    </w:p>
    <w:p w14:paraId="50747E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A7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2026-06-04T02:47:04Z</dcterms:created>
  <dc:creator>ywb</dc:creator>
  <cp:lastModifiedBy>-</cp:lastModifiedBy>
  <dcterms:modified xsi:type="dcterms:W3CDTF">2026-06-04T02:48:03Z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eyJoZGlkIjoiMDljYzUzMWQ4OWI0YzBkYjYzMDRhZTY5ZjZkYmFmYTgiLCJ1c2VySWQiOiI2MjQ3MDM0NjUifQ==</vt:lpwstr>
  </property>
  <property fmtid="{D5CDD505-2E9C-101B-9397-08002B2CF9AE}" pid="4" name="ICV">
    <vt:lpwstr>D9D7F74D40BD43F7985529C84572025A_12</vt:lpwstr>
  </property>
</Properties>
</file>