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D932F">
      <w:pPr>
        <w:keepNext w:val="0"/>
        <w:keepLines w:val="0"/>
        <w:pageBreakBefore w:val="0"/>
        <w:widowControl w:val="0"/>
        <w:topLinePunct w:val="0"/>
        <w:bidi w:val="0"/>
        <w:snapToGrid w:val="0"/>
        <w:spacing w:line="360" w:lineRule="auto"/>
        <w:jc w:val="center"/>
        <w:textAlignment w:val="auto"/>
        <w:outlineLvl w:val="1"/>
        <w:rPr>
          <w:rFonts w:hint="default" w:ascii="Times New Roman" w:hAnsi="Times New Roman" w:eastAsia="宋体" w:cs="Times New Roman"/>
          <w:b/>
          <w:bCs/>
          <w:sz w:val="24"/>
          <w:szCs w:val="24"/>
          <w:highlight w:val="none"/>
          <w:lang w:val="en-US"/>
        </w:rPr>
      </w:pPr>
      <w:bookmarkStart w:id="0" w:name="_Toc28359079"/>
      <w:bookmarkStart w:id="1" w:name="_Toc28359002"/>
      <w:bookmarkStart w:id="2" w:name="_Toc35393621"/>
      <w:bookmarkStart w:id="3" w:name="_Toc35393790"/>
      <w:bookmarkStart w:id="4" w:name="_Hlk24379207"/>
      <w:r>
        <w:rPr>
          <w:rFonts w:hint="default" w:ascii="Times New Roman" w:hAnsi="Times New Roman" w:eastAsia="宋体" w:cs="Times New Roman"/>
          <w:b/>
          <w:bCs/>
          <w:sz w:val="24"/>
          <w:szCs w:val="24"/>
          <w:highlight w:val="none"/>
        </w:rPr>
        <w:t>2026年服贸会安保</w:t>
      </w:r>
      <w:r>
        <w:rPr>
          <w:rFonts w:hint="eastAsia" w:cs="Times New Roman"/>
          <w:b/>
          <w:bCs/>
          <w:sz w:val="24"/>
          <w:szCs w:val="24"/>
          <w:highlight w:val="none"/>
          <w:lang w:val="en-US" w:eastAsia="zh-CN"/>
        </w:rPr>
        <w:t>项目招标公告</w:t>
      </w:r>
    </w:p>
    <w:p w14:paraId="0CB8E2B4">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一、项目基本情况</w:t>
      </w:r>
      <w:bookmarkEnd w:id="0"/>
      <w:bookmarkEnd w:id="1"/>
      <w:bookmarkEnd w:id="2"/>
      <w:bookmarkEnd w:id="3"/>
    </w:p>
    <w:p w14:paraId="2661E4C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1.项目编号：BJJQ-</w:t>
      </w:r>
      <w:bookmarkStart w:id="27" w:name="_GoBack"/>
      <w:r>
        <w:rPr>
          <w:rFonts w:hint="default" w:ascii="Times New Roman" w:hAnsi="Times New Roman" w:eastAsia="宋体" w:cs="Times New Roman"/>
          <w:sz w:val="24"/>
          <w:szCs w:val="24"/>
          <w:highlight w:val="none"/>
        </w:rPr>
        <w:t>202</w:t>
      </w:r>
      <w:r>
        <w:rPr>
          <w:rFonts w:hint="eastAsia" w:cs="Times New Roman"/>
          <w:sz w:val="24"/>
          <w:szCs w:val="24"/>
          <w:highlight w:val="none"/>
          <w:lang w:val="en-US" w:eastAsia="zh-CN"/>
        </w:rPr>
        <w:t>6</w:t>
      </w:r>
      <w:r>
        <w:rPr>
          <w:rFonts w:hint="default" w:ascii="Times New Roman" w:hAnsi="Times New Roman" w:eastAsia="宋体" w:cs="Times New Roman"/>
          <w:sz w:val="24"/>
          <w:szCs w:val="24"/>
          <w:highlight w:val="none"/>
        </w:rPr>
        <w:t>-</w:t>
      </w:r>
      <w:r>
        <w:rPr>
          <w:rFonts w:hint="eastAsia" w:cs="Times New Roman"/>
          <w:sz w:val="24"/>
          <w:szCs w:val="24"/>
          <w:highlight w:val="none"/>
          <w:lang w:val="en-US" w:eastAsia="zh-CN"/>
        </w:rPr>
        <w:t>624</w:t>
      </w:r>
      <w:bookmarkEnd w:id="27"/>
      <w:r>
        <w:rPr>
          <w:rFonts w:hint="eastAsia" w:cs="Times New Roman"/>
          <w:sz w:val="24"/>
          <w:szCs w:val="24"/>
          <w:highlight w:val="none"/>
          <w:lang w:val="en-US" w:eastAsia="zh-CN"/>
        </w:rPr>
        <w:t>/01、02、03、04</w:t>
      </w:r>
    </w:p>
    <w:p w14:paraId="355C053E">
      <w:pPr>
        <w:keepNext w:val="0"/>
        <w:keepLines w:val="0"/>
        <w:pageBreakBefore w:val="0"/>
        <w:widowControl w:val="0"/>
        <w:topLinePunct w:val="0"/>
        <w:bidi w:val="0"/>
        <w:snapToGrid w:val="0"/>
        <w:spacing w:line="360" w:lineRule="auto"/>
        <w:ind w:firstLine="480" w:firstLineChars="200"/>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2.项目名称：2026年服贸会安保</w:t>
      </w:r>
      <w:r>
        <w:rPr>
          <w:rFonts w:hint="eastAsia" w:cs="Times New Roman"/>
          <w:sz w:val="24"/>
          <w:szCs w:val="24"/>
          <w:highlight w:val="none"/>
          <w:lang w:val="en-US" w:eastAsia="zh-CN"/>
        </w:rPr>
        <w:t>项目</w:t>
      </w:r>
    </w:p>
    <w:bookmarkEnd w:id="4"/>
    <w:p w14:paraId="128396EA">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3.项目预算金额：897</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rPr>
        <w:t>2560万元、项目最高限价（如有）：</w:t>
      </w:r>
      <w:r>
        <w:rPr>
          <w:rFonts w:hint="eastAsia"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万元</w:t>
      </w:r>
    </w:p>
    <w:p w14:paraId="2F8CA220">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4.采购需求：</w:t>
      </w:r>
    </w:p>
    <w:tbl>
      <w:tblPr>
        <w:tblStyle w:val="3"/>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429"/>
        <w:gridCol w:w="1561"/>
        <w:gridCol w:w="915"/>
        <w:gridCol w:w="3923"/>
      </w:tblGrid>
      <w:tr w14:paraId="7657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1" w:type="pct"/>
            <w:vAlign w:val="center"/>
          </w:tcPr>
          <w:p w14:paraId="230728C4">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包号</w:t>
            </w:r>
          </w:p>
        </w:tc>
        <w:tc>
          <w:tcPr>
            <w:tcW w:w="843" w:type="pct"/>
            <w:vAlign w:val="center"/>
          </w:tcPr>
          <w:p w14:paraId="273A288A">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标的名称</w:t>
            </w:r>
          </w:p>
        </w:tc>
        <w:tc>
          <w:tcPr>
            <w:tcW w:w="921" w:type="pct"/>
            <w:vAlign w:val="center"/>
          </w:tcPr>
          <w:p w14:paraId="73D61654">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采购包预算金额</w:t>
            </w:r>
          </w:p>
          <w:p w14:paraId="0885246F">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（万元）</w:t>
            </w:r>
          </w:p>
        </w:tc>
        <w:tc>
          <w:tcPr>
            <w:tcW w:w="540" w:type="pct"/>
            <w:vAlign w:val="center"/>
          </w:tcPr>
          <w:p w14:paraId="2D87AF1C">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数量</w:t>
            </w:r>
          </w:p>
        </w:tc>
        <w:tc>
          <w:tcPr>
            <w:tcW w:w="2314" w:type="pct"/>
            <w:vAlign w:val="center"/>
          </w:tcPr>
          <w:p w14:paraId="25B0427D">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简要技术需求或服务要求</w:t>
            </w:r>
          </w:p>
        </w:tc>
      </w:tr>
      <w:tr w14:paraId="3604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1" w:type="pct"/>
            <w:vAlign w:val="center"/>
          </w:tcPr>
          <w:p w14:paraId="4DF9E416">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01</w:t>
            </w:r>
          </w:p>
        </w:tc>
        <w:tc>
          <w:tcPr>
            <w:tcW w:w="843" w:type="pct"/>
            <w:vAlign w:val="center"/>
          </w:tcPr>
          <w:p w14:paraId="4C540D46">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lang w:val="en-US" w:eastAsia="zh-CN"/>
              </w:rPr>
              <w:t>服贸会</w:t>
            </w:r>
            <w:r>
              <w:rPr>
                <w:rFonts w:hint="eastAsia" w:ascii="Times New Roman" w:hAnsi="Times New Roman" w:eastAsia="宋体" w:cs="Times New Roman"/>
                <w:bCs/>
                <w:sz w:val="24"/>
                <w:szCs w:val="24"/>
                <w:highlight w:val="none"/>
              </w:rPr>
              <w:t>现场安全保障人员及配套管理服务</w:t>
            </w:r>
          </w:p>
        </w:tc>
        <w:tc>
          <w:tcPr>
            <w:tcW w:w="921" w:type="pct"/>
            <w:vAlign w:val="center"/>
          </w:tcPr>
          <w:p w14:paraId="691E2212">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593</w:t>
            </w:r>
            <w:r>
              <w:rPr>
                <w:rFonts w:hint="eastAsia" w:cs="Times New Roman"/>
                <w:bCs/>
                <w:sz w:val="24"/>
                <w:szCs w:val="24"/>
                <w:highlight w:val="none"/>
                <w:lang w:val="en-US" w:eastAsia="zh-CN"/>
              </w:rPr>
              <w:t>.</w:t>
            </w:r>
            <w:r>
              <w:rPr>
                <w:rFonts w:hint="default" w:ascii="Times New Roman" w:hAnsi="Times New Roman" w:eastAsia="宋体" w:cs="Times New Roman"/>
                <w:bCs/>
                <w:sz w:val="24"/>
                <w:szCs w:val="24"/>
                <w:highlight w:val="none"/>
              </w:rPr>
              <w:t>5590</w:t>
            </w:r>
          </w:p>
        </w:tc>
        <w:tc>
          <w:tcPr>
            <w:tcW w:w="540" w:type="pct"/>
            <w:vAlign w:val="center"/>
          </w:tcPr>
          <w:p w14:paraId="4198ED9C">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lang w:val="en-US" w:eastAsia="zh-CN"/>
              </w:rPr>
            </w:pPr>
            <w:r>
              <w:rPr>
                <w:rFonts w:hint="eastAsia" w:cs="Times New Roman"/>
                <w:bCs/>
                <w:sz w:val="24"/>
                <w:szCs w:val="24"/>
                <w:highlight w:val="none"/>
                <w:lang w:val="en-US" w:eastAsia="zh-CN"/>
              </w:rPr>
              <w:t>1项</w:t>
            </w:r>
          </w:p>
        </w:tc>
        <w:tc>
          <w:tcPr>
            <w:tcW w:w="2314" w:type="pct"/>
            <w:vAlign w:val="center"/>
          </w:tcPr>
          <w:p w14:paraId="6D58A9F3">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sz w:val="24"/>
                <w:szCs w:val="24"/>
                <w:highlight w:val="none"/>
              </w:rPr>
              <w:t>根据治安、反恐处突和防爆安检工作要求，提供安保、安检人员配合完成服贸会现场秩序维护，人身、场地及车辆的安全检查，确保现场安全保卫工作万无一失。具体内容包括但不限于提供人员完成搭建布展期、正展期、撤展期服贸会首钢园区域的现场安保服务</w:t>
            </w:r>
          </w:p>
        </w:tc>
      </w:tr>
      <w:tr w14:paraId="419C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1" w:type="pct"/>
            <w:vAlign w:val="center"/>
          </w:tcPr>
          <w:p w14:paraId="62456D4D">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02</w:t>
            </w:r>
          </w:p>
        </w:tc>
        <w:tc>
          <w:tcPr>
            <w:tcW w:w="843" w:type="pct"/>
            <w:vAlign w:val="center"/>
          </w:tcPr>
          <w:p w14:paraId="58C1CDA7">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现场安全保障设备设施及配套管理服务</w:t>
            </w:r>
          </w:p>
        </w:tc>
        <w:tc>
          <w:tcPr>
            <w:tcW w:w="921" w:type="pct"/>
            <w:vAlign w:val="center"/>
          </w:tcPr>
          <w:p w14:paraId="1323389C">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164</w:t>
            </w:r>
            <w:r>
              <w:rPr>
                <w:rFonts w:hint="eastAsia" w:cs="Times New Roman"/>
                <w:bCs/>
                <w:sz w:val="24"/>
                <w:szCs w:val="24"/>
                <w:highlight w:val="none"/>
                <w:lang w:val="en-US" w:eastAsia="zh-CN"/>
              </w:rPr>
              <w:t>.</w:t>
            </w:r>
            <w:r>
              <w:rPr>
                <w:rFonts w:hint="default" w:ascii="Times New Roman" w:hAnsi="Times New Roman" w:eastAsia="宋体" w:cs="Times New Roman"/>
                <w:bCs/>
                <w:sz w:val="24"/>
                <w:szCs w:val="24"/>
                <w:highlight w:val="none"/>
              </w:rPr>
              <w:t>5982</w:t>
            </w:r>
          </w:p>
        </w:tc>
        <w:tc>
          <w:tcPr>
            <w:tcW w:w="540" w:type="pct"/>
            <w:vAlign w:val="center"/>
          </w:tcPr>
          <w:p w14:paraId="73AA9F23">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eastAsia" w:cs="Times New Roman"/>
                <w:bCs/>
                <w:sz w:val="24"/>
                <w:szCs w:val="24"/>
                <w:highlight w:val="none"/>
                <w:lang w:val="en-US" w:eastAsia="zh-CN"/>
              </w:rPr>
              <w:t>1项</w:t>
            </w:r>
          </w:p>
        </w:tc>
        <w:tc>
          <w:tcPr>
            <w:tcW w:w="2314" w:type="pct"/>
            <w:vAlign w:val="center"/>
          </w:tcPr>
          <w:p w14:paraId="26057198">
            <w:pPr>
              <w:keepNext w:val="0"/>
              <w:keepLines w:val="0"/>
              <w:pageBreakBefore w:val="0"/>
              <w:widowControl w:val="0"/>
              <w:topLinePunct w:val="0"/>
              <w:bidi w:val="0"/>
              <w:snapToGrid w:val="0"/>
              <w:spacing w:line="360" w:lineRule="auto"/>
              <w:ind w:firstLine="480" w:firstLineChars="200"/>
              <w:jc w:val="left"/>
              <w:textAlignment w:val="auto"/>
              <w:rPr>
                <w:rFonts w:hint="eastAsia" w:ascii="Times New Roman" w:hAnsi="Times New Roman" w:eastAsia="宋体" w:cs="Times New Roman"/>
                <w:kern w:val="0"/>
                <w:sz w:val="24"/>
                <w:szCs w:val="24"/>
                <w:highlight w:val="none"/>
                <w:lang w:eastAsia="zh-CN"/>
              </w:rPr>
            </w:pPr>
            <w:r>
              <w:rPr>
                <w:rFonts w:hint="default" w:ascii="Times New Roman" w:hAnsi="Times New Roman" w:eastAsia="宋体" w:cs="Times New Roman"/>
                <w:sz w:val="24"/>
                <w:szCs w:val="24"/>
                <w:highlight w:val="none"/>
              </w:rPr>
              <w:t>根据反恐处突和防爆安检工作要求，提供安全保障设备设施配合完成2026年服贸会现场秩序维护，人身、场地及车辆的安全检查，确保现场安全保卫工作万无一失。具体内容包括但不限于：完成2026年中国国际服务贸易交易会搭建布展期、</w:t>
            </w:r>
            <w:r>
              <w:rPr>
                <w:rFonts w:hint="eastAsia" w:cs="Times New Roman"/>
                <w:sz w:val="24"/>
                <w:szCs w:val="24"/>
                <w:highlight w:val="none"/>
                <w:lang w:eastAsia="zh-CN"/>
              </w:rPr>
              <w:t>重要活动期、</w:t>
            </w:r>
            <w:r>
              <w:rPr>
                <w:rFonts w:hint="default" w:ascii="Times New Roman" w:hAnsi="Times New Roman" w:eastAsia="宋体" w:cs="Times New Roman"/>
                <w:sz w:val="24"/>
                <w:szCs w:val="24"/>
                <w:highlight w:val="none"/>
              </w:rPr>
              <w:t>正展期、撤展期首钢园区域现场安全保障相关设备设施的租赁、运输、安装摆放及配套管理服务</w:t>
            </w:r>
            <w:r>
              <w:rPr>
                <w:rFonts w:hint="eastAsia" w:eastAsia="宋体" w:cs="Times New Roman"/>
                <w:sz w:val="24"/>
                <w:szCs w:val="24"/>
                <w:highlight w:val="none"/>
                <w:lang w:eastAsia="zh-CN"/>
              </w:rPr>
              <w:t>。</w:t>
            </w:r>
          </w:p>
        </w:tc>
      </w:tr>
      <w:tr w14:paraId="342E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1" w:type="pct"/>
            <w:vAlign w:val="center"/>
          </w:tcPr>
          <w:p w14:paraId="1A21FA1F">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lang w:val="en-US" w:eastAsia="zh-CN"/>
              </w:rPr>
            </w:pPr>
            <w:r>
              <w:rPr>
                <w:rFonts w:hint="eastAsia" w:cs="Times New Roman"/>
                <w:bCs/>
                <w:sz w:val="24"/>
                <w:szCs w:val="24"/>
                <w:highlight w:val="none"/>
                <w:lang w:val="en-US" w:eastAsia="zh-CN"/>
              </w:rPr>
              <w:t>03</w:t>
            </w:r>
          </w:p>
        </w:tc>
        <w:tc>
          <w:tcPr>
            <w:tcW w:w="843" w:type="pct"/>
            <w:vAlign w:val="center"/>
          </w:tcPr>
          <w:p w14:paraId="4145D6FB">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eastAsia" w:eastAsia="宋体" w:cs="Times New Roman"/>
                <w:bCs/>
                <w:sz w:val="24"/>
                <w:szCs w:val="24"/>
                <w:highlight w:val="none"/>
                <w:lang w:val="en-US" w:eastAsia="zh-CN"/>
              </w:rPr>
              <w:t>链路接驳及安全保障能耗服务</w:t>
            </w:r>
          </w:p>
        </w:tc>
        <w:tc>
          <w:tcPr>
            <w:tcW w:w="921" w:type="pct"/>
            <w:vAlign w:val="center"/>
          </w:tcPr>
          <w:p w14:paraId="438EC3CE">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78</w:t>
            </w:r>
            <w:r>
              <w:rPr>
                <w:rFonts w:hint="eastAsia" w:cs="Times New Roman"/>
                <w:bCs/>
                <w:sz w:val="24"/>
                <w:szCs w:val="24"/>
                <w:highlight w:val="none"/>
                <w:lang w:val="en-US" w:eastAsia="zh-CN"/>
              </w:rPr>
              <w:t>.</w:t>
            </w:r>
            <w:r>
              <w:rPr>
                <w:rFonts w:hint="default" w:ascii="Times New Roman" w:hAnsi="Times New Roman" w:eastAsia="宋体" w:cs="Times New Roman"/>
                <w:bCs/>
                <w:sz w:val="24"/>
                <w:szCs w:val="24"/>
                <w:highlight w:val="none"/>
              </w:rPr>
              <w:t>3053</w:t>
            </w:r>
          </w:p>
        </w:tc>
        <w:tc>
          <w:tcPr>
            <w:tcW w:w="540" w:type="pct"/>
            <w:vAlign w:val="center"/>
          </w:tcPr>
          <w:p w14:paraId="2490A5C9">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eastAsia" w:cs="Times New Roman"/>
                <w:bCs/>
                <w:sz w:val="24"/>
                <w:szCs w:val="24"/>
                <w:highlight w:val="none"/>
                <w:lang w:val="en-US" w:eastAsia="zh-CN"/>
              </w:rPr>
              <w:t>1项</w:t>
            </w:r>
          </w:p>
        </w:tc>
        <w:tc>
          <w:tcPr>
            <w:tcW w:w="2314" w:type="pct"/>
            <w:vAlign w:val="center"/>
          </w:tcPr>
          <w:p w14:paraId="48AF49C0">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根据反恐处突和防爆安检工作要求，提供安防监控体系、网络链路接驳及安全保障能耗服务，确保各关键点位监控正常运作，指挥部实时接收现场信息，各安检、验票证点位网电满足需求，保障设备设施正常运转。具体内容包括但不限于：完成2026年服贸会验证验票网络链路、安防监控网络链路、安检棚安防监控接驳及相关技术服务保障，布展期、正展期验票网络及用电保障，布展期、正展期验证用电保障。</w:t>
            </w:r>
          </w:p>
        </w:tc>
      </w:tr>
      <w:tr w14:paraId="71BCA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1" w:type="pct"/>
            <w:vAlign w:val="center"/>
          </w:tcPr>
          <w:p w14:paraId="5204D814">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lang w:val="en-US" w:eastAsia="zh-CN"/>
              </w:rPr>
            </w:pPr>
            <w:r>
              <w:rPr>
                <w:rFonts w:hint="eastAsia" w:cs="Times New Roman"/>
                <w:bCs/>
                <w:sz w:val="24"/>
                <w:szCs w:val="24"/>
                <w:highlight w:val="none"/>
                <w:lang w:val="en-US" w:eastAsia="zh-CN"/>
              </w:rPr>
              <w:t>04</w:t>
            </w:r>
          </w:p>
        </w:tc>
        <w:tc>
          <w:tcPr>
            <w:tcW w:w="843" w:type="pct"/>
            <w:vAlign w:val="center"/>
          </w:tcPr>
          <w:p w14:paraId="18E5CB77">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lang w:val="en-US" w:eastAsia="zh-CN"/>
              </w:rPr>
              <w:t>安检、登录篷房搭建及配套服务</w:t>
            </w:r>
          </w:p>
        </w:tc>
        <w:tc>
          <w:tcPr>
            <w:tcW w:w="921" w:type="pct"/>
            <w:vAlign w:val="center"/>
          </w:tcPr>
          <w:p w14:paraId="1F37D22E">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60</w:t>
            </w:r>
            <w:r>
              <w:rPr>
                <w:rFonts w:hint="eastAsia" w:cs="Times New Roman"/>
                <w:bCs/>
                <w:sz w:val="24"/>
                <w:szCs w:val="24"/>
                <w:highlight w:val="none"/>
                <w:lang w:val="en-US" w:eastAsia="zh-CN"/>
              </w:rPr>
              <w:t>.</w:t>
            </w:r>
            <w:r>
              <w:rPr>
                <w:rFonts w:hint="default" w:ascii="Times New Roman" w:hAnsi="Times New Roman" w:eastAsia="宋体" w:cs="Times New Roman"/>
                <w:bCs/>
                <w:sz w:val="24"/>
                <w:szCs w:val="24"/>
                <w:highlight w:val="none"/>
              </w:rPr>
              <w:t>7935</w:t>
            </w:r>
          </w:p>
        </w:tc>
        <w:tc>
          <w:tcPr>
            <w:tcW w:w="540" w:type="pct"/>
            <w:vAlign w:val="center"/>
          </w:tcPr>
          <w:p w14:paraId="76A12EEA">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eastAsia" w:cs="Times New Roman"/>
                <w:bCs/>
                <w:sz w:val="24"/>
                <w:szCs w:val="24"/>
                <w:highlight w:val="none"/>
                <w:lang w:val="en-US" w:eastAsia="zh-CN"/>
              </w:rPr>
              <w:t>1项</w:t>
            </w:r>
          </w:p>
        </w:tc>
        <w:tc>
          <w:tcPr>
            <w:tcW w:w="2314" w:type="pct"/>
            <w:vAlign w:val="center"/>
          </w:tcPr>
          <w:p w14:paraId="317CEB0A">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根据反恐处突和防爆安检工作</w:t>
            </w:r>
            <w:r>
              <w:rPr>
                <w:rFonts w:hint="eastAsia" w:eastAsia="宋体" w:cs="Times New Roman"/>
                <w:sz w:val="24"/>
                <w:szCs w:val="24"/>
                <w:highlight w:val="none"/>
                <w:lang w:val="en-US" w:eastAsia="zh-CN"/>
              </w:rPr>
              <w:t>要求</w:t>
            </w:r>
            <w:r>
              <w:rPr>
                <w:rFonts w:hint="default" w:ascii="Times New Roman" w:hAnsi="Times New Roman" w:eastAsia="宋体" w:cs="Times New Roman"/>
                <w:sz w:val="24"/>
                <w:szCs w:val="24"/>
                <w:highlight w:val="none"/>
              </w:rPr>
              <w:t>，搭建相关篷房设施配合完成2026年服贸会现场秩序维护，人身、场地及车辆的安全检查、入场凭证检查，确保现场安全保卫工作万无一失。具体内容包括但不限于：完成搭建布展期、正展期服贸会首钢园区场地的安检、登录及相关篷房设施的搭建及配套服务。</w:t>
            </w:r>
          </w:p>
        </w:tc>
      </w:tr>
    </w:tbl>
    <w:p w14:paraId="1CF69F4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u w:val="single"/>
        </w:rPr>
      </w:pPr>
      <w:r>
        <w:rPr>
          <w:rFonts w:hint="default" w:ascii="Times New Roman" w:hAnsi="Times New Roman" w:eastAsia="宋体" w:cs="Times New Roman"/>
          <w:sz w:val="24"/>
          <w:szCs w:val="24"/>
          <w:highlight w:val="none"/>
        </w:rPr>
        <w:t>5.合同履行期限：从签订合同之日起至本合同项下工作任务全部完成之日为止。</w:t>
      </w:r>
    </w:p>
    <w:p w14:paraId="06DB04A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6.本项目是否接受联合体投标：□是  ■否。</w:t>
      </w:r>
    </w:p>
    <w:p w14:paraId="1E66E7CE">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二、申请人的资格要求（须同时满足）</w:t>
      </w:r>
    </w:p>
    <w:p w14:paraId="62EF0645">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1.满足《中华人民共和国政府采购法》第二十二条规定；</w:t>
      </w:r>
    </w:p>
    <w:p w14:paraId="0A3E8ED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bookmarkStart w:id="5" w:name="_Toc28359081"/>
      <w:bookmarkStart w:id="6" w:name="_Toc28359004"/>
      <w:r>
        <w:rPr>
          <w:rFonts w:hint="default" w:ascii="Times New Roman" w:hAnsi="Times New Roman" w:eastAsia="宋体" w:cs="Times New Roman"/>
          <w:sz w:val="24"/>
          <w:szCs w:val="24"/>
          <w:highlight w:val="none"/>
        </w:rPr>
        <w:t>2.落实政府采购政策需满足的资格要求：</w:t>
      </w:r>
    </w:p>
    <w:p w14:paraId="097F7061">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2.1中小企业政策</w:t>
      </w:r>
    </w:p>
    <w:p w14:paraId="359C703E">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□本项目不专门面向中小企业预留采购份额。</w:t>
      </w:r>
    </w:p>
    <w:p w14:paraId="04303AB9">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■本项目专门面向  ■中小 □小微企业  采购。即：提供的货物全部由符合政策要求的中小/小微企业制造、服务全部由符合政策要求的中小/小微企业承接。</w:t>
      </w:r>
    </w:p>
    <w:p w14:paraId="18D55F0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w:t>
      </w:r>
    </w:p>
    <w:p w14:paraId="136DF30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2.2其它落实政府采购政策的资格要求（如有）：</w:t>
      </w:r>
      <w:r>
        <w:rPr>
          <w:rFonts w:hint="eastAsia"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w:t>
      </w:r>
    </w:p>
    <w:p w14:paraId="11694D2E">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3.本项目的特定资格要求：</w:t>
      </w:r>
    </w:p>
    <w:p w14:paraId="5BE6B0BA">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3.1本项目是否属于政府购买服务：</w:t>
      </w:r>
    </w:p>
    <w:p w14:paraId="0424BA17">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□否</w:t>
      </w:r>
    </w:p>
    <w:p w14:paraId="2F111CA2">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□是，公益一类事业单位、使用事业编制且由财政拨款保障的群团组织，不得作为承接主体；</w:t>
      </w:r>
    </w:p>
    <w:p w14:paraId="1BC43D8B">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3.2其他特定资格要求：</w:t>
      </w:r>
    </w:p>
    <w:p w14:paraId="60618808">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eastAsia" w:eastAsia="宋体" w:cs="Times New Roman"/>
          <w:sz w:val="24"/>
          <w:szCs w:val="24"/>
          <w:highlight w:val="none"/>
          <w:lang w:val="en-US" w:eastAsia="zh-CN"/>
        </w:rPr>
        <w:t>第1包：</w:t>
      </w:r>
      <w:r>
        <w:rPr>
          <w:rFonts w:hint="default" w:ascii="Times New Roman" w:hAnsi="Times New Roman" w:eastAsia="宋体" w:cs="Times New Roman"/>
          <w:sz w:val="24"/>
          <w:szCs w:val="24"/>
          <w:highlight w:val="none"/>
        </w:rPr>
        <w:t>具有有效的公安机关核发的《保安服务许可证》，外地企业需在北京市公安局备案，提供备案资料</w:t>
      </w:r>
      <w:r>
        <w:rPr>
          <w:rFonts w:hint="eastAsia" w:eastAsia="宋体" w:cs="Times New Roman"/>
          <w:sz w:val="24"/>
          <w:szCs w:val="24"/>
          <w:highlight w:val="none"/>
          <w:lang w:eastAsia="zh-CN"/>
        </w:rPr>
        <w:t>。</w:t>
      </w:r>
    </w:p>
    <w:bookmarkEnd w:id="5"/>
    <w:bookmarkEnd w:id="6"/>
    <w:p w14:paraId="6232BCC5">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7" w:name="_Toc35393792"/>
      <w:bookmarkStart w:id="8" w:name="_Toc35393623"/>
      <w:r>
        <w:rPr>
          <w:rFonts w:hint="default" w:ascii="Times New Roman" w:hAnsi="Times New Roman" w:eastAsia="宋体" w:cs="Times New Roman"/>
          <w:b/>
          <w:bCs/>
          <w:sz w:val="24"/>
          <w:szCs w:val="24"/>
          <w:highlight w:val="none"/>
        </w:rPr>
        <w:t>三、获取招标文件</w:t>
      </w:r>
      <w:bookmarkEnd w:id="7"/>
      <w:bookmarkEnd w:id="8"/>
    </w:p>
    <w:p w14:paraId="58C8717C">
      <w:pPr>
        <w:keepNext w:val="0"/>
        <w:keepLines w:val="0"/>
        <w:pageBreakBefore w:val="0"/>
        <w:widowControl w:val="0"/>
        <w:topLinePunct w:val="0"/>
        <w:bidi w:val="0"/>
        <w:adjustRightInd w:val="0"/>
        <w:snapToGrid w:val="0"/>
        <w:spacing w:line="360" w:lineRule="auto"/>
        <w:ind w:firstLine="480" w:firstLineChars="200"/>
        <w:textAlignment w:val="auto"/>
        <w:rPr>
          <w:rFonts w:hint="eastAsia" w:ascii="Times New Roman" w:hAnsi="Times New Roman" w:eastAsia="宋体" w:cs="Times New Roman"/>
          <w:sz w:val="24"/>
          <w:szCs w:val="24"/>
          <w:highlight w:val="none"/>
          <w:lang w:eastAsia="zh-CN" w:bidi="ar"/>
        </w:rPr>
      </w:pPr>
      <w:r>
        <w:rPr>
          <w:rFonts w:hint="default" w:ascii="Times New Roman" w:hAnsi="Times New Roman" w:eastAsia="宋体" w:cs="Times New Roman"/>
          <w:sz w:val="24"/>
          <w:szCs w:val="24"/>
          <w:highlight w:val="none"/>
          <w:lang w:bidi="ar"/>
        </w:rPr>
        <w:t>1.时间：</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07</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28</w:t>
      </w:r>
      <w:r>
        <w:rPr>
          <w:rFonts w:hint="default" w:ascii="Times New Roman" w:hAnsi="Times New Roman" w:eastAsia="宋体" w:cs="Times New Roman"/>
          <w:sz w:val="24"/>
          <w:szCs w:val="24"/>
          <w:highlight w:val="none"/>
          <w:lang w:bidi="ar"/>
        </w:rPr>
        <w:t>日至</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04</w:t>
      </w:r>
      <w:r>
        <w:rPr>
          <w:rFonts w:hint="default" w:ascii="Times New Roman" w:hAnsi="Times New Roman" w:eastAsia="宋体" w:cs="Times New Roman"/>
          <w:sz w:val="24"/>
          <w:szCs w:val="24"/>
          <w:highlight w:val="none"/>
          <w:lang w:bidi="ar"/>
        </w:rPr>
        <w:t>日，每天上午</w:t>
      </w:r>
      <w:r>
        <w:rPr>
          <w:rFonts w:hint="default" w:ascii="Times New Roman" w:hAnsi="Times New Roman" w:cs="Times New Roman"/>
          <w:sz w:val="24"/>
          <w:szCs w:val="24"/>
          <w:highlight w:val="none"/>
          <w:lang w:val="en-US" w:eastAsia="zh-CN" w:bidi="ar"/>
        </w:rPr>
        <w:t>09:00</w:t>
      </w:r>
      <w:r>
        <w:rPr>
          <w:rFonts w:hint="default" w:ascii="Times New Roman" w:hAnsi="Times New Roman" w:eastAsia="宋体" w:cs="Times New Roman"/>
          <w:sz w:val="24"/>
          <w:szCs w:val="24"/>
          <w:highlight w:val="none"/>
          <w:lang w:bidi="ar"/>
        </w:rPr>
        <w:t>至</w:t>
      </w:r>
      <w:r>
        <w:rPr>
          <w:rFonts w:hint="default" w:ascii="Times New Roman" w:hAnsi="Times New Roman" w:cs="Times New Roman"/>
          <w:sz w:val="24"/>
          <w:szCs w:val="24"/>
          <w:highlight w:val="none"/>
          <w:lang w:val="en-US" w:eastAsia="zh-CN" w:bidi="ar"/>
        </w:rPr>
        <w:t>12:00</w:t>
      </w:r>
      <w:r>
        <w:rPr>
          <w:rFonts w:hint="default" w:ascii="Times New Roman" w:hAnsi="Times New Roman" w:eastAsia="宋体" w:cs="Times New Roman"/>
          <w:sz w:val="24"/>
          <w:szCs w:val="24"/>
          <w:highlight w:val="none"/>
          <w:lang w:bidi="ar"/>
        </w:rPr>
        <w:t>，下午</w:t>
      </w:r>
      <w:r>
        <w:rPr>
          <w:rFonts w:hint="default" w:ascii="Times New Roman" w:hAnsi="Times New Roman" w:cs="Times New Roman"/>
          <w:sz w:val="24"/>
          <w:szCs w:val="24"/>
          <w:highlight w:val="none"/>
          <w:lang w:val="en-US" w:eastAsia="zh-CN" w:bidi="ar"/>
        </w:rPr>
        <w:t>12:00</w:t>
      </w:r>
      <w:r>
        <w:rPr>
          <w:rFonts w:hint="default" w:ascii="Times New Roman" w:hAnsi="Times New Roman" w:eastAsia="宋体" w:cs="Times New Roman"/>
          <w:sz w:val="24"/>
          <w:szCs w:val="24"/>
          <w:highlight w:val="none"/>
          <w:lang w:bidi="ar"/>
        </w:rPr>
        <w:t>至</w:t>
      </w:r>
      <w:r>
        <w:rPr>
          <w:rFonts w:hint="default" w:ascii="Times New Roman" w:hAnsi="Times New Roman" w:cs="Times New Roman"/>
          <w:sz w:val="24"/>
          <w:szCs w:val="24"/>
          <w:highlight w:val="none"/>
          <w:lang w:val="en-US" w:eastAsia="zh-CN" w:bidi="ar"/>
        </w:rPr>
        <w:t>17:00</w:t>
      </w:r>
      <w:r>
        <w:rPr>
          <w:rFonts w:hint="default" w:ascii="Times New Roman" w:hAnsi="Times New Roman" w:eastAsia="宋体" w:cs="Times New Roman"/>
          <w:sz w:val="24"/>
          <w:szCs w:val="24"/>
          <w:highlight w:val="none"/>
          <w:lang w:bidi="ar"/>
        </w:rPr>
        <w:t>（北京时间，法定节假日除外）</w:t>
      </w:r>
      <w:r>
        <w:rPr>
          <w:rFonts w:hint="eastAsia" w:ascii="Times New Roman" w:hAnsi="Times New Roman" w:eastAsia="宋体" w:cs="Times New Roman"/>
          <w:sz w:val="24"/>
          <w:szCs w:val="24"/>
          <w:highlight w:val="none"/>
          <w:lang w:eastAsia="zh-CN" w:bidi="ar"/>
        </w:rPr>
        <w:t>。</w:t>
      </w:r>
    </w:p>
    <w:p w14:paraId="76A620A6">
      <w:pPr>
        <w:keepNext w:val="0"/>
        <w:keepLines w:val="0"/>
        <w:pageBreakBefore w:val="0"/>
        <w:widowControl w:val="0"/>
        <w:topLinePunct w:val="0"/>
        <w:bidi w:val="0"/>
        <w:adjustRightInd w:val="0"/>
        <w:snapToGrid w:val="0"/>
        <w:spacing w:line="360" w:lineRule="auto"/>
        <w:ind w:firstLine="480" w:firstLineChars="200"/>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bidi="ar"/>
        </w:rPr>
        <w:t>2.地点：北京市政府采购电子交易平台</w:t>
      </w:r>
      <w:r>
        <w:rPr>
          <w:rFonts w:hint="eastAsia" w:cs="Times New Roman"/>
          <w:sz w:val="24"/>
          <w:szCs w:val="24"/>
          <w:highlight w:val="none"/>
          <w:lang w:eastAsia="zh-CN" w:bidi="ar"/>
        </w:rPr>
        <w:t>。</w:t>
      </w:r>
    </w:p>
    <w:p w14:paraId="587AE073">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3.方式：供应商使用CA数字证书或电子营业执照登录北京市政府采购电子交易平台（http://zbcg-bjzc.zhongcy.com/bjczj-portal-site/index.html#/home）获取电子版招标文件。</w:t>
      </w:r>
    </w:p>
    <w:p w14:paraId="593E0CC9">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4.售价：0元。</w:t>
      </w:r>
    </w:p>
    <w:p w14:paraId="15BB27F4">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9" w:name="_Toc28359082"/>
      <w:bookmarkStart w:id="10" w:name="_Toc28359005"/>
      <w:bookmarkStart w:id="11" w:name="_Toc35393793"/>
      <w:bookmarkStart w:id="12" w:name="_Toc35393624"/>
      <w:r>
        <w:rPr>
          <w:rFonts w:hint="default" w:ascii="Times New Roman" w:hAnsi="Times New Roman" w:eastAsia="宋体" w:cs="Times New Roman"/>
          <w:b/>
          <w:bCs/>
          <w:sz w:val="24"/>
          <w:szCs w:val="24"/>
          <w:highlight w:val="none"/>
        </w:rPr>
        <w:t>四、提交投标文件</w:t>
      </w:r>
      <w:bookmarkEnd w:id="9"/>
      <w:bookmarkEnd w:id="10"/>
      <w:r>
        <w:rPr>
          <w:rFonts w:hint="default" w:ascii="Times New Roman" w:hAnsi="Times New Roman" w:eastAsia="宋体" w:cs="Times New Roman"/>
          <w:b/>
          <w:bCs/>
          <w:sz w:val="24"/>
          <w:szCs w:val="24"/>
          <w:highlight w:val="none"/>
        </w:rPr>
        <w:t>截止时间、开标时间和地点</w:t>
      </w:r>
      <w:bookmarkEnd w:id="11"/>
      <w:bookmarkEnd w:id="12"/>
    </w:p>
    <w:p w14:paraId="1BC690DB">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bCs/>
          <w:sz w:val="24"/>
          <w:szCs w:val="24"/>
          <w:highlight w:val="none"/>
          <w:u w:val="single"/>
        </w:rPr>
      </w:pPr>
      <w:bookmarkStart w:id="13" w:name="_Toc35393794"/>
      <w:bookmarkStart w:id="14" w:name="_Toc28359007"/>
      <w:bookmarkStart w:id="15" w:name="_Toc35393625"/>
      <w:bookmarkStart w:id="16" w:name="_Toc28359084"/>
      <w:r>
        <w:rPr>
          <w:rFonts w:hint="default" w:ascii="Times New Roman" w:hAnsi="Times New Roman" w:eastAsia="宋体" w:cs="Times New Roman"/>
          <w:sz w:val="24"/>
          <w:szCs w:val="24"/>
          <w:highlight w:val="none"/>
          <w:lang w:bidi="ar"/>
        </w:rPr>
        <w:t>投标截止时间、开标时间：</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18</w:t>
      </w:r>
      <w:r>
        <w:rPr>
          <w:rFonts w:hint="default" w:ascii="Times New Roman" w:hAnsi="Times New Roman" w:eastAsia="宋体" w:cs="Times New Roman"/>
          <w:sz w:val="24"/>
          <w:szCs w:val="24"/>
          <w:highlight w:val="none"/>
          <w:lang w:bidi="ar"/>
        </w:rPr>
        <w:t>日</w:t>
      </w:r>
      <w:r>
        <w:rPr>
          <w:rFonts w:hint="eastAsia" w:cs="Times New Roman"/>
          <w:sz w:val="24"/>
          <w:szCs w:val="24"/>
          <w:highlight w:val="none"/>
          <w:lang w:val="en-US" w:eastAsia="zh-CN" w:bidi="ar"/>
        </w:rPr>
        <w:t>09</w:t>
      </w:r>
      <w:r>
        <w:rPr>
          <w:rFonts w:hint="default" w:ascii="Times New Roman" w:hAnsi="Times New Roman" w:eastAsia="宋体" w:cs="Times New Roman"/>
          <w:sz w:val="24"/>
          <w:szCs w:val="24"/>
          <w:highlight w:val="none"/>
          <w:lang w:bidi="ar"/>
        </w:rPr>
        <w:t>点</w:t>
      </w:r>
      <w:r>
        <w:rPr>
          <w:rFonts w:hint="eastAsia" w:cs="Times New Roman"/>
          <w:sz w:val="24"/>
          <w:szCs w:val="24"/>
          <w:highlight w:val="none"/>
          <w:lang w:val="en-US" w:eastAsia="zh-CN" w:bidi="ar"/>
        </w:rPr>
        <w:t>30</w:t>
      </w:r>
      <w:r>
        <w:rPr>
          <w:rFonts w:hint="default" w:ascii="Times New Roman" w:hAnsi="Times New Roman" w:eastAsia="宋体" w:cs="Times New Roman"/>
          <w:sz w:val="24"/>
          <w:szCs w:val="24"/>
          <w:highlight w:val="none"/>
          <w:lang w:bidi="ar"/>
        </w:rPr>
        <w:t>分</w:t>
      </w:r>
      <w:r>
        <w:rPr>
          <w:rFonts w:hint="default" w:ascii="Times New Roman" w:hAnsi="Times New Roman" w:eastAsia="宋体" w:cs="Times New Roman"/>
          <w:bCs/>
          <w:sz w:val="24"/>
          <w:szCs w:val="24"/>
          <w:highlight w:val="none"/>
          <w:lang w:bidi="ar"/>
        </w:rPr>
        <w:t>（北京时间）</w:t>
      </w:r>
      <w:r>
        <w:rPr>
          <w:rFonts w:hint="default" w:ascii="Times New Roman" w:hAnsi="Times New Roman" w:eastAsia="宋体" w:cs="Times New Roman"/>
          <w:iCs/>
          <w:sz w:val="24"/>
          <w:szCs w:val="24"/>
          <w:highlight w:val="none"/>
          <w:lang w:bidi="ar"/>
        </w:rPr>
        <w:t>。</w:t>
      </w:r>
    </w:p>
    <w:p w14:paraId="208EB84A">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zh-TW" w:bidi="ar"/>
        </w:rPr>
      </w:pPr>
      <w:r>
        <w:rPr>
          <w:rFonts w:hint="default" w:ascii="Times New Roman" w:hAnsi="Times New Roman" w:eastAsia="宋体" w:cs="Times New Roman"/>
          <w:sz w:val="24"/>
          <w:szCs w:val="24"/>
          <w:highlight w:val="none"/>
          <w:lang w:bidi="ar"/>
        </w:rPr>
        <w:t>地点：北京市政府采购电子交易平台</w:t>
      </w:r>
      <w:r>
        <w:rPr>
          <w:rFonts w:hint="default" w:ascii="Times New Roman" w:hAnsi="Times New Roman" w:eastAsia="宋体" w:cs="Times New Roman"/>
          <w:sz w:val="24"/>
          <w:szCs w:val="24"/>
          <w:highlight w:val="none"/>
          <w:lang w:val="zh-TW" w:bidi="ar"/>
        </w:rPr>
        <w:t>。</w:t>
      </w:r>
    </w:p>
    <w:p w14:paraId="0B8B86FC">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五、公告期限</w:t>
      </w:r>
      <w:bookmarkEnd w:id="13"/>
      <w:bookmarkEnd w:id="14"/>
      <w:bookmarkEnd w:id="15"/>
      <w:bookmarkEnd w:id="16"/>
    </w:p>
    <w:p w14:paraId="22664FF0">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自本公告发布之日起5个工作日。</w:t>
      </w:r>
    </w:p>
    <w:p w14:paraId="499FFA53">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7" w:name="_Toc35393795"/>
      <w:bookmarkStart w:id="18" w:name="_Toc35393626"/>
      <w:r>
        <w:rPr>
          <w:rFonts w:hint="default" w:ascii="Times New Roman" w:hAnsi="Times New Roman" w:eastAsia="宋体" w:cs="Times New Roman"/>
          <w:b/>
          <w:bCs/>
          <w:sz w:val="24"/>
          <w:szCs w:val="24"/>
          <w:highlight w:val="none"/>
        </w:rPr>
        <w:t>六、其他补充事宜</w:t>
      </w:r>
      <w:bookmarkEnd w:id="17"/>
      <w:bookmarkEnd w:id="18"/>
    </w:p>
    <w:p w14:paraId="6370308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rPr>
        <w:t>1.本项目需要落实的政府采购政策：</w:t>
      </w:r>
    </w:p>
    <w:p w14:paraId="5036DB3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（1）节能产品强制采购</w:t>
      </w:r>
    </w:p>
    <w:p w14:paraId="1DBB071E">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（2）节能产品、环境标志产品优先采购</w:t>
      </w:r>
    </w:p>
    <w:p w14:paraId="59B4BA2E">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（3）政府采购促进中小企业发展</w:t>
      </w:r>
    </w:p>
    <w:p w14:paraId="7829D0F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（4）政府采购支持监狱企业发展</w:t>
      </w:r>
    </w:p>
    <w:p w14:paraId="0587AF8B">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（5）政府采购促进残疾人就业</w:t>
      </w:r>
    </w:p>
    <w:p w14:paraId="29E90944">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（6）进口产品管理</w:t>
      </w:r>
    </w:p>
    <w:p w14:paraId="4096431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（7）本国产品标准及相关政策</w:t>
      </w:r>
    </w:p>
    <w:p w14:paraId="0A58F670">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bCs/>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.本项目采用</w:t>
      </w:r>
      <w:r>
        <w:rPr>
          <w:rFonts w:hint="default" w:ascii="Times New Roman" w:hAnsi="Times New Roman" w:eastAsia="宋体" w:cs="Times New Roman"/>
          <w:b/>
          <w:bCs/>
          <w:sz w:val="24"/>
          <w:szCs w:val="24"/>
          <w:highlight w:val="none"/>
          <w:lang w:bidi="ar"/>
        </w:rPr>
        <w:t>全流程电子化</w:t>
      </w:r>
      <w:r>
        <w:rPr>
          <w:rFonts w:hint="default" w:ascii="Times New Roman" w:hAnsi="Times New Roman" w:eastAsia="宋体" w:cs="Times New Roman"/>
          <w:sz w:val="24"/>
          <w:szCs w:val="24"/>
          <w:highlight w:val="none"/>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szCs w:val="24"/>
          <w:highlight w:val="none"/>
          <w:lang w:bidi="ar"/>
        </w:rPr>
        <w:t>CA数字证书</w:t>
      </w:r>
      <w:r>
        <w:rPr>
          <w:rFonts w:hint="default" w:ascii="Times New Roman" w:hAnsi="Times New Roman" w:eastAsia="宋体" w:cs="Times New Roman"/>
          <w:sz w:val="24"/>
          <w:szCs w:val="24"/>
          <w:highlight w:val="none"/>
          <w:lang w:bidi="ar"/>
        </w:rPr>
        <w:t>或电子营业执照</w:t>
      </w:r>
      <w:r>
        <w:rPr>
          <w:rFonts w:hint="default" w:ascii="Times New Roman" w:hAnsi="Times New Roman" w:eastAsia="宋体" w:cs="Times New Roman"/>
          <w:bCs/>
          <w:sz w:val="24"/>
          <w:szCs w:val="24"/>
          <w:highlight w:val="none"/>
          <w:lang w:bidi="ar"/>
        </w:rPr>
        <w:t>情况确认是否符合本项目电子化采购流程要求。</w:t>
      </w:r>
    </w:p>
    <w:p w14:paraId="60E78048">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CA数字证书服务热线 010-58511086</w:t>
      </w:r>
    </w:p>
    <w:p w14:paraId="3A47A538">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电子营业执照服务热线 400-699-7000</w:t>
      </w:r>
    </w:p>
    <w:p w14:paraId="17FE7E1C">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技术支持服务热线    010-86483801</w:t>
      </w:r>
    </w:p>
    <w:p w14:paraId="6AC7B5B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.1办理CA数字证书或电子营业执照</w:t>
      </w:r>
    </w:p>
    <w:p w14:paraId="131AF623">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供应商登录北京市政府采购电子交易平台查阅“用户指南”—“操作指南”—“市场主体CA办理操作流程指引”/“电子营业执照使用指南”，按照程序要求办理。</w:t>
      </w:r>
    </w:p>
    <w:p w14:paraId="5F5111D3">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.2注册</w:t>
      </w:r>
    </w:p>
    <w:p w14:paraId="25FB446A">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供应商登录北京市政府采购电子交易平台“用户指南”—“操作指南”—“市场主体注册入库操作流程指引”进行自助注册绑定。</w:t>
      </w:r>
    </w:p>
    <w:p w14:paraId="5376928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.3驱动、客户端下载</w:t>
      </w:r>
    </w:p>
    <w:p w14:paraId="2ED6EDA7">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供应商登录北京市政府采购电子交易平台“用户指南”—“工具下载”—“招标采购系统文件驱动安装包”下载相关驱动。</w:t>
      </w:r>
    </w:p>
    <w:p w14:paraId="0109F2A1">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供应商登录北京市政府采购电子交易平台“用户指南”—“工具下载”—“投标文件编制工具”下载相关客户端。</w:t>
      </w:r>
    </w:p>
    <w:p w14:paraId="1EB41C32">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.4获取电子招标文件</w:t>
      </w:r>
    </w:p>
    <w:p w14:paraId="7D965A02">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供应商使用CA数字证书或电子营业执照登录北京市政府采购电子交易平台获取电子招标文件。</w:t>
      </w:r>
    </w:p>
    <w:p w14:paraId="719A7297">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27AA6FDE">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.5编制电子投标文件</w:t>
      </w:r>
    </w:p>
    <w:p w14:paraId="27947554">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szCs w:val="24"/>
          <w:highlight w:val="none"/>
          <w:lang w:bidi="ar"/>
        </w:rPr>
        <w:t>，如无法按照要求在电子投标文件中加盖电子签章和加密，请及时通过技术支持服务热线联系技术人员</w:t>
      </w:r>
      <w:r>
        <w:rPr>
          <w:rFonts w:hint="default" w:ascii="Times New Roman" w:hAnsi="Times New Roman" w:eastAsia="宋体" w:cs="Times New Roman"/>
          <w:sz w:val="24"/>
          <w:szCs w:val="24"/>
          <w:highlight w:val="none"/>
          <w:lang w:bidi="ar"/>
        </w:rPr>
        <w:t>。</w:t>
      </w:r>
    </w:p>
    <w:p w14:paraId="1046C356">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zh-TW"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val="zh-TW" w:eastAsia="zh-TW" w:bidi="ar"/>
        </w:rPr>
        <w:t>.6</w:t>
      </w:r>
      <w:r>
        <w:rPr>
          <w:rFonts w:hint="default" w:ascii="Times New Roman" w:hAnsi="Times New Roman" w:eastAsia="宋体" w:cs="Times New Roman"/>
          <w:sz w:val="24"/>
          <w:szCs w:val="24"/>
          <w:highlight w:val="none"/>
          <w:lang w:val="zh-TW" w:bidi="ar"/>
        </w:rPr>
        <w:t>提交电子投标文件</w:t>
      </w:r>
    </w:p>
    <w:p w14:paraId="41A278FA">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供应商应于投标截止时间前在北京市政府采购电子交易平台提交电子投标文件，上传电子投标文件过程中请保持与互联网的连接畅通。</w:t>
      </w:r>
    </w:p>
    <w:p w14:paraId="69514979">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eastAsia="zh-TW"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val="zh-TW" w:bidi="ar"/>
        </w:rPr>
        <w:t>.</w:t>
      </w:r>
      <w:r>
        <w:rPr>
          <w:rFonts w:hint="default" w:ascii="Times New Roman" w:hAnsi="Times New Roman" w:eastAsia="宋体" w:cs="Times New Roman"/>
          <w:sz w:val="24"/>
          <w:szCs w:val="24"/>
          <w:highlight w:val="none"/>
          <w:lang w:val="zh-TW" w:eastAsia="zh-TW" w:bidi="ar"/>
        </w:rPr>
        <w:t>7</w:t>
      </w:r>
      <w:r>
        <w:rPr>
          <w:rFonts w:hint="default" w:ascii="Times New Roman" w:hAnsi="Times New Roman" w:eastAsia="宋体" w:cs="Times New Roman"/>
          <w:sz w:val="24"/>
          <w:szCs w:val="24"/>
          <w:highlight w:val="none"/>
          <w:lang w:val="zh-TW" w:bidi="ar"/>
        </w:rPr>
        <w:t>电子开标</w:t>
      </w:r>
    </w:p>
    <w:p w14:paraId="28EEBB4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eastAsia="zh-TW"/>
        </w:rPr>
      </w:pPr>
      <w:r>
        <w:rPr>
          <w:rFonts w:hint="default" w:ascii="Times New Roman" w:hAnsi="Times New Roman" w:eastAsia="宋体" w:cs="Times New Roman"/>
          <w:sz w:val="24"/>
          <w:szCs w:val="24"/>
          <w:highlight w:val="none"/>
          <w:lang w:val="zh-TW" w:bidi="ar"/>
        </w:rPr>
        <w:t>供应商在开标地点使用</w:t>
      </w:r>
      <w:r>
        <w:rPr>
          <w:rFonts w:hint="default" w:ascii="Times New Roman" w:hAnsi="Times New Roman" w:eastAsia="宋体" w:cs="Times New Roman"/>
          <w:sz w:val="24"/>
          <w:szCs w:val="24"/>
          <w:highlight w:val="none"/>
          <w:lang w:bidi="ar"/>
        </w:rPr>
        <w:t>CA数字证书或电子营业执照</w:t>
      </w:r>
      <w:r>
        <w:rPr>
          <w:rFonts w:hint="default" w:ascii="Times New Roman" w:hAnsi="Times New Roman" w:eastAsia="宋体" w:cs="Times New Roman"/>
          <w:sz w:val="24"/>
          <w:szCs w:val="24"/>
          <w:highlight w:val="none"/>
          <w:lang w:val="zh-TW" w:bidi="ar"/>
        </w:rPr>
        <w:t>登录</w:t>
      </w:r>
      <w:r>
        <w:rPr>
          <w:rFonts w:hint="default" w:ascii="Times New Roman" w:hAnsi="Times New Roman" w:eastAsia="宋体" w:cs="Times New Roman"/>
          <w:sz w:val="24"/>
          <w:szCs w:val="24"/>
          <w:highlight w:val="none"/>
          <w:lang w:bidi="ar"/>
        </w:rPr>
        <w:t>北京市政府采购电子交易平台进行电子开标</w:t>
      </w:r>
      <w:r>
        <w:rPr>
          <w:rFonts w:hint="default" w:ascii="Times New Roman" w:hAnsi="Times New Roman" w:eastAsia="宋体" w:cs="Times New Roman"/>
          <w:sz w:val="24"/>
          <w:szCs w:val="24"/>
          <w:highlight w:val="none"/>
          <w:lang w:val="zh-TW" w:bidi="ar"/>
        </w:rPr>
        <w:t>。</w:t>
      </w:r>
    </w:p>
    <w:p w14:paraId="6DAF9CB1">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en-US" w:eastAsia="zh-CN" w:bidi="ar"/>
        </w:rPr>
      </w:pPr>
      <w:r>
        <w:rPr>
          <w:rFonts w:hint="eastAsia" w:cs="Times New Roman"/>
          <w:sz w:val="24"/>
          <w:szCs w:val="24"/>
          <w:highlight w:val="none"/>
          <w:lang w:val="en-US" w:eastAsia="zh-CN" w:bidi="ar"/>
        </w:rPr>
        <w:t>3</w:t>
      </w:r>
      <w:r>
        <w:rPr>
          <w:rFonts w:hint="default" w:ascii="Times New Roman" w:hAnsi="Times New Roman" w:eastAsia="宋体" w:cs="Times New Roman"/>
          <w:sz w:val="24"/>
          <w:szCs w:val="24"/>
          <w:highlight w:val="none"/>
          <w:lang w:val="en-US" w:eastAsia="zh-CN" w:bidi="ar"/>
        </w:rPr>
        <w:t>.</w:t>
      </w:r>
      <w:r>
        <w:rPr>
          <w:rFonts w:hint="default" w:ascii="Times New Roman" w:hAnsi="Times New Roman" w:eastAsia="宋体" w:cs="Times New Roman"/>
          <w:sz w:val="24"/>
          <w:szCs w:val="24"/>
          <w:highlight w:val="none"/>
          <w:lang w:bidi="ar"/>
        </w:rPr>
        <w:t>采购代理机构项目编号：BJJQ-</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w:t>
      </w:r>
      <w:r>
        <w:rPr>
          <w:rFonts w:hint="eastAsia" w:cs="Times New Roman"/>
          <w:sz w:val="24"/>
          <w:szCs w:val="24"/>
          <w:highlight w:val="none"/>
          <w:lang w:val="en-US" w:eastAsia="zh-CN" w:bidi="ar"/>
        </w:rPr>
        <w:t>624/01、02、03、04</w:t>
      </w:r>
    </w:p>
    <w:p w14:paraId="43B2DB1D">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4</w:t>
      </w:r>
      <w:r>
        <w:rPr>
          <w:rFonts w:hint="default" w:ascii="Times New Roman" w:hAnsi="Times New Roman" w:eastAsia="宋体" w:cs="Times New Roman"/>
          <w:sz w:val="24"/>
          <w:szCs w:val="24"/>
          <w:highlight w:val="none"/>
          <w:lang w:val="en-US" w:eastAsia="zh-CN" w:bidi="ar"/>
        </w:rPr>
        <w:t>.</w:t>
      </w:r>
      <w:r>
        <w:rPr>
          <w:rFonts w:hint="default" w:ascii="Times New Roman" w:hAnsi="Times New Roman" w:eastAsia="宋体" w:cs="Times New Roman"/>
          <w:sz w:val="24"/>
          <w:szCs w:val="24"/>
          <w:highlight w:val="none"/>
          <w:lang w:bidi="ar"/>
        </w:rPr>
        <w:t>采购代理机构项目联系邮箱：</w:t>
      </w:r>
      <w:r>
        <w:rPr>
          <w:rFonts w:hint="default" w:ascii="Times New Roman" w:hAnsi="Times New Roman" w:eastAsia="宋体" w:cs="Times New Roman"/>
          <w:color w:val="auto"/>
          <w:sz w:val="24"/>
          <w:szCs w:val="24"/>
          <w:highlight w:val="none"/>
          <w:u w:val="none"/>
          <w:lang w:bidi="ar"/>
        </w:rPr>
        <w:t>yw0</w:t>
      </w:r>
      <w:r>
        <w:rPr>
          <w:rFonts w:hint="eastAsia" w:cs="Times New Roman"/>
          <w:color w:val="auto"/>
          <w:sz w:val="24"/>
          <w:szCs w:val="24"/>
          <w:highlight w:val="none"/>
          <w:u w:val="none"/>
          <w:lang w:val="en-US" w:eastAsia="zh-CN" w:bidi="ar"/>
        </w:rPr>
        <w:t>3</w:t>
      </w:r>
      <w:r>
        <w:rPr>
          <w:rFonts w:hint="default" w:ascii="Times New Roman" w:hAnsi="Times New Roman" w:eastAsia="宋体" w:cs="Times New Roman"/>
          <w:color w:val="auto"/>
          <w:sz w:val="24"/>
          <w:szCs w:val="24"/>
          <w:highlight w:val="none"/>
          <w:u w:val="none"/>
          <w:lang w:bidi="ar"/>
        </w:rPr>
        <w:t>@hcjq.net</w:t>
      </w:r>
    </w:p>
    <w:p w14:paraId="7E1BACB3">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eastAsia" w:cs="Times New Roman"/>
          <w:sz w:val="24"/>
          <w:szCs w:val="24"/>
          <w:highlight w:val="none"/>
          <w:lang w:val="en-US" w:eastAsia="zh-CN" w:bidi="ar"/>
        </w:rPr>
        <w:t>5</w:t>
      </w:r>
      <w:r>
        <w:rPr>
          <w:rFonts w:hint="default" w:ascii="Times New Roman" w:hAnsi="Times New Roman" w:eastAsia="宋体" w:cs="Times New Roman"/>
          <w:sz w:val="24"/>
          <w:szCs w:val="24"/>
          <w:highlight w:val="none"/>
          <w:lang w:val="en-US" w:eastAsia="zh-CN" w:bidi="ar"/>
        </w:rPr>
        <w:t>.本公告同时在中国政府采购网（http://www.ccgp.gov.cn）、北京市政府采购网（http://www.ccgp-beijing.gov.cn/）发布。</w:t>
      </w:r>
    </w:p>
    <w:p w14:paraId="18E84AAD">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9" w:name="_Toc35393627"/>
      <w:bookmarkStart w:id="20" w:name="_Toc28359008"/>
      <w:bookmarkStart w:id="21" w:name="_Toc28359085"/>
      <w:bookmarkStart w:id="22" w:name="_Toc35393796"/>
      <w:r>
        <w:rPr>
          <w:rFonts w:hint="default" w:ascii="Times New Roman" w:hAnsi="Times New Roman" w:eastAsia="宋体" w:cs="Times New Roman"/>
          <w:b/>
          <w:bCs/>
          <w:sz w:val="24"/>
          <w:szCs w:val="24"/>
          <w:highlight w:val="none"/>
        </w:rPr>
        <w:t>七、对本次招标提出询问，请按以下方式联系。</w:t>
      </w:r>
      <w:bookmarkEnd w:id="19"/>
      <w:bookmarkEnd w:id="20"/>
      <w:bookmarkEnd w:id="21"/>
      <w:bookmarkEnd w:id="22"/>
    </w:p>
    <w:p w14:paraId="2CC20E6B">
      <w:pPr>
        <w:keepNext w:val="0"/>
        <w:keepLines w:val="0"/>
        <w:pageBreakBefore w:val="0"/>
        <w:widowControl w:val="0"/>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1.采购人信息</w:t>
      </w:r>
    </w:p>
    <w:p w14:paraId="57BAED17">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bookmarkStart w:id="23" w:name="_Toc28359009"/>
      <w:bookmarkStart w:id="24" w:name="_Toc28359086"/>
      <w:r>
        <w:rPr>
          <w:rFonts w:hint="default" w:ascii="Times New Roman" w:hAnsi="Times New Roman" w:eastAsia="宋体" w:cs="Times New Roman"/>
          <w:sz w:val="24"/>
          <w:szCs w:val="24"/>
          <w:highlight w:val="none"/>
        </w:rPr>
        <w:t>名称：北京市国际服务贸易事务中心</w:t>
      </w:r>
    </w:p>
    <w:p w14:paraId="6A4CC41D">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地址：北京市丰台区芳星园三区16-17号楼</w:t>
      </w:r>
    </w:p>
    <w:p w14:paraId="52BFAA75">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联系方式：</w:t>
      </w:r>
      <w:r>
        <w:rPr>
          <w:rFonts w:hint="default" w:ascii="Times New Roman" w:hAnsi="Times New Roman" w:eastAsia="宋体" w:cs="Times New Roman"/>
          <w:sz w:val="24"/>
          <w:szCs w:val="24"/>
          <w:highlight w:val="none"/>
          <w:lang w:val="en-US" w:eastAsia="zh-CN"/>
        </w:rPr>
        <w:t>张</w:t>
      </w:r>
      <w:r>
        <w:rPr>
          <w:rFonts w:hint="default" w:ascii="Times New Roman" w:hAnsi="Times New Roman" w:eastAsia="宋体" w:cs="Times New Roman"/>
          <w:sz w:val="24"/>
          <w:szCs w:val="24"/>
          <w:highlight w:val="none"/>
        </w:rPr>
        <w:t>老师，67909310-6233</w:t>
      </w:r>
    </w:p>
    <w:p w14:paraId="1B79B45E">
      <w:pPr>
        <w:keepNext w:val="0"/>
        <w:keepLines w:val="0"/>
        <w:pageBreakBefore w:val="0"/>
        <w:widowControl w:val="0"/>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2.采购代理机构信息</w:t>
      </w:r>
      <w:bookmarkEnd w:id="23"/>
      <w:bookmarkEnd w:id="24"/>
    </w:p>
    <w:p w14:paraId="71AFDF23">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bookmarkStart w:id="25" w:name="_Toc28359087"/>
      <w:bookmarkStart w:id="26" w:name="_Toc28359010"/>
      <w:r>
        <w:rPr>
          <w:rFonts w:hint="default" w:ascii="Times New Roman" w:hAnsi="Times New Roman" w:eastAsia="宋体" w:cs="Times New Roman"/>
          <w:sz w:val="24"/>
          <w:szCs w:val="24"/>
          <w:highlight w:val="none"/>
        </w:rPr>
        <w:t>名称：</w:t>
      </w:r>
      <w:r>
        <w:rPr>
          <w:rFonts w:hint="default" w:ascii="Times New Roman" w:hAnsi="Times New Roman" w:cs="Times New Roman"/>
          <w:sz w:val="24"/>
          <w:szCs w:val="24"/>
          <w:highlight w:val="none"/>
          <w:lang w:val="en-US" w:eastAsia="zh-CN"/>
        </w:rPr>
        <w:t>北</w:t>
      </w:r>
      <w:r>
        <w:rPr>
          <w:rFonts w:hint="default" w:ascii="Times New Roman" w:hAnsi="Times New Roman" w:eastAsia="宋体" w:cs="Times New Roman"/>
          <w:sz w:val="24"/>
          <w:szCs w:val="24"/>
          <w:highlight w:val="none"/>
        </w:rPr>
        <w:t>京汇诚金桥国际招标咨询有限公司</w:t>
      </w:r>
    </w:p>
    <w:p w14:paraId="610F00C3">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地址：北京市东城区朝内大街南竹杆胡同6号北京INN3号楼9层</w:t>
      </w:r>
    </w:p>
    <w:p w14:paraId="229129A2">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highlight w:val="none"/>
        </w:rPr>
        <w:t>联系方式：</w:t>
      </w:r>
      <w:r>
        <w:rPr>
          <w:rFonts w:hint="eastAsia" w:cs="Times New Roman"/>
          <w:sz w:val="24"/>
          <w:szCs w:val="24"/>
          <w:highlight w:val="none"/>
          <w:lang w:val="en-US" w:eastAsia="zh-CN"/>
        </w:rPr>
        <w:t>杜豫、</w:t>
      </w:r>
      <w:r>
        <w:rPr>
          <w:rFonts w:hint="default" w:ascii="Times New Roman" w:hAnsi="Times New Roman" w:cs="Times New Roman"/>
          <w:sz w:val="24"/>
          <w:szCs w:val="24"/>
          <w:highlight w:val="none"/>
          <w:lang w:val="en-US" w:eastAsia="zh-CN"/>
        </w:rPr>
        <w:t>李辰、</w:t>
      </w:r>
      <w:r>
        <w:rPr>
          <w:rFonts w:hint="eastAsia" w:cs="Times New Roman"/>
          <w:sz w:val="24"/>
          <w:szCs w:val="24"/>
          <w:highlight w:val="none"/>
          <w:lang w:val="en-US" w:eastAsia="zh-CN"/>
        </w:rPr>
        <w:t>王秋凌、刘倩、贾洋、戴翔、赵一鸣</w:t>
      </w:r>
      <w:r>
        <w:rPr>
          <w:rFonts w:hint="default" w:ascii="Times New Roman" w:hAnsi="Times New Roman" w:cs="Times New Roman"/>
          <w:sz w:val="24"/>
          <w:szCs w:val="24"/>
          <w:highlight w:val="none"/>
          <w:lang w:val="en-US" w:eastAsia="zh-CN"/>
        </w:rPr>
        <w:t>，010-65173825、65699122、65244483</w:t>
      </w:r>
    </w:p>
    <w:p w14:paraId="20DAE464">
      <w:pPr>
        <w:keepNext w:val="0"/>
        <w:keepLines w:val="0"/>
        <w:pageBreakBefore w:val="0"/>
        <w:widowControl w:val="0"/>
        <w:topLinePunct w:val="0"/>
        <w:bidi w:val="0"/>
        <w:snapToGrid w:val="0"/>
        <w:spacing w:line="360" w:lineRule="auto"/>
        <w:ind w:firstLine="482" w:firstLineChars="200"/>
        <w:textAlignment w:val="auto"/>
        <w:rPr>
          <w:rFonts w:hint="default" w:ascii="Times New Roman" w:hAnsi="Times New Roman" w:eastAsia="宋体" w:cs="Times New Roman"/>
          <w:b/>
          <w:sz w:val="24"/>
          <w:szCs w:val="24"/>
          <w:highlight w:val="none"/>
          <w:u w:val="single"/>
        </w:rPr>
      </w:pPr>
      <w:r>
        <w:rPr>
          <w:rFonts w:hint="default" w:ascii="Times New Roman" w:hAnsi="Times New Roman" w:eastAsia="宋体" w:cs="Times New Roman"/>
          <w:b/>
          <w:sz w:val="24"/>
          <w:szCs w:val="24"/>
          <w:highlight w:val="none"/>
        </w:rPr>
        <w:t>3.项目联系方式</w:t>
      </w:r>
      <w:bookmarkEnd w:id="25"/>
      <w:bookmarkEnd w:id="26"/>
    </w:p>
    <w:p w14:paraId="40624FFD">
      <w:pPr>
        <w:pStyle w:val="2"/>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项目联系人：</w:t>
      </w:r>
      <w:r>
        <w:rPr>
          <w:rFonts w:hint="eastAsia" w:cs="Times New Roman"/>
          <w:sz w:val="24"/>
          <w:szCs w:val="24"/>
          <w:highlight w:val="none"/>
          <w:lang w:val="en-US" w:eastAsia="zh-CN"/>
        </w:rPr>
        <w:t>杜豫、</w:t>
      </w:r>
      <w:r>
        <w:rPr>
          <w:rFonts w:hint="default" w:ascii="Times New Roman" w:hAnsi="Times New Roman" w:cs="Times New Roman"/>
          <w:sz w:val="24"/>
          <w:szCs w:val="24"/>
          <w:highlight w:val="none"/>
          <w:lang w:val="en-US" w:eastAsia="zh-CN"/>
        </w:rPr>
        <w:t>李辰、</w:t>
      </w:r>
      <w:r>
        <w:rPr>
          <w:rFonts w:hint="eastAsia" w:cs="Times New Roman"/>
          <w:sz w:val="24"/>
          <w:szCs w:val="24"/>
          <w:highlight w:val="none"/>
          <w:lang w:val="en-US" w:eastAsia="zh-CN"/>
        </w:rPr>
        <w:t>王秋凌、刘倩、贾洋、戴翔、赵一鸣</w:t>
      </w:r>
    </w:p>
    <w:p w14:paraId="047F2008">
      <w:pPr>
        <w:pStyle w:val="2"/>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电话：010-65173825、65699122、65244483</w:t>
      </w:r>
    </w:p>
    <w:p w14:paraId="2C4B940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393EA3"/>
    <w:rsid w:val="33393E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2026-07-28T06:58:00Z</dcterms:created>
  <dc:creator>肚肚</dc:creator>
  <cp:lastModifiedBy>肚肚</cp:lastModifiedBy>
  <dcterms:modified xsi:type="dcterms:W3CDTF">2026-07-28T06:58:56Z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8AD279BB7A09468CB1659D2D4E42DB92_11</vt:lpwstr>
  </property>
  <property fmtid="{D5CDD505-2E9C-101B-9397-08002B2CF9AE}" pid="4" name="KSOTemplateDocerSaveRecord">
    <vt:lpwstr>eyJoZGlkIjoiYzNjOWUzMTZlNGU2ODdiNThjM2ZjZDFjODhjMTYyNzciLCJ1c2VySWQiOiI3NjUyODc2MDQifQ==</vt:lpwstr>
  </property>
</Properties>
</file>