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547A3">
      <w:pPr>
        <w:adjustRightInd w:val="0"/>
        <w:snapToGrid w:val="0"/>
        <w:spacing w:line="360" w:lineRule="auto"/>
        <w:jc w:val="center"/>
        <w:outlineLvl w:val="0"/>
        <w:rPr>
          <w:rFonts w:ascii="仿宋" w:hAnsi="仿宋" w:eastAsia="仿宋" w:cs="仿宋"/>
          <w:b/>
          <w:sz w:val="40"/>
          <w:szCs w:val="40"/>
          <w:highlight w:val="none"/>
        </w:rPr>
      </w:pPr>
      <w:bookmarkStart w:id="0" w:name="_Toc99301424"/>
      <w:r>
        <w:rPr>
          <w:rFonts w:hint="eastAsia" w:ascii="仿宋" w:hAnsi="仿宋" w:eastAsia="仿宋" w:cs="仿宋"/>
          <w:b/>
          <w:sz w:val="40"/>
          <w:szCs w:val="40"/>
          <w:highlight w:val="none"/>
        </w:rPr>
        <w:t>第五章   采购需求</w:t>
      </w:r>
      <w:bookmarkEnd w:id="0"/>
    </w:p>
    <w:p w14:paraId="06B38BFE">
      <w:pPr>
        <w:adjustRightInd w:val="0"/>
        <w:snapToGrid w:val="0"/>
        <w:spacing w:line="360" w:lineRule="auto"/>
        <w:contextualSpacing/>
        <w:rPr>
          <w:rFonts w:ascii="黑体" w:hAnsi="黑体" w:eastAsia="黑体" w:cs="黑体"/>
          <w:sz w:val="24"/>
          <w:highlight w:val="none"/>
        </w:rPr>
      </w:pPr>
      <w:r>
        <w:rPr>
          <w:rFonts w:hint="eastAsia" w:ascii="黑体" w:hAnsi="黑体" w:eastAsia="黑体" w:cs="黑体"/>
          <w:sz w:val="24"/>
          <w:highlight w:val="none"/>
        </w:rPr>
        <w:t>说明：</w:t>
      </w:r>
    </w:p>
    <w:p w14:paraId="1683BC4E">
      <w:pPr>
        <w:adjustRightInd w:val="0"/>
        <w:snapToGrid w:val="0"/>
        <w:spacing w:line="360" w:lineRule="auto"/>
        <w:contextualSpacing/>
        <w:rPr>
          <w:rFonts w:ascii="黑体" w:hAnsi="黑体" w:eastAsia="黑体" w:cs="黑体"/>
          <w:sz w:val="24"/>
          <w:highlight w:val="none"/>
        </w:rPr>
      </w:pPr>
      <w:bookmarkStart w:id="1" w:name="_Hlk167284587"/>
      <w:r>
        <w:rPr>
          <w:rFonts w:hint="eastAsia" w:ascii="黑体" w:hAnsi="黑体" w:eastAsia="黑体" w:cs="黑体"/>
          <w:sz w:val="24"/>
          <w:highlight w:val="none"/>
        </w:rPr>
        <w:t>1. 当采购项目涉及政务信息系统时，采购需求应当符合《政务信息系统政府采购管理暂行办法》（财库〔2017〕210号）的相关要求。</w:t>
      </w:r>
    </w:p>
    <w:p w14:paraId="6BC7AAA2">
      <w:pPr>
        <w:adjustRightInd w:val="0"/>
        <w:snapToGrid w:val="0"/>
        <w:spacing w:line="360" w:lineRule="auto"/>
        <w:contextualSpacing/>
        <w:rPr>
          <w:rFonts w:ascii="黑体" w:hAnsi="黑体" w:eastAsia="黑体" w:cs="黑体"/>
          <w:sz w:val="24"/>
          <w:highlight w:val="none"/>
        </w:rPr>
      </w:pPr>
      <w:bookmarkStart w:id="2" w:name="_Hlk168431603"/>
      <w:r>
        <w:rPr>
          <w:rFonts w:hint="eastAsia" w:ascii="黑体" w:hAnsi="黑体" w:eastAsia="黑体" w:cs="黑体"/>
          <w:sz w:val="24"/>
          <w:highlight w:val="none"/>
        </w:rPr>
        <w:t>2. 采购人及采购代理机构应关注财政部门会同有关部门制定发布的需求标准，结合具体应用场景，根据对应《需求标准》确定采购需求。</w:t>
      </w:r>
    </w:p>
    <w:p w14:paraId="5CC65EA7">
      <w:pPr>
        <w:adjustRightInd w:val="0"/>
        <w:snapToGrid w:val="0"/>
        <w:spacing w:line="360" w:lineRule="auto"/>
        <w:contextualSpacing/>
        <w:rPr>
          <w:rFonts w:ascii="黑体" w:hAnsi="黑体" w:eastAsia="黑体" w:cs="黑体"/>
          <w:sz w:val="24"/>
          <w:highlight w:val="none"/>
        </w:rPr>
      </w:pPr>
      <w:r>
        <w:rPr>
          <w:rFonts w:hint="eastAsia" w:ascii="黑体" w:hAnsi="黑体" w:eastAsia="黑体" w:cs="黑体"/>
          <w:sz w:val="24"/>
          <w:highlight w:val="none"/>
        </w:rPr>
        <w:t>已发布的需求标准如下：</w:t>
      </w:r>
    </w:p>
    <w:p w14:paraId="6B3FEF28">
      <w:pPr>
        <w:adjustRightInd w:val="0"/>
        <w:snapToGrid w:val="0"/>
        <w:spacing w:line="360" w:lineRule="auto"/>
        <w:contextualSpacing/>
        <w:rPr>
          <w:rFonts w:ascii="黑体" w:hAnsi="黑体" w:eastAsia="黑体" w:cs="黑体"/>
          <w:sz w:val="24"/>
          <w:highlight w:val="none"/>
        </w:rPr>
      </w:pPr>
      <w:r>
        <w:rPr>
          <w:rFonts w:hint="eastAsia" w:ascii="黑体" w:hAnsi="黑体" w:eastAsia="黑体" w:cs="黑体"/>
          <w:sz w:val="24"/>
          <w:highlight w:val="none"/>
        </w:rPr>
        <w:t>《关于印发〈商品包装政府采购需求标准（试行）〉、〈快递包装政府采购需求标准（试行）〉的通知》（财办库﹝2020﹞123号））</w:t>
      </w:r>
    </w:p>
    <w:p w14:paraId="39E8C89E">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《绿色数据中心政府采购需求标准（试行）》（财库〔2023〕7号）</w:t>
      </w:r>
    </w:p>
    <w:p w14:paraId="1DE1A89E">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《台式计算机政府采购需求标准（2023年版）》（财库〔2023〕29号）</w:t>
      </w:r>
    </w:p>
    <w:p w14:paraId="1D255BA9">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《便携式计算机政府采购需求标准（2023年版）》（财库〔2023〕30号）</w:t>
      </w:r>
    </w:p>
    <w:p w14:paraId="3E2F82FD">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《一体式计算机政府采购需求标准（2023年版）》（财库〔2023〕31号）</w:t>
      </w:r>
    </w:p>
    <w:p w14:paraId="7496B52D">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《工作站政府采购需求标准（2023年版）》（财库〔2023〕32号）</w:t>
      </w:r>
    </w:p>
    <w:p w14:paraId="449E42FC">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《通用服务器政府采购需求标准（2023年版）》（财库〔2023〕33号）</w:t>
      </w:r>
    </w:p>
    <w:p w14:paraId="1A0299BE">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《操作系统政府采购需求标准（2023年版）》（财库〔2023〕34号）</w:t>
      </w:r>
    </w:p>
    <w:p w14:paraId="3FB2F946">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《数据库政府采购需求标准（2023年版）》（财库〔2023〕35号）</w:t>
      </w:r>
    </w:p>
    <w:p w14:paraId="6F9CB352">
      <w:pPr>
        <w:pStyle w:val="7"/>
        <w:adjustRightInd w:val="0"/>
        <w:snapToGrid w:val="0"/>
        <w:spacing w:before="0" w:beforeAutospacing="0" w:after="0" w:afterAutospacing="0" w:line="360" w:lineRule="auto"/>
        <w:rPr>
          <w:rFonts w:ascii="黑体" w:hAnsi="黑体" w:eastAsia="黑体" w:cs="黑体"/>
          <w:kern w:val="2"/>
          <w:highlight w:val="none"/>
        </w:rPr>
      </w:pPr>
      <w:r>
        <w:rPr>
          <w:rFonts w:hint="eastAsia" w:ascii="黑体" w:hAnsi="黑体" w:eastAsia="黑体" w:cs="黑体"/>
          <w:kern w:val="2"/>
          <w:highlight w:val="none"/>
        </w:rPr>
        <w:t>《物业管理服务政府采购需求标准（办公场所类）（试行）》（财办库〔2024〕113号）</w:t>
      </w:r>
    </w:p>
    <w:p w14:paraId="7E5733C8">
      <w:pPr>
        <w:adjustRightInd w:val="0"/>
        <w:snapToGrid w:val="0"/>
        <w:spacing w:line="360" w:lineRule="auto"/>
        <w:contextualSpacing/>
        <w:rPr>
          <w:rFonts w:ascii="黑体" w:hAnsi="黑体" w:eastAsia="黑体" w:cs="黑体"/>
          <w:sz w:val="24"/>
          <w:highlight w:val="none"/>
        </w:rPr>
      </w:pPr>
      <w:r>
        <w:rPr>
          <w:rFonts w:hint="eastAsia" w:ascii="黑体" w:hAnsi="黑体" w:eastAsia="黑体" w:cs="黑体"/>
          <w:sz w:val="24"/>
          <w:highlight w:val="none"/>
        </w:rPr>
        <w:t>如有更新或增加，以财政部门发布为准。</w:t>
      </w:r>
      <w:bookmarkEnd w:id="1"/>
      <w:bookmarkEnd w:id="2"/>
    </w:p>
    <w:p w14:paraId="220275A8">
      <w:pPr>
        <w:widowControl/>
        <w:adjustRightInd w:val="0"/>
        <w:snapToGrid w:val="0"/>
        <w:spacing w:line="360" w:lineRule="auto"/>
        <w:jc w:val="left"/>
        <w:rPr>
          <w:rFonts w:ascii="仿宋" w:hAnsi="仿宋" w:eastAsia="仿宋" w:cs="仿宋"/>
          <w:b/>
          <w:sz w:val="28"/>
          <w:szCs w:val="28"/>
          <w:highlight w:val="none"/>
        </w:rPr>
      </w:pPr>
      <w:r>
        <w:rPr>
          <w:rFonts w:ascii="仿宋" w:hAnsi="仿宋" w:eastAsia="仿宋" w:cs="仿宋"/>
          <w:b/>
          <w:sz w:val="28"/>
          <w:szCs w:val="28"/>
          <w:highlight w:val="none"/>
        </w:rPr>
        <w:br w:type="page"/>
      </w:r>
    </w:p>
    <w:p w14:paraId="444D62BB">
      <w:pPr>
        <w:numPr>
          <w:ilvl w:val="0"/>
          <w:numId w:val="0"/>
        </w:numPr>
        <w:adjustRightInd w:val="0"/>
        <w:snapToGrid w:val="0"/>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b/>
          <w:bCs/>
          <w:sz w:val="32"/>
          <w:szCs w:val="32"/>
          <w:highlight w:val="none"/>
          <w:lang w:val="en-US" w:eastAsia="zh-CN"/>
        </w:rPr>
        <w:t>第1包  采购需求</w:t>
      </w:r>
    </w:p>
    <w:p w14:paraId="0F6C2D96">
      <w:pPr>
        <w:numPr>
          <w:ilvl w:val="0"/>
          <w:numId w:val="1"/>
        </w:numPr>
        <w:adjustRightInd w:val="0"/>
        <w:snapToGrid w:val="0"/>
        <w:spacing w:line="360" w:lineRule="auto"/>
        <w:ind w:firstLine="640"/>
        <w:rPr>
          <w:rFonts w:ascii="仿宋" w:hAnsi="仿宋" w:eastAsia="仿宋" w:cs="仿宋"/>
          <w:sz w:val="28"/>
          <w:szCs w:val="28"/>
          <w:highlight w:val="none"/>
        </w:rPr>
      </w:pPr>
      <w:r>
        <w:rPr>
          <w:rFonts w:hint="eastAsia" w:ascii="仿宋" w:hAnsi="仿宋" w:eastAsia="仿宋" w:cs="仿宋"/>
          <w:sz w:val="28"/>
          <w:szCs w:val="28"/>
          <w:highlight w:val="none"/>
        </w:rPr>
        <w:t>服务概要</w:t>
      </w:r>
    </w:p>
    <w:p w14:paraId="43B1E199">
      <w:pPr>
        <w:pStyle w:val="4"/>
        <w:numPr>
          <w:ilvl w:val="0"/>
          <w:numId w:val="2"/>
        </w:numPr>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服务期限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2026年9月1日-2029年8月31日。</w:t>
      </w:r>
    </w:p>
    <w:p w14:paraId="3807EC38">
      <w:pPr>
        <w:pStyle w:val="4"/>
        <w:numPr>
          <w:ilvl w:val="0"/>
          <w:numId w:val="2"/>
        </w:numPr>
        <w:adjustRightInd w:val="0"/>
        <w:snapToGrid w:val="0"/>
        <w:spacing w:before="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北京市东城区东交民巷23号院。</w:t>
      </w:r>
    </w:p>
    <w:p w14:paraId="32CE4262">
      <w:pPr>
        <w:pStyle w:val="4"/>
        <w:numPr>
          <w:ilvl w:val="0"/>
          <w:numId w:val="2"/>
        </w:numPr>
        <w:adjustRightInd w:val="0"/>
        <w:snapToGrid w:val="0"/>
        <w:spacing w:before="0" w:line="360" w:lineRule="auto"/>
        <w:ind w:firstLine="560" w:firstLineChars="200"/>
        <w:rPr>
          <w:rFonts w:hint="eastAsia" w:ascii="仿宋" w:hAnsi="仿宋" w:eastAsia="仿宋" w:cs="仿宋"/>
          <w:sz w:val="28"/>
          <w:szCs w:val="28"/>
          <w:highlight w:val="none"/>
        </w:rPr>
      </w:pPr>
      <w:bookmarkStart w:id="3" w:name="_Toc427069015"/>
      <w:bookmarkStart w:id="4" w:name="_Toc17509"/>
      <w:bookmarkStart w:id="5" w:name="_Toc3166"/>
      <w:r>
        <w:rPr>
          <w:rFonts w:hint="eastAsia" w:ascii="仿宋" w:hAnsi="仿宋" w:eastAsia="仿宋" w:cs="仿宋"/>
          <w:sz w:val="28"/>
          <w:szCs w:val="28"/>
          <w:highlight w:val="none"/>
        </w:rPr>
        <w:t>服务方式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投标人提供驻场服务。</w:t>
      </w:r>
    </w:p>
    <w:bookmarkEnd w:id="3"/>
    <w:bookmarkEnd w:id="4"/>
    <w:bookmarkEnd w:id="5"/>
    <w:p w14:paraId="382A56B2">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二、服务要求</w:t>
      </w:r>
    </w:p>
    <w:p w14:paraId="6FEBB6EE">
      <w:pPr>
        <w:numPr>
          <w:ilvl w:val="0"/>
          <w:numId w:val="3"/>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律师事务所提供服务团队，为采购人提供合同法律相关服务。</w:t>
      </w:r>
    </w:p>
    <w:p w14:paraId="658067CE">
      <w:pPr>
        <w:numPr>
          <w:ilvl w:val="0"/>
          <w:numId w:val="3"/>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设置咨询服务热线，提供每周5天×8小时法律咨询服务；</w:t>
      </w:r>
    </w:p>
    <w:p w14:paraId="2ABDC3E7">
      <w:pPr>
        <w:pStyle w:val="4"/>
        <w:numPr>
          <w:ilvl w:val="0"/>
          <w:numId w:val="3"/>
        </w:numPr>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按时保质保量完成工作任务，各项工作能够达到采购人规定要求；</w:t>
      </w:r>
    </w:p>
    <w:p w14:paraId="07D62C4F">
      <w:pPr>
        <w:pStyle w:val="4"/>
        <w:numPr>
          <w:ilvl w:val="0"/>
          <w:numId w:val="3"/>
        </w:numPr>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如有紧急任务，能够按照采购人要求主动加班完成相应工作；</w:t>
      </w:r>
    </w:p>
    <w:p w14:paraId="452602F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（五）对工作中发现的采购人合同文本和执行过程中的合同问题进行分析，主动向采购人汇报工作情况，为采购人合同管理工作研提改进建议；</w:t>
      </w:r>
    </w:p>
    <w:p w14:paraId="14FEF59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（六）做到与采购人政治站位、思想站位保持高度一致，执行采购人对合同法律服务工作的各项要求；</w:t>
      </w:r>
    </w:p>
    <w:p w14:paraId="7E0EDAF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（七）维护采购人各项合法权益，保障合法权益最大化，贯彻落实采购人对合同法律服务工作各项要求。</w:t>
      </w:r>
    </w:p>
    <w:p w14:paraId="6F11408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二、主要工作内容</w:t>
      </w:r>
    </w:p>
    <w:p w14:paraId="50F2ADD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（一）合同文本法律审查。</w:t>
      </w:r>
    </w:p>
    <w:p w14:paraId="2EAE167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负责为采购人提供合同文本法律审查，收到委托后3个工作日内出具法律审查意见，并按合同建档保存完整记录。法律审查包括但不限于以下内容：</w:t>
      </w:r>
    </w:p>
    <w:p w14:paraId="45FF5E2C">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1.合同主体是否清晰、准确；</w:t>
      </w:r>
    </w:p>
    <w:p w14:paraId="415C1600">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2.合同要素是否齐全；</w:t>
      </w:r>
    </w:p>
    <w:p w14:paraId="042E3087">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3.双方权利义务关系是否平等，是否有效维护采购人利益；</w:t>
      </w:r>
    </w:p>
    <w:p w14:paraId="466C8FE3">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4.合同内容前后是否一致；</w:t>
      </w:r>
    </w:p>
    <w:p w14:paraId="3752C6B7">
      <w:pPr>
        <w:pStyle w:val="4"/>
        <w:adjustRightInd w:val="0"/>
        <w:snapToGrid w:val="0"/>
        <w:spacing w:before="0"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5.合同内容是否损害国家、集体或第三人的合法权益，是否损害社会公共利益，是否存在违反法律规定等情形</w:t>
      </w:r>
      <w:r>
        <w:rPr>
          <w:rFonts w:hint="eastAsia" w:ascii="仿宋" w:hAnsi="仿宋" w:eastAsia="仿宋" w:cs="仿宋"/>
          <w:sz w:val="28"/>
          <w:szCs w:val="28"/>
          <w:highlight w:val="none"/>
          <w:lang w:eastAsia="zh-CN"/>
        </w:rPr>
        <w:t>；</w:t>
      </w:r>
    </w:p>
    <w:p w14:paraId="69AE4AEC">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6.合同履约风险是否有效防控。</w:t>
      </w:r>
    </w:p>
    <w:p w14:paraId="0DD963B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（二）协助编制合同范本。</w:t>
      </w:r>
    </w:p>
    <w:p w14:paraId="165D288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1.归集汇总国家、北京市及相关行业关于合同范本的规定，为采购人提供合同范本政策支持；</w:t>
      </w:r>
    </w:p>
    <w:p w14:paraId="420F865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2.根据采购人要求，参加采购人单位合同范本编制工作，并为合同范本出具法律审查意见；</w:t>
      </w:r>
    </w:p>
    <w:p w14:paraId="5CD0C5F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3.根据工作实际和相关政策，为采购人合同范本编制工作提供意见建议；</w:t>
      </w:r>
    </w:p>
    <w:p w14:paraId="6272D7ED">
      <w:pPr>
        <w:pStyle w:val="4"/>
        <w:adjustRightInd w:val="0"/>
        <w:snapToGrid w:val="0"/>
        <w:spacing w:before="0"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4.根据国家法律法规修订，及时修正采购人合同范本。</w:t>
      </w:r>
    </w:p>
    <w:p w14:paraId="6FDD6360">
      <w:pPr>
        <w:pStyle w:val="4"/>
        <w:adjustRightInd w:val="0"/>
        <w:snapToGrid w:val="0"/>
        <w:spacing w:before="0"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（三）提供咨询服务，配合市局直属单位处理合同纠纷。</w:t>
      </w:r>
    </w:p>
    <w:p w14:paraId="11AE51C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1.设置服务热线，为采购人直属单位解答法律咨询、依法提供建议，必要时提供书面法律意见（或律师函）；</w:t>
      </w:r>
    </w:p>
    <w:p w14:paraId="2B3044F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2.参加重大合同事项的磋商、谈判、会议、调查、处理以及法律见证等活动；</w:t>
      </w:r>
    </w:p>
    <w:p w14:paraId="4FB76089">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3.配合采购人开展合同管理工作监督。</w:t>
      </w:r>
    </w:p>
    <w:p w14:paraId="0A7B561E">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（四）开展合同法律宣传培训工作。</w:t>
      </w:r>
    </w:p>
    <w:p w14:paraId="05151DA0">
      <w:pPr>
        <w:adjustRightInd w:val="0"/>
        <w:snapToGrid w:val="0"/>
        <w:spacing w:line="360" w:lineRule="auto"/>
        <w:ind w:firstLine="640"/>
        <w:rPr>
          <w:rFonts w:ascii="仿宋" w:hAnsi="仿宋" w:eastAsia="仿宋" w:cs="仿宋"/>
          <w:sz w:val="28"/>
          <w:szCs w:val="28"/>
          <w:highlight w:val="none"/>
        </w:rPr>
      </w:pPr>
      <w:r>
        <w:rPr>
          <w:rFonts w:hint="eastAsia" w:ascii="仿宋" w:hAnsi="仿宋" w:eastAsia="仿宋" w:cs="仿宋"/>
          <w:sz w:val="28"/>
          <w:szCs w:val="28"/>
          <w:highlight w:val="none"/>
        </w:rPr>
        <w:t>1.梳理汇总合同相关法律法规，根据采购人需求及时提供给采购人使用；</w:t>
      </w:r>
    </w:p>
    <w:p w14:paraId="3D47BAAD">
      <w:pPr>
        <w:adjustRightInd w:val="0"/>
        <w:snapToGrid w:val="0"/>
        <w:spacing w:line="360" w:lineRule="auto"/>
        <w:ind w:firstLine="640"/>
        <w:rPr>
          <w:rFonts w:ascii="仿宋" w:hAnsi="仿宋" w:eastAsia="仿宋" w:cs="仿宋"/>
          <w:sz w:val="28"/>
          <w:szCs w:val="28"/>
          <w:highlight w:val="none"/>
        </w:rPr>
      </w:pPr>
      <w:r>
        <w:rPr>
          <w:rFonts w:hint="eastAsia" w:ascii="仿宋" w:hAnsi="仿宋" w:eastAsia="仿宋" w:cs="仿宋"/>
          <w:sz w:val="28"/>
          <w:szCs w:val="28"/>
          <w:highlight w:val="none"/>
        </w:rPr>
        <w:t>2.根据采购人的需求，组织进行线上、线下法律培训工作。</w:t>
      </w:r>
    </w:p>
    <w:p w14:paraId="567202B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（五）完成采购人安排的合同管理其它相关工作。</w:t>
      </w:r>
    </w:p>
    <w:p w14:paraId="693729BF">
      <w:pPr>
        <w:numPr>
          <w:ilvl w:val="0"/>
          <w:numId w:val="4"/>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服务团队要求</w:t>
      </w:r>
    </w:p>
    <w:p w14:paraId="768706F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（一）法律服务团队中应至少配备6名以上持有有效的律师执业证书的律师，其中至少配备2名合伙人；</w:t>
      </w:r>
    </w:p>
    <w:p w14:paraId="6F032773">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（二）项目负责人为律师事务所合伙人，具有10年以上律师执业经验，有为行政机关提供法律服务的丰富经验;</w:t>
      </w:r>
    </w:p>
    <w:p w14:paraId="32000F01">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★（三）每周5天×8小时驻场律师2岗，其中1岗律师为合伙人（投标人提供承诺函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并加盖投标人公章</w:t>
      </w:r>
      <w:r>
        <w:rPr>
          <w:rFonts w:hint="eastAsia" w:ascii="仿宋" w:hAnsi="仿宋" w:eastAsia="仿宋" w:cs="仿宋"/>
          <w:sz w:val="28"/>
          <w:szCs w:val="28"/>
          <w:highlight w:val="none"/>
        </w:rPr>
        <w:t>）。</w:t>
      </w:r>
    </w:p>
    <w:p w14:paraId="0C6F8CA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（四）驻场律师应有为行政机关提供合同法律服务的经验;</w:t>
      </w:r>
    </w:p>
    <w:p w14:paraId="6C9DBC3B">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（五）律师事务所及团队成员近三年未受到过行政处罚及行业纪律处分;</w:t>
      </w:r>
    </w:p>
    <w:p w14:paraId="71050C09">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（六）未经采购人同意，律师事务所不得私自更换驻场律师。由于特殊原因需更换的，应提前通知并征得同意。采购人若对律师事务所驻场律师不满意，律师事务所应根据采购人要求更换驻场律师。</w:t>
      </w:r>
    </w:p>
    <w:p w14:paraId="398EDB40">
      <w:pPr>
        <w:pStyle w:val="4"/>
        <w:adjustRightInd w:val="0"/>
        <w:snapToGrid w:val="0"/>
        <w:spacing w:before="0" w:line="360" w:lineRule="auto"/>
        <w:ind w:firstLine="560" w:firstLineChars="200"/>
        <w:rPr>
          <w:rFonts w:ascii="仿宋" w:hAnsi="仿宋" w:eastAsia="仿宋" w:cs="仿宋"/>
          <w:b w:val="0"/>
          <w:bCs w:val="0"/>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b w:val="0"/>
          <w:bCs w:val="0"/>
          <w:sz w:val="28"/>
          <w:szCs w:val="28"/>
          <w:highlight w:val="none"/>
        </w:rPr>
        <w:t>保密要求</w:t>
      </w:r>
    </w:p>
    <w:p w14:paraId="20AA13DD">
      <w:pPr>
        <w:pStyle w:val="4"/>
        <w:adjustRightInd w:val="0"/>
        <w:snapToGrid w:val="0"/>
        <w:spacing w:before="0"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律师事务所对项目工作中涉及的全部数据、资料、文档等具有保密的义务，并应按照相应保密规定执行。</w:t>
      </w:r>
    </w:p>
    <w:p w14:paraId="7E131F7B">
      <w:pPr>
        <w:numPr>
          <w:ilvl w:val="0"/>
          <w:numId w:val="5"/>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其他要求</w:t>
      </w:r>
    </w:p>
    <w:p w14:paraId="2A51DF38">
      <w:pPr>
        <w:pStyle w:val="4"/>
        <w:adjustRightInd w:val="0"/>
        <w:snapToGrid w:val="0"/>
        <w:spacing w:before="0"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（一）遵守宪法和法律，拥护党的领导，拥护中国特色社会主义法治，具有过硬的政治素质;</w:t>
      </w:r>
    </w:p>
    <w:p w14:paraId="5C4B134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（二）应具备完善的内控机制，</w:t>
      </w:r>
      <w:r>
        <w:rPr>
          <w:rFonts w:hint="eastAsia" w:ascii="仿宋" w:hAnsi="仿宋" w:eastAsia="仿宋" w:cs="仿宋"/>
          <w:sz w:val="28"/>
          <w:szCs w:val="28"/>
          <w:highlight w:val="none"/>
          <w:lang w:val="en-US" w:eastAsia="zh-CN"/>
        </w:rPr>
        <w:t>至少</w:t>
      </w:r>
      <w:r>
        <w:rPr>
          <w:rFonts w:hint="eastAsia" w:ascii="仿宋" w:hAnsi="仿宋" w:eastAsia="仿宋" w:cs="仿宋"/>
          <w:sz w:val="28"/>
          <w:szCs w:val="28"/>
          <w:highlight w:val="none"/>
        </w:rPr>
        <w:t>包括质量保证、保密制度、档案制度、应急预案等;</w:t>
      </w:r>
    </w:p>
    <w:p w14:paraId="1D6C829C">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（三）自愿接受采购人的工作安排、指导和监督，采购人有权根据其相关内控制度对律师事务所进行考核</w:t>
      </w:r>
      <w:r>
        <w:rPr>
          <w:rFonts w:hint="eastAsia" w:ascii="仿宋" w:hAnsi="仿宋" w:eastAsia="仿宋" w:cs="仿宋"/>
          <w:sz w:val="28"/>
          <w:szCs w:val="28"/>
          <w:highlight w:val="none"/>
          <w:lang w:eastAsia="zh-CN"/>
        </w:rPr>
        <w:t>；</w:t>
      </w:r>
    </w:p>
    <w:p w14:paraId="3BCF3EC7">
      <w:pPr>
        <w:adjustRightInd w:val="0"/>
        <w:snapToGrid w:val="0"/>
        <w:spacing w:line="360" w:lineRule="auto"/>
        <w:ind w:firstLine="560" w:firstLineChars="200"/>
        <w:rPr>
          <w:rFonts w:ascii="仿宋" w:hAnsi="仿宋" w:eastAsia="仿宋" w:cs="仿宋"/>
          <w:sz w:val="24"/>
          <w:highlight w:val="none"/>
        </w:rPr>
      </w:pPr>
      <w:r>
        <w:rPr>
          <w:rFonts w:hint="eastAsia" w:ascii="仿宋" w:hAnsi="仿宋" w:eastAsia="仿宋" w:cs="仿宋"/>
          <w:sz w:val="28"/>
          <w:szCs w:val="28"/>
          <w:highlight w:val="none"/>
        </w:rPr>
        <w:t>（四）投标人驻场律师工作中产生的交通、通信、差旅等其他费用，由投标人自行承担。</w:t>
      </w:r>
      <w:bookmarkStart w:id="6" w:name="_GoBack"/>
      <w:bookmarkEnd w:id="6"/>
    </w:p>
    <w:p w14:paraId="054C86B4">
      <w:pPr>
        <w:pStyle w:val="3"/>
        <w:snapToGrid w:val="0"/>
        <w:spacing w:before="0" w:line="360" w:lineRule="auto"/>
        <w:rPr>
          <w:highlight w:val="none"/>
        </w:rPr>
      </w:pPr>
    </w:p>
    <w:p w14:paraId="10525D64">
      <w:pPr>
        <w:rPr>
          <w:highlight w:val="none"/>
        </w:rPr>
      </w:pPr>
    </w:p>
    <w:p w14:paraId="773C6254">
      <w:pPr>
        <w:pStyle w:val="2"/>
        <w:rPr>
          <w:highlight w:val="none"/>
        </w:rPr>
      </w:pPr>
    </w:p>
    <w:p w14:paraId="0537FF5D">
      <w:pPr>
        <w:pStyle w:val="2"/>
        <w:rPr>
          <w:highlight w:val="none"/>
        </w:rPr>
      </w:pPr>
    </w:p>
    <w:p w14:paraId="2C1A2107">
      <w:pPr>
        <w:rPr>
          <w:highlight w:val="none"/>
        </w:rPr>
      </w:pPr>
      <w:r>
        <w:rPr>
          <w:highlight w:val="none"/>
        </w:rPr>
        <w:br w:type="page"/>
      </w:r>
    </w:p>
    <w:p w14:paraId="196F37F6">
      <w:pPr>
        <w:pStyle w:val="2"/>
      </w:pPr>
    </w:p>
    <w:p w14:paraId="64C881C9">
      <w:pPr>
        <w:numPr>
          <w:ilvl w:val="0"/>
          <w:numId w:val="0"/>
        </w:numPr>
        <w:adjustRightInd w:val="0"/>
        <w:snapToGrid w:val="0"/>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b/>
          <w:bCs/>
          <w:sz w:val="32"/>
          <w:szCs w:val="32"/>
          <w:highlight w:val="none"/>
          <w:lang w:val="en-US" w:eastAsia="zh-CN"/>
        </w:rPr>
        <w:t>第2包  采购需求</w:t>
      </w:r>
    </w:p>
    <w:p w14:paraId="610CC5A3">
      <w:pPr>
        <w:numPr>
          <w:ilvl w:val="0"/>
          <w:numId w:val="6"/>
        </w:numPr>
        <w:adjustRightInd w:val="0"/>
        <w:snapToGrid w:val="0"/>
        <w:spacing w:line="360" w:lineRule="auto"/>
        <w:ind w:firstLine="640"/>
        <w:rPr>
          <w:rFonts w:ascii="仿宋" w:hAnsi="仿宋" w:eastAsia="仿宋" w:cs="仿宋"/>
          <w:sz w:val="28"/>
          <w:szCs w:val="28"/>
          <w:highlight w:val="none"/>
        </w:rPr>
      </w:pPr>
      <w:r>
        <w:rPr>
          <w:rFonts w:hint="eastAsia" w:ascii="仿宋" w:hAnsi="仿宋" w:eastAsia="仿宋" w:cs="仿宋"/>
          <w:sz w:val="28"/>
          <w:szCs w:val="28"/>
          <w:highlight w:val="none"/>
        </w:rPr>
        <w:t>服务概要</w:t>
      </w:r>
    </w:p>
    <w:p w14:paraId="517B4AF6">
      <w:pPr>
        <w:pStyle w:val="4"/>
        <w:numPr>
          <w:ilvl w:val="0"/>
          <w:numId w:val="7"/>
        </w:numPr>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服务期限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2026年9月1日-2029年8月31日。</w:t>
      </w:r>
    </w:p>
    <w:p w14:paraId="473344C0">
      <w:pPr>
        <w:pStyle w:val="4"/>
        <w:numPr>
          <w:ilvl w:val="0"/>
          <w:numId w:val="7"/>
        </w:numPr>
        <w:adjustRightInd w:val="0"/>
        <w:snapToGrid w:val="0"/>
        <w:spacing w:before="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北京市东城区东交民巷23号院。</w:t>
      </w:r>
    </w:p>
    <w:p w14:paraId="4DD23B7F">
      <w:pPr>
        <w:pStyle w:val="4"/>
        <w:numPr>
          <w:ilvl w:val="0"/>
          <w:numId w:val="7"/>
        </w:numPr>
        <w:adjustRightInd w:val="0"/>
        <w:snapToGrid w:val="0"/>
        <w:spacing w:before="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服务方式</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投标人提供驻场服务。</w:t>
      </w:r>
    </w:p>
    <w:p w14:paraId="35294ADA">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二、服务要求</w:t>
      </w:r>
    </w:p>
    <w:p w14:paraId="0A575FD2">
      <w:pPr>
        <w:numPr>
          <w:ilvl w:val="0"/>
          <w:numId w:val="8"/>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律师事务所提供服务团队，为采购人提供合同法律相关服务。</w:t>
      </w:r>
    </w:p>
    <w:p w14:paraId="4E6399C0">
      <w:pPr>
        <w:numPr>
          <w:ilvl w:val="0"/>
          <w:numId w:val="8"/>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设置咨询服务热线，提供每周5天×8小时法律咨询服务；</w:t>
      </w:r>
    </w:p>
    <w:p w14:paraId="4DD5A576">
      <w:pPr>
        <w:pStyle w:val="4"/>
        <w:numPr>
          <w:ilvl w:val="0"/>
          <w:numId w:val="8"/>
        </w:numPr>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按时保质保量完成工作任务，各项工作能够达到采购人规定要求；</w:t>
      </w:r>
    </w:p>
    <w:p w14:paraId="21C1E634">
      <w:pPr>
        <w:pStyle w:val="4"/>
        <w:numPr>
          <w:ilvl w:val="0"/>
          <w:numId w:val="8"/>
        </w:numPr>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如有紧急任务，能够按照采购人要求主动加班完成相应工作；</w:t>
      </w:r>
    </w:p>
    <w:p w14:paraId="7F47ACD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（五）对工作中发现的采购人合同文本和执行过程中的合同问题进行分析，主动向采购人汇报工作情况，为采购人合同管理工作研提改进建议；</w:t>
      </w:r>
    </w:p>
    <w:p w14:paraId="044C245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（六）做到与采购人政治站位、思想站位保持高度一致，执行采购人对合同法律服务工作的各项要求；</w:t>
      </w:r>
    </w:p>
    <w:p w14:paraId="744EE6E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（七）维护采购人各项合法权益，保障合法权益最大化，贯彻落实采购人对合同法律服务工作各项要求。</w:t>
      </w:r>
    </w:p>
    <w:p w14:paraId="67B219F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二、主要工作内容</w:t>
      </w:r>
    </w:p>
    <w:p w14:paraId="396F518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（一）合同文本法律审查。</w:t>
      </w:r>
    </w:p>
    <w:p w14:paraId="1C9E387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负责为采购人提供合同文本法律审查，收到委托后3个工作日内出具法律审查意见，并按合同建档保存完整记录。法律审查包括但不限于以下内容：</w:t>
      </w:r>
    </w:p>
    <w:p w14:paraId="02CCE504">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1.合同主体是否清晰、准确；</w:t>
      </w:r>
    </w:p>
    <w:p w14:paraId="27078F3B">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2.合同要素是否齐全；</w:t>
      </w:r>
    </w:p>
    <w:p w14:paraId="79809ADE">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3.双方权利义务关系是否平等，是否有效维护采购人利益；</w:t>
      </w:r>
    </w:p>
    <w:p w14:paraId="5FD0E37D">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4.合同内容前后是否一致；</w:t>
      </w:r>
    </w:p>
    <w:p w14:paraId="443B025C">
      <w:pPr>
        <w:pStyle w:val="4"/>
        <w:adjustRightInd w:val="0"/>
        <w:snapToGrid w:val="0"/>
        <w:spacing w:before="0"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5.合同内容是否损害国家、集体或第三人的合法权益，是否损害社会公共利益，是否存在违反法律规定等情形</w:t>
      </w:r>
      <w:r>
        <w:rPr>
          <w:rFonts w:hint="eastAsia" w:ascii="仿宋" w:hAnsi="仿宋" w:eastAsia="仿宋" w:cs="仿宋"/>
          <w:sz w:val="28"/>
          <w:szCs w:val="28"/>
          <w:highlight w:val="none"/>
          <w:lang w:eastAsia="zh-CN"/>
        </w:rPr>
        <w:t>；</w:t>
      </w:r>
    </w:p>
    <w:p w14:paraId="61635652">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6.合同履约风险是否有效防控。</w:t>
      </w:r>
    </w:p>
    <w:p w14:paraId="75B5AD85">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（二）协助编制合同范本。</w:t>
      </w:r>
    </w:p>
    <w:p w14:paraId="6459AB9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1.归集汇总国家、北京市及相关行业关于合同范本的规定，为采购人提供合同范本政策支持；</w:t>
      </w:r>
    </w:p>
    <w:p w14:paraId="2E6F357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2.根据采购人要求，参加采购人单位合同范本编制工作，并为合同范本出具法律审查意见；</w:t>
      </w:r>
    </w:p>
    <w:p w14:paraId="63A46139">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3.根据工作实际和相关政策，为采购人合同范本编制工作提供意见建议；</w:t>
      </w:r>
    </w:p>
    <w:p w14:paraId="4331E0DF">
      <w:pPr>
        <w:pStyle w:val="4"/>
        <w:adjustRightInd w:val="0"/>
        <w:snapToGrid w:val="0"/>
        <w:spacing w:before="0"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4.根据国家法律法规修订，及时修正采购人合同范本。</w:t>
      </w:r>
    </w:p>
    <w:p w14:paraId="6ABAA245">
      <w:pPr>
        <w:pStyle w:val="4"/>
        <w:adjustRightInd w:val="0"/>
        <w:snapToGrid w:val="0"/>
        <w:spacing w:before="0"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（三）提供咨询服务，配合市局直属单位处理合同纠纷。</w:t>
      </w:r>
    </w:p>
    <w:p w14:paraId="768B0F5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1.设置服务热线，为采购人直属单位解答法律咨询、依法提供建议，必要时提供书面法律意见（或律师函）；</w:t>
      </w:r>
    </w:p>
    <w:p w14:paraId="4C452F91">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2.参加重大合同事项的磋商、谈判、会议、调查、处理以及法律见证等活动；</w:t>
      </w:r>
    </w:p>
    <w:p w14:paraId="61DCABA2">
      <w:pPr>
        <w:pStyle w:val="4"/>
        <w:adjustRightInd w:val="0"/>
        <w:snapToGrid w:val="0"/>
        <w:spacing w:before="0"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3.配合采购人开展合同管理工作监督。</w:t>
      </w:r>
    </w:p>
    <w:p w14:paraId="65B367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（四）开展合同法律宣传培训工作。</w:t>
      </w:r>
    </w:p>
    <w:p w14:paraId="6A2FD729">
      <w:pPr>
        <w:adjustRightInd w:val="0"/>
        <w:snapToGrid w:val="0"/>
        <w:spacing w:line="360" w:lineRule="auto"/>
        <w:ind w:firstLine="640"/>
        <w:rPr>
          <w:rFonts w:ascii="仿宋" w:hAnsi="仿宋" w:eastAsia="仿宋" w:cs="仿宋"/>
          <w:sz w:val="28"/>
          <w:szCs w:val="28"/>
          <w:highlight w:val="none"/>
        </w:rPr>
      </w:pPr>
      <w:r>
        <w:rPr>
          <w:rFonts w:hint="eastAsia" w:ascii="仿宋" w:hAnsi="仿宋" w:eastAsia="仿宋" w:cs="仿宋"/>
          <w:sz w:val="28"/>
          <w:szCs w:val="28"/>
          <w:highlight w:val="none"/>
        </w:rPr>
        <w:t>1.梳理汇总合同相关法律法规，根据采购人需求及时提供给采购人使用；</w:t>
      </w:r>
    </w:p>
    <w:p w14:paraId="170CF8FA">
      <w:pPr>
        <w:adjustRightInd w:val="0"/>
        <w:snapToGrid w:val="0"/>
        <w:spacing w:line="360" w:lineRule="auto"/>
        <w:ind w:firstLine="640"/>
        <w:rPr>
          <w:rFonts w:ascii="仿宋" w:hAnsi="仿宋" w:eastAsia="仿宋" w:cs="仿宋"/>
          <w:sz w:val="28"/>
          <w:szCs w:val="28"/>
          <w:highlight w:val="none"/>
        </w:rPr>
      </w:pPr>
      <w:r>
        <w:rPr>
          <w:rFonts w:hint="eastAsia" w:ascii="仿宋" w:hAnsi="仿宋" w:eastAsia="仿宋" w:cs="仿宋"/>
          <w:sz w:val="28"/>
          <w:szCs w:val="28"/>
          <w:highlight w:val="none"/>
        </w:rPr>
        <w:t>2.根据采购人的需求，组织进行线上、线下法律培训工作。</w:t>
      </w:r>
    </w:p>
    <w:p w14:paraId="7A81A18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（五）完成采购人安排的合同管理其它相关工作。</w:t>
      </w:r>
    </w:p>
    <w:p w14:paraId="3BE88704">
      <w:pPr>
        <w:numPr>
          <w:ilvl w:val="0"/>
          <w:numId w:val="4"/>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服务团队要求</w:t>
      </w:r>
    </w:p>
    <w:p w14:paraId="195E161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（一）法律服务团队中应至少配备6名以上持有有效的律师执业证书的律师，其中至少配备2名合伙人；</w:t>
      </w:r>
    </w:p>
    <w:p w14:paraId="63F72FD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（二）项目负责人为律师事务所合伙人，具有10年以上律师执业经验，有为行政机关提供法律服务的丰富经验;</w:t>
      </w:r>
    </w:p>
    <w:p w14:paraId="6108629C">
      <w:pPr>
        <w:pStyle w:val="4"/>
        <w:adjustRightInd w:val="0"/>
        <w:snapToGrid w:val="0"/>
        <w:spacing w:before="0"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★（三）每周5天×8小时驻场律师2岗，其中1岗律师为合伙人（投标人提供承诺函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并加盖投标人公章</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14:paraId="7F1EFFA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（四）驻场律师应有为行政机关提供合同法律服务的经验;</w:t>
      </w:r>
    </w:p>
    <w:p w14:paraId="36F0D06F">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（五）律师事务所及团队成员近三年未受到过行政处罚及行业纪律处分;</w:t>
      </w:r>
    </w:p>
    <w:p w14:paraId="0432E58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（六）未经采购人同意，律师事务所不得私自更换驻场律师。由于特殊原因需更换的，应提前通知并征得同意。采购人若对律师事务所驻场律师不满意，律师事务所应根据采购人要求更换驻场律师。</w:t>
      </w:r>
    </w:p>
    <w:p w14:paraId="506BC6A6">
      <w:pPr>
        <w:pStyle w:val="4"/>
        <w:adjustRightInd w:val="0"/>
        <w:snapToGrid w:val="0"/>
        <w:spacing w:before="0" w:line="360" w:lineRule="auto"/>
        <w:ind w:firstLine="560" w:firstLineChars="200"/>
        <w:rPr>
          <w:rFonts w:ascii="仿宋" w:hAnsi="仿宋" w:eastAsia="仿宋" w:cs="仿宋"/>
          <w:b w:val="0"/>
          <w:bCs w:val="0"/>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b w:val="0"/>
          <w:bCs w:val="0"/>
          <w:sz w:val="28"/>
          <w:szCs w:val="28"/>
          <w:highlight w:val="none"/>
        </w:rPr>
        <w:t>、保密要求</w:t>
      </w:r>
    </w:p>
    <w:p w14:paraId="797AE4EE">
      <w:pPr>
        <w:pStyle w:val="4"/>
        <w:adjustRightInd w:val="0"/>
        <w:snapToGrid w:val="0"/>
        <w:spacing w:before="0"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律师事务所对项目工作中涉及的全部数据、资料、文档等具有保密的义务，并应按照相应保密规定执行。</w:t>
      </w:r>
    </w:p>
    <w:p w14:paraId="35DDCB74">
      <w:pPr>
        <w:numPr>
          <w:ilvl w:val="0"/>
          <w:numId w:val="5"/>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其他要求</w:t>
      </w:r>
    </w:p>
    <w:p w14:paraId="3B8AFF32">
      <w:pPr>
        <w:pStyle w:val="4"/>
        <w:adjustRightInd w:val="0"/>
        <w:snapToGrid w:val="0"/>
        <w:spacing w:before="0"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（一）遵守宪法和法律，拥护党的领导，拥护中国特色社会主义法治，具有过硬的政治素质;</w:t>
      </w:r>
    </w:p>
    <w:p w14:paraId="6F4AA97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（二）应具备完善的内控机制，</w:t>
      </w:r>
      <w:r>
        <w:rPr>
          <w:rFonts w:hint="eastAsia" w:ascii="仿宋" w:hAnsi="仿宋" w:eastAsia="仿宋" w:cs="仿宋"/>
          <w:sz w:val="28"/>
          <w:szCs w:val="28"/>
          <w:highlight w:val="none"/>
          <w:lang w:val="en-US" w:eastAsia="zh-CN"/>
        </w:rPr>
        <w:t>至少</w:t>
      </w:r>
      <w:r>
        <w:rPr>
          <w:rFonts w:hint="eastAsia" w:ascii="仿宋" w:hAnsi="仿宋" w:eastAsia="仿宋" w:cs="仿宋"/>
          <w:sz w:val="28"/>
          <w:szCs w:val="28"/>
          <w:highlight w:val="none"/>
        </w:rPr>
        <w:t>包括质量保证、保密制度、档案制度、应急预案等;</w:t>
      </w:r>
    </w:p>
    <w:p w14:paraId="2C22639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（三）自愿接受采购人的工作安排、指导和监督，采购人有权根据其相关内控制度对律师事务所进行考核</w:t>
      </w:r>
      <w:r>
        <w:rPr>
          <w:rFonts w:hint="eastAsia" w:ascii="仿宋" w:hAnsi="仿宋" w:eastAsia="仿宋" w:cs="仿宋"/>
          <w:sz w:val="28"/>
          <w:szCs w:val="28"/>
          <w:highlight w:val="none"/>
          <w:lang w:eastAsia="zh-CN"/>
        </w:rPr>
        <w:t>；</w:t>
      </w:r>
    </w:p>
    <w:p w14:paraId="34C0D870">
      <w:pPr>
        <w:ind w:firstLine="560" w:firstLineChars="200"/>
      </w:pPr>
      <w:r>
        <w:rPr>
          <w:rFonts w:hint="eastAsia" w:ascii="仿宋" w:hAnsi="仿宋" w:eastAsia="仿宋" w:cs="仿宋"/>
          <w:sz w:val="28"/>
          <w:szCs w:val="28"/>
          <w:highlight w:val="none"/>
        </w:rPr>
        <w:t>（四）投标人驻场律师工作中产生的交通、通信、差旅等其他费用，由投标人自行承担。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E0CBB"/>
    <w:multiLevelType w:val="singleLevel"/>
    <w:tmpl w:val="9A8E0CBB"/>
    <w:lvl w:ilvl="0" w:tentative="0">
      <w:start w:val="1"/>
      <w:numFmt w:val="chineseCounting"/>
      <w:suff w:val="space"/>
      <w:lvlText w:val="（%1）"/>
      <w:lvlJc w:val="left"/>
      <w:rPr>
        <w:rFonts w:hint="eastAsia"/>
      </w:rPr>
    </w:lvl>
  </w:abstractNum>
  <w:abstractNum w:abstractNumId="1">
    <w:nsid w:val="EAC82532"/>
    <w:multiLevelType w:val="singleLevel"/>
    <w:tmpl w:val="EAC82532"/>
    <w:lvl w:ilvl="0" w:tentative="0">
      <w:start w:val="1"/>
      <w:numFmt w:val="chineseCounting"/>
      <w:suff w:val="space"/>
      <w:lvlText w:val="（%1）"/>
      <w:lvlJc w:val="left"/>
      <w:rPr>
        <w:rFonts w:hint="eastAsia"/>
      </w:rPr>
    </w:lvl>
  </w:abstractNum>
  <w:abstractNum w:abstractNumId="2">
    <w:nsid w:val="177E162F"/>
    <w:multiLevelType w:val="singleLevel"/>
    <w:tmpl w:val="177E162F"/>
    <w:lvl w:ilvl="0" w:tentative="0">
      <w:start w:val="1"/>
      <w:numFmt w:val="chineseCounting"/>
      <w:suff w:val="nothing"/>
      <w:lvlText w:val="（%1）"/>
      <w:lvlJc w:val="left"/>
    </w:lvl>
  </w:abstractNum>
  <w:abstractNum w:abstractNumId="3">
    <w:nsid w:val="2861B49A"/>
    <w:multiLevelType w:val="singleLevel"/>
    <w:tmpl w:val="2861B49A"/>
    <w:lvl w:ilvl="0" w:tentative="0">
      <w:start w:val="1"/>
      <w:numFmt w:val="chineseCounting"/>
      <w:suff w:val="nothing"/>
      <w:lvlText w:val="%1、"/>
      <w:lvlJc w:val="left"/>
      <w:pPr>
        <w:ind w:left="-10"/>
      </w:pPr>
      <w:rPr>
        <w:rFonts w:hint="eastAsia"/>
        <w:sz w:val="28"/>
        <w:szCs w:val="28"/>
      </w:rPr>
    </w:lvl>
  </w:abstractNum>
  <w:abstractNum w:abstractNumId="4">
    <w:nsid w:val="638B072E"/>
    <w:multiLevelType w:val="singleLevel"/>
    <w:tmpl w:val="638B072E"/>
    <w:lvl w:ilvl="0" w:tentative="0">
      <w:start w:val="3"/>
      <w:numFmt w:val="chineseCounting"/>
      <w:suff w:val="nothing"/>
      <w:lvlText w:val="%1、"/>
      <w:lvlJc w:val="left"/>
    </w:lvl>
  </w:abstractNum>
  <w:abstractNum w:abstractNumId="5">
    <w:nsid w:val="638C6374"/>
    <w:multiLevelType w:val="singleLevel"/>
    <w:tmpl w:val="638C6374"/>
    <w:lvl w:ilvl="0" w:tentative="0">
      <w:start w:val="1"/>
      <w:numFmt w:val="chineseCounting"/>
      <w:suff w:val="nothing"/>
      <w:lvlText w:val="%1、"/>
      <w:lvlJc w:val="left"/>
      <w:pPr>
        <w:ind w:left="-10"/>
      </w:pPr>
      <w:rPr>
        <w:rFonts w:hint="eastAsia"/>
        <w:sz w:val="28"/>
        <w:szCs w:val="28"/>
      </w:rPr>
    </w:lvl>
  </w:abstractNum>
  <w:abstractNum w:abstractNumId="6">
    <w:nsid w:val="638C6397"/>
    <w:multiLevelType w:val="singleLevel"/>
    <w:tmpl w:val="638C6397"/>
    <w:lvl w:ilvl="0" w:tentative="0">
      <w:start w:val="1"/>
      <w:numFmt w:val="chineseCounting"/>
      <w:suff w:val="nothing"/>
      <w:lvlText w:val="（%1）"/>
      <w:lvlJc w:val="left"/>
    </w:lvl>
  </w:abstractNum>
  <w:abstractNum w:abstractNumId="7">
    <w:nsid w:val="63A5191E"/>
    <w:multiLevelType w:val="singleLevel"/>
    <w:tmpl w:val="63A5191E"/>
    <w:lvl w:ilvl="0" w:tentative="0">
      <w:start w:val="5"/>
      <w:numFmt w:val="chineseCounting"/>
      <w:suff w:val="nothing"/>
      <w:lvlText w:val="%1、"/>
      <w:lvlJc w:val="left"/>
    </w:lvl>
  </w:abstractNum>
  <w:num w:numId="1">
    <w:abstractNumId w:val="5"/>
  </w:num>
  <w:num w:numId="2">
    <w:abstractNumId w:val="0"/>
  </w:num>
  <w:num w:numId="3">
    <w:abstractNumId w:val="6"/>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D6257"/>
    <w:rsid w:val="0BC33A5C"/>
    <w:rsid w:val="166D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customStyle="1" w:styleId="7">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3333</Words>
  <Characters>3452</Characters>
  <Lines>0</Lines>
  <Paragraphs>0</Paragraphs>
  <TotalTime>2</TotalTime>
  <ScaleCrop>false</ScaleCrop>
  <LinksUpToDate>false</LinksUpToDate>
  <CharactersWithSpaces>3485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2026-07-01T08:34:00Z</dcterms:created>
  <dc:creator>亚希Edison</dc:creator>
  <cp:lastModifiedBy>亚希Edison</cp:lastModifiedBy>
  <dcterms:modified xsi:type="dcterms:W3CDTF">2026-07-01T08:47:01Z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0FDB1B5332044300A214D392EA327A2D_11</vt:lpwstr>
  </property>
  <property fmtid="{D5CDD505-2E9C-101B-9397-08002B2CF9AE}" pid="4" name="KSOTemplateDocerSaveRecord">
    <vt:lpwstr>eyJoZGlkIjoiZGE2Mjg2YTZkZTMyMTYwY2M1OTQ5YzJlN2MyYmRjOGEiLCJ1c2VySWQiOiIyNjk3ODg1OTAifQ==</vt:lpwstr>
  </property>
</Properties>
</file>