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D15B6">
      <w:pPr>
        <w:spacing w:line="360" w:lineRule="auto"/>
        <w:jc w:val="center"/>
        <w:outlineLvl w:val="0"/>
        <w:rPr>
          <w:b/>
          <w:sz w:val="36"/>
          <w:szCs w:val="36"/>
        </w:rPr>
      </w:pPr>
      <w:r>
        <w:rPr>
          <w:b/>
          <w:sz w:val="36"/>
          <w:szCs w:val="36"/>
        </w:rPr>
        <w:t>采购需求</w:t>
      </w:r>
    </w:p>
    <w:p w14:paraId="3E5F060A">
      <w:pPr>
        <w:pStyle w:val="10"/>
        <w:numPr>
          <w:ilvl w:val="0"/>
          <w:numId w:val="1"/>
        </w:numPr>
        <w:spacing w:line="360" w:lineRule="auto"/>
        <w:ind w:firstLine="482"/>
        <w:contextualSpacing/>
        <w:jc w:val="left"/>
        <w:rPr>
          <w:rFonts w:hint="eastAsia" w:asciiTheme="minorEastAsia" w:hAnsiTheme="minorEastAsia" w:eastAsiaTheme="minorEastAsia"/>
          <w:bCs/>
          <w:sz w:val="24"/>
          <w:szCs w:val="24"/>
        </w:rPr>
      </w:pPr>
      <w:r>
        <w:rPr>
          <w:rFonts w:asciiTheme="minorEastAsia" w:hAnsiTheme="minorEastAsia" w:eastAsiaTheme="minorEastAsia"/>
          <w:b/>
          <w:sz w:val="24"/>
          <w:szCs w:val="24"/>
        </w:rPr>
        <w:t>采购标的</w:t>
      </w:r>
      <w:r>
        <w:rPr>
          <w:rFonts w:hint="eastAsia" w:asciiTheme="minorEastAsia" w:hAnsiTheme="minorEastAsia" w:eastAsiaTheme="minorEastAsia"/>
          <w:bCs/>
          <w:sz w:val="24"/>
          <w:szCs w:val="24"/>
        </w:rPr>
        <w:t>：2026-2027年中心零星工程施工单位招标</w:t>
      </w:r>
    </w:p>
    <w:p w14:paraId="369FBE86">
      <w:pPr>
        <w:pStyle w:val="10"/>
        <w:spacing w:line="360" w:lineRule="auto"/>
        <w:ind w:firstLine="482"/>
        <w:contextualSpacing/>
        <w:jc w:val="left"/>
        <w:rPr>
          <w:rFonts w:hint="eastAsia" w:asciiTheme="minorEastAsia" w:hAnsiTheme="minorEastAsia" w:eastAsiaTheme="minorEastAsia"/>
          <w:b/>
          <w:sz w:val="24"/>
          <w:szCs w:val="24"/>
        </w:rPr>
      </w:pPr>
      <w:r>
        <w:rPr>
          <w:rFonts w:asciiTheme="minorEastAsia" w:hAnsiTheme="minorEastAsia" w:eastAsiaTheme="minorEastAsia"/>
          <w:b/>
          <w:sz w:val="24"/>
          <w:szCs w:val="24"/>
        </w:rPr>
        <w:t>二、商务要求</w:t>
      </w:r>
    </w:p>
    <w:p w14:paraId="3F97F9B0">
      <w:pPr>
        <w:pStyle w:val="10"/>
        <w:spacing w:line="360" w:lineRule="auto"/>
        <w:ind w:firstLine="480"/>
        <w:contextualSpacing/>
        <w:jc w:val="left"/>
        <w:rPr>
          <w:rFonts w:hint="eastAsia" w:asciiTheme="minorEastAsia" w:hAnsiTheme="minorEastAsia" w:eastAsiaTheme="minorEastAsia"/>
          <w:bCs/>
          <w:sz w:val="24"/>
        </w:rPr>
      </w:pPr>
      <w:r>
        <w:rPr>
          <w:rFonts w:hint="eastAsia" w:asciiTheme="minorEastAsia" w:hAnsiTheme="minorEastAsia" w:eastAsiaTheme="minorEastAsia"/>
          <w:bCs/>
          <w:sz w:val="24"/>
        </w:rPr>
        <w:t>（一）服务期限和地点</w:t>
      </w:r>
    </w:p>
    <w:p w14:paraId="7FF2DA32">
      <w:pPr>
        <w:pStyle w:val="10"/>
        <w:spacing w:line="360" w:lineRule="auto"/>
        <w:ind w:firstLine="480"/>
        <w:contextualSpacing/>
        <w:jc w:val="left"/>
        <w:rPr>
          <w:rFonts w:hint="eastAsia" w:asciiTheme="minorEastAsia" w:hAnsiTheme="minorEastAsia" w:eastAsiaTheme="minorEastAsia"/>
          <w:bCs/>
          <w:sz w:val="24"/>
        </w:rPr>
      </w:pPr>
      <w:r>
        <w:rPr>
          <w:rFonts w:hint="eastAsia" w:asciiTheme="minorEastAsia" w:hAnsiTheme="minorEastAsia" w:eastAsiaTheme="minorEastAsia"/>
          <w:bCs/>
          <w:sz w:val="24"/>
        </w:rPr>
        <w:t>1.服务期限：</w:t>
      </w:r>
      <w:r>
        <w:rPr>
          <w:rFonts w:hint="eastAsia" w:ascii="宋体" w:hAnsi="宋体" w:eastAsiaTheme="minorEastAsia"/>
          <w:sz w:val="24"/>
          <w:u w:val="single"/>
          <w:lang w:eastAsia="zh-CN"/>
        </w:rPr>
        <w:t>自合同签订之日起1年</w:t>
      </w:r>
      <w:r>
        <w:rPr>
          <w:rFonts w:hint="eastAsia" w:asciiTheme="minorEastAsia" w:hAnsiTheme="minorEastAsia" w:eastAsiaTheme="minorEastAsia"/>
          <w:bCs/>
          <w:sz w:val="24"/>
        </w:rPr>
        <w:t>。</w:t>
      </w:r>
    </w:p>
    <w:p w14:paraId="54B2E8F2">
      <w:pPr>
        <w:pStyle w:val="10"/>
        <w:spacing w:line="360" w:lineRule="auto"/>
        <w:ind w:firstLine="480"/>
        <w:contextualSpacing/>
        <w:jc w:val="left"/>
        <w:rPr>
          <w:rFonts w:hint="eastAsia" w:asciiTheme="minorEastAsia" w:hAnsiTheme="minorEastAsia" w:eastAsiaTheme="minorEastAsia"/>
          <w:bCs/>
          <w:sz w:val="24"/>
        </w:rPr>
      </w:pPr>
      <w:bookmarkStart w:id="0" w:name="_GoBack"/>
      <w:r>
        <w:rPr>
          <w:sz w:val="24"/>
        </w:rPr>
        <mc:AlternateContent>
          <mc:Choice Requires="wps">
            <w:drawing>
              <wp:anchor distT="0" distB="0" distL="114300" distR="114300" simplePos="0" relativeHeight="251659264" behindDoc="0" locked="0" layoutInCell="1" allowOverlap="1">
                <wp:simplePos x="0" y="0"/>
                <wp:positionH relativeFrom="column">
                  <wp:posOffset>6353175</wp:posOffset>
                </wp:positionH>
                <wp:positionV relativeFrom="paragraph">
                  <wp:posOffset>85090</wp:posOffset>
                </wp:positionV>
                <wp:extent cx="5080" cy="635"/>
                <wp:effectExtent l="9525" t="9525" r="15875" b="12700"/>
                <wp:wrapNone/>
                <wp:docPr id="2" name="墨迹 2"/>
                <wp:cNvGraphicFramePr/>
                <a:graphic xmlns:a="http://schemas.openxmlformats.org/drawingml/2006/main">
                  <a:graphicData uri="http://schemas.microsoft.com/office/word/2010/wordprocessingInk">
                    <mc:AlternateContent xmlns:a14="http://schemas.microsoft.com/office/drawing/2010/main">
                      <mc:Choice Requires="a14">
                        <w14:contentPart bwMode="clr" r:id="rId4">
                          <w14:nvContentPartPr>
                            <w14:cNvPr id="2" name="墨迹 2"/>
                            <w14:cNvContentPartPr/>
                          </w14:nvContentPartPr>
                          <w14:xfrm>
                            <a:off x="7494270" y="2750185"/>
                            <a:ext cx="5080" cy="635"/>
                          </w14:xfrm>
                        </w14:contentPart>
                      </mc:Choice>
                    </mc:AlternateContent>
                  </a:graphicData>
                </a:graphic>
              </wp:anchor>
            </w:drawing>
          </mc:Choice>
          <mc:Fallback>
            <w:pict>
              <v:shape id="_x0000_s1026" o:spid="_x0000_s1026" o:spt="75" style="position:absolute;left:0pt;margin-left:500.25pt;margin-top:6.7pt;height:0.05pt;width:0.4pt;z-index:251659264;mso-width-relative:page;mso-height-relative:page;" coordsize="21600,21600" o:gfxdata="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">
                <v:imagedata r:id="rId5" o:title=""/>
                <o:lock v:ext="edit"/>
              </v:shape>
            </w:pict>
          </mc:Fallback>
        </mc:AlternateContent>
      </w:r>
      <w:bookmarkEnd w:id="0"/>
      <w:r>
        <w:rPr>
          <w:rFonts w:hint="eastAsia" w:asciiTheme="minorEastAsia" w:hAnsiTheme="minorEastAsia" w:eastAsiaTheme="minorEastAsia"/>
          <w:bCs/>
          <w:sz w:val="24"/>
        </w:rPr>
        <w:t>2.服务地点：采购人指定地点</w:t>
      </w:r>
    </w:p>
    <w:p w14:paraId="051F713C">
      <w:pPr>
        <w:pStyle w:val="10"/>
        <w:spacing w:line="360" w:lineRule="auto"/>
        <w:ind w:firstLine="480"/>
        <w:contextualSpacing/>
        <w:jc w:val="left"/>
        <w:rPr>
          <w:rFonts w:hint="eastAsia" w:asciiTheme="minorEastAsia" w:hAnsiTheme="minorEastAsia" w:eastAsiaTheme="minorEastAsia"/>
          <w:bCs/>
          <w:sz w:val="24"/>
        </w:rPr>
      </w:pPr>
      <w:r>
        <w:rPr>
          <w:rFonts w:hint="eastAsia" w:asciiTheme="minorEastAsia" w:hAnsiTheme="minorEastAsia" w:eastAsiaTheme="minorEastAsia"/>
          <w:bCs/>
          <w:sz w:val="24"/>
        </w:rPr>
        <w:t>（二）付款条件（进度和方式）：详见第六章《拟签订的合同文本》</w:t>
      </w:r>
    </w:p>
    <w:p w14:paraId="559C94EA">
      <w:pPr>
        <w:pStyle w:val="10"/>
        <w:spacing w:line="360" w:lineRule="auto"/>
        <w:ind w:firstLine="482"/>
        <w:contextualSpacing/>
        <w:jc w:val="left"/>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三、技术要求</w:t>
      </w:r>
    </w:p>
    <w:p w14:paraId="08FD3891">
      <w:pPr>
        <w:spacing w:line="360" w:lineRule="auto"/>
        <w:ind w:firstLine="482" w:firstLineChars="200"/>
        <w:rPr>
          <w:rFonts w:hint="eastAsia" w:ascii="宋体" w:hAnsi="宋体" w:cs="宋体"/>
          <w:b/>
          <w:bCs/>
          <w:sz w:val="24"/>
        </w:rPr>
      </w:pPr>
      <w:r>
        <w:rPr>
          <w:rFonts w:hint="eastAsia" w:ascii="宋体" w:hAnsi="宋体" w:cs="宋体"/>
          <w:b/>
          <w:bCs/>
          <w:sz w:val="24"/>
        </w:rPr>
        <w:t>（一）基本要求</w:t>
      </w:r>
    </w:p>
    <w:p w14:paraId="1297335F">
      <w:pPr>
        <w:pStyle w:val="10"/>
        <w:spacing w:line="360" w:lineRule="auto"/>
        <w:ind w:firstLine="480"/>
        <w:contextualSpacing/>
        <w:jc w:val="left"/>
        <w:rPr>
          <w:rFonts w:hint="eastAsia" w:asciiTheme="minorEastAsia" w:hAnsiTheme="minorEastAsia" w:eastAsiaTheme="minorEastAsia"/>
          <w:bCs/>
          <w:sz w:val="24"/>
        </w:rPr>
      </w:pPr>
      <w:r>
        <w:rPr>
          <w:rFonts w:hint="eastAsia" w:asciiTheme="minorEastAsia" w:hAnsiTheme="minorEastAsia" w:eastAsiaTheme="minorEastAsia"/>
          <w:bCs/>
          <w:sz w:val="24"/>
        </w:rPr>
        <w:t>1.采购标的需实现的功能或者目标</w:t>
      </w:r>
    </w:p>
    <w:p w14:paraId="73466A8A">
      <w:pPr>
        <w:pStyle w:val="4"/>
        <w:tabs>
          <w:tab w:val="right" w:leader="dot" w:pos="8937"/>
        </w:tabs>
        <w:spacing w:line="360" w:lineRule="auto"/>
        <w:ind w:left="0" w:leftChars="0" w:firstLine="480" w:firstLineChars="200"/>
        <w:rPr>
          <w:rFonts w:hint="eastAsia" w:asciiTheme="minorEastAsia" w:hAnsiTheme="minorEastAsia" w:eastAsiaTheme="minorEastAsia"/>
          <w:bCs/>
          <w:sz w:val="24"/>
        </w:rPr>
      </w:pPr>
      <w:r>
        <w:rPr>
          <w:rFonts w:hint="eastAsia" w:ascii="宋体" w:hAnsi="宋体" w:cs="宋体"/>
          <w:sz w:val="24"/>
        </w:rPr>
        <w:t>本次招标采购是</w:t>
      </w:r>
      <w:r>
        <w:rPr>
          <w:rFonts w:hint="eastAsia" w:ascii="宋体" w:hAnsi="宋体"/>
          <w:sz w:val="24"/>
          <w:u w:val="single"/>
        </w:rPr>
        <w:t>2026-2027年中心零星工程施工单位招标</w:t>
      </w:r>
      <w:r>
        <w:rPr>
          <w:rFonts w:hint="eastAsia" w:asciiTheme="minorEastAsia" w:hAnsiTheme="minorEastAsia" w:eastAsiaTheme="minorEastAsia"/>
          <w:bCs/>
          <w:sz w:val="24"/>
        </w:rPr>
        <w:t>，</w:t>
      </w:r>
      <w:r>
        <w:rPr>
          <w:rFonts w:hint="eastAsia" w:ascii="宋体" w:hAnsi="宋体" w:cs="宋体" w:eastAsiaTheme="minorEastAsia"/>
          <w:sz w:val="24"/>
        </w:rPr>
        <w:t>供应商</w:t>
      </w:r>
      <w:r>
        <w:rPr>
          <w:rFonts w:hint="eastAsia" w:ascii="宋体" w:hAnsi="宋体" w:cs="宋体"/>
          <w:sz w:val="24"/>
        </w:rPr>
        <w:t>应根据招标文件所提出的服务要求，以优良的服务和优惠的价格，充分显示自己的竞争实力。</w:t>
      </w:r>
    </w:p>
    <w:p w14:paraId="7EDF83D7">
      <w:pPr>
        <w:pStyle w:val="10"/>
        <w:spacing w:line="360" w:lineRule="auto"/>
        <w:ind w:firstLine="480"/>
        <w:contextualSpacing/>
        <w:jc w:val="left"/>
        <w:rPr>
          <w:rFonts w:hint="eastAsia" w:asciiTheme="minorEastAsia" w:hAnsiTheme="minorEastAsia" w:eastAsiaTheme="minorEastAsia"/>
          <w:bCs/>
          <w:sz w:val="24"/>
        </w:rPr>
      </w:pPr>
      <w:r>
        <w:rPr>
          <w:rFonts w:hint="eastAsia" w:asciiTheme="minorEastAsia" w:hAnsiTheme="minorEastAsia" w:eastAsiaTheme="minorEastAsia"/>
          <w:bCs/>
          <w:sz w:val="24"/>
        </w:rPr>
        <w:t>2.需执行的国家相关标准、行业标准、地方标准或者其他标准、规范：</w:t>
      </w:r>
    </w:p>
    <w:p w14:paraId="1706F834">
      <w:pPr>
        <w:pStyle w:val="10"/>
        <w:spacing w:line="360" w:lineRule="auto"/>
        <w:ind w:firstLine="480"/>
        <w:contextualSpacing/>
        <w:jc w:val="left"/>
        <w:rPr>
          <w:rFonts w:hint="eastAsia" w:ascii="宋体" w:hAnsi="宋体" w:cs="宋体"/>
          <w:bCs/>
          <w:sz w:val="24"/>
        </w:rPr>
      </w:pPr>
      <w:r>
        <w:rPr>
          <w:rFonts w:hint="eastAsia" w:ascii="宋体" w:hAnsi="宋体" w:cs="宋体"/>
          <w:bCs/>
          <w:sz w:val="24"/>
        </w:rPr>
        <w:t>供应商所提供的服务应符合国家有关部门规定的相应技术法规及标准要求。</w:t>
      </w:r>
    </w:p>
    <w:p w14:paraId="37035A70">
      <w:pPr>
        <w:spacing w:line="360" w:lineRule="auto"/>
        <w:ind w:firstLine="482" w:firstLineChars="200"/>
        <w:rPr>
          <w:rFonts w:hint="eastAsia" w:ascii="宋体" w:hAnsi="宋体" w:cs="宋体"/>
          <w:b/>
          <w:bCs/>
          <w:sz w:val="24"/>
        </w:rPr>
      </w:pPr>
      <w:r>
        <w:rPr>
          <w:rFonts w:hint="eastAsia" w:ascii="宋体" w:hAnsi="宋体" w:cs="宋体"/>
          <w:b/>
          <w:bCs/>
          <w:sz w:val="24"/>
        </w:rPr>
        <w:t>（二）服务内容及要求</w:t>
      </w:r>
    </w:p>
    <w:p w14:paraId="38A7F916">
      <w:pPr>
        <w:widowControl/>
        <w:spacing w:line="360" w:lineRule="auto"/>
        <w:ind w:firstLine="482" w:firstLineChars="200"/>
        <w:jc w:val="left"/>
        <w:rPr>
          <w:rFonts w:hint="eastAsia" w:ascii="宋体" w:hAnsi="宋体" w:cs="宋体"/>
          <w:color w:val="333333"/>
          <w:kern w:val="0"/>
          <w:sz w:val="24"/>
        </w:rPr>
      </w:pPr>
      <w:r>
        <w:rPr>
          <w:rFonts w:hint="eastAsia" w:ascii="宋体" w:hAnsi="宋体" w:cs="宋体"/>
          <w:b/>
          <w:color w:val="333333"/>
          <w:kern w:val="0"/>
          <w:sz w:val="24"/>
        </w:rPr>
        <w:t>1.施工承包原则：</w:t>
      </w:r>
    </w:p>
    <w:p w14:paraId="168B7EF5">
      <w:pPr>
        <w:widowControl/>
        <w:spacing w:line="360" w:lineRule="auto"/>
        <w:ind w:firstLine="480" w:firstLineChars="200"/>
        <w:jc w:val="left"/>
        <w:rPr>
          <w:rFonts w:hint="default" w:ascii="宋体" w:hAnsi="宋体" w:eastAsia="宋体" w:cs="宋体"/>
          <w:color w:val="333333"/>
          <w:kern w:val="0"/>
          <w:sz w:val="24"/>
          <w:lang w:val="en-US" w:eastAsia="zh-CN"/>
        </w:rPr>
      </w:pPr>
      <w:r>
        <w:rPr>
          <w:rFonts w:hint="eastAsia" w:ascii="宋体" w:hAnsi="宋体" w:cs="宋体"/>
          <w:color w:val="333333"/>
          <w:kern w:val="0"/>
          <w:sz w:val="24"/>
          <w:lang w:val="en-US" w:eastAsia="zh-CN"/>
        </w:rPr>
        <w:t>1.1零星工程：合同期内单次和批量100万元以下的零星工程项目。</w:t>
      </w:r>
    </w:p>
    <w:p w14:paraId="7E2EF7AC">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1.</w:t>
      </w:r>
      <w:r>
        <w:rPr>
          <w:rFonts w:hint="eastAsia" w:ascii="宋体" w:hAnsi="宋体" w:cs="宋体"/>
          <w:color w:val="333333"/>
          <w:kern w:val="0"/>
          <w:sz w:val="24"/>
          <w:lang w:val="en-US" w:eastAsia="zh-CN"/>
        </w:rPr>
        <w:t>2</w:t>
      </w:r>
      <w:r>
        <w:rPr>
          <w:rFonts w:hint="eastAsia" w:ascii="宋体" w:hAnsi="宋体" w:cs="宋体"/>
          <w:color w:val="333333"/>
          <w:kern w:val="0"/>
          <w:sz w:val="24"/>
        </w:rPr>
        <w:t>当有零散工程项目时，投标人以包工包料、</w:t>
      </w:r>
      <w:r>
        <w:rPr>
          <w:rFonts w:hint="eastAsia" w:ascii="宋体" w:hAnsi="宋体" w:cs="宋体"/>
          <w:color w:val="333333"/>
          <w:kern w:val="0"/>
          <w:sz w:val="24"/>
          <w:lang w:val="en-US" w:eastAsia="zh-CN"/>
        </w:rPr>
        <w:t>确保</w:t>
      </w:r>
      <w:r>
        <w:rPr>
          <w:rFonts w:hint="eastAsia" w:ascii="宋体" w:hAnsi="宋体" w:cs="宋体"/>
          <w:color w:val="333333"/>
          <w:kern w:val="0"/>
          <w:sz w:val="24"/>
        </w:rPr>
        <w:t>施工工期、</w:t>
      </w:r>
      <w:r>
        <w:rPr>
          <w:rFonts w:hint="eastAsia" w:ascii="宋体" w:hAnsi="宋体" w:cs="宋体"/>
          <w:color w:val="333333"/>
          <w:kern w:val="0"/>
          <w:sz w:val="24"/>
          <w:lang w:val="en-US" w:eastAsia="zh-CN"/>
        </w:rPr>
        <w:t>保证</w:t>
      </w:r>
      <w:r>
        <w:rPr>
          <w:rFonts w:hint="eastAsia" w:ascii="宋体" w:hAnsi="宋体" w:cs="宋体"/>
          <w:color w:val="333333"/>
          <w:kern w:val="0"/>
          <w:sz w:val="24"/>
        </w:rPr>
        <w:t>工程质量、</w:t>
      </w:r>
      <w:r>
        <w:rPr>
          <w:rFonts w:hint="eastAsia" w:ascii="宋体" w:hAnsi="宋体" w:cs="宋体"/>
          <w:color w:val="333333"/>
          <w:kern w:val="0"/>
          <w:sz w:val="24"/>
          <w:lang w:val="en-US" w:eastAsia="zh-CN"/>
        </w:rPr>
        <w:t>保证</w:t>
      </w:r>
      <w:r>
        <w:rPr>
          <w:rFonts w:hint="eastAsia" w:ascii="宋体" w:hAnsi="宋体" w:cs="宋体"/>
          <w:color w:val="333333"/>
          <w:kern w:val="0"/>
          <w:sz w:val="24"/>
        </w:rPr>
        <w:t>安全文明施工的方式进行施工，工程造价按实际发生进行编制（遇有涉及采供血保障的应急工程项目时，双方可商定施工经费），并接受第三方全程审计，最终以审计结果为准，审计费由双方共同承担（如审减额超过申报金额8%时，审计费由施工方承担）。</w:t>
      </w:r>
    </w:p>
    <w:p w14:paraId="6D5C71B3">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1.</w:t>
      </w:r>
      <w:r>
        <w:rPr>
          <w:rFonts w:hint="eastAsia" w:ascii="宋体" w:hAnsi="宋体" w:cs="宋体"/>
          <w:color w:val="333333"/>
          <w:kern w:val="0"/>
          <w:sz w:val="24"/>
          <w:lang w:val="en-US" w:eastAsia="zh-CN"/>
        </w:rPr>
        <w:t>3</w:t>
      </w:r>
      <w:r>
        <w:rPr>
          <w:rFonts w:hint="eastAsia" w:ascii="宋体" w:hAnsi="宋体" w:cs="宋体"/>
          <w:color w:val="333333"/>
          <w:kern w:val="0"/>
          <w:sz w:val="24"/>
        </w:rPr>
        <w:t>投标人应当按照合同约定履行义务，完成施工项目，不得分包、转包。</w:t>
      </w:r>
    </w:p>
    <w:p w14:paraId="684DCD6F">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1.</w:t>
      </w:r>
      <w:r>
        <w:rPr>
          <w:rFonts w:hint="eastAsia" w:ascii="宋体" w:hAnsi="宋体" w:cs="宋体"/>
          <w:color w:val="333333"/>
          <w:kern w:val="0"/>
          <w:sz w:val="24"/>
          <w:lang w:val="en-US" w:eastAsia="zh-CN"/>
        </w:rPr>
        <w:t>4</w:t>
      </w:r>
      <w:r>
        <w:rPr>
          <w:rFonts w:hint="eastAsia" w:ascii="宋体" w:hAnsi="宋体" w:cs="宋体"/>
          <w:color w:val="333333"/>
          <w:kern w:val="0"/>
          <w:sz w:val="24"/>
        </w:rPr>
        <w:t>投标人须按采购人要求进行施工，项目负责人必须是该公司委派常驻施工现场的代表，现场具有完备的组织管理机构，对于在投标文件中承诺并经选定的工程项目负责人及相应资质的专业技术、管理人员，未经招标单位同意，中标人不得随意调换和撤离。如违反上述要求，采购人有权中止合同，所造成一切经济损失由中标人承担。</w:t>
      </w:r>
    </w:p>
    <w:p w14:paraId="50901A7C">
      <w:pPr>
        <w:widowControl/>
        <w:spacing w:line="360" w:lineRule="auto"/>
        <w:ind w:firstLine="480" w:firstLineChars="200"/>
        <w:jc w:val="left"/>
        <w:rPr>
          <w:rFonts w:hint="eastAsia" w:ascii="宋体" w:hAnsi="宋体" w:cs="宋体"/>
          <w:b/>
          <w:color w:val="333333"/>
          <w:kern w:val="0"/>
          <w:sz w:val="24"/>
        </w:rPr>
      </w:pPr>
      <w:r>
        <w:rPr>
          <w:rFonts w:hint="eastAsia" w:ascii="宋体" w:hAnsi="宋体" w:cs="宋体"/>
          <w:color w:val="333333"/>
          <w:kern w:val="0"/>
          <w:sz w:val="24"/>
        </w:rPr>
        <w:t>2.</w:t>
      </w:r>
      <w:r>
        <w:rPr>
          <w:rFonts w:hint="eastAsia" w:ascii="宋体" w:hAnsi="宋体" w:cs="宋体"/>
          <w:b/>
          <w:color w:val="333333"/>
          <w:kern w:val="0"/>
          <w:sz w:val="24"/>
        </w:rPr>
        <w:t>施工管理原则：</w:t>
      </w:r>
    </w:p>
    <w:p w14:paraId="2AB6063B">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2.1若有交叉施工情况，投标人必须做好施工过程中与其他土建、安装、室内装饰施工的工作，并配合其它工程施工。</w:t>
      </w:r>
      <w:r>
        <w:rPr>
          <w:rFonts w:hint="eastAsia" w:ascii="宋体" w:hAnsi="宋体" w:cs="宋体"/>
          <w:color w:val="333333"/>
          <w:kern w:val="0"/>
          <w:sz w:val="24"/>
        </w:rPr>
        <w:br w:type="textWrapping"/>
      </w:r>
      <w:r>
        <w:rPr>
          <w:rFonts w:hint="eastAsia" w:ascii="宋体" w:hAnsi="宋体" w:cs="宋体"/>
          <w:color w:val="333333"/>
          <w:kern w:val="0"/>
          <w:sz w:val="24"/>
        </w:rPr>
        <w:t xml:space="preserve">    2.2 投标人有义务协助采购人办理有关审查或审批手续及有关城市管理部门所规定的各种手续。</w:t>
      </w:r>
    </w:p>
    <w:p w14:paraId="470B98C5">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2.3投标人有义务无偿协助采购人办理消防审批手续及有关城市管理部门所规定的各种手续。</w:t>
      </w:r>
    </w:p>
    <w:p w14:paraId="380E7DC3">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2.4若有与其他专业交叉施工情况，投标人必须无偿做好配合工作。</w:t>
      </w:r>
    </w:p>
    <w:p w14:paraId="23D32677">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2.5投标人在工程施工期间，必须严格执行《北京市建设工程施工现场管理办法》的规定，做好施工现场的文明施工。由于管理不善，引起政府职能部门罚款和停工整改，其相应发生的费用与损失将由投标人自行承担，采购人保留暂停支付工程款的权利，确保本工程文明施工要求得到有力的贯彻执行。中标人必须与采购人签订“施工现场安全管理协议”, 且有专职安监人员在现场。</w:t>
      </w:r>
    </w:p>
    <w:p w14:paraId="0E21CDD4">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2.6投标人应组织全体施工人员进行安全教育，特种作业人员必须持有有关部门核发的合格有效的上岗资格证书。投标人应加强对施工人员的管理教育，做到文明施工，遵纪守法，执行采购人各项规章制度，现场禁止吸烟、吃东西。如施工过程中应进行降噪、防尘、防扰民措施，做到工完、料尽、场地清，确保安全文明施工。</w:t>
      </w:r>
    </w:p>
    <w:p w14:paraId="53D02454">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2.7投标人施工如需要动火作业，需要提前进行办理《动火作业证》和企安安动火报备，报备结束后方可进行动火作业。动火作业前，动火监督人必须提前到现场检查确认安全符合规定要求，方可动火，并负责做好动火过程的现场监督。动火现场要备有灭火器材，专人管理。有关人员必须克服麻痹大意的思想，认真对待动火工作，未经批准、监督人员未到现场，施工部门不得动火。</w:t>
      </w:r>
    </w:p>
    <w:p w14:paraId="3C8F35F5">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2.8投标人对临时用电必须由电气工程技术人员负责管理，会同采购人对施工管辖区域内的一、二级配电的管理和维护及检修。投标人必须从采购人安装的二级电箱内接用电源，对二级以下配电设施和日常用电设施的安全管理负责，现场一切用电设施都必须经得采购人同意，方可使用，杜绝一切违章用电行为和违章接用电器设备、设施。</w:t>
      </w:r>
    </w:p>
    <w:p w14:paraId="7AB30B83">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2.9施工质量要求必须确保合格。工程施工必须符合《建设工程管理条例》及北京市的有关施工技术(验收)规程、规范。同时要符合有关专业单位和采购人、监理单位对有关工程质量项目的测试和验收等要求。投标人必须接受采购人的监督、检查，对采购人提出的安全整改意见必须及时整改。</w:t>
      </w:r>
    </w:p>
    <w:p w14:paraId="4FDAFE65">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2.10 投标人应在隐蔽工程的自检和互检验收达到质量标准的基础上，提前两天以书面形式通知采购人、监理单位进行验收，经采购人、监理单位签证后，方可继续施工，否则造成的损失均由投标人负责。</w:t>
      </w:r>
      <w:r>
        <w:rPr>
          <w:rFonts w:hint="eastAsia" w:ascii="宋体" w:hAnsi="宋体" w:cs="宋体"/>
          <w:color w:val="333333"/>
          <w:kern w:val="0"/>
          <w:sz w:val="24"/>
        </w:rPr>
        <w:br w:type="textWrapping"/>
      </w:r>
      <w:r>
        <w:rPr>
          <w:rFonts w:hint="eastAsia" w:ascii="宋体" w:hAnsi="宋体" w:cs="宋体"/>
          <w:color w:val="333333"/>
          <w:kern w:val="0"/>
          <w:sz w:val="24"/>
        </w:rPr>
        <w:t xml:space="preserve">    2.11投标人无偿进行施工深化设计，工程档案要求按照《北京市建设工程竣工备案实施细则》的规定执行，竣工验收合格后向采购人提供完整的竣工图纸、物资、验收资料。</w:t>
      </w:r>
    </w:p>
    <w:p w14:paraId="0904715C">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2.12工程保修：依据《建设工程质量管理条例》规定执行。</w:t>
      </w:r>
    </w:p>
    <w:p w14:paraId="138180ED">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3.服务内容包括但不限于：</w:t>
      </w:r>
    </w:p>
    <w:p w14:paraId="320DC3B5">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3.1院内房屋装修改造；</w:t>
      </w:r>
    </w:p>
    <w:p w14:paraId="3102C47D">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3.2墙面、地面、吊顶、楼梯、窗台等的零星修补；</w:t>
      </w:r>
    </w:p>
    <w:p w14:paraId="353D68B6">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3.3门窗及其五金件的零星修补、更换等；</w:t>
      </w:r>
    </w:p>
    <w:p w14:paraId="1EF9F0EE">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3.4上下水管道、阀门等的零星修补、更换等；</w:t>
      </w:r>
    </w:p>
    <w:p w14:paraId="341DA254">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3.5洁具的零星修补、更换等；</w:t>
      </w:r>
    </w:p>
    <w:p w14:paraId="415C53EB">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3.6采暖系统的零星修补；</w:t>
      </w:r>
    </w:p>
    <w:p w14:paraId="5952B721">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3.7动力、照明、弱电系统的零星</w:t>
      </w:r>
      <w:r>
        <w:rPr>
          <w:rFonts w:ascii="宋体" w:hAnsi="宋体" w:cs="宋体"/>
          <w:sz w:val="24"/>
        </w:rPr>
        <w:t>修补、改造</w:t>
      </w:r>
      <w:r>
        <w:rPr>
          <w:rFonts w:hint="eastAsia" w:ascii="宋体" w:hAnsi="宋体" w:cs="宋体"/>
          <w:color w:val="333333"/>
          <w:kern w:val="0"/>
          <w:sz w:val="24"/>
        </w:rPr>
        <w:t>；</w:t>
      </w:r>
    </w:p>
    <w:p w14:paraId="7B95C74C">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3.8院区内道路、围墙和公共设施的零星修补、更换等。</w:t>
      </w:r>
    </w:p>
    <w:p w14:paraId="416DE07B">
      <w:pPr>
        <w:widowControl/>
        <w:spacing w:line="360" w:lineRule="auto"/>
        <w:ind w:firstLine="480" w:firstLineChars="200"/>
        <w:jc w:val="left"/>
        <w:rPr>
          <w:rFonts w:hint="eastAsia" w:ascii="宋体" w:hAnsi="宋体" w:cs="宋体"/>
          <w:color w:val="333333"/>
          <w:kern w:val="0"/>
          <w:sz w:val="24"/>
        </w:rPr>
      </w:pPr>
      <w:r>
        <w:rPr>
          <w:rFonts w:hint="eastAsia" w:ascii="宋体" w:hAnsi="宋体" w:cs="宋体"/>
          <w:color w:val="333333"/>
          <w:kern w:val="0"/>
          <w:sz w:val="24"/>
        </w:rPr>
        <w:t>3.9涉及采购人院区范围内的土建、装饰、机电等零星工程的修缮，具体实施的项目由采购人根据医院设施实际运行情况及房屋状况提出。</w:t>
      </w:r>
    </w:p>
    <w:p w14:paraId="7507CFDD">
      <w:pPr>
        <w:spacing w:line="360" w:lineRule="auto"/>
        <w:ind w:firstLine="480" w:firstLineChars="200"/>
        <w:contextualSpacing/>
        <w:rPr>
          <w:rFonts w:hint="eastAsia" w:ascii="宋体" w:hAnsi="宋体"/>
          <w:sz w:val="24"/>
        </w:rPr>
      </w:pPr>
      <w:r>
        <w:rPr>
          <w:rFonts w:hint="eastAsia" w:ascii="宋体" w:hAnsi="宋体"/>
          <w:sz w:val="24"/>
        </w:rPr>
        <w:t>4.</w:t>
      </w:r>
      <w:r>
        <w:rPr>
          <w:rFonts w:ascii="宋体" w:hAnsi="宋体"/>
          <w:sz w:val="24"/>
        </w:rPr>
        <w:t>在</w:t>
      </w:r>
      <w:r>
        <w:rPr>
          <w:rFonts w:hint="eastAsia" w:ascii="宋体" w:hAnsi="宋体"/>
          <w:sz w:val="24"/>
        </w:rPr>
        <w:t>服务</w:t>
      </w:r>
      <w:r>
        <w:rPr>
          <w:rFonts w:ascii="宋体" w:hAnsi="宋体"/>
          <w:sz w:val="24"/>
        </w:rPr>
        <w:t>期间，</w:t>
      </w:r>
      <w:r>
        <w:rPr>
          <w:rFonts w:hint="eastAsia" w:ascii="宋体" w:hAnsi="宋体"/>
          <w:sz w:val="24"/>
        </w:rPr>
        <w:t>与实施工程服务相关的所有人员均</w:t>
      </w:r>
      <w:r>
        <w:rPr>
          <w:rFonts w:ascii="宋体" w:hAnsi="宋体"/>
          <w:sz w:val="24"/>
        </w:rPr>
        <w:t>应认真遵守</w:t>
      </w:r>
      <w:r>
        <w:rPr>
          <w:rFonts w:hint="eastAsia" w:ascii="宋体" w:hAnsi="宋体"/>
          <w:sz w:val="24"/>
        </w:rPr>
        <w:t>采购人</w:t>
      </w:r>
      <w:r>
        <w:rPr>
          <w:rFonts w:ascii="宋体" w:hAnsi="宋体"/>
          <w:sz w:val="24"/>
        </w:rPr>
        <w:t>的各项规章制度。</w:t>
      </w:r>
    </w:p>
    <w:p w14:paraId="2BEBDEBC">
      <w:pPr>
        <w:spacing w:line="360" w:lineRule="auto"/>
        <w:ind w:firstLine="480" w:firstLineChars="200"/>
        <w:contextualSpacing/>
        <w:rPr>
          <w:rFonts w:hint="eastAsia" w:ascii="宋体" w:hAnsi="宋体"/>
          <w:sz w:val="24"/>
        </w:rPr>
      </w:pPr>
      <w:r>
        <w:rPr>
          <w:rFonts w:hint="eastAsia" w:ascii="宋体" w:hAnsi="宋体"/>
          <w:sz w:val="24"/>
        </w:rPr>
        <w:t>5.采购人</w:t>
      </w:r>
      <w:r>
        <w:rPr>
          <w:rFonts w:ascii="宋体" w:hAnsi="宋体"/>
          <w:sz w:val="24"/>
        </w:rPr>
        <w:t>不向</w:t>
      </w:r>
      <w:r>
        <w:rPr>
          <w:rFonts w:hint="eastAsia" w:ascii="宋体" w:hAnsi="宋体"/>
          <w:sz w:val="24"/>
        </w:rPr>
        <w:t>中标人</w:t>
      </w:r>
      <w:r>
        <w:rPr>
          <w:rFonts w:ascii="宋体" w:hAnsi="宋体"/>
          <w:sz w:val="24"/>
        </w:rPr>
        <w:t>提供</w:t>
      </w:r>
      <w:r>
        <w:rPr>
          <w:rFonts w:hint="eastAsia" w:ascii="宋体" w:hAnsi="宋体"/>
          <w:sz w:val="24"/>
        </w:rPr>
        <w:t>服务</w:t>
      </w:r>
      <w:r>
        <w:rPr>
          <w:rFonts w:ascii="宋体" w:hAnsi="宋体"/>
          <w:sz w:val="24"/>
        </w:rPr>
        <w:t>期间所需的办公场地、人员住宿场地</w:t>
      </w:r>
      <w:r>
        <w:rPr>
          <w:rFonts w:hint="eastAsia" w:ascii="宋体" w:hAnsi="宋体"/>
          <w:sz w:val="24"/>
        </w:rPr>
        <w:t>、</w:t>
      </w:r>
      <w:r>
        <w:rPr>
          <w:rFonts w:ascii="宋体" w:hAnsi="宋体"/>
          <w:sz w:val="24"/>
        </w:rPr>
        <w:t>材料</w:t>
      </w:r>
      <w:r>
        <w:rPr>
          <w:rFonts w:hint="eastAsia" w:ascii="宋体" w:hAnsi="宋体"/>
          <w:sz w:val="24"/>
        </w:rPr>
        <w:t>存储</w:t>
      </w:r>
      <w:r>
        <w:rPr>
          <w:rFonts w:ascii="宋体" w:hAnsi="宋体"/>
          <w:sz w:val="24"/>
        </w:rPr>
        <w:t>场地、加工场地，采购人不保证合同期内最低工程量。</w:t>
      </w:r>
    </w:p>
    <w:p w14:paraId="6A5E8F9E">
      <w:pPr>
        <w:spacing w:line="360" w:lineRule="auto"/>
        <w:ind w:firstLine="480" w:firstLineChars="200"/>
        <w:contextualSpacing/>
        <w:rPr>
          <w:rFonts w:hint="eastAsia" w:ascii="宋体" w:hAnsi="宋体"/>
          <w:sz w:val="24"/>
        </w:rPr>
      </w:pPr>
      <w:r>
        <w:rPr>
          <w:rFonts w:hint="eastAsia" w:ascii="宋体" w:hAnsi="宋体"/>
          <w:sz w:val="24"/>
        </w:rPr>
        <w:t>6.投标人</w:t>
      </w:r>
      <w:r>
        <w:rPr>
          <w:rFonts w:ascii="宋体" w:hAnsi="宋体"/>
          <w:sz w:val="24"/>
        </w:rPr>
        <w:t>要</w:t>
      </w:r>
      <w:r>
        <w:rPr>
          <w:rFonts w:hint="eastAsia" w:ascii="宋体" w:hAnsi="宋体"/>
          <w:sz w:val="24"/>
        </w:rPr>
        <w:t>确保工程项目资源和设备的合理配备。其中采购人</w:t>
      </w:r>
      <w:r>
        <w:rPr>
          <w:rFonts w:ascii="宋体" w:hAnsi="宋体"/>
          <w:sz w:val="24"/>
        </w:rPr>
        <w:t>维修项目</w:t>
      </w:r>
      <w:r>
        <w:rPr>
          <w:rFonts w:hint="eastAsia" w:ascii="宋体" w:hAnsi="宋体"/>
          <w:sz w:val="24"/>
        </w:rPr>
        <w:t>指令</w:t>
      </w:r>
      <w:r>
        <w:rPr>
          <w:rFonts w:ascii="宋体" w:hAnsi="宋体"/>
          <w:sz w:val="24"/>
        </w:rPr>
        <w:t>下达后1小时内</w:t>
      </w:r>
      <w:r>
        <w:rPr>
          <w:rFonts w:hint="eastAsia" w:ascii="宋体" w:hAnsi="宋体"/>
          <w:sz w:val="24"/>
        </w:rPr>
        <w:t>中标人须</w:t>
      </w:r>
      <w:r>
        <w:rPr>
          <w:rFonts w:ascii="宋体" w:hAnsi="宋体"/>
          <w:sz w:val="24"/>
        </w:rPr>
        <w:t>到达现场</w:t>
      </w:r>
      <w:r>
        <w:rPr>
          <w:rFonts w:hint="eastAsia" w:ascii="宋体" w:hAnsi="宋体"/>
          <w:sz w:val="24"/>
        </w:rPr>
        <w:t>开展</w:t>
      </w:r>
      <w:r>
        <w:rPr>
          <w:rFonts w:ascii="宋体" w:hAnsi="宋体"/>
          <w:sz w:val="24"/>
        </w:rPr>
        <w:t>检查</w:t>
      </w:r>
      <w:r>
        <w:rPr>
          <w:rFonts w:hint="eastAsia" w:ascii="宋体" w:hAnsi="宋体"/>
          <w:sz w:val="24"/>
        </w:rPr>
        <w:t>、</w:t>
      </w:r>
      <w:r>
        <w:rPr>
          <w:rFonts w:ascii="宋体" w:hAnsi="宋体"/>
          <w:sz w:val="24"/>
        </w:rPr>
        <w:t>24小时内抢修</w:t>
      </w:r>
      <w:r>
        <w:rPr>
          <w:rFonts w:hint="eastAsia" w:ascii="宋体" w:hAnsi="宋体"/>
          <w:sz w:val="24"/>
        </w:rPr>
        <w:t>完成</w:t>
      </w:r>
      <w:r>
        <w:rPr>
          <w:rFonts w:ascii="宋体" w:hAnsi="宋体"/>
          <w:sz w:val="24"/>
        </w:rPr>
        <w:t>。</w:t>
      </w:r>
    </w:p>
    <w:p w14:paraId="112408AD">
      <w:pPr>
        <w:spacing w:line="360" w:lineRule="auto"/>
        <w:ind w:firstLine="480" w:firstLineChars="200"/>
        <w:contextualSpacing/>
        <w:rPr>
          <w:rFonts w:hint="eastAsia" w:ascii="宋体" w:hAnsi="宋体"/>
          <w:sz w:val="24"/>
        </w:rPr>
      </w:pPr>
      <w:r>
        <w:rPr>
          <w:rFonts w:hint="eastAsia" w:ascii="宋体" w:hAnsi="宋体"/>
          <w:sz w:val="24"/>
        </w:rPr>
        <w:t>7.采购人不承诺最低的项目委托数量及项目委托金额。</w:t>
      </w:r>
    </w:p>
    <w:p w14:paraId="01C6360F">
      <w:pPr>
        <w:spacing w:line="360" w:lineRule="auto"/>
        <w:ind w:firstLine="480" w:firstLineChars="200"/>
        <w:contextualSpacing/>
        <w:rPr>
          <w:rFonts w:hint="eastAsia" w:ascii="宋体" w:hAnsi="宋体"/>
          <w:sz w:val="24"/>
        </w:rPr>
      </w:pPr>
      <w:r>
        <w:rPr>
          <w:rFonts w:hint="eastAsia" w:ascii="宋体" w:hAnsi="宋体"/>
          <w:sz w:val="24"/>
        </w:rPr>
        <w:t>8.投标人不得以项目金额小等原因拒绝采购人委托的项目。</w:t>
      </w:r>
    </w:p>
    <w:p w14:paraId="390F64C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5263C"/>
    <w:multiLevelType w:val="singleLevel"/>
    <w:tmpl w:val="26E526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175E7"/>
    <w:rsid w:val="158445FD"/>
    <w:rsid w:val="1829020E"/>
    <w:rsid w:val="30DD752B"/>
    <w:rsid w:val="40BE1BF9"/>
    <w:rsid w:val="518855B2"/>
    <w:rsid w:val="51F95A28"/>
    <w:rsid w:val="56624473"/>
    <w:rsid w:val="570A507F"/>
    <w:rsid w:val="62BF6114"/>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3">
    <w:name w:val="heading 3"/>
    <w:basedOn w:val="1"/>
    <w:next w:val="1"/>
    <w:link w:val="9"/>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5">
    <w:name w:val="Body Text 2"/>
    <w:basedOn w:val="1"/>
    <w:qFormat/>
    <w:uiPriority w:val="0"/>
    <w:pPr>
      <w:spacing w:after="120" w:afterLines="0" w:afterAutospacing="0" w:line="480" w:lineRule="auto"/>
    </w:pPr>
  </w:style>
  <w:style w:type="character" w:styleId="8">
    <w:name w:val="Hyperlink"/>
    <w:qFormat/>
    <w:uiPriority w:val="0"/>
    <w:rPr>
      <w:rFonts w:ascii="Times New Roman" w:hAnsi="Times New Roman" w:eastAsia="宋体"/>
      <w:color w:val="0000FF"/>
      <w:u w:val="single"/>
    </w:rPr>
  </w:style>
  <w:style w:type="character" w:customStyle="1" w:styleId="9">
    <w:name w:val="标题 3 字符2"/>
    <w:link w:val="3"/>
    <w:qFormat/>
    <w:uiPriority w:val="9"/>
    <w:rPr>
      <w:rFonts w:ascii="宋体" w:hAnsi="宋体" w:eastAsia="宋体" w:cs="Times New Roman"/>
      <w:b/>
      <w:bCs/>
      <w:sz w:val="22"/>
      <w:szCs w:val="32"/>
      <w:u w:val="none"/>
    </w:rPr>
  </w:style>
  <w:style w:type="paragraph" w:customStyle="1" w:styleId="10">
    <w:name w:val="列出段落1"/>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customXml" Target="ink/ink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6-06-29T08:59:19"/>
    </inkml:context>
    <inkml:brush xml:id="br0">
      <inkml:brushProperty name="width" value="0.05292" units="cm"/>
      <inkml:brushProperty name="height" value="0.05292" units="cm"/>
      <inkml:brushProperty name="color" value="#f80600"/>
    </inkml:brush>
  </inkml:definitions>
  <inkml:trace contextRef="#ctx0" brushRef="#br0">16290.000 689534.000 767,'-7.000'0.000'0</inkml:trace>
</inkml:ink>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2022-02-16T00:34:00Z</dcterms:created>
  <dc:creator>Win10</dc:creator>
  <cp:lastModifiedBy>用户</cp:lastModifiedBy>
  <dcterms:modified xsi:type="dcterms:W3CDTF">2026-07-27T04:01:22Z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79C27083D0B341C8A3A65D4C91BCDA55</vt:lpwstr>
  </property>
  <property fmtid="{D5CDD505-2E9C-101B-9397-08002B2CF9AE}" pid="4" name="KSOTemplateDocerSaveRecord">
    <vt:lpwstr>eyJoZGlkIjoiNDM0NjI5NmI2YTJkZjcyNjQ4YTRjZjliZTQxZjVhYTAiLCJ1c2VySWQiOiIyOTI2NjUzMzQifQ==</vt:lpwstr>
  </property>
</Properties>
</file>