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95FCE">
      <w:pPr>
        <w:spacing w:line="360" w:lineRule="auto"/>
        <w:jc w:val="center"/>
        <w:outlineLvl w:val="0"/>
        <w:rPr>
          <w:rFonts w:ascii="Times New Roman" w:hAnsi="Times New Roman" w:eastAsia="宋体" w:cs="Times New Roman"/>
          <w:b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sz w:val="36"/>
          <w:szCs w:val="36"/>
          <w:highlight w:val="none"/>
        </w:rPr>
        <w:t xml:space="preserve"> 采购需求</w:t>
      </w:r>
    </w:p>
    <w:p w14:paraId="750C01C5">
      <w:pPr>
        <w:adjustRightInd w:val="0"/>
        <w:snapToGrid w:val="0"/>
        <w:spacing w:after="160" w:afterLines="50" w:line="240" w:lineRule="exact"/>
        <w:jc w:val="center"/>
        <w:rPr>
          <w:rFonts w:ascii="方正小标宋简体" w:hAnsi="宋体" w:eastAsia="方正小标宋简体" w:cs="Times New Roman"/>
          <w:bCs/>
          <w:sz w:val="36"/>
          <w:szCs w:val="30"/>
          <w:highlight w:val="none"/>
        </w:rPr>
      </w:pPr>
    </w:p>
    <w:p w14:paraId="61D7B7A9">
      <w:pPr>
        <w:spacing w:line="360" w:lineRule="auto"/>
        <w:ind w:firstLine="422" w:firstLineChars="200"/>
        <w:jc w:val="left"/>
        <w:rPr>
          <w:rFonts w:ascii="宋体" w:hAnsi="宋体" w:eastAsia="宋体" w:cs="宋体"/>
          <w:b/>
          <w:bCs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Cs w:val="21"/>
          <w:highlight w:val="none"/>
          <w:lang w:val="en-US" w:eastAsia="zh-CN"/>
        </w:rPr>
        <w:t>(一）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货物需求一览表</w:t>
      </w:r>
    </w:p>
    <w:tbl>
      <w:tblPr>
        <w:tblStyle w:val="2"/>
        <w:tblW w:w="72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2127"/>
        <w:gridCol w:w="567"/>
        <w:gridCol w:w="711"/>
        <w:gridCol w:w="686"/>
        <w:gridCol w:w="1345"/>
        <w:gridCol w:w="1255"/>
      </w:tblGrid>
      <w:tr w14:paraId="3A63F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shd w:val="clear" w:color="000000" w:fill="auto"/>
            <w:noWrap w:val="0"/>
            <w:vAlign w:val="center"/>
          </w:tcPr>
          <w:p w14:paraId="196744A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</w:rPr>
              <w:t>序号</w:t>
            </w:r>
          </w:p>
        </w:tc>
        <w:tc>
          <w:tcPr>
            <w:tcW w:w="2127" w:type="dxa"/>
            <w:shd w:val="clear" w:color="000000" w:fill="auto"/>
            <w:noWrap w:val="0"/>
            <w:vAlign w:val="center"/>
          </w:tcPr>
          <w:p w14:paraId="63B5768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</w:rPr>
              <w:t>设备名称</w:t>
            </w:r>
          </w:p>
        </w:tc>
        <w:tc>
          <w:tcPr>
            <w:tcW w:w="567" w:type="dxa"/>
            <w:shd w:val="clear" w:color="000000" w:fill="auto"/>
            <w:noWrap w:val="0"/>
            <w:vAlign w:val="center"/>
          </w:tcPr>
          <w:p w14:paraId="1083671B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</w:rPr>
              <w:t>数量</w:t>
            </w:r>
          </w:p>
        </w:tc>
        <w:tc>
          <w:tcPr>
            <w:tcW w:w="711" w:type="dxa"/>
            <w:shd w:val="clear" w:color="000000" w:fill="auto"/>
            <w:noWrap w:val="0"/>
            <w:vAlign w:val="center"/>
          </w:tcPr>
          <w:p w14:paraId="04616A9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686" w:type="dxa"/>
            <w:shd w:val="clear" w:color="000000" w:fill="auto"/>
            <w:noWrap w:val="0"/>
            <w:vAlign w:val="center"/>
          </w:tcPr>
          <w:p w14:paraId="74DDDCCD">
            <w:pPr>
              <w:widowControl/>
              <w:jc w:val="center"/>
              <w:rPr>
                <w:rFonts w:ascii="宋体" w:hAnsi="宋体" w:eastAsia="宋体" w:cs="宋体"/>
                <w:b/>
                <w:bCs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2"/>
                <w:highlight w:val="none"/>
              </w:rPr>
              <w:t>是否</w:t>
            </w:r>
          </w:p>
          <w:p w14:paraId="0FF8C665">
            <w:pPr>
              <w:widowControl/>
              <w:jc w:val="center"/>
              <w:rPr>
                <w:rFonts w:ascii="宋体" w:hAnsi="宋体" w:eastAsia="宋体" w:cs="宋体"/>
                <w:b/>
                <w:bCs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2"/>
                <w:highlight w:val="none"/>
              </w:rPr>
              <w:t>进口</w:t>
            </w:r>
          </w:p>
        </w:tc>
        <w:tc>
          <w:tcPr>
            <w:tcW w:w="1345" w:type="dxa"/>
            <w:shd w:val="clear" w:color="000000" w:fill="auto"/>
            <w:noWrap w:val="0"/>
            <w:vAlign w:val="center"/>
          </w:tcPr>
          <w:p w14:paraId="5C4D64E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2"/>
                <w:highlight w:val="none"/>
              </w:rPr>
              <w:t>项目实施的时间</w:t>
            </w:r>
          </w:p>
        </w:tc>
        <w:tc>
          <w:tcPr>
            <w:tcW w:w="1255" w:type="dxa"/>
            <w:shd w:val="clear" w:color="000000" w:fill="auto"/>
            <w:noWrap w:val="0"/>
            <w:vAlign w:val="center"/>
          </w:tcPr>
          <w:p w14:paraId="6B54B4F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2"/>
                <w:highlight w:val="none"/>
              </w:rPr>
              <w:t>项目实施的地点</w:t>
            </w:r>
          </w:p>
        </w:tc>
      </w:tr>
      <w:tr w14:paraId="1C167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2C02B63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2127" w:type="dxa"/>
            <w:noWrap w:val="0"/>
            <w:vAlign w:val="center"/>
          </w:tcPr>
          <w:p w14:paraId="115D5C0D">
            <w:pPr>
              <w:widowControl/>
              <w:spacing w:line="360" w:lineRule="auto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1P分体式冷暖空调</w:t>
            </w:r>
          </w:p>
        </w:tc>
        <w:tc>
          <w:tcPr>
            <w:tcW w:w="567" w:type="dxa"/>
            <w:noWrap w:val="0"/>
            <w:vAlign w:val="center"/>
          </w:tcPr>
          <w:p w14:paraId="15E0B387">
            <w:pPr>
              <w:widowControl/>
              <w:spacing w:line="360" w:lineRule="auto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499</w:t>
            </w:r>
          </w:p>
        </w:tc>
        <w:tc>
          <w:tcPr>
            <w:tcW w:w="711" w:type="dxa"/>
            <w:noWrap w:val="0"/>
            <w:vAlign w:val="center"/>
          </w:tcPr>
          <w:p w14:paraId="57716115">
            <w:pPr>
              <w:widowControl/>
              <w:spacing w:line="360" w:lineRule="auto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台</w:t>
            </w:r>
          </w:p>
        </w:tc>
        <w:tc>
          <w:tcPr>
            <w:tcW w:w="686" w:type="dxa"/>
            <w:noWrap w:val="0"/>
            <w:vAlign w:val="center"/>
          </w:tcPr>
          <w:p w14:paraId="2878DEE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restart"/>
            <w:noWrap w:val="0"/>
            <w:vAlign w:val="center"/>
          </w:tcPr>
          <w:p w14:paraId="44B863E0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2026年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月</w:t>
            </w:r>
          </w:p>
        </w:tc>
        <w:tc>
          <w:tcPr>
            <w:tcW w:w="1255" w:type="dxa"/>
            <w:vMerge w:val="restart"/>
            <w:noWrap w:val="0"/>
            <w:vAlign w:val="center"/>
          </w:tcPr>
          <w:p w14:paraId="1AF6C01F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河北省张家口市怀来县土木镇松苑路3号北京信息科技大学（张家口）。</w:t>
            </w:r>
          </w:p>
        </w:tc>
      </w:tr>
      <w:tr w14:paraId="2E5A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655914F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2127" w:type="dxa"/>
            <w:noWrap w:val="0"/>
            <w:vAlign w:val="center"/>
          </w:tcPr>
          <w:p w14:paraId="3AAFE002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空调安装费（含辅材）</w:t>
            </w:r>
          </w:p>
        </w:tc>
        <w:tc>
          <w:tcPr>
            <w:tcW w:w="567" w:type="dxa"/>
            <w:noWrap w:val="0"/>
            <w:vAlign w:val="center"/>
          </w:tcPr>
          <w:p w14:paraId="29B35015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499</w:t>
            </w:r>
          </w:p>
        </w:tc>
        <w:tc>
          <w:tcPr>
            <w:tcW w:w="711" w:type="dxa"/>
            <w:noWrap w:val="0"/>
            <w:vAlign w:val="center"/>
          </w:tcPr>
          <w:p w14:paraId="28C8647F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  <w:tc>
          <w:tcPr>
            <w:tcW w:w="686" w:type="dxa"/>
            <w:noWrap w:val="0"/>
            <w:vAlign w:val="center"/>
          </w:tcPr>
          <w:p w14:paraId="45AC5D4B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19E13727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4412B063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421C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0C6F311A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3</w:t>
            </w:r>
          </w:p>
        </w:tc>
        <w:tc>
          <w:tcPr>
            <w:tcW w:w="2127" w:type="dxa"/>
            <w:noWrap w:val="0"/>
            <w:vAlign w:val="center"/>
          </w:tcPr>
          <w:p w14:paraId="510A0DA7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2P分体式冷暖空调</w:t>
            </w:r>
          </w:p>
        </w:tc>
        <w:tc>
          <w:tcPr>
            <w:tcW w:w="567" w:type="dxa"/>
            <w:noWrap w:val="0"/>
            <w:vAlign w:val="center"/>
          </w:tcPr>
          <w:p w14:paraId="1359D56D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33</w:t>
            </w:r>
          </w:p>
        </w:tc>
        <w:tc>
          <w:tcPr>
            <w:tcW w:w="711" w:type="dxa"/>
            <w:noWrap w:val="0"/>
            <w:vAlign w:val="center"/>
          </w:tcPr>
          <w:p w14:paraId="7116D443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台</w:t>
            </w:r>
          </w:p>
        </w:tc>
        <w:tc>
          <w:tcPr>
            <w:tcW w:w="686" w:type="dxa"/>
            <w:noWrap w:val="0"/>
            <w:vAlign w:val="center"/>
          </w:tcPr>
          <w:p w14:paraId="3B7391B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39ABAD1E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714583FF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0DB1D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2B9B5FD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4</w:t>
            </w:r>
          </w:p>
        </w:tc>
        <w:tc>
          <w:tcPr>
            <w:tcW w:w="2127" w:type="dxa"/>
            <w:noWrap w:val="0"/>
            <w:vAlign w:val="center"/>
          </w:tcPr>
          <w:p w14:paraId="642C4FB3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空调安装费（含辅材）</w:t>
            </w:r>
          </w:p>
        </w:tc>
        <w:tc>
          <w:tcPr>
            <w:tcW w:w="567" w:type="dxa"/>
            <w:noWrap w:val="0"/>
            <w:vAlign w:val="center"/>
          </w:tcPr>
          <w:p w14:paraId="2A0833B7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33</w:t>
            </w:r>
          </w:p>
        </w:tc>
        <w:tc>
          <w:tcPr>
            <w:tcW w:w="711" w:type="dxa"/>
            <w:noWrap w:val="0"/>
            <w:vAlign w:val="center"/>
          </w:tcPr>
          <w:p w14:paraId="78B8123A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  <w:tc>
          <w:tcPr>
            <w:tcW w:w="686" w:type="dxa"/>
            <w:noWrap w:val="0"/>
            <w:vAlign w:val="center"/>
          </w:tcPr>
          <w:p w14:paraId="7D98F3F9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36D36E84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2D705A5D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1526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1552892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5</w:t>
            </w:r>
          </w:p>
        </w:tc>
        <w:tc>
          <w:tcPr>
            <w:tcW w:w="2127" w:type="dxa"/>
            <w:noWrap w:val="0"/>
            <w:vAlign w:val="center"/>
          </w:tcPr>
          <w:p w14:paraId="2E5171B1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3P柜机</w:t>
            </w:r>
          </w:p>
        </w:tc>
        <w:tc>
          <w:tcPr>
            <w:tcW w:w="567" w:type="dxa"/>
            <w:noWrap w:val="0"/>
            <w:vAlign w:val="center"/>
          </w:tcPr>
          <w:p w14:paraId="2D0566FD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374</w:t>
            </w:r>
          </w:p>
        </w:tc>
        <w:tc>
          <w:tcPr>
            <w:tcW w:w="711" w:type="dxa"/>
            <w:noWrap w:val="0"/>
            <w:vAlign w:val="center"/>
          </w:tcPr>
          <w:p w14:paraId="17E6F36A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台</w:t>
            </w:r>
          </w:p>
        </w:tc>
        <w:tc>
          <w:tcPr>
            <w:tcW w:w="686" w:type="dxa"/>
            <w:noWrap w:val="0"/>
            <w:vAlign w:val="center"/>
          </w:tcPr>
          <w:p w14:paraId="7DC8388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6D1A3465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432419AE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4C422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2ACD9889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6</w:t>
            </w:r>
          </w:p>
        </w:tc>
        <w:tc>
          <w:tcPr>
            <w:tcW w:w="2127" w:type="dxa"/>
            <w:noWrap w:val="0"/>
            <w:vAlign w:val="center"/>
          </w:tcPr>
          <w:p w14:paraId="136E01B7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空调安装费（含辅材）</w:t>
            </w:r>
          </w:p>
        </w:tc>
        <w:tc>
          <w:tcPr>
            <w:tcW w:w="567" w:type="dxa"/>
            <w:noWrap w:val="0"/>
            <w:vAlign w:val="center"/>
          </w:tcPr>
          <w:p w14:paraId="247DF68B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374</w:t>
            </w:r>
          </w:p>
        </w:tc>
        <w:tc>
          <w:tcPr>
            <w:tcW w:w="711" w:type="dxa"/>
            <w:noWrap w:val="0"/>
            <w:vAlign w:val="center"/>
          </w:tcPr>
          <w:p w14:paraId="47EA2841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  <w:tc>
          <w:tcPr>
            <w:tcW w:w="686" w:type="dxa"/>
            <w:noWrap w:val="0"/>
            <w:vAlign w:val="center"/>
          </w:tcPr>
          <w:p w14:paraId="49A07F5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32E9B940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0105766E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30423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340956B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7</w:t>
            </w:r>
          </w:p>
        </w:tc>
        <w:tc>
          <w:tcPr>
            <w:tcW w:w="2127" w:type="dxa"/>
            <w:noWrap w:val="0"/>
            <w:vAlign w:val="center"/>
          </w:tcPr>
          <w:p w14:paraId="0D7ACB27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42P多联机</w:t>
            </w:r>
          </w:p>
        </w:tc>
        <w:tc>
          <w:tcPr>
            <w:tcW w:w="567" w:type="dxa"/>
            <w:noWrap w:val="0"/>
            <w:vAlign w:val="center"/>
          </w:tcPr>
          <w:p w14:paraId="4D9D36FB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11" w:type="dxa"/>
            <w:noWrap w:val="0"/>
            <w:vAlign w:val="center"/>
          </w:tcPr>
          <w:p w14:paraId="79F7A1F6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台</w:t>
            </w:r>
          </w:p>
        </w:tc>
        <w:tc>
          <w:tcPr>
            <w:tcW w:w="686" w:type="dxa"/>
            <w:noWrap w:val="0"/>
            <w:vAlign w:val="center"/>
          </w:tcPr>
          <w:p w14:paraId="0BE6C6B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15293E2B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2E2AC235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24BFF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41C2F42F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8</w:t>
            </w:r>
          </w:p>
        </w:tc>
        <w:tc>
          <w:tcPr>
            <w:tcW w:w="2127" w:type="dxa"/>
            <w:noWrap w:val="0"/>
            <w:vAlign w:val="center"/>
          </w:tcPr>
          <w:p w14:paraId="0DEEF029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5P风管机</w:t>
            </w:r>
          </w:p>
        </w:tc>
        <w:tc>
          <w:tcPr>
            <w:tcW w:w="567" w:type="dxa"/>
            <w:noWrap w:val="0"/>
            <w:vAlign w:val="center"/>
          </w:tcPr>
          <w:p w14:paraId="36D3EFB3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711" w:type="dxa"/>
            <w:noWrap w:val="0"/>
            <w:vAlign w:val="center"/>
          </w:tcPr>
          <w:p w14:paraId="4EEB39A6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台</w:t>
            </w:r>
          </w:p>
        </w:tc>
        <w:tc>
          <w:tcPr>
            <w:tcW w:w="686" w:type="dxa"/>
            <w:noWrap w:val="0"/>
            <w:vAlign w:val="center"/>
          </w:tcPr>
          <w:p w14:paraId="27474257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6250A9F6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105B0873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0EE4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3695C62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9</w:t>
            </w:r>
          </w:p>
        </w:tc>
        <w:tc>
          <w:tcPr>
            <w:tcW w:w="2127" w:type="dxa"/>
            <w:noWrap w:val="0"/>
            <w:vAlign w:val="center"/>
          </w:tcPr>
          <w:p w14:paraId="7D450AFD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空调安装费（含辅材）</w:t>
            </w:r>
          </w:p>
        </w:tc>
        <w:tc>
          <w:tcPr>
            <w:tcW w:w="567" w:type="dxa"/>
            <w:noWrap w:val="0"/>
            <w:vAlign w:val="center"/>
          </w:tcPr>
          <w:p w14:paraId="2F43DD6C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20</w:t>
            </w:r>
          </w:p>
        </w:tc>
        <w:tc>
          <w:tcPr>
            <w:tcW w:w="711" w:type="dxa"/>
            <w:noWrap w:val="0"/>
            <w:vAlign w:val="center"/>
          </w:tcPr>
          <w:p w14:paraId="15768C8B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项</w:t>
            </w:r>
          </w:p>
        </w:tc>
        <w:tc>
          <w:tcPr>
            <w:tcW w:w="686" w:type="dxa"/>
            <w:noWrap w:val="0"/>
            <w:vAlign w:val="center"/>
          </w:tcPr>
          <w:p w14:paraId="66F878CC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26EC14DB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0DD74965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018A9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73165D7A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10</w:t>
            </w:r>
          </w:p>
        </w:tc>
        <w:tc>
          <w:tcPr>
            <w:tcW w:w="2127" w:type="dxa"/>
            <w:noWrap w:val="0"/>
            <w:vAlign w:val="center"/>
          </w:tcPr>
          <w:p w14:paraId="7F0E96B3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内置空调控制器</w:t>
            </w:r>
          </w:p>
        </w:tc>
        <w:tc>
          <w:tcPr>
            <w:tcW w:w="567" w:type="dxa"/>
            <w:noWrap w:val="0"/>
            <w:vAlign w:val="center"/>
          </w:tcPr>
          <w:p w14:paraId="0EFB9D1F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906</w:t>
            </w:r>
          </w:p>
        </w:tc>
        <w:tc>
          <w:tcPr>
            <w:tcW w:w="711" w:type="dxa"/>
            <w:noWrap w:val="0"/>
            <w:vAlign w:val="center"/>
          </w:tcPr>
          <w:p w14:paraId="737045EB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个</w:t>
            </w:r>
          </w:p>
        </w:tc>
        <w:tc>
          <w:tcPr>
            <w:tcW w:w="686" w:type="dxa"/>
            <w:noWrap w:val="0"/>
            <w:vAlign w:val="center"/>
          </w:tcPr>
          <w:p w14:paraId="3C32597E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43CECB7A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2BD44A33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  <w:tr w14:paraId="24E81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0" w:type="dxa"/>
            <w:noWrap w:val="0"/>
            <w:vAlign w:val="center"/>
          </w:tcPr>
          <w:p w14:paraId="608E15C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11</w:t>
            </w:r>
          </w:p>
        </w:tc>
        <w:tc>
          <w:tcPr>
            <w:tcW w:w="2127" w:type="dxa"/>
            <w:noWrap w:val="0"/>
            <w:vAlign w:val="center"/>
          </w:tcPr>
          <w:p w14:paraId="5AFD791D">
            <w:pPr>
              <w:widowControl/>
              <w:spacing w:line="360" w:lineRule="exact"/>
              <w:jc w:val="left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  <w:lang w:bidi="ar"/>
              </w:rPr>
              <w:t>联动控制平台</w:t>
            </w:r>
          </w:p>
        </w:tc>
        <w:tc>
          <w:tcPr>
            <w:tcW w:w="567" w:type="dxa"/>
            <w:noWrap w:val="0"/>
            <w:vAlign w:val="center"/>
          </w:tcPr>
          <w:p w14:paraId="44D852DC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11" w:type="dxa"/>
            <w:noWrap w:val="0"/>
            <w:vAlign w:val="center"/>
          </w:tcPr>
          <w:p w14:paraId="4C2E6557">
            <w:pPr>
              <w:widowControl/>
              <w:spacing w:line="360" w:lineRule="exact"/>
              <w:jc w:val="center"/>
              <w:textAlignment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highlight w:val="none"/>
              </w:rPr>
              <w:t>套</w:t>
            </w:r>
          </w:p>
        </w:tc>
        <w:tc>
          <w:tcPr>
            <w:tcW w:w="686" w:type="dxa"/>
            <w:noWrap w:val="0"/>
            <w:vAlign w:val="center"/>
          </w:tcPr>
          <w:p w14:paraId="530444B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kern w:val="0"/>
                <w:szCs w:val="21"/>
                <w:highlight w:val="none"/>
              </w:rPr>
              <w:t>否</w:t>
            </w:r>
          </w:p>
        </w:tc>
        <w:tc>
          <w:tcPr>
            <w:tcW w:w="1345" w:type="dxa"/>
            <w:vMerge w:val="continue"/>
            <w:noWrap w:val="0"/>
            <w:vAlign w:val="center"/>
          </w:tcPr>
          <w:p w14:paraId="12C01036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  <w:tc>
          <w:tcPr>
            <w:tcW w:w="1255" w:type="dxa"/>
            <w:vMerge w:val="continue"/>
            <w:noWrap w:val="0"/>
            <w:vAlign w:val="center"/>
          </w:tcPr>
          <w:p w14:paraId="7F11D98D">
            <w:pPr>
              <w:spacing w:line="360" w:lineRule="auto"/>
              <w:rPr>
                <w:rFonts w:ascii="Calibri" w:hAnsi="Calibri" w:eastAsia="宋体" w:cs="Times New Roman"/>
                <w:kern w:val="0"/>
                <w:szCs w:val="21"/>
                <w:highlight w:val="none"/>
              </w:rPr>
            </w:pPr>
          </w:p>
        </w:tc>
      </w:tr>
    </w:tbl>
    <w:p w14:paraId="3A674F3E">
      <w:pPr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b/>
          <w:bCs/>
          <w:szCs w:val="21"/>
          <w:highlight w:val="none"/>
        </w:rPr>
        <w:sectPr>
          <w:pgSz w:w="11906" w:h="16838"/>
          <w:pgMar w:top="1531" w:right="2041" w:bottom="1417" w:left="2154" w:header="851" w:footer="992" w:gutter="0"/>
          <w:cols w:space="720" w:num="1"/>
          <w:docGrid w:type="lines" w:linePitch="321" w:charSpace="0"/>
        </w:sectPr>
      </w:pPr>
    </w:p>
    <w:p w14:paraId="0C1056D8">
      <w:pPr>
        <w:numPr>
          <w:ilvl w:val="0"/>
          <w:numId w:val="1"/>
        </w:numPr>
        <w:spacing w:line="360" w:lineRule="auto"/>
        <w:jc w:val="left"/>
        <w:outlineLvl w:val="1"/>
        <w:rPr>
          <w:rFonts w:ascii="宋体" w:hAnsi="宋体" w:eastAsia="宋体" w:cs="宋体"/>
          <w:b/>
          <w:bCs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Cs w:val="22"/>
          <w:highlight w:val="none"/>
        </w:rPr>
        <w:t>采购标的需满足的质量、安全、技术规格、物理特性等要求；</w:t>
      </w:r>
      <w:r>
        <w:rPr>
          <w:rFonts w:hint="eastAsia" w:ascii="宋体" w:hAnsi="宋体" w:eastAsia="宋体" w:cs="宋体"/>
          <w:b/>
          <w:bCs/>
          <w:szCs w:val="21"/>
          <w:highlight w:val="none"/>
        </w:rPr>
        <w:t>技术参数</w:t>
      </w:r>
    </w:p>
    <w:tbl>
      <w:tblPr>
        <w:tblStyle w:val="2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846"/>
        <w:gridCol w:w="567"/>
        <w:gridCol w:w="1709"/>
        <w:gridCol w:w="3675"/>
        <w:gridCol w:w="907"/>
        <w:gridCol w:w="148"/>
      </w:tblGrid>
      <w:tr w14:paraId="0669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90" w:hRule="atLeast"/>
          <w:jc w:val="center"/>
        </w:trPr>
        <w:tc>
          <w:tcPr>
            <w:tcW w:w="788" w:type="dxa"/>
            <w:noWrap w:val="0"/>
            <w:vAlign w:val="center"/>
          </w:tcPr>
          <w:p w14:paraId="7682688B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包号</w:t>
            </w:r>
          </w:p>
        </w:tc>
        <w:tc>
          <w:tcPr>
            <w:tcW w:w="1413" w:type="dxa"/>
            <w:gridSpan w:val="2"/>
            <w:noWrap w:val="0"/>
            <w:vAlign w:val="center"/>
          </w:tcPr>
          <w:p w14:paraId="282552A3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本包预算</w:t>
            </w:r>
          </w:p>
          <w:p w14:paraId="6CB1E4E4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（万元）</w:t>
            </w:r>
          </w:p>
        </w:tc>
        <w:tc>
          <w:tcPr>
            <w:tcW w:w="1709" w:type="dxa"/>
            <w:noWrap w:val="0"/>
            <w:vAlign w:val="center"/>
          </w:tcPr>
          <w:p w14:paraId="580360A6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设备名称</w:t>
            </w:r>
          </w:p>
        </w:tc>
        <w:tc>
          <w:tcPr>
            <w:tcW w:w="3675" w:type="dxa"/>
            <w:noWrap w:val="0"/>
            <w:vAlign w:val="center"/>
          </w:tcPr>
          <w:p w14:paraId="5EA3B3C9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技术要求</w:t>
            </w:r>
          </w:p>
        </w:tc>
        <w:tc>
          <w:tcPr>
            <w:tcW w:w="907" w:type="dxa"/>
            <w:noWrap w:val="0"/>
            <w:vAlign w:val="center"/>
          </w:tcPr>
          <w:p w14:paraId="184A6D60">
            <w:pPr>
              <w:spacing w:line="360" w:lineRule="auto"/>
              <w:jc w:val="center"/>
              <w:rPr>
                <w:rFonts w:ascii="宋体" w:hAnsi="宋体" w:eastAsia="宋体" w:cs="宋体"/>
                <w:b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highlight w:val="none"/>
              </w:rPr>
              <w:t>数量</w:t>
            </w:r>
          </w:p>
        </w:tc>
      </w:tr>
      <w:tr w14:paraId="1DE96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4263" w:hRule="exact"/>
          <w:jc w:val="center"/>
        </w:trPr>
        <w:tc>
          <w:tcPr>
            <w:tcW w:w="788" w:type="dxa"/>
            <w:vMerge w:val="restart"/>
            <w:noWrap w:val="0"/>
            <w:vAlign w:val="center"/>
          </w:tcPr>
          <w:p w14:paraId="4BD5ABD9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一</w:t>
            </w:r>
          </w:p>
        </w:tc>
        <w:tc>
          <w:tcPr>
            <w:tcW w:w="1413" w:type="dxa"/>
            <w:gridSpan w:val="2"/>
            <w:vMerge w:val="restart"/>
            <w:noWrap w:val="0"/>
            <w:vAlign w:val="center"/>
          </w:tcPr>
          <w:p w14:paraId="6E4C9CC4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411.059594</w:t>
            </w:r>
          </w:p>
        </w:tc>
        <w:tc>
          <w:tcPr>
            <w:tcW w:w="1709" w:type="dxa"/>
            <w:noWrap w:val="0"/>
            <w:vAlign w:val="center"/>
          </w:tcPr>
          <w:p w14:paraId="480A408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1P分体式冷暖空调 </w:t>
            </w:r>
          </w:p>
        </w:tc>
        <w:tc>
          <w:tcPr>
            <w:tcW w:w="3675" w:type="dxa"/>
            <w:noWrap w:val="0"/>
            <w:vAlign w:val="top"/>
          </w:tcPr>
          <w:p w14:paraId="7A6B0476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1）定变频：变频</w:t>
            </w:r>
          </w:p>
          <w:p w14:paraId="1745558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2）能效等级：1级能效</w:t>
            </w:r>
          </w:p>
          <w:p w14:paraId="71F5A9DD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3）制冷量(W) ≥2600</w:t>
            </w:r>
          </w:p>
          <w:p w14:paraId="21A4B22F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4）APF≥5.0</w:t>
            </w:r>
          </w:p>
          <w:p w14:paraId="12F0EF3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5）制冷功率(W) ≤600</w:t>
            </w:r>
          </w:p>
          <w:p w14:paraId="713B474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6）制热量(W) ≥4200</w:t>
            </w:r>
          </w:p>
          <w:p w14:paraId="1A03DB55">
            <w:pPr>
              <w:numPr>
                <w:ilvl w:val="0"/>
                <w:numId w:val="2"/>
              </w:num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制热功率(W) ≤1200</w:t>
            </w:r>
          </w:p>
          <w:p w14:paraId="172E466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8）室内机最大噪声(声压级)(dB(A) )≤40</w:t>
            </w:r>
          </w:p>
          <w:p w14:paraId="3778A1E9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9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）循环风量（m³/h）≥650</w:t>
            </w:r>
          </w:p>
        </w:tc>
        <w:tc>
          <w:tcPr>
            <w:tcW w:w="907" w:type="dxa"/>
            <w:noWrap w:val="0"/>
            <w:vAlign w:val="center"/>
          </w:tcPr>
          <w:p w14:paraId="756EC5E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499</w:t>
            </w:r>
          </w:p>
        </w:tc>
      </w:tr>
      <w:tr w14:paraId="60101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4355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0D5C8D14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5D1835A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5B9F7DD6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2P分体式冷暖空调</w:t>
            </w:r>
          </w:p>
        </w:tc>
        <w:tc>
          <w:tcPr>
            <w:tcW w:w="3675" w:type="dxa"/>
            <w:noWrap w:val="0"/>
            <w:vAlign w:val="top"/>
          </w:tcPr>
          <w:p w14:paraId="4037AA7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1）定变频：变频</w:t>
            </w:r>
          </w:p>
          <w:p w14:paraId="7C7193A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2）能效等级：1级能效</w:t>
            </w:r>
          </w:p>
          <w:p w14:paraId="1AD3945D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3）制冷量(W) ≥5000</w:t>
            </w:r>
          </w:p>
          <w:p w14:paraId="50A91B5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4）APF≥4.60</w:t>
            </w:r>
          </w:p>
          <w:p w14:paraId="6F92131D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5）制冷功率(W) ≤1500</w:t>
            </w:r>
          </w:p>
          <w:p w14:paraId="6F72885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6）制热量(W) ≥6600</w:t>
            </w:r>
          </w:p>
          <w:p w14:paraId="0358DAF0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7）制热功率(W) ≤2000</w:t>
            </w:r>
          </w:p>
          <w:p w14:paraId="2F48E86E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8）室内机最大噪声(声压级)(dB(A) )≤45</w:t>
            </w:r>
          </w:p>
          <w:p w14:paraId="3A5A8795">
            <w:pPr>
              <w:spacing w:line="360" w:lineRule="auto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9）循环风量（m³/h）≥1000</w:t>
            </w:r>
          </w:p>
        </w:tc>
        <w:tc>
          <w:tcPr>
            <w:tcW w:w="907" w:type="dxa"/>
            <w:noWrap w:val="0"/>
            <w:vAlign w:val="center"/>
          </w:tcPr>
          <w:p w14:paraId="7A56D10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33</w:t>
            </w:r>
          </w:p>
        </w:tc>
      </w:tr>
      <w:tr w14:paraId="68A2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4969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67485A5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56E6006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31C1EF8E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3P柜机</w:t>
            </w:r>
          </w:p>
        </w:tc>
        <w:tc>
          <w:tcPr>
            <w:tcW w:w="3675" w:type="dxa"/>
            <w:noWrap w:val="0"/>
            <w:vAlign w:val="top"/>
          </w:tcPr>
          <w:p w14:paraId="74A84ED9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1）定变频：变频</w:t>
            </w:r>
          </w:p>
          <w:p w14:paraId="3114094B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#2）能效等级：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1级能效</w:t>
            </w:r>
          </w:p>
          <w:p w14:paraId="298FDCE3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3）制冷量(W) ≥7200</w:t>
            </w:r>
          </w:p>
          <w:p w14:paraId="6A565C1C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4）APF≥4.5</w:t>
            </w:r>
          </w:p>
          <w:p w14:paraId="608F7041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5）制冷功率(W) ≤1950</w:t>
            </w:r>
          </w:p>
          <w:p w14:paraId="3F29BE7E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6）制热量(W) ≥9000</w:t>
            </w:r>
          </w:p>
          <w:p w14:paraId="73F78445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7）制热功率(W) ≤3200</w:t>
            </w:r>
          </w:p>
          <w:p w14:paraId="2E3062DB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#8）室内机最大噪声(声压级)(dB(A) )≤50</w:t>
            </w:r>
          </w:p>
          <w:p w14:paraId="33460A85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shd w:val="clear" w:color="auto" w:fill="FFFFFF"/>
              </w:rPr>
              <w:t>9）循环风量（m³/h）≥1500</w:t>
            </w:r>
          </w:p>
        </w:tc>
        <w:tc>
          <w:tcPr>
            <w:tcW w:w="907" w:type="dxa"/>
            <w:noWrap w:val="0"/>
            <w:vAlign w:val="center"/>
          </w:tcPr>
          <w:p w14:paraId="7D1E956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374</w:t>
            </w:r>
          </w:p>
        </w:tc>
      </w:tr>
      <w:tr w14:paraId="7EC53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3863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6C513944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01FF5A1A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366DEB1A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42P多联机组</w:t>
            </w:r>
          </w:p>
        </w:tc>
        <w:tc>
          <w:tcPr>
            <w:tcW w:w="3675" w:type="dxa"/>
            <w:noWrap w:val="0"/>
            <w:vAlign w:val="top"/>
          </w:tcPr>
          <w:p w14:paraId="3A2CEDE8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1）定变频：变频</w:t>
            </w:r>
          </w:p>
          <w:p w14:paraId="61E80059">
            <w:pPr>
              <w:spacing w:line="360" w:lineRule="auto"/>
              <w:rPr>
                <w:rFonts w:ascii="宋体" w:hAnsi="宋体" w:eastAsia="宋体" w:cs="宋体"/>
                <w:snapToGrid w:val="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#2）能效等级：</w:t>
            </w:r>
            <w:r>
              <w:rPr>
                <w:rFonts w:hint="eastAsia" w:ascii="宋体" w:hAnsi="宋体" w:eastAsia="宋体" w:cs="宋体"/>
                <w:snapToGrid w:val="0"/>
                <w:kern w:val="0"/>
                <w:szCs w:val="21"/>
                <w:highlight w:val="none"/>
              </w:rPr>
              <w:t>1级能效</w:t>
            </w:r>
          </w:p>
          <w:p w14:paraId="0D43458F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3）名义制冷量(KW) ≥110</w:t>
            </w:r>
          </w:p>
          <w:p w14:paraId="7CD05DEC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4）APF≥4.20</w:t>
            </w:r>
          </w:p>
          <w:p w14:paraId="07012B15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5）额定制冷功率(KW) ≤35</w:t>
            </w:r>
          </w:p>
          <w:p w14:paraId="00686C22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6）名义制热量(KW) ≥130</w:t>
            </w:r>
          </w:p>
          <w:p w14:paraId="38975C8B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7）额定制热功率(KW) ≤33</w:t>
            </w:r>
          </w:p>
          <w:p w14:paraId="5E692FBD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#8）噪音(dB) ：40-68</w:t>
            </w:r>
          </w:p>
        </w:tc>
        <w:tc>
          <w:tcPr>
            <w:tcW w:w="907" w:type="dxa"/>
            <w:noWrap w:val="0"/>
            <w:vAlign w:val="center"/>
          </w:tcPr>
          <w:p w14:paraId="27C5C02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</w:t>
            </w:r>
          </w:p>
        </w:tc>
      </w:tr>
      <w:tr w14:paraId="72C7C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2127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51DA58C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334332F8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63A75D55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5P风管机</w:t>
            </w:r>
          </w:p>
        </w:tc>
        <w:tc>
          <w:tcPr>
            <w:tcW w:w="3675" w:type="dxa"/>
            <w:noWrap w:val="0"/>
            <w:vAlign w:val="top"/>
          </w:tcPr>
          <w:p w14:paraId="2985177A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1）制冷量(KW) ≥12.0</w:t>
            </w:r>
          </w:p>
          <w:p w14:paraId="2BF09BB5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  <w:lang w:eastAsia="zh-CN"/>
              </w:rPr>
              <w:t>★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2）制热量(KW) ≥13</w:t>
            </w:r>
          </w:p>
          <w:p w14:paraId="668FEBED">
            <w:pPr>
              <w:spacing w:line="360" w:lineRule="auto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3）噪音(dB) ≤45</w:t>
            </w:r>
          </w:p>
          <w:p w14:paraId="6C71A509">
            <w:pPr>
              <w:spacing w:line="360" w:lineRule="auto"/>
              <w:rPr>
                <w:rFonts w:ascii="宋体" w:hAnsi="宋体" w:eastAsia="宋体" w:cs="宋体"/>
                <w:snapToGrid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4）循环风量（m³/h）≥2000</w:t>
            </w:r>
          </w:p>
        </w:tc>
        <w:tc>
          <w:tcPr>
            <w:tcW w:w="907" w:type="dxa"/>
            <w:noWrap w:val="0"/>
            <w:vAlign w:val="center"/>
          </w:tcPr>
          <w:p w14:paraId="2FD7CFD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20</w:t>
            </w:r>
          </w:p>
        </w:tc>
      </w:tr>
      <w:tr w14:paraId="0983F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2809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715A60FE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4A019C60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0690BCFD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内置空调控制器</w:t>
            </w:r>
          </w:p>
        </w:tc>
        <w:tc>
          <w:tcPr>
            <w:tcW w:w="3675" w:type="dxa"/>
            <w:noWrap w:val="0"/>
            <w:vAlign w:val="top"/>
          </w:tcPr>
          <w:p w14:paraId="5D56E647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含4G通信。</w:t>
            </w:r>
          </w:p>
          <w:p w14:paraId="2AAB14FF">
            <w:pPr>
              <w:widowControl/>
              <w:numPr>
                <w:ilvl w:val="0"/>
                <w:numId w:val="3"/>
              </w:num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snapToGrid w:val="0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控制管理，系统采用B/S架构，具备空调远程控制、温度/时间控制管理，温度阈值管理，调节空调运行模式、设置课程表、故障报修、统计分析等功能。</w:t>
            </w:r>
          </w:p>
        </w:tc>
        <w:tc>
          <w:tcPr>
            <w:tcW w:w="907" w:type="dxa"/>
            <w:noWrap w:val="0"/>
            <w:vAlign w:val="center"/>
          </w:tcPr>
          <w:p w14:paraId="0C91C3CC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</w:t>
            </w:r>
          </w:p>
        </w:tc>
      </w:tr>
      <w:tr w14:paraId="14452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4836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40DEA17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1B4BC82E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709" w:type="dxa"/>
            <w:noWrap w:val="0"/>
            <w:vAlign w:val="center"/>
          </w:tcPr>
          <w:p w14:paraId="3CC1A4AA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联动控制平台</w:t>
            </w:r>
          </w:p>
        </w:tc>
        <w:tc>
          <w:tcPr>
            <w:tcW w:w="3675" w:type="dxa"/>
            <w:noWrap w:val="0"/>
            <w:vAlign w:val="top"/>
          </w:tcPr>
          <w:p w14:paraId="3DF96827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包含串口服务器2台、协议网关2个；</w:t>
            </w:r>
          </w:p>
          <w:p w14:paraId="53937AE9">
            <w:pPr>
              <w:spacing w:line="360" w:lineRule="auto"/>
              <w:rPr>
                <w:rFonts w:ascii="Calibri" w:hAnsi="Calibri" w:eastAsia="宋体" w:cs="Times New Roman"/>
                <w:szCs w:val="22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1、</w:t>
            </w:r>
            <w:r>
              <w:rPr>
                <w:rFonts w:hint="eastAsia" w:ascii="Calibri" w:hAnsi="Calibri" w:eastAsia="宋体" w:cs="Times New Roman"/>
                <w:szCs w:val="22"/>
                <w:highlight w:val="none"/>
              </w:rPr>
              <w:t>串口服务器：1路工业级串口服务器，传输设备，负责协议网关通信。下行RS-485，上行4G。</w:t>
            </w:r>
          </w:p>
          <w:p w14:paraId="5E5A0013">
            <w:pPr>
              <w:spacing w:line="360" w:lineRule="auto"/>
              <w:rPr>
                <w:rFonts w:ascii="Calibri" w:hAnsi="Calibri" w:eastAsia="宋体" w:cs="Times New Roman"/>
                <w:szCs w:val="22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2、</w:t>
            </w:r>
            <w:r>
              <w:rPr>
                <w:rFonts w:hint="eastAsia" w:ascii="Calibri" w:hAnsi="Calibri" w:eastAsia="宋体" w:cs="Times New Roman"/>
                <w:szCs w:val="22"/>
                <w:highlight w:val="none"/>
              </w:rPr>
              <w:t>协议网关：协议信息采集和控制，采用RS-485通信，1路协议网关，集控一套冷媒多联机。支持通过多联机外机对空调室内机运行情况做出控制。</w:t>
            </w:r>
          </w:p>
        </w:tc>
        <w:tc>
          <w:tcPr>
            <w:tcW w:w="907" w:type="dxa"/>
            <w:noWrap w:val="0"/>
            <w:vAlign w:val="center"/>
          </w:tcPr>
          <w:p w14:paraId="1646850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</w:tr>
      <w:tr w14:paraId="112A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1041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1CE22CB2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31897AF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6291" w:type="dxa"/>
            <w:gridSpan w:val="3"/>
            <w:noWrap w:val="0"/>
            <w:vAlign w:val="center"/>
          </w:tcPr>
          <w:p w14:paraId="7DDA4336">
            <w:pPr>
              <w:spacing w:line="360" w:lineRule="auto"/>
              <w:ind w:right="0" w:rightChars="0"/>
              <w:jc w:val="left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交货（或服务）日期：合同签订后40个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日历日内完成供货及安装调试等全部工作。</w:t>
            </w:r>
          </w:p>
        </w:tc>
      </w:tr>
      <w:tr w14:paraId="5AE3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440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2D2CC825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40C110A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6291" w:type="dxa"/>
            <w:gridSpan w:val="3"/>
            <w:noWrap w:val="0"/>
            <w:vAlign w:val="center"/>
          </w:tcPr>
          <w:p w14:paraId="371D8A31">
            <w:pPr>
              <w:spacing w:line="360" w:lineRule="auto"/>
              <w:rPr>
                <w:rFonts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质保期：设备安装验收合格后5年</w:t>
            </w:r>
          </w:p>
        </w:tc>
      </w:tr>
      <w:tr w14:paraId="2591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1195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3590CCF3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4FEFEC06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6291" w:type="dxa"/>
            <w:gridSpan w:val="3"/>
            <w:noWrap w:val="0"/>
            <w:vAlign w:val="center"/>
          </w:tcPr>
          <w:p w14:paraId="176DB635">
            <w:pPr>
              <w:spacing w:line="360" w:lineRule="auto"/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服务团队：供应商服务团队需要有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zh-CN"/>
              </w:rPr>
              <w:t>高级制冷工资格、制冷设备维修工、低压电工证、高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</w:rPr>
              <w:t>处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zh-CN"/>
              </w:rPr>
              <w:t>作业证</w:t>
            </w:r>
            <w:r>
              <w:rPr>
                <w:rFonts w:hint="eastAsia" w:ascii="宋体" w:hAnsi="宋体" w:eastAsia="宋体" w:cs="Times New Roman"/>
                <w:sz w:val="21"/>
                <w:szCs w:val="21"/>
                <w:highlight w:val="none"/>
                <w:lang w:val="en-US" w:eastAsia="zh-CN"/>
              </w:rPr>
              <w:t>等。</w:t>
            </w:r>
          </w:p>
        </w:tc>
      </w:tr>
      <w:tr w14:paraId="2F0D3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1490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1D0A6421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21E30C0F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6291" w:type="dxa"/>
            <w:gridSpan w:val="3"/>
            <w:noWrap w:val="0"/>
            <w:vAlign w:val="center"/>
          </w:tcPr>
          <w:p w14:paraId="54B88662">
            <w:pPr>
              <w:spacing w:line="360" w:lineRule="auto"/>
              <w:rPr>
                <w:rFonts w:hint="default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实施方案：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包括但不限于：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①供货实施方案、②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施工及安装计划、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③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施工工艺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④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文明施工措施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⑤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成品保护措施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en-US" w:eastAsia="zh-CN"/>
              </w:rPr>
              <w:t>⑥应急保障措施⑦进度安排</w:t>
            </w:r>
            <w:r>
              <w:rPr>
                <w:rFonts w:hint="eastAsia" w:ascii="宋体" w:hAnsi="宋体" w:eastAsia="宋体" w:cs="Times New Roman"/>
                <w:szCs w:val="21"/>
                <w:highlight w:val="none"/>
                <w:lang w:val="zh-CN"/>
              </w:rPr>
              <w:t>等</w:t>
            </w:r>
          </w:p>
        </w:tc>
      </w:tr>
      <w:tr w14:paraId="5F44F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8" w:type="dxa"/>
          <w:cantSplit/>
          <w:trHeight w:val="6095" w:hRule="exact"/>
          <w:jc w:val="center"/>
        </w:trPr>
        <w:tc>
          <w:tcPr>
            <w:tcW w:w="788" w:type="dxa"/>
            <w:vMerge w:val="continue"/>
            <w:noWrap w:val="0"/>
            <w:vAlign w:val="center"/>
          </w:tcPr>
          <w:p w14:paraId="2338B067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1413" w:type="dxa"/>
            <w:gridSpan w:val="2"/>
            <w:vMerge w:val="continue"/>
            <w:noWrap w:val="0"/>
            <w:vAlign w:val="center"/>
          </w:tcPr>
          <w:p w14:paraId="50B5639D">
            <w:pPr>
              <w:spacing w:line="360" w:lineRule="auto"/>
              <w:jc w:val="center"/>
              <w:rPr>
                <w:rFonts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6291" w:type="dxa"/>
            <w:gridSpan w:val="3"/>
            <w:noWrap w:val="0"/>
            <w:vAlign w:val="center"/>
          </w:tcPr>
          <w:p w14:paraId="20F4510B">
            <w:pPr>
              <w:numPr>
                <w:ilvl w:val="0"/>
                <w:numId w:val="0"/>
              </w:numPr>
              <w:spacing w:line="360" w:lineRule="auto"/>
              <w:rPr>
                <w:rFonts w:ascii="Calibri" w:hAnsi="Calibri" w:eastAsia="宋体" w:cs="Times New Roman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售后服务及培训等：</w:t>
            </w:r>
          </w:p>
          <w:p w14:paraId="6285E6CE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供应商承诺：质保期内在接到采购人维修通知后2小时内到达现场进行处理，简单故障6小时内处理完毕，较大故障12小时内处理完毕，重大故障24小时内处理完毕。</w:t>
            </w:r>
          </w:p>
          <w:p w14:paraId="1A99ECB6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供应商承诺：质保期内设置7*24小时</w:t>
            </w:r>
            <w:r>
              <w:rPr>
                <w:rFonts w:hint="eastAsia" w:ascii="宋体" w:hAnsi="宋体" w:eastAsia="宋体" w:cs="宋体"/>
                <w:spacing w:val="11"/>
                <w:szCs w:val="22"/>
                <w:highlight w:val="none"/>
              </w:rPr>
              <w:t>专线</w:t>
            </w:r>
            <w:r>
              <w:rPr>
                <w:rFonts w:hint="eastAsia" w:ascii="宋体" w:hAnsi="宋体" w:eastAsia="宋体" w:cs="宋体"/>
                <w:spacing w:val="11"/>
                <w:szCs w:val="22"/>
                <w:highlight w:val="none"/>
                <w:lang w:val="en-US" w:eastAsia="zh-CN"/>
              </w:rPr>
              <w:t>报修</w:t>
            </w:r>
            <w:r>
              <w:rPr>
                <w:rFonts w:hint="eastAsia" w:ascii="宋体" w:hAnsi="宋体" w:eastAsia="宋体" w:cs="宋体"/>
                <w:spacing w:val="11"/>
                <w:szCs w:val="22"/>
                <w:highlight w:val="none"/>
              </w:rPr>
              <w:t>电话</w:t>
            </w:r>
            <w:r>
              <w:rPr>
                <w:rFonts w:hint="eastAsia" w:ascii="宋体" w:hAnsi="宋体" w:eastAsia="宋体" w:cs="宋体"/>
                <w:spacing w:val="11"/>
                <w:szCs w:val="22"/>
                <w:highlight w:val="none"/>
                <w:lang w:eastAsia="zh-CN"/>
              </w:rPr>
              <w:t>；</w:t>
            </w:r>
          </w:p>
          <w:p w14:paraId="1DEB3F3F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质保期结束之后：供应商为采购方人员提供现场操作和维护培训，使受训人员熟练掌握产品性能，能独立操作并排除一般故障（相关费用包含在投标报价内）。</w:t>
            </w:r>
          </w:p>
          <w:p w14:paraId="2539EEC9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供应商承诺：质保期内在校设立备品备件库；</w:t>
            </w:r>
          </w:p>
          <w:p w14:paraId="24A6857F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质保期内，供应商空调设备的维修、保养、零部件更换及紧急故障响应等；</w:t>
            </w:r>
          </w:p>
          <w:p w14:paraId="2BB98E6D">
            <w:pPr>
              <w:numPr>
                <w:ilvl w:val="0"/>
                <w:numId w:val="4"/>
              </w:numPr>
              <w:spacing w:line="360" w:lineRule="auto"/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szCs w:val="22"/>
                <w:highlight w:val="none"/>
                <w:lang w:val="en-US" w:eastAsia="zh-CN"/>
              </w:rPr>
              <w:t>供应商承诺：提</w:t>
            </w:r>
            <w:r>
              <w:rPr>
                <w:rFonts w:hint="eastAsia" w:ascii="Calibri" w:hAnsi="Calibri" w:eastAsia="宋体" w:cs="Times New Roman"/>
                <w:color w:val="auto"/>
                <w:szCs w:val="22"/>
                <w:highlight w:val="none"/>
                <w:lang w:val="en-US" w:eastAsia="zh-CN"/>
              </w:rPr>
              <w:t>供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便捷式线上报修信息化系统</w:t>
            </w:r>
          </w:p>
        </w:tc>
      </w:tr>
      <w:tr w14:paraId="52A27D3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35D9D8E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★节能产品认证</w:t>
            </w:r>
          </w:p>
        </w:tc>
        <w:tc>
          <w:tcPr>
            <w:tcW w:w="7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FB03D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投标人所报产品必须获得国家确定的认证机构出具的、处于有效期之内的节能产品认证证书</w:t>
            </w:r>
          </w:p>
        </w:tc>
      </w:tr>
      <w:tr w14:paraId="3CBA63D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6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BB10DEA">
            <w:pPr>
              <w:widowControl/>
              <w:numPr>
                <w:ilvl w:val="-1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环境标志产品认证</w:t>
            </w:r>
          </w:p>
        </w:tc>
        <w:tc>
          <w:tcPr>
            <w:tcW w:w="7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90BCB">
            <w:pPr>
              <w:widowControl/>
              <w:numPr>
                <w:ilvl w:val="-1"/>
                <w:numId w:val="0"/>
              </w:numPr>
              <w:spacing w:line="240" w:lineRule="auto"/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投标人所报产品必须获得国家确定的认证机构出具的</w:t>
            </w:r>
            <w:r>
              <w:rPr>
                <w:rFonts w:hint="eastAsia" w:ascii="宋体" w:hAnsi="宋体" w:eastAsia="宋体" w:cs="宋体"/>
                <w:kern w:val="0"/>
                <w:szCs w:val="21"/>
                <w:highlight w:val="none"/>
              </w:rPr>
              <w:t>、处于有效期之内的环境标志产品认证证书复印件或扫描件</w:t>
            </w:r>
          </w:p>
        </w:tc>
      </w:tr>
    </w:tbl>
    <w:p w14:paraId="6D396868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kern w:val="0"/>
          <w:szCs w:val="21"/>
          <w:highlight w:val="none"/>
        </w:rPr>
      </w:pPr>
    </w:p>
    <w:p w14:paraId="76BEB3F3">
      <w:pPr>
        <w:numPr>
          <w:ilvl w:val="0"/>
          <w:numId w:val="1"/>
        </w:numPr>
        <w:spacing w:line="360" w:lineRule="auto"/>
        <w:ind w:left="-197" w:leftChars="-94"/>
        <w:rPr>
          <w:rFonts w:ascii="宋体" w:hAnsi="宋体" w:eastAsia="宋体" w:cs="宋体"/>
          <w:b/>
          <w:bCs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Cs w:val="22"/>
          <w:highlight w:val="none"/>
        </w:rPr>
        <w:t>采购标的需执行的国家相关标准、行业标准、地方标准或者其他标准、规范；</w:t>
      </w:r>
    </w:p>
    <w:p w14:paraId="3A517363">
      <w:pPr>
        <w:spacing w:line="360" w:lineRule="auto"/>
        <w:ind w:firstLine="480" w:firstLineChars="200"/>
        <w:contextualSpacing/>
        <w:rPr>
          <w:rFonts w:ascii="Calibri" w:hAnsi="Calibri" w:eastAsia="宋体" w:cs="Times New Roman"/>
          <w:szCs w:val="22"/>
          <w:highlight w:val="none"/>
        </w:rPr>
      </w:pPr>
      <w:bookmarkStart w:id="0" w:name="OLE_LINK1"/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GB 21455-2019</w:t>
      </w:r>
      <w:r>
        <w:rPr>
          <w:rFonts w:ascii="宋体" w:hAnsi="宋体" w:eastAsia="宋体" w:cs="Times New Roman"/>
          <w:bCs/>
          <w:sz w:val="24"/>
          <w:szCs w:val="22"/>
          <w:highlight w:val="none"/>
        </w:rPr>
        <w:t>《房间空气调节器能效限定值及能效等级》</w:t>
      </w:r>
    </w:p>
    <w:p w14:paraId="55DBD485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bCs/>
          <w:sz w:val="24"/>
          <w:szCs w:val="22"/>
          <w:highlight w:val="none"/>
          <w:lang w:eastAsia="zh-CN"/>
        </w:rPr>
      </w:pP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GB21454-2021</w:t>
      </w:r>
      <w:r>
        <w:rPr>
          <w:rFonts w:hint="eastAsia" w:ascii="宋体" w:hAnsi="宋体" w:eastAsia="宋体" w:cs="Times New Roman"/>
          <w:bCs/>
          <w:sz w:val="24"/>
          <w:szCs w:val="22"/>
          <w:highlight w:val="none"/>
          <w:lang w:eastAsia="zh-CN"/>
        </w:rPr>
        <w:t>《</w:t>
      </w: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多联式空调（热泵）机组能效限定值及能效等级</w:t>
      </w:r>
      <w:r>
        <w:rPr>
          <w:rFonts w:hint="eastAsia" w:ascii="宋体" w:hAnsi="宋体" w:eastAsia="宋体" w:cs="Times New Roman"/>
          <w:bCs/>
          <w:sz w:val="24"/>
          <w:szCs w:val="22"/>
          <w:highlight w:val="none"/>
          <w:lang w:eastAsia="zh-CN"/>
        </w:rPr>
        <w:t>》</w:t>
      </w:r>
    </w:p>
    <w:bookmarkEnd w:id="0"/>
    <w:p w14:paraId="654ECBF3">
      <w:pPr>
        <w:spacing w:line="360" w:lineRule="auto"/>
        <w:ind w:firstLine="480" w:firstLineChars="200"/>
        <w:contextualSpacing/>
        <w:rPr>
          <w:rFonts w:ascii="宋体" w:hAnsi="宋体" w:eastAsia="宋体" w:cs="Times New Roman"/>
          <w:bCs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GB/T 7725-2022《房间空气调节器》</w:t>
      </w:r>
    </w:p>
    <w:p w14:paraId="0914ECC2">
      <w:pPr>
        <w:spacing w:line="360" w:lineRule="auto"/>
        <w:ind w:firstLine="480" w:firstLineChars="200"/>
        <w:contextualSpacing/>
        <w:rPr>
          <w:rFonts w:ascii="宋体" w:hAnsi="宋体" w:eastAsia="宋体" w:cs="Times New Roman"/>
          <w:bCs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GB 17790-20</w:t>
      </w:r>
      <w:r>
        <w:rPr>
          <w:rFonts w:hint="eastAsia" w:ascii="宋体" w:hAnsi="宋体" w:eastAsia="宋体" w:cs="Times New Roman"/>
          <w:bCs/>
          <w:sz w:val="24"/>
          <w:szCs w:val="22"/>
          <w:highlight w:val="none"/>
          <w:lang w:val="en-US" w:eastAsia="zh-CN"/>
        </w:rPr>
        <w:t>25</w:t>
      </w: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《家用和类似用途空调器安装规范》</w:t>
      </w:r>
    </w:p>
    <w:p w14:paraId="41BA6AC5">
      <w:pPr>
        <w:spacing w:line="360" w:lineRule="auto"/>
        <w:ind w:firstLine="480" w:firstLineChars="200"/>
        <w:contextualSpacing/>
        <w:rPr>
          <w:rFonts w:ascii="宋体" w:hAnsi="宋体" w:eastAsia="宋体" w:cs="Times New Roman"/>
          <w:bCs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bCs/>
          <w:sz w:val="24"/>
          <w:szCs w:val="22"/>
          <w:highlight w:val="none"/>
        </w:rPr>
        <w:t>GB/T 46731-2025《校园用家用电器产品技术规范》</w:t>
      </w:r>
    </w:p>
    <w:p w14:paraId="2889E40E">
      <w:pPr>
        <w:numPr>
          <w:ilvl w:val="0"/>
          <w:numId w:val="1"/>
        </w:numPr>
        <w:spacing w:line="360" w:lineRule="auto"/>
        <w:ind w:left="-197" w:leftChars="-94"/>
        <w:rPr>
          <w:rFonts w:ascii="宋体" w:hAnsi="宋体" w:eastAsia="宋体" w:cs="宋体"/>
          <w:b/>
          <w:bCs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Cs w:val="22"/>
          <w:highlight w:val="none"/>
        </w:rPr>
        <w:t>采购标的验收标准；</w:t>
      </w:r>
      <w:r>
        <w:rPr>
          <w:rFonts w:hint="eastAsia" w:ascii="宋体" w:hAnsi="宋体" w:eastAsia="宋体" w:cs="宋体"/>
          <w:szCs w:val="21"/>
          <w:highlight w:val="none"/>
        </w:rPr>
        <w:t>（必填项：参考采购标的实现的功能或者目标简要填写）</w:t>
      </w:r>
    </w:p>
    <w:p w14:paraId="5AFFB155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  <w:shd w:val="clear" w:color="auto" w:fill="FFFFFF"/>
        </w:rPr>
        <w:t>1.到货验收。采购项目到货时，用户单位按照合同约定查验到货验收单，包括货物的品名、数量、型号等自然信息，与供应商共同签署《到货验收单》。</w:t>
      </w:r>
    </w:p>
    <w:p w14:paraId="21095366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  <w:shd w:val="clear" w:color="auto" w:fill="FFFFFF"/>
        </w:rPr>
        <w:t>2.初步验收。采购项目安装调试完成后，用户单位根据合同查验货物的数量、功能、技术指标等，确认符合合同要求后，形成《初验报告》，由用户单位与供应商共同签字。</w:t>
      </w:r>
    </w:p>
    <w:p w14:paraId="34DABC1E">
      <w:pPr>
        <w:spacing w:line="360" w:lineRule="auto"/>
        <w:ind w:firstLine="480" w:firstLineChars="200"/>
        <w:rPr>
          <w:rFonts w:ascii="宋体" w:hAnsi="宋体" w:eastAsia="宋体" w:cs="Times New Roman"/>
          <w:sz w:val="24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  <w:shd w:val="clear" w:color="auto" w:fill="FFFFFF"/>
        </w:rPr>
        <w:t>3.试运行验收。需试运行的项目在初验合格后，应由用户单位按照合同约定进行试运行验收。试运行达到合同要求后，出具《试运行报告》，由用户单位与供应商共同签字。</w:t>
      </w:r>
    </w:p>
    <w:p w14:paraId="2812FA75">
      <w:pPr>
        <w:widowControl w:val="0"/>
        <w:spacing w:after="120" w:line="480" w:lineRule="exact"/>
        <w:ind w:left="0" w:leftChars="0" w:firstLine="480" w:firstLineChars="200"/>
        <w:jc w:val="both"/>
        <w:rPr>
          <w:rFonts w:hint="eastAsia" w:ascii="宋体" w:hAnsi="宋体" w:eastAsia="宋体" w:cs="Times New Roman"/>
          <w:kern w:val="2"/>
          <w:sz w:val="24"/>
          <w:szCs w:val="20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4"/>
          <w:szCs w:val="20"/>
          <w:highlight w:val="none"/>
          <w:shd w:val="clear" w:color="auto" w:fill="FFFFFF"/>
          <w:lang w:val="en-US" w:eastAsia="zh-CN" w:bidi="ar-SA"/>
        </w:rPr>
        <w:t>4.验收小组验收。依据合同对到货清单和实物进行品牌、型号、配置、配件、生产厂商、产地、数量等核对；核查供应商是否按规范进行货物安装、运行和调试（包括功能调试、技术指标调试、整机统调等），核查仪器设备的性能指标、技术质量等是否符合合同规定的要求；验收货物出厂合格证、说明书、保修单、交货单、试运行报告、调试报告、用户使用报告、培训记录、用户手册等。</w:t>
      </w:r>
    </w:p>
    <w:p w14:paraId="788CFB25">
      <w:pPr>
        <w:numPr>
          <w:ilvl w:val="0"/>
          <w:numId w:val="0"/>
        </w:numPr>
        <w:spacing w:line="360" w:lineRule="auto"/>
        <w:ind w:left="-197" w:leftChars="-94"/>
        <w:rPr>
          <w:rFonts w:ascii="Calibri" w:hAnsi="Calibri" w:eastAsia="宋体" w:cs="Times New Roman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Cs w:val="22"/>
          <w:highlight w:val="none"/>
        </w:rPr>
        <w:t>（</w:t>
      </w:r>
      <w:r>
        <w:rPr>
          <w:rFonts w:hint="eastAsia" w:ascii="宋体" w:hAnsi="宋体" w:eastAsia="宋体" w:cs="宋体"/>
          <w:b/>
          <w:bCs/>
          <w:szCs w:val="2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Cs w:val="22"/>
          <w:highlight w:val="none"/>
        </w:rPr>
        <w:t>）付款方式：</w:t>
      </w:r>
    </w:p>
    <w:p w14:paraId="21410229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本合同的付款方式为：</w:t>
      </w:r>
    </w:p>
    <w:p w14:paraId="411300E0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（1）保证金条款：</w:t>
      </w:r>
    </w:p>
    <w:p w14:paraId="379628F3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合同签订后7日内，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应当按照合同总金额的5%先行向采购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提供履约保证金，验收合格满1年后，如无质量问题且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无违反合同约定行为，采购人无息退还。</w:t>
      </w:r>
    </w:p>
    <w:p w14:paraId="327AC593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（2）合同价款的支付：款项分两次支付</w:t>
      </w:r>
    </w:p>
    <w:p w14:paraId="03561312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1）首付款：合同签订7日内，且采购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收到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妥为支付的履约保证金后，且收到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开具的等额合规的增值税专用发票后，采购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向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支付至合同总价款的60%作为首付款（结合财政资金到位情况）；</w:t>
      </w:r>
    </w:p>
    <w:p w14:paraId="31C23BC3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2）尾款：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将本合同项下的全部货物运抵采购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指定地点，且收到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开具的等额合规的增值税专用发票后，所有货物安装调试完毕且经采购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按学校相关规定验收合格后，支付合同剩余尾款。</w:t>
      </w:r>
    </w:p>
    <w:p w14:paraId="21217EAF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（3）特别约定</w:t>
      </w:r>
    </w:p>
    <w:p w14:paraId="27DA6CBF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由于本合同价款100%来源于财政性资金，合同约定的付款时间以财政性资金实际到位为前提，如因采购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财政资金未到位导致采购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无法按前述付款时间节点支付款项，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同意待采购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财政性资金到位后，对照合同中约定的支付进度节点，按工作程序支付；</w:t>
      </w:r>
    </w:p>
    <w:p w14:paraId="1DA9FF2A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（4）关于支付路径的特别约定</w:t>
      </w:r>
    </w:p>
    <w:p w14:paraId="475074A9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采购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原则上应当自收到发票后10个工作日内将资金支付到合同约定的</w:t>
      </w:r>
      <w:r>
        <w:rPr>
          <w:rFonts w:hint="eastAsia" w:ascii="宋体" w:hAnsi="宋体" w:eastAsia="宋体" w:cs="Times New Roman"/>
          <w:sz w:val="24"/>
          <w:szCs w:val="22"/>
          <w:highlight w:val="none"/>
          <w:lang w:val="en-US" w:eastAsia="zh-CN"/>
        </w:rPr>
        <w:t>供货方</w:t>
      </w:r>
      <w:r>
        <w:rPr>
          <w:rFonts w:hint="eastAsia" w:ascii="宋体" w:hAnsi="宋体" w:eastAsia="宋体" w:cs="Times New Roman"/>
          <w:sz w:val="24"/>
          <w:szCs w:val="22"/>
          <w:highlight w:val="none"/>
        </w:rPr>
        <w:t>账户。相关依据如下：</w:t>
      </w:r>
    </w:p>
    <w:p w14:paraId="59EE3F80">
      <w:pPr>
        <w:spacing w:line="360" w:lineRule="auto"/>
        <w:ind w:firstLine="480" w:firstLineChars="200"/>
        <w:contextualSpacing/>
        <w:rPr>
          <w:rFonts w:hint="eastAsia" w:ascii="宋体" w:hAnsi="宋体" w:eastAsia="宋体" w:cs="Times New Roman"/>
          <w:sz w:val="24"/>
          <w:szCs w:val="22"/>
          <w:highlight w:val="none"/>
        </w:rPr>
      </w:pPr>
      <w:r>
        <w:rPr>
          <w:rFonts w:hint="eastAsia" w:ascii="宋体" w:hAnsi="宋体" w:eastAsia="宋体" w:cs="Times New Roman"/>
          <w:sz w:val="24"/>
          <w:szCs w:val="22"/>
          <w:highlight w:val="none"/>
        </w:rPr>
        <w:t>《关于进一步提高政府采购透明度和采购效率相关事项的通知》（财办库〔2023〕243号）第五条。</w:t>
      </w:r>
    </w:p>
    <w:p w14:paraId="71396A3E">
      <w:pPr>
        <w:rPr>
          <w:rFonts w:ascii="Calibri" w:hAnsi="Calibri" w:eastAsia="宋体" w:cs="Times New Roman"/>
          <w:szCs w:val="22"/>
          <w:highlight w:val="none"/>
        </w:rPr>
      </w:pPr>
    </w:p>
    <w:p w14:paraId="1158253F">
      <w:pPr>
        <w:spacing w:line="360" w:lineRule="auto"/>
        <w:contextualSpacing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（六）交钥匙工程</w:t>
      </w:r>
    </w:p>
    <w:p w14:paraId="1B544D10">
      <w:pPr>
        <w:spacing w:line="360" w:lineRule="auto"/>
        <w:contextualSpacing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highlight w:val="none"/>
          <w:lang w:val="en-US" w:eastAsia="zh-CN"/>
        </w:rPr>
        <w:t>项目采用交钥匙工程模式。投标人须依据招标人提供的需求、建设标准及技术规格，完成本工程从设计、采购、施工、安装、调试至竣工验收的全部工作。</w:t>
      </w:r>
    </w:p>
    <w:p w14:paraId="54A289FA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0BEBBF"/>
    <w:multiLevelType w:val="singleLevel"/>
    <w:tmpl w:val="B40BEBBF"/>
    <w:lvl w:ilvl="0" w:tentative="0">
      <w:start w:val="7"/>
      <w:numFmt w:val="decimal"/>
      <w:suff w:val="nothing"/>
      <w:lvlText w:val="%1）"/>
      <w:lvlJc w:val="left"/>
    </w:lvl>
  </w:abstractNum>
  <w:abstractNum w:abstractNumId="1">
    <w:nsid w:val="BAA6BD7B"/>
    <w:multiLevelType w:val="singleLevel"/>
    <w:tmpl w:val="BAA6BD7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23EB63"/>
    <w:multiLevelType w:val="singleLevel"/>
    <w:tmpl w:val="4323EB63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A1CEF3A"/>
    <w:multiLevelType w:val="singleLevel"/>
    <w:tmpl w:val="5A1CEF3A"/>
    <w:lvl w:ilvl="0" w:tentative="0">
      <w:start w:val="2"/>
      <w:numFmt w:val="chineseCounting"/>
      <w:suff w:val="nothing"/>
      <w:lvlText w:val="（%1）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92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2026-07-29T06:18:28Z</dcterms:created>
  <dc:creator>user</dc:creator>
  <cp:lastModifiedBy>HJT</cp:lastModifiedBy>
  <dcterms:modified xsi:type="dcterms:W3CDTF">2026-07-29T06:20:07Z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eyJoZGlkIjoiOTZmZmVhZGE5ZjRiMDJkNWI0MTIyMWU2ZjI3YTA2Y2IiLCJ1c2VySWQiOiI0MjM1NzMyNDgifQ==</vt:lpwstr>
  </property>
  <property fmtid="{D5CDD505-2E9C-101B-9397-08002B2CF9AE}" pid="4" name="ICV">
    <vt:lpwstr>018DFAFABDA54F4D96377842708CC854_12</vt:lpwstr>
  </property>
</Properties>
</file>