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55ECF" w14:textId="2DC70163" w:rsidR="00421F8C" w:rsidRPr="00421F8C" w:rsidRDefault="00421F8C" w:rsidP="00421F8C">
      <w:pPr>
        <w:spacing w:line="360" w:lineRule="auto"/>
        <w:jc w:val="center"/>
        <w:outlineLvl w:val="0"/>
        <w:rPr>
          <w:rFonts w:ascii="宋体" w:hAnsi="宋体"/>
          <w:b/>
          <w:sz w:val="36"/>
          <w:szCs w:val="36"/>
        </w:rPr>
      </w:pPr>
      <w:bookmarkStart w:id="0" w:name="_Toc20127"/>
      <w:bookmarkStart w:id="1" w:name="_Toc235188489"/>
      <w:r w:rsidRPr="00421F8C">
        <w:rPr>
          <w:rFonts w:ascii="宋体" w:hAnsi="宋体"/>
          <w:b/>
          <w:sz w:val="36"/>
          <w:szCs w:val="36"/>
        </w:rPr>
        <w:t>采购需求</w:t>
      </w:r>
      <w:bookmarkEnd w:id="0"/>
      <w:bookmarkEnd w:id="1"/>
    </w:p>
    <w:p w14:paraId="3022FF92" w14:textId="77777777" w:rsidR="00421F8C" w:rsidRPr="00421F8C" w:rsidRDefault="00421F8C" w:rsidP="00421F8C">
      <w:pPr>
        <w:widowControl/>
        <w:numPr>
          <w:ilvl w:val="0"/>
          <w:numId w:val="1"/>
        </w:numPr>
        <w:spacing w:line="360" w:lineRule="auto"/>
        <w:jc w:val="left"/>
        <w:rPr>
          <w:rFonts w:ascii="宋体" w:hAnsi="宋体" w:cs="宋体"/>
          <w:b/>
          <w:sz w:val="24"/>
          <w:szCs w:val="22"/>
          <w:lang w:bidi="ar"/>
        </w:rPr>
      </w:pPr>
      <w:r w:rsidRPr="00421F8C">
        <w:rPr>
          <w:rFonts w:ascii="宋体" w:hAnsi="宋体" w:cs="宋体"/>
          <w:b/>
          <w:sz w:val="24"/>
          <w:szCs w:val="22"/>
          <w:lang w:bidi="ar"/>
        </w:rPr>
        <w:t>项目基本情况</w:t>
      </w: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268"/>
        <w:gridCol w:w="1559"/>
        <w:gridCol w:w="1276"/>
        <w:gridCol w:w="3287"/>
      </w:tblGrid>
      <w:tr w:rsidR="00421F8C" w:rsidRPr="00421F8C" w14:paraId="5631AE1E" w14:textId="77777777" w:rsidTr="00595FF2">
        <w:trPr>
          <w:trHeight w:val="551"/>
        </w:trPr>
        <w:tc>
          <w:tcPr>
            <w:tcW w:w="846" w:type="dxa"/>
            <w:vAlign w:val="center"/>
          </w:tcPr>
          <w:p w14:paraId="49B34BBF" w14:textId="77777777" w:rsidR="00421F8C" w:rsidRPr="00421F8C" w:rsidRDefault="00421F8C" w:rsidP="00421F8C">
            <w:pPr>
              <w:jc w:val="center"/>
              <w:rPr>
                <w:rFonts w:ascii="宋体" w:hAnsi="宋体"/>
                <w:bCs/>
                <w:sz w:val="24"/>
              </w:rPr>
            </w:pPr>
            <w:proofErr w:type="gramStart"/>
            <w:r w:rsidRPr="00421F8C">
              <w:rPr>
                <w:rFonts w:ascii="宋体" w:hAnsi="宋体"/>
                <w:bCs/>
                <w:sz w:val="24"/>
              </w:rPr>
              <w:t>包号</w:t>
            </w:r>
            <w:proofErr w:type="gramEnd"/>
          </w:p>
        </w:tc>
        <w:tc>
          <w:tcPr>
            <w:tcW w:w="2268" w:type="dxa"/>
            <w:vAlign w:val="center"/>
          </w:tcPr>
          <w:p w14:paraId="7E6DB1B4" w14:textId="77777777" w:rsidR="00421F8C" w:rsidRPr="00421F8C" w:rsidRDefault="00421F8C" w:rsidP="00421F8C">
            <w:pPr>
              <w:jc w:val="center"/>
              <w:rPr>
                <w:rFonts w:ascii="宋体" w:hAnsi="宋体"/>
                <w:bCs/>
                <w:sz w:val="24"/>
              </w:rPr>
            </w:pPr>
            <w:r w:rsidRPr="00421F8C">
              <w:rPr>
                <w:rFonts w:ascii="宋体" w:hAnsi="宋体"/>
                <w:bCs/>
                <w:sz w:val="24"/>
              </w:rPr>
              <w:t>标的名称</w:t>
            </w:r>
          </w:p>
        </w:tc>
        <w:tc>
          <w:tcPr>
            <w:tcW w:w="1559" w:type="dxa"/>
            <w:vAlign w:val="center"/>
          </w:tcPr>
          <w:p w14:paraId="514745FE" w14:textId="77777777" w:rsidR="00421F8C" w:rsidRPr="00421F8C" w:rsidRDefault="00421F8C" w:rsidP="00421F8C">
            <w:pPr>
              <w:jc w:val="center"/>
              <w:rPr>
                <w:rFonts w:ascii="宋体" w:hAnsi="宋体"/>
                <w:bCs/>
                <w:sz w:val="24"/>
              </w:rPr>
            </w:pPr>
            <w:r w:rsidRPr="00421F8C">
              <w:rPr>
                <w:rFonts w:ascii="宋体" w:hAnsi="宋体"/>
                <w:bCs/>
                <w:sz w:val="24"/>
              </w:rPr>
              <w:t>采购</w:t>
            </w:r>
            <w:proofErr w:type="gramStart"/>
            <w:r w:rsidRPr="00421F8C">
              <w:rPr>
                <w:rFonts w:ascii="宋体" w:hAnsi="宋体"/>
                <w:bCs/>
                <w:sz w:val="24"/>
              </w:rPr>
              <w:t>包预算</w:t>
            </w:r>
            <w:proofErr w:type="gramEnd"/>
            <w:r w:rsidRPr="00421F8C">
              <w:rPr>
                <w:rFonts w:ascii="宋体" w:hAnsi="宋体"/>
                <w:bCs/>
                <w:sz w:val="24"/>
              </w:rPr>
              <w:t>金额</w:t>
            </w:r>
          </w:p>
          <w:p w14:paraId="36550800" w14:textId="77777777" w:rsidR="00421F8C" w:rsidRPr="00421F8C" w:rsidRDefault="00421F8C" w:rsidP="00421F8C">
            <w:pPr>
              <w:jc w:val="center"/>
              <w:rPr>
                <w:rFonts w:ascii="宋体" w:hAnsi="宋体"/>
                <w:bCs/>
                <w:sz w:val="24"/>
              </w:rPr>
            </w:pPr>
            <w:r w:rsidRPr="00421F8C">
              <w:rPr>
                <w:rFonts w:ascii="宋体" w:hAnsi="宋体"/>
                <w:bCs/>
                <w:sz w:val="24"/>
              </w:rPr>
              <w:t>（万元）</w:t>
            </w:r>
          </w:p>
        </w:tc>
        <w:tc>
          <w:tcPr>
            <w:tcW w:w="1276" w:type="dxa"/>
            <w:vAlign w:val="center"/>
          </w:tcPr>
          <w:p w14:paraId="7720C2F6" w14:textId="77777777" w:rsidR="00421F8C" w:rsidRPr="00421F8C" w:rsidRDefault="00421F8C" w:rsidP="00421F8C">
            <w:pPr>
              <w:jc w:val="center"/>
              <w:rPr>
                <w:rFonts w:ascii="宋体" w:hAnsi="宋体"/>
                <w:bCs/>
                <w:sz w:val="24"/>
              </w:rPr>
            </w:pPr>
            <w:r w:rsidRPr="00421F8C">
              <w:rPr>
                <w:rFonts w:ascii="宋体" w:hAnsi="宋体"/>
                <w:bCs/>
                <w:sz w:val="24"/>
              </w:rPr>
              <w:t>数量</w:t>
            </w:r>
          </w:p>
        </w:tc>
        <w:tc>
          <w:tcPr>
            <w:tcW w:w="3287" w:type="dxa"/>
            <w:vAlign w:val="center"/>
          </w:tcPr>
          <w:p w14:paraId="3EE444D6" w14:textId="77777777" w:rsidR="00421F8C" w:rsidRPr="00421F8C" w:rsidRDefault="00421F8C" w:rsidP="00421F8C">
            <w:pPr>
              <w:jc w:val="center"/>
              <w:rPr>
                <w:rFonts w:ascii="宋体" w:hAnsi="宋体"/>
                <w:sz w:val="24"/>
              </w:rPr>
            </w:pPr>
            <w:r w:rsidRPr="00421F8C">
              <w:rPr>
                <w:rFonts w:ascii="宋体" w:hAnsi="宋体"/>
                <w:sz w:val="24"/>
              </w:rPr>
              <w:t>简要技术需求或服务要求</w:t>
            </w:r>
          </w:p>
        </w:tc>
      </w:tr>
      <w:tr w:rsidR="00421F8C" w:rsidRPr="00421F8C" w14:paraId="52774BC3" w14:textId="77777777" w:rsidTr="00595FF2">
        <w:trPr>
          <w:trHeight w:val="454"/>
        </w:trPr>
        <w:tc>
          <w:tcPr>
            <w:tcW w:w="846" w:type="dxa"/>
            <w:vAlign w:val="center"/>
          </w:tcPr>
          <w:p w14:paraId="4AF18FB6" w14:textId="77777777" w:rsidR="00421F8C" w:rsidRPr="00421F8C" w:rsidRDefault="00421F8C" w:rsidP="00421F8C">
            <w:pPr>
              <w:jc w:val="center"/>
              <w:rPr>
                <w:rFonts w:ascii="宋体" w:hAnsi="宋体"/>
                <w:bCs/>
                <w:sz w:val="24"/>
              </w:rPr>
            </w:pPr>
            <w:r w:rsidRPr="00421F8C">
              <w:rPr>
                <w:rFonts w:ascii="宋体" w:hAnsi="宋体"/>
                <w:bCs/>
                <w:sz w:val="24"/>
              </w:rPr>
              <w:t>1</w:t>
            </w:r>
          </w:p>
        </w:tc>
        <w:tc>
          <w:tcPr>
            <w:tcW w:w="2268" w:type="dxa"/>
            <w:tcBorders>
              <w:top w:val="single" w:sz="4" w:space="0" w:color="auto"/>
              <w:left w:val="single" w:sz="4" w:space="0" w:color="auto"/>
              <w:bottom w:val="single" w:sz="4" w:space="0" w:color="auto"/>
              <w:right w:val="single" w:sz="4" w:space="0" w:color="auto"/>
            </w:tcBorders>
          </w:tcPr>
          <w:p w14:paraId="302318A7" w14:textId="77777777" w:rsidR="00421F8C" w:rsidRPr="00421F8C" w:rsidRDefault="00421F8C" w:rsidP="00421F8C">
            <w:pPr>
              <w:spacing w:line="520" w:lineRule="exact"/>
              <w:jc w:val="center"/>
              <w:rPr>
                <w:rFonts w:ascii="宋体" w:hAnsi="宋体"/>
                <w:sz w:val="24"/>
              </w:rPr>
            </w:pPr>
            <w:r w:rsidRPr="00421F8C">
              <w:rPr>
                <w:rFonts w:ascii="宋体" w:hAnsi="宋体"/>
                <w:sz w:val="24"/>
              </w:rPr>
              <w:t>米面油</w:t>
            </w:r>
          </w:p>
        </w:tc>
        <w:tc>
          <w:tcPr>
            <w:tcW w:w="1559" w:type="dxa"/>
            <w:tcBorders>
              <w:top w:val="single" w:sz="4" w:space="0" w:color="auto"/>
              <w:left w:val="single" w:sz="4" w:space="0" w:color="auto"/>
              <w:bottom w:val="single" w:sz="4" w:space="0" w:color="auto"/>
              <w:right w:val="single" w:sz="4" w:space="0" w:color="auto"/>
            </w:tcBorders>
            <w:vAlign w:val="center"/>
          </w:tcPr>
          <w:p w14:paraId="4D7588D9" w14:textId="77777777" w:rsidR="00421F8C" w:rsidRPr="00421F8C" w:rsidRDefault="00421F8C" w:rsidP="00421F8C">
            <w:pPr>
              <w:spacing w:line="520" w:lineRule="exact"/>
              <w:jc w:val="center"/>
              <w:rPr>
                <w:rFonts w:ascii="宋体" w:hAnsi="宋体"/>
                <w:sz w:val="24"/>
              </w:rPr>
            </w:pPr>
            <w:r w:rsidRPr="00421F8C">
              <w:rPr>
                <w:rFonts w:ascii="宋体" w:hAnsi="宋体"/>
                <w:sz w:val="24"/>
              </w:rPr>
              <w:t>61.00</w:t>
            </w:r>
          </w:p>
        </w:tc>
        <w:tc>
          <w:tcPr>
            <w:tcW w:w="1276" w:type="dxa"/>
            <w:vAlign w:val="center"/>
          </w:tcPr>
          <w:p w14:paraId="310FBFEE" w14:textId="77777777" w:rsidR="00421F8C" w:rsidRPr="00421F8C" w:rsidRDefault="00421F8C" w:rsidP="00421F8C">
            <w:pPr>
              <w:jc w:val="center"/>
              <w:rPr>
                <w:rFonts w:ascii="宋体" w:hAnsi="宋体"/>
                <w:sz w:val="24"/>
              </w:rPr>
            </w:pPr>
            <w:r w:rsidRPr="00421F8C">
              <w:rPr>
                <w:rFonts w:ascii="宋体" w:hAnsi="宋体"/>
                <w:sz w:val="24"/>
              </w:rPr>
              <w:t>1项</w:t>
            </w:r>
          </w:p>
        </w:tc>
        <w:tc>
          <w:tcPr>
            <w:tcW w:w="3287" w:type="dxa"/>
            <w:vMerge w:val="restart"/>
            <w:vAlign w:val="center"/>
          </w:tcPr>
          <w:p w14:paraId="4442D1CC" w14:textId="77777777" w:rsidR="00421F8C" w:rsidRPr="00421F8C" w:rsidRDefault="00421F8C" w:rsidP="00421F8C">
            <w:pPr>
              <w:rPr>
                <w:rFonts w:ascii="宋体" w:hAnsi="宋体"/>
                <w:sz w:val="24"/>
              </w:rPr>
            </w:pPr>
            <w:proofErr w:type="gramStart"/>
            <w:r w:rsidRPr="00421F8C">
              <w:rPr>
                <w:rFonts w:ascii="宋体" w:hAnsi="宋体" w:cs="宋体"/>
                <w:sz w:val="24"/>
                <w:lang w:bidi="ar"/>
              </w:rPr>
              <w:t>食堂食材采购</w:t>
            </w:r>
            <w:proofErr w:type="gramEnd"/>
            <w:r w:rsidRPr="00421F8C">
              <w:rPr>
                <w:rFonts w:ascii="宋体" w:hAnsi="宋体" w:cs="宋体"/>
                <w:sz w:val="24"/>
                <w:lang w:bidi="ar"/>
              </w:rPr>
              <w:t>及配送服务，</w:t>
            </w:r>
            <w:r w:rsidRPr="00421F8C">
              <w:rPr>
                <w:rFonts w:ascii="宋体" w:hAnsi="宋体" w:cs="宋体"/>
                <w:kern w:val="0"/>
                <w:sz w:val="24"/>
              </w:rPr>
              <w:t>具体内容详见招标文件第五章采购需求。</w:t>
            </w:r>
          </w:p>
        </w:tc>
      </w:tr>
      <w:tr w:rsidR="00421F8C" w:rsidRPr="00421F8C" w14:paraId="6DBB0CCA" w14:textId="77777777" w:rsidTr="00595FF2">
        <w:trPr>
          <w:trHeight w:val="454"/>
        </w:trPr>
        <w:tc>
          <w:tcPr>
            <w:tcW w:w="846" w:type="dxa"/>
            <w:vAlign w:val="center"/>
          </w:tcPr>
          <w:p w14:paraId="45A24AB6" w14:textId="77777777" w:rsidR="00421F8C" w:rsidRPr="00421F8C" w:rsidRDefault="00421F8C" w:rsidP="00421F8C">
            <w:pPr>
              <w:jc w:val="center"/>
              <w:rPr>
                <w:rFonts w:ascii="宋体" w:hAnsi="宋体"/>
                <w:bCs/>
                <w:sz w:val="24"/>
              </w:rPr>
            </w:pPr>
            <w:r w:rsidRPr="00421F8C">
              <w:rPr>
                <w:rFonts w:ascii="宋体" w:hAnsi="宋体"/>
                <w:bCs/>
                <w:sz w:val="24"/>
              </w:rPr>
              <w:t>2</w:t>
            </w:r>
          </w:p>
        </w:tc>
        <w:tc>
          <w:tcPr>
            <w:tcW w:w="2268" w:type="dxa"/>
            <w:tcBorders>
              <w:top w:val="single" w:sz="4" w:space="0" w:color="auto"/>
              <w:left w:val="single" w:sz="4" w:space="0" w:color="auto"/>
              <w:bottom w:val="single" w:sz="4" w:space="0" w:color="auto"/>
              <w:right w:val="single" w:sz="4" w:space="0" w:color="auto"/>
            </w:tcBorders>
          </w:tcPr>
          <w:p w14:paraId="7E18FDE8" w14:textId="77777777" w:rsidR="00421F8C" w:rsidRPr="00421F8C" w:rsidRDefault="00421F8C" w:rsidP="00421F8C">
            <w:pPr>
              <w:spacing w:line="520" w:lineRule="exact"/>
              <w:jc w:val="center"/>
              <w:rPr>
                <w:rFonts w:ascii="宋体" w:hAnsi="宋体"/>
                <w:sz w:val="24"/>
              </w:rPr>
            </w:pPr>
            <w:r w:rsidRPr="00421F8C">
              <w:rPr>
                <w:rFonts w:ascii="宋体" w:hAnsi="宋体"/>
                <w:sz w:val="24"/>
              </w:rPr>
              <w:t>米面油</w:t>
            </w:r>
          </w:p>
        </w:tc>
        <w:tc>
          <w:tcPr>
            <w:tcW w:w="1559" w:type="dxa"/>
            <w:tcBorders>
              <w:top w:val="single" w:sz="4" w:space="0" w:color="auto"/>
              <w:left w:val="single" w:sz="4" w:space="0" w:color="auto"/>
              <w:bottom w:val="single" w:sz="4" w:space="0" w:color="auto"/>
              <w:right w:val="single" w:sz="4" w:space="0" w:color="auto"/>
            </w:tcBorders>
            <w:vAlign w:val="center"/>
          </w:tcPr>
          <w:p w14:paraId="1FD1ACA9" w14:textId="77777777" w:rsidR="00421F8C" w:rsidRPr="00421F8C" w:rsidRDefault="00421F8C" w:rsidP="00421F8C">
            <w:pPr>
              <w:spacing w:line="520" w:lineRule="exact"/>
              <w:jc w:val="center"/>
              <w:rPr>
                <w:rFonts w:ascii="宋体" w:hAnsi="宋体"/>
                <w:sz w:val="24"/>
              </w:rPr>
            </w:pPr>
            <w:r w:rsidRPr="00421F8C">
              <w:rPr>
                <w:rFonts w:ascii="宋体" w:hAnsi="宋体"/>
                <w:sz w:val="24"/>
              </w:rPr>
              <w:t>59.00</w:t>
            </w:r>
          </w:p>
        </w:tc>
        <w:tc>
          <w:tcPr>
            <w:tcW w:w="1276" w:type="dxa"/>
            <w:vAlign w:val="center"/>
          </w:tcPr>
          <w:p w14:paraId="49D9A124" w14:textId="77777777" w:rsidR="00421F8C" w:rsidRPr="00421F8C" w:rsidRDefault="00421F8C" w:rsidP="00421F8C">
            <w:pPr>
              <w:jc w:val="center"/>
              <w:rPr>
                <w:rFonts w:ascii="宋体" w:hAnsi="宋体"/>
                <w:sz w:val="24"/>
              </w:rPr>
            </w:pPr>
            <w:r w:rsidRPr="00421F8C">
              <w:rPr>
                <w:rFonts w:ascii="宋体" w:hAnsi="宋体"/>
                <w:sz w:val="24"/>
              </w:rPr>
              <w:t>1项</w:t>
            </w:r>
          </w:p>
        </w:tc>
        <w:tc>
          <w:tcPr>
            <w:tcW w:w="3287" w:type="dxa"/>
            <w:vMerge/>
            <w:vAlign w:val="center"/>
          </w:tcPr>
          <w:p w14:paraId="3D07C270" w14:textId="77777777" w:rsidR="00421F8C" w:rsidRPr="00421F8C" w:rsidRDefault="00421F8C" w:rsidP="00421F8C">
            <w:pPr>
              <w:rPr>
                <w:rFonts w:ascii="宋体" w:hAnsi="宋体" w:cs="宋体"/>
                <w:sz w:val="24"/>
                <w:lang w:bidi="ar"/>
              </w:rPr>
            </w:pPr>
          </w:p>
        </w:tc>
      </w:tr>
      <w:tr w:rsidR="00421F8C" w:rsidRPr="00421F8C" w14:paraId="5963E0FE" w14:textId="77777777" w:rsidTr="00595FF2">
        <w:trPr>
          <w:trHeight w:val="454"/>
        </w:trPr>
        <w:tc>
          <w:tcPr>
            <w:tcW w:w="846" w:type="dxa"/>
            <w:vAlign w:val="center"/>
          </w:tcPr>
          <w:p w14:paraId="3BE693E0" w14:textId="77777777" w:rsidR="00421F8C" w:rsidRPr="00421F8C" w:rsidRDefault="00421F8C" w:rsidP="00421F8C">
            <w:pPr>
              <w:jc w:val="center"/>
              <w:rPr>
                <w:rFonts w:ascii="宋体" w:hAnsi="宋体"/>
                <w:bCs/>
                <w:sz w:val="24"/>
              </w:rPr>
            </w:pPr>
            <w:r w:rsidRPr="00421F8C">
              <w:rPr>
                <w:rFonts w:ascii="宋体" w:hAnsi="宋体"/>
                <w:bCs/>
                <w:sz w:val="24"/>
              </w:rPr>
              <w:t>3</w:t>
            </w:r>
          </w:p>
        </w:tc>
        <w:tc>
          <w:tcPr>
            <w:tcW w:w="2268" w:type="dxa"/>
            <w:tcBorders>
              <w:top w:val="single" w:sz="4" w:space="0" w:color="auto"/>
              <w:left w:val="single" w:sz="4" w:space="0" w:color="auto"/>
              <w:bottom w:val="single" w:sz="4" w:space="0" w:color="auto"/>
              <w:right w:val="single" w:sz="4" w:space="0" w:color="auto"/>
            </w:tcBorders>
          </w:tcPr>
          <w:p w14:paraId="17C3C0D5" w14:textId="77777777" w:rsidR="00421F8C" w:rsidRPr="00421F8C" w:rsidRDefault="00421F8C" w:rsidP="00421F8C">
            <w:pPr>
              <w:spacing w:line="520" w:lineRule="exact"/>
              <w:jc w:val="center"/>
              <w:rPr>
                <w:rFonts w:ascii="宋体" w:hAnsi="宋体"/>
                <w:sz w:val="24"/>
              </w:rPr>
            </w:pPr>
            <w:r w:rsidRPr="00421F8C">
              <w:rPr>
                <w:rFonts w:ascii="宋体" w:hAnsi="宋体"/>
                <w:sz w:val="24"/>
              </w:rPr>
              <w:t>猪肉类</w:t>
            </w:r>
          </w:p>
        </w:tc>
        <w:tc>
          <w:tcPr>
            <w:tcW w:w="1559" w:type="dxa"/>
            <w:tcBorders>
              <w:top w:val="single" w:sz="4" w:space="0" w:color="auto"/>
              <w:left w:val="single" w:sz="4" w:space="0" w:color="auto"/>
              <w:bottom w:val="single" w:sz="4" w:space="0" w:color="auto"/>
              <w:right w:val="single" w:sz="4" w:space="0" w:color="auto"/>
            </w:tcBorders>
            <w:vAlign w:val="center"/>
          </w:tcPr>
          <w:p w14:paraId="4BC977A8" w14:textId="77777777" w:rsidR="00421F8C" w:rsidRPr="00421F8C" w:rsidRDefault="00421F8C" w:rsidP="00421F8C">
            <w:pPr>
              <w:spacing w:line="520" w:lineRule="exact"/>
              <w:jc w:val="center"/>
              <w:rPr>
                <w:rFonts w:ascii="宋体" w:hAnsi="宋体"/>
                <w:sz w:val="24"/>
              </w:rPr>
            </w:pPr>
            <w:r w:rsidRPr="00421F8C">
              <w:rPr>
                <w:rFonts w:ascii="宋体" w:hAnsi="宋体"/>
                <w:sz w:val="24"/>
              </w:rPr>
              <w:t>97.00</w:t>
            </w:r>
          </w:p>
        </w:tc>
        <w:tc>
          <w:tcPr>
            <w:tcW w:w="1276" w:type="dxa"/>
            <w:vAlign w:val="center"/>
          </w:tcPr>
          <w:p w14:paraId="0B003E6D" w14:textId="77777777" w:rsidR="00421F8C" w:rsidRPr="00421F8C" w:rsidRDefault="00421F8C" w:rsidP="00421F8C">
            <w:pPr>
              <w:jc w:val="center"/>
              <w:rPr>
                <w:rFonts w:ascii="宋体" w:hAnsi="宋体"/>
                <w:sz w:val="24"/>
              </w:rPr>
            </w:pPr>
            <w:r w:rsidRPr="00421F8C">
              <w:rPr>
                <w:rFonts w:ascii="宋体" w:hAnsi="宋体"/>
                <w:sz w:val="24"/>
              </w:rPr>
              <w:t>1项</w:t>
            </w:r>
          </w:p>
        </w:tc>
        <w:tc>
          <w:tcPr>
            <w:tcW w:w="3287" w:type="dxa"/>
            <w:vMerge/>
            <w:vAlign w:val="center"/>
          </w:tcPr>
          <w:p w14:paraId="23679FA2" w14:textId="77777777" w:rsidR="00421F8C" w:rsidRPr="00421F8C" w:rsidRDefault="00421F8C" w:rsidP="00421F8C">
            <w:pPr>
              <w:rPr>
                <w:rFonts w:ascii="宋体" w:hAnsi="宋体" w:cs="宋体"/>
                <w:kern w:val="0"/>
                <w:sz w:val="24"/>
              </w:rPr>
            </w:pPr>
          </w:p>
        </w:tc>
      </w:tr>
      <w:tr w:rsidR="00421F8C" w:rsidRPr="00421F8C" w14:paraId="179E0EF9" w14:textId="77777777" w:rsidTr="00595FF2">
        <w:trPr>
          <w:trHeight w:val="454"/>
        </w:trPr>
        <w:tc>
          <w:tcPr>
            <w:tcW w:w="846" w:type="dxa"/>
            <w:vAlign w:val="center"/>
          </w:tcPr>
          <w:p w14:paraId="67BB53A0" w14:textId="77777777" w:rsidR="00421F8C" w:rsidRPr="00421F8C" w:rsidRDefault="00421F8C" w:rsidP="00421F8C">
            <w:pPr>
              <w:jc w:val="center"/>
              <w:rPr>
                <w:rFonts w:ascii="宋体" w:hAnsi="宋体"/>
                <w:bCs/>
                <w:sz w:val="24"/>
              </w:rPr>
            </w:pPr>
            <w:r w:rsidRPr="00421F8C">
              <w:rPr>
                <w:rFonts w:ascii="宋体" w:hAnsi="宋体"/>
                <w:bCs/>
                <w:sz w:val="24"/>
              </w:rPr>
              <w:t>4</w:t>
            </w:r>
          </w:p>
        </w:tc>
        <w:tc>
          <w:tcPr>
            <w:tcW w:w="2268" w:type="dxa"/>
            <w:tcBorders>
              <w:top w:val="single" w:sz="4" w:space="0" w:color="auto"/>
              <w:left w:val="single" w:sz="4" w:space="0" w:color="auto"/>
              <w:bottom w:val="single" w:sz="4" w:space="0" w:color="auto"/>
              <w:right w:val="single" w:sz="4" w:space="0" w:color="auto"/>
            </w:tcBorders>
          </w:tcPr>
          <w:p w14:paraId="18841BC9" w14:textId="77777777" w:rsidR="00421F8C" w:rsidRPr="00421F8C" w:rsidRDefault="00421F8C" w:rsidP="00421F8C">
            <w:pPr>
              <w:spacing w:line="520" w:lineRule="exact"/>
              <w:jc w:val="center"/>
              <w:rPr>
                <w:rFonts w:ascii="宋体" w:hAnsi="宋体"/>
                <w:sz w:val="24"/>
              </w:rPr>
            </w:pPr>
            <w:r w:rsidRPr="00421F8C">
              <w:rPr>
                <w:rFonts w:ascii="宋体" w:hAnsi="宋体"/>
                <w:sz w:val="24"/>
              </w:rPr>
              <w:t>猪肉类</w:t>
            </w:r>
          </w:p>
        </w:tc>
        <w:tc>
          <w:tcPr>
            <w:tcW w:w="1559" w:type="dxa"/>
            <w:tcBorders>
              <w:top w:val="single" w:sz="4" w:space="0" w:color="auto"/>
              <w:left w:val="single" w:sz="4" w:space="0" w:color="auto"/>
              <w:bottom w:val="single" w:sz="4" w:space="0" w:color="auto"/>
              <w:right w:val="single" w:sz="4" w:space="0" w:color="auto"/>
            </w:tcBorders>
            <w:vAlign w:val="center"/>
          </w:tcPr>
          <w:p w14:paraId="1F2AAEC3" w14:textId="77777777" w:rsidR="00421F8C" w:rsidRPr="00421F8C" w:rsidRDefault="00421F8C" w:rsidP="00421F8C">
            <w:pPr>
              <w:spacing w:line="520" w:lineRule="exact"/>
              <w:jc w:val="center"/>
              <w:rPr>
                <w:rFonts w:ascii="宋体" w:hAnsi="宋体"/>
                <w:sz w:val="24"/>
              </w:rPr>
            </w:pPr>
            <w:r w:rsidRPr="00421F8C">
              <w:rPr>
                <w:rFonts w:ascii="宋体" w:hAnsi="宋体"/>
                <w:sz w:val="24"/>
              </w:rPr>
              <w:t>95.00</w:t>
            </w:r>
          </w:p>
        </w:tc>
        <w:tc>
          <w:tcPr>
            <w:tcW w:w="1276" w:type="dxa"/>
            <w:vAlign w:val="center"/>
          </w:tcPr>
          <w:p w14:paraId="437F1FEB" w14:textId="77777777" w:rsidR="00421F8C" w:rsidRPr="00421F8C" w:rsidRDefault="00421F8C" w:rsidP="00421F8C">
            <w:pPr>
              <w:jc w:val="center"/>
              <w:rPr>
                <w:rFonts w:ascii="宋体" w:hAnsi="宋体"/>
                <w:sz w:val="24"/>
              </w:rPr>
            </w:pPr>
            <w:r w:rsidRPr="00421F8C">
              <w:rPr>
                <w:rFonts w:ascii="宋体" w:hAnsi="宋体"/>
                <w:sz w:val="24"/>
              </w:rPr>
              <w:t>1项</w:t>
            </w:r>
          </w:p>
        </w:tc>
        <w:tc>
          <w:tcPr>
            <w:tcW w:w="3287" w:type="dxa"/>
            <w:vMerge/>
            <w:vAlign w:val="center"/>
          </w:tcPr>
          <w:p w14:paraId="7EF8533C" w14:textId="77777777" w:rsidR="00421F8C" w:rsidRPr="00421F8C" w:rsidRDefault="00421F8C" w:rsidP="00421F8C">
            <w:pPr>
              <w:rPr>
                <w:rFonts w:ascii="宋体" w:hAnsi="宋体" w:cs="宋体"/>
                <w:kern w:val="0"/>
                <w:sz w:val="24"/>
              </w:rPr>
            </w:pPr>
          </w:p>
        </w:tc>
      </w:tr>
      <w:tr w:rsidR="00421F8C" w:rsidRPr="00421F8C" w14:paraId="1FEBFA7C" w14:textId="77777777" w:rsidTr="00595FF2">
        <w:trPr>
          <w:trHeight w:val="454"/>
        </w:trPr>
        <w:tc>
          <w:tcPr>
            <w:tcW w:w="846" w:type="dxa"/>
            <w:vAlign w:val="center"/>
          </w:tcPr>
          <w:p w14:paraId="25B128C5" w14:textId="77777777" w:rsidR="00421F8C" w:rsidRPr="00421F8C" w:rsidRDefault="00421F8C" w:rsidP="00421F8C">
            <w:pPr>
              <w:jc w:val="center"/>
              <w:rPr>
                <w:rFonts w:ascii="宋体" w:hAnsi="宋体"/>
                <w:bCs/>
                <w:sz w:val="24"/>
              </w:rPr>
            </w:pPr>
            <w:r w:rsidRPr="00421F8C">
              <w:rPr>
                <w:rFonts w:ascii="宋体" w:hAnsi="宋体"/>
                <w:bCs/>
                <w:sz w:val="24"/>
              </w:rPr>
              <w:t>5</w:t>
            </w:r>
          </w:p>
        </w:tc>
        <w:tc>
          <w:tcPr>
            <w:tcW w:w="2268" w:type="dxa"/>
            <w:tcBorders>
              <w:top w:val="single" w:sz="4" w:space="0" w:color="auto"/>
              <w:left w:val="single" w:sz="4" w:space="0" w:color="auto"/>
              <w:bottom w:val="single" w:sz="4" w:space="0" w:color="auto"/>
              <w:right w:val="single" w:sz="4" w:space="0" w:color="auto"/>
            </w:tcBorders>
          </w:tcPr>
          <w:p w14:paraId="1875DDE4" w14:textId="77777777" w:rsidR="00421F8C" w:rsidRPr="00421F8C" w:rsidRDefault="00421F8C" w:rsidP="00421F8C">
            <w:pPr>
              <w:spacing w:line="520" w:lineRule="exact"/>
              <w:jc w:val="center"/>
              <w:rPr>
                <w:rFonts w:ascii="宋体" w:hAnsi="宋体"/>
                <w:sz w:val="24"/>
              </w:rPr>
            </w:pPr>
            <w:r w:rsidRPr="00421F8C">
              <w:rPr>
                <w:rFonts w:ascii="宋体" w:hAnsi="宋体"/>
                <w:sz w:val="24"/>
              </w:rPr>
              <w:t>禽肉</w:t>
            </w:r>
          </w:p>
        </w:tc>
        <w:tc>
          <w:tcPr>
            <w:tcW w:w="1559" w:type="dxa"/>
            <w:tcBorders>
              <w:top w:val="single" w:sz="4" w:space="0" w:color="auto"/>
              <w:left w:val="single" w:sz="4" w:space="0" w:color="auto"/>
              <w:bottom w:val="single" w:sz="4" w:space="0" w:color="auto"/>
              <w:right w:val="single" w:sz="4" w:space="0" w:color="auto"/>
            </w:tcBorders>
            <w:vAlign w:val="center"/>
          </w:tcPr>
          <w:p w14:paraId="7CCE42E0" w14:textId="77777777" w:rsidR="00421F8C" w:rsidRPr="00421F8C" w:rsidRDefault="00421F8C" w:rsidP="00421F8C">
            <w:pPr>
              <w:spacing w:line="520" w:lineRule="exact"/>
              <w:jc w:val="center"/>
              <w:rPr>
                <w:rFonts w:ascii="宋体" w:hAnsi="宋体"/>
                <w:sz w:val="24"/>
              </w:rPr>
            </w:pPr>
            <w:r w:rsidRPr="00421F8C">
              <w:rPr>
                <w:rFonts w:ascii="宋体" w:hAnsi="宋体"/>
                <w:sz w:val="24"/>
              </w:rPr>
              <w:t>92.00</w:t>
            </w:r>
          </w:p>
        </w:tc>
        <w:tc>
          <w:tcPr>
            <w:tcW w:w="1276" w:type="dxa"/>
            <w:vAlign w:val="center"/>
          </w:tcPr>
          <w:p w14:paraId="0FE87D6B" w14:textId="77777777" w:rsidR="00421F8C" w:rsidRPr="00421F8C" w:rsidRDefault="00421F8C" w:rsidP="00421F8C">
            <w:pPr>
              <w:jc w:val="center"/>
              <w:rPr>
                <w:rFonts w:ascii="宋体" w:hAnsi="宋体"/>
                <w:sz w:val="24"/>
              </w:rPr>
            </w:pPr>
            <w:r w:rsidRPr="00421F8C">
              <w:rPr>
                <w:rFonts w:ascii="宋体" w:hAnsi="宋体"/>
                <w:sz w:val="24"/>
              </w:rPr>
              <w:t>1项</w:t>
            </w:r>
          </w:p>
        </w:tc>
        <w:tc>
          <w:tcPr>
            <w:tcW w:w="3287" w:type="dxa"/>
            <w:vMerge/>
            <w:vAlign w:val="center"/>
          </w:tcPr>
          <w:p w14:paraId="65203707" w14:textId="77777777" w:rsidR="00421F8C" w:rsidRPr="00421F8C" w:rsidRDefault="00421F8C" w:rsidP="00421F8C">
            <w:pPr>
              <w:rPr>
                <w:rFonts w:ascii="宋体" w:hAnsi="宋体" w:cs="宋体"/>
                <w:kern w:val="0"/>
                <w:sz w:val="24"/>
              </w:rPr>
            </w:pPr>
          </w:p>
        </w:tc>
      </w:tr>
      <w:tr w:rsidR="00421F8C" w:rsidRPr="00421F8C" w14:paraId="1F538874" w14:textId="77777777" w:rsidTr="00595FF2">
        <w:trPr>
          <w:trHeight w:val="454"/>
        </w:trPr>
        <w:tc>
          <w:tcPr>
            <w:tcW w:w="846" w:type="dxa"/>
            <w:vAlign w:val="center"/>
          </w:tcPr>
          <w:p w14:paraId="3AF532F3" w14:textId="77777777" w:rsidR="00421F8C" w:rsidRPr="00421F8C" w:rsidRDefault="00421F8C" w:rsidP="00421F8C">
            <w:pPr>
              <w:jc w:val="center"/>
              <w:rPr>
                <w:rFonts w:ascii="宋体" w:hAnsi="宋体"/>
                <w:bCs/>
                <w:sz w:val="24"/>
              </w:rPr>
            </w:pPr>
            <w:r w:rsidRPr="00421F8C">
              <w:rPr>
                <w:rFonts w:ascii="宋体" w:hAnsi="宋体"/>
                <w:bCs/>
                <w:sz w:val="24"/>
              </w:rPr>
              <w:t>6</w:t>
            </w:r>
          </w:p>
        </w:tc>
        <w:tc>
          <w:tcPr>
            <w:tcW w:w="2268" w:type="dxa"/>
            <w:tcBorders>
              <w:top w:val="single" w:sz="4" w:space="0" w:color="auto"/>
              <w:left w:val="single" w:sz="4" w:space="0" w:color="auto"/>
              <w:bottom w:val="single" w:sz="4" w:space="0" w:color="auto"/>
              <w:right w:val="single" w:sz="4" w:space="0" w:color="auto"/>
            </w:tcBorders>
          </w:tcPr>
          <w:p w14:paraId="6BB06E30" w14:textId="77777777" w:rsidR="00421F8C" w:rsidRPr="00421F8C" w:rsidRDefault="00421F8C" w:rsidP="00421F8C">
            <w:pPr>
              <w:spacing w:line="520" w:lineRule="exact"/>
              <w:jc w:val="center"/>
              <w:rPr>
                <w:rFonts w:ascii="宋体" w:hAnsi="宋体"/>
                <w:sz w:val="24"/>
              </w:rPr>
            </w:pPr>
            <w:r w:rsidRPr="00421F8C">
              <w:rPr>
                <w:rFonts w:ascii="宋体" w:hAnsi="宋体"/>
                <w:sz w:val="24"/>
              </w:rPr>
              <w:t>禽肉</w:t>
            </w:r>
          </w:p>
        </w:tc>
        <w:tc>
          <w:tcPr>
            <w:tcW w:w="1559" w:type="dxa"/>
            <w:tcBorders>
              <w:top w:val="single" w:sz="4" w:space="0" w:color="auto"/>
              <w:left w:val="single" w:sz="4" w:space="0" w:color="auto"/>
              <w:bottom w:val="single" w:sz="4" w:space="0" w:color="auto"/>
              <w:right w:val="single" w:sz="4" w:space="0" w:color="auto"/>
            </w:tcBorders>
            <w:vAlign w:val="center"/>
          </w:tcPr>
          <w:p w14:paraId="6A802670" w14:textId="77777777" w:rsidR="00421F8C" w:rsidRPr="00421F8C" w:rsidRDefault="00421F8C" w:rsidP="00421F8C">
            <w:pPr>
              <w:spacing w:line="520" w:lineRule="exact"/>
              <w:jc w:val="center"/>
              <w:rPr>
                <w:rFonts w:ascii="宋体" w:hAnsi="宋体"/>
                <w:sz w:val="24"/>
              </w:rPr>
            </w:pPr>
            <w:r w:rsidRPr="00421F8C">
              <w:rPr>
                <w:rFonts w:ascii="宋体" w:hAnsi="宋体"/>
                <w:sz w:val="24"/>
              </w:rPr>
              <w:t>88.00</w:t>
            </w:r>
          </w:p>
        </w:tc>
        <w:tc>
          <w:tcPr>
            <w:tcW w:w="1276" w:type="dxa"/>
            <w:vAlign w:val="center"/>
          </w:tcPr>
          <w:p w14:paraId="514F9265" w14:textId="77777777" w:rsidR="00421F8C" w:rsidRPr="00421F8C" w:rsidRDefault="00421F8C" w:rsidP="00421F8C">
            <w:pPr>
              <w:jc w:val="center"/>
              <w:rPr>
                <w:rFonts w:ascii="宋体" w:hAnsi="宋体"/>
                <w:sz w:val="24"/>
              </w:rPr>
            </w:pPr>
            <w:r w:rsidRPr="00421F8C">
              <w:rPr>
                <w:rFonts w:ascii="宋体" w:hAnsi="宋体"/>
                <w:sz w:val="24"/>
              </w:rPr>
              <w:t>1项</w:t>
            </w:r>
          </w:p>
        </w:tc>
        <w:tc>
          <w:tcPr>
            <w:tcW w:w="3287" w:type="dxa"/>
            <w:vMerge/>
            <w:vAlign w:val="center"/>
          </w:tcPr>
          <w:p w14:paraId="74B00242" w14:textId="77777777" w:rsidR="00421F8C" w:rsidRPr="00421F8C" w:rsidRDefault="00421F8C" w:rsidP="00421F8C">
            <w:pPr>
              <w:rPr>
                <w:rFonts w:ascii="宋体" w:hAnsi="宋体" w:cs="宋体"/>
                <w:kern w:val="0"/>
                <w:sz w:val="24"/>
              </w:rPr>
            </w:pPr>
          </w:p>
        </w:tc>
      </w:tr>
      <w:tr w:rsidR="00421F8C" w:rsidRPr="00421F8C" w14:paraId="5C4D7F39" w14:textId="77777777" w:rsidTr="00595FF2">
        <w:trPr>
          <w:trHeight w:val="454"/>
        </w:trPr>
        <w:tc>
          <w:tcPr>
            <w:tcW w:w="846" w:type="dxa"/>
            <w:vAlign w:val="center"/>
          </w:tcPr>
          <w:p w14:paraId="62A681F6" w14:textId="77777777" w:rsidR="00421F8C" w:rsidRPr="00421F8C" w:rsidRDefault="00421F8C" w:rsidP="00421F8C">
            <w:pPr>
              <w:jc w:val="center"/>
              <w:rPr>
                <w:rFonts w:ascii="宋体" w:hAnsi="宋体"/>
                <w:bCs/>
                <w:sz w:val="24"/>
              </w:rPr>
            </w:pPr>
            <w:r w:rsidRPr="00421F8C">
              <w:rPr>
                <w:rFonts w:ascii="宋体" w:hAnsi="宋体"/>
                <w:bCs/>
                <w:sz w:val="24"/>
              </w:rPr>
              <w:t>7</w:t>
            </w:r>
          </w:p>
        </w:tc>
        <w:tc>
          <w:tcPr>
            <w:tcW w:w="2268" w:type="dxa"/>
            <w:tcBorders>
              <w:top w:val="single" w:sz="4" w:space="0" w:color="auto"/>
              <w:left w:val="single" w:sz="4" w:space="0" w:color="auto"/>
              <w:bottom w:val="single" w:sz="4" w:space="0" w:color="auto"/>
              <w:right w:val="single" w:sz="4" w:space="0" w:color="auto"/>
            </w:tcBorders>
          </w:tcPr>
          <w:p w14:paraId="28D4A092" w14:textId="77777777" w:rsidR="00421F8C" w:rsidRPr="00421F8C" w:rsidRDefault="00421F8C" w:rsidP="00421F8C">
            <w:pPr>
              <w:spacing w:line="520" w:lineRule="exact"/>
              <w:jc w:val="center"/>
              <w:rPr>
                <w:rFonts w:ascii="宋体" w:hAnsi="宋体"/>
                <w:sz w:val="24"/>
              </w:rPr>
            </w:pPr>
            <w:r w:rsidRPr="00421F8C">
              <w:rPr>
                <w:rFonts w:ascii="宋体" w:hAnsi="宋体"/>
                <w:sz w:val="24"/>
              </w:rPr>
              <w:t>牛羊肉</w:t>
            </w:r>
          </w:p>
        </w:tc>
        <w:tc>
          <w:tcPr>
            <w:tcW w:w="1559" w:type="dxa"/>
            <w:tcBorders>
              <w:top w:val="single" w:sz="4" w:space="0" w:color="auto"/>
              <w:left w:val="single" w:sz="4" w:space="0" w:color="auto"/>
              <w:bottom w:val="single" w:sz="4" w:space="0" w:color="auto"/>
              <w:right w:val="single" w:sz="4" w:space="0" w:color="auto"/>
            </w:tcBorders>
            <w:vAlign w:val="center"/>
          </w:tcPr>
          <w:p w14:paraId="0020D197" w14:textId="77777777" w:rsidR="00421F8C" w:rsidRPr="00421F8C" w:rsidRDefault="00421F8C" w:rsidP="00421F8C">
            <w:pPr>
              <w:spacing w:line="520" w:lineRule="exact"/>
              <w:jc w:val="center"/>
              <w:rPr>
                <w:rFonts w:ascii="宋体" w:hAnsi="宋体"/>
                <w:sz w:val="24"/>
              </w:rPr>
            </w:pPr>
            <w:r w:rsidRPr="00421F8C">
              <w:rPr>
                <w:rFonts w:ascii="宋体" w:hAnsi="宋体"/>
                <w:sz w:val="24"/>
              </w:rPr>
              <w:t>62.00</w:t>
            </w:r>
          </w:p>
        </w:tc>
        <w:tc>
          <w:tcPr>
            <w:tcW w:w="1276" w:type="dxa"/>
            <w:vAlign w:val="center"/>
          </w:tcPr>
          <w:p w14:paraId="06154B73" w14:textId="77777777" w:rsidR="00421F8C" w:rsidRPr="00421F8C" w:rsidRDefault="00421F8C" w:rsidP="00421F8C">
            <w:pPr>
              <w:jc w:val="center"/>
              <w:rPr>
                <w:rFonts w:ascii="宋体" w:hAnsi="宋体"/>
              </w:rPr>
            </w:pPr>
            <w:r w:rsidRPr="00421F8C">
              <w:rPr>
                <w:rFonts w:ascii="宋体" w:hAnsi="宋体"/>
              </w:rPr>
              <w:t>1项</w:t>
            </w:r>
          </w:p>
        </w:tc>
        <w:tc>
          <w:tcPr>
            <w:tcW w:w="3287" w:type="dxa"/>
            <w:vMerge/>
            <w:vAlign w:val="center"/>
          </w:tcPr>
          <w:p w14:paraId="79FC3A17" w14:textId="77777777" w:rsidR="00421F8C" w:rsidRPr="00421F8C" w:rsidRDefault="00421F8C" w:rsidP="00421F8C">
            <w:pPr>
              <w:rPr>
                <w:rFonts w:ascii="宋体" w:hAnsi="宋体" w:cs="宋体"/>
                <w:kern w:val="0"/>
                <w:sz w:val="24"/>
              </w:rPr>
            </w:pPr>
          </w:p>
        </w:tc>
      </w:tr>
      <w:tr w:rsidR="00421F8C" w:rsidRPr="00421F8C" w14:paraId="7BA1FB64" w14:textId="77777777" w:rsidTr="00595FF2">
        <w:trPr>
          <w:trHeight w:val="454"/>
        </w:trPr>
        <w:tc>
          <w:tcPr>
            <w:tcW w:w="846" w:type="dxa"/>
            <w:vAlign w:val="center"/>
          </w:tcPr>
          <w:p w14:paraId="241692F0" w14:textId="77777777" w:rsidR="00421F8C" w:rsidRPr="00421F8C" w:rsidRDefault="00421F8C" w:rsidP="00421F8C">
            <w:pPr>
              <w:jc w:val="center"/>
              <w:rPr>
                <w:rFonts w:ascii="宋体" w:hAnsi="宋体"/>
                <w:bCs/>
                <w:sz w:val="24"/>
              </w:rPr>
            </w:pPr>
            <w:r w:rsidRPr="00421F8C">
              <w:rPr>
                <w:rFonts w:ascii="宋体" w:hAnsi="宋体"/>
                <w:bCs/>
                <w:sz w:val="24"/>
              </w:rPr>
              <w:t>8</w:t>
            </w:r>
          </w:p>
        </w:tc>
        <w:tc>
          <w:tcPr>
            <w:tcW w:w="2268" w:type="dxa"/>
            <w:tcBorders>
              <w:top w:val="single" w:sz="4" w:space="0" w:color="auto"/>
              <w:left w:val="single" w:sz="4" w:space="0" w:color="auto"/>
              <w:bottom w:val="single" w:sz="4" w:space="0" w:color="auto"/>
              <w:right w:val="single" w:sz="4" w:space="0" w:color="auto"/>
            </w:tcBorders>
          </w:tcPr>
          <w:p w14:paraId="110FC3E0" w14:textId="77777777" w:rsidR="00421F8C" w:rsidRPr="00421F8C" w:rsidRDefault="00421F8C" w:rsidP="00421F8C">
            <w:pPr>
              <w:spacing w:line="520" w:lineRule="exact"/>
              <w:jc w:val="center"/>
              <w:rPr>
                <w:rFonts w:ascii="宋体" w:hAnsi="宋体"/>
                <w:sz w:val="24"/>
              </w:rPr>
            </w:pPr>
            <w:r w:rsidRPr="00421F8C">
              <w:rPr>
                <w:rFonts w:ascii="宋体" w:hAnsi="宋体"/>
                <w:sz w:val="24"/>
              </w:rPr>
              <w:t>牛羊肉</w:t>
            </w:r>
          </w:p>
        </w:tc>
        <w:tc>
          <w:tcPr>
            <w:tcW w:w="1559" w:type="dxa"/>
            <w:tcBorders>
              <w:top w:val="single" w:sz="4" w:space="0" w:color="auto"/>
              <w:left w:val="single" w:sz="4" w:space="0" w:color="auto"/>
              <w:bottom w:val="single" w:sz="4" w:space="0" w:color="auto"/>
              <w:right w:val="single" w:sz="4" w:space="0" w:color="auto"/>
            </w:tcBorders>
            <w:vAlign w:val="center"/>
          </w:tcPr>
          <w:p w14:paraId="24DA352E" w14:textId="77777777" w:rsidR="00421F8C" w:rsidRPr="00421F8C" w:rsidRDefault="00421F8C" w:rsidP="00421F8C">
            <w:pPr>
              <w:spacing w:line="520" w:lineRule="exact"/>
              <w:jc w:val="center"/>
              <w:rPr>
                <w:rFonts w:ascii="宋体" w:hAnsi="宋体"/>
                <w:sz w:val="24"/>
              </w:rPr>
            </w:pPr>
            <w:r w:rsidRPr="00421F8C">
              <w:rPr>
                <w:rFonts w:ascii="宋体" w:hAnsi="宋体"/>
                <w:sz w:val="24"/>
              </w:rPr>
              <w:t>58.00</w:t>
            </w:r>
          </w:p>
        </w:tc>
        <w:tc>
          <w:tcPr>
            <w:tcW w:w="1276" w:type="dxa"/>
            <w:vAlign w:val="center"/>
          </w:tcPr>
          <w:p w14:paraId="6236E027" w14:textId="77777777" w:rsidR="00421F8C" w:rsidRPr="00421F8C" w:rsidRDefault="00421F8C" w:rsidP="00421F8C">
            <w:pPr>
              <w:jc w:val="center"/>
              <w:rPr>
                <w:rFonts w:ascii="宋体" w:hAnsi="宋体"/>
              </w:rPr>
            </w:pPr>
            <w:r w:rsidRPr="00421F8C">
              <w:rPr>
                <w:rFonts w:ascii="宋体" w:hAnsi="宋体"/>
              </w:rPr>
              <w:t>1项</w:t>
            </w:r>
          </w:p>
        </w:tc>
        <w:tc>
          <w:tcPr>
            <w:tcW w:w="3287" w:type="dxa"/>
            <w:vMerge/>
            <w:vAlign w:val="center"/>
          </w:tcPr>
          <w:p w14:paraId="6E422C14" w14:textId="77777777" w:rsidR="00421F8C" w:rsidRPr="00421F8C" w:rsidRDefault="00421F8C" w:rsidP="00421F8C">
            <w:pPr>
              <w:rPr>
                <w:rFonts w:ascii="宋体" w:hAnsi="宋体" w:cs="宋体"/>
                <w:kern w:val="0"/>
                <w:sz w:val="24"/>
              </w:rPr>
            </w:pPr>
          </w:p>
        </w:tc>
      </w:tr>
      <w:tr w:rsidR="00421F8C" w:rsidRPr="00421F8C" w14:paraId="3CA6B3FE" w14:textId="77777777" w:rsidTr="00595FF2">
        <w:trPr>
          <w:trHeight w:val="454"/>
        </w:trPr>
        <w:tc>
          <w:tcPr>
            <w:tcW w:w="846" w:type="dxa"/>
            <w:vAlign w:val="center"/>
          </w:tcPr>
          <w:p w14:paraId="10361C8C" w14:textId="77777777" w:rsidR="00421F8C" w:rsidRPr="00421F8C" w:rsidRDefault="00421F8C" w:rsidP="00421F8C">
            <w:pPr>
              <w:jc w:val="center"/>
              <w:rPr>
                <w:rFonts w:ascii="宋体" w:hAnsi="宋体"/>
                <w:bCs/>
                <w:sz w:val="24"/>
              </w:rPr>
            </w:pPr>
            <w:r w:rsidRPr="00421F8C">
              <w:rPr>
                <w:rFonts w:ascii="宋体" w:hAnsi="宋体"/>
                <w:bCs/>
                <w:sz w:val="24"/>
              </w:rPr>
              <w:t>9</w:t>
            </w:r>
          </w:p>
        </w:tc>
        <w:tc>
          <w:tcPr>
            <w:tcW w:w="2268" w:type="dxa"/>
            <w:tcBorders>
              <w:top w:val="single" w:sz="4" w:space="0" w:color="auto"/>
              <w:left w:val="single" w:sz="4" w:space="0" w:color="auto"/>
              <w:bottom w:val="single" w:sz="4" w:space="0" w:color="auto"/>
              <w:right w:val="single" w:sz="4" w:space="0" w:color="auto"/>
            </w:tcBorders>
          </w:tcPr>
          <w:p w14:paraId="06F1EC06" w14:textId="77777777" w:rsidR="00421F8C" w:rsidRPr="00421F8C" w:rsidRDefault="00421F8C" w:rsidP="00421F8C">
            <w:pPr>
              <w:spacing w:line="520" w:lineRule="exact"/>
              <w:jc w:val="center"/>
              <w:rPr>
                <w:rFonts w:ascii="宋体" w:hAnsi="宋体"/>
                <w:sz w:val="24"/>
              </w:rPr>
            </w:pPr>
            <w:r w:rsidRPr="00421F8C">
              <w:rPr>
                <w:rFonts w:ascii="宋体" w:hAnsi="宋体"/>
                <w:sz w:val="24"/>
              </w:rPr>
              <w:t>鸡蛋</w:t>
            </w:r>
          </w:p>
        </w:tc>
        <w:tc>
          <w:tcPr>
            <w:tcW w:w="1559" w:type="dxa"/>
            <w:tcBorders>
              <w:top w:val="single" w:sz="4" w:space="0" w:color="auto"/>
              <w:left w:val="single" w:sz="4" w:space="0" w:color="auto"/>
              <w:bottom w:val="single" w:sz="4" w:space="0" w:color="auto"/>
              <w:right w:val="single" w:sz="4" w:space="0" w:color="auto"/>
            </w:tcBorders>
            <w:vAlign w:val="center"/>
          </w:tcPr>
          <w:p w14:paraId="09F84866" w14:textId="77777777" w:rsidR="00421F8C" w:rsidRPr="00421F8C" w:rsidRDefault="00421F8C" w:rsidP="00421F8C">
            <w:pPr>
              <w:spacing w:line="520" w:lineRule="exact"/>
              <w:jc w:val="center"/>
              <w:rPr>
                <w:rFonts w:ascii="宋体" w:hAnsi="宋体"/>
                <w:sz w:val="24"/>
              </w:rPr>
            </w:pPr>
            <w:r w:rsidRPr="00421F8C">
              <w:rPr>
                <w:rFonts w:ascii="宋体" w:hAnsi="宋体"/>
                <w:sz w:val="24"/>
              </w:rPr>
              <w:t>37.00</w:t>
            </w:r>
          </w:p>
        </w:tc>
        <w:tc>
          <w:tcPr>
            <w:tcW w:w="1276" w:type="dxa"/>
            <w:vAlign w:val="center"/>
          </w:tcPr>
          <w:p w14:paraId="14FE1699" w14:textId="77777777" w:rsidR="00421F8C" w:rsidRPr="00421F8C" w:rsidRDefault="00421F8C" w:rsidP="00421F8C">
            <w:pPr>
              <w:jc w:val="center"/>
              <w:rPr>
                <w:rFonts w:ascii="宋体" w:hAnsi="宋体"/>
              </w:rPr>
            </w:pPr>
            <w:r w:rsidRPr="00421F8C">
              <w:rPr>
                <w:rFonts w:ascii="宋体" w:hAnsi="宋体"/>
              </w:rPr>
              <w:t>1项</w:t>
            </w:r>
          </w:p>
        </w:tc>
        <w:tc>
          <w:tcPr>
            <w:tcW w:w="3287" w:type="dxa"/>
            <w:vMerge/>
            <w:vAlign w:val="center"/>
          </w:tcPr>
          <w:p w14:paraId="72B59F21" w14:textId="77777777" w:rsidR="00421F8C" w:rsidRPr="00421F8C" w:rsidRDefault="00421F8C" w:rsidP="00421F8C">
            <w:pPr>
              <w:rPr>
                <w:rFonts w:ascii="宋体" w:hAnsi="宋体" w:cs="宋体"/>
                <w:kern w:val="0"/>
                <w:sz w:val="24"/>
              </w:rPr>
            </w:pPr>
          </w:p>
        </w:tc>
      </w:tr>
      <w:tr w:rsidR="00421F8C" w:rsidRPr="00421F8C" w14:paraId="50E1CA77" w14:textId="77777777" w:rsidTr="00595FF2">
        <w:trPr>
          <w:trHeight w:val="454"/>
        </w:trPr>
        <w:tc>
          <w:tcPr>
            <w:tcW w:w="846" w:type="dxa"/>
            <w:vAlign w:val="center"/>
          </w:tcPr>
          <w:p w14:paraId="6253EC9D" w14:textId="77777777" w:rsidR="00421F8C" w:rsidRPr="00421F8C" w:rsidRDefault="00421F8C" w:rsidP="00421F8C">
            <w:pPr>
              <w:jc w:val="center"/>
              <w:rPr>
                <w:rFonts w:ascii="宋体" w:hAnsi="宋体"/>
                <w:bCs/>
                <w:sz w:val="24"/>
              </w:rPr>
            </w:pPr>
            <w:r w:rsidRPr="00421F8C">
              <w:rPr>
                <w:rFonts w:ascii="宋体" w:hAnsi="宋体"/>
                <w:bCs/>
                <w:sz w:val="24"/>
              </w:rPr>
              <w:t>10</w:t>
            </w:r>
          </w:p>
        </w:tc>
        <w:tc>
          <w:tcPr>
            <w:tcW w:w="2268" w:type="dxa"/>
            <w:tcBorders>
              <w:top w:val="single" w:sz="4" w:space="0" w:color="auto"/>
              <w:left w:val="single" w:sz="4" w:space="0" w:color="auto"/>
              <w:bottom w:val="single" w:sz="4" w:space="0" w:color="auto"/>
              <w:right w:val="single" w:sz="4" w:space="0" w:color="auto"/>
            </w:tcBorders>
          </w:tcPr>
          <w:p w14:paraId="48A93EF7" w14:textId="77777777" w:rsidR="00421F8C" w:rsidRPr="00421F8C" w:rsidRDefault="00421F8C" w:rsidP="00421F8C">
            <w:pPr>
              <w:spacing w:line="520" w:lineRule="exact"/>
              <w:jc w:val="center"/>
              <w:rPr>
                <w:rFonts w:ascii="宋体" w:hAnsi="宋体"/>
                <w:sz w:val="24"/>
              </w:rPr>
            </w:pPr>
            <w:r w:rsidRPr="00421F8C">
              <w:rPr>
                <w:rFonts w:ascii="宋体" w:hAnsi="宋体"/>
                <w:sz w:val="24"/>
              </w:rPr>
              <w:t>鸡蛋</w:t>
            </w:r>
          </w:p>
        </w:tc>
        <w:tc>
          <w:tcPr>
            <w:tcW w:w="1559" w:type="dxa"/>
            <w:tcBorders>
              <w:top w:val="single" w:sz="4" w:space="0" w:color="auto"/>
              <w:left w:val="single" w:sz="4" w:space="0" w:color="auto"/>
              <w:bottom w:val="single" w:sz="4" w:space="0" w:color="auto"/>
              <w:right w:val="single" w:sz="4" w:space="0" w:color="auto"/>
            </w:tcBorders>
            <w:vAlign w:val="center"/>
          </w:tcPr>
          <w:p w14:paraId="1FE17435" w14:textId="77777777" w:rsidR="00421F8C" w:rsidRPr="00421F8C" w:rsidRDefault="00421F8C" w:rsidP="00421F8C">
            <w:pPr>
              <w:spacing w:line="520" w:lineRule="exact"/>
              <w:jc w:val="center"/>
              <w:rPr>
                <w:rFonts w:ascii="宋体" w:hAnsi="宋体"/>
                <w:sz w:val="24"/>
              </w:rPr>
            </w:pPr>
            <w:r w:rsidRPr="00421F8C">
              <w:rPr>
                <w:rFonts w:ascii="宋体" w:hAnsi="宋体"/>
                <w:sz w:val="24"/>
              </w:rPr>
              <w:t>35.00</w:t>
            </w:r>
          </w:p>
        </w:tc>
        <w:tc>
          <w:tcPr>
            <w:tcW w:w="1276" w:type="dxa"/>
            <w:vAlign w:val="center"/>
          </w:tcPr>
          <w:p w14:paraId="2733CD01" w14:textId="77777777" w:rsidR="00421F8C" w:rsidRPr="00421F8C" w:rsidRDefault="00421F8C" w:rsidP="00421F8C">
            <w:pPr>
              <w:jc w:val="center"/>
              <w:rPr>
                <w:rFonts w:ascii="宋体" w:hAnsi="宋体"/>
              </w:rPr>
            </w:pPr>
            <w:r w:rsidRPr="00421F8C">
              <w:rPr>
                <w:rFonts w:ascii="宋体" w:hAnsi="宋体"/>
              </w:rPr>
              <w:t>1项</w:t>
            </w:r>
          </w:p>
        </w:tc>
        <w:tc>
          <w:tcPr>
            <w:tcW w:w="3287" w:type="dxa"/>
            <w:vMerge/>
            <w:vAlign w:val="center"/>
          </w:tcPr>
          <w:p w14:paraId="094C583D" w14:textId="77777777" w:rsidR="00421F8C" w:rsidRPr="00421F8C" w:rsidRDefault="00421F8C" w:rsidP="00421F8C">
            <w:pPr>
              <w:rPr>
                <w:rFonts w:ascii="宋体" w:hAnsi="宋体" w:cs="宋体"/>
                <w:kern w:val="0"/>
                <w:sz w:val="24"/>
              </w:rPr>
            </w:pPr>
          </w:p>
        </w:tc>
      </w:tr>
      <w:tr w:rsidR="00421F8C" w:rsidRPr="00421F8C" w14:paraId="664E118F" w14:textId="77777777" w:rsidTr="00595FF2">
        <w:trPr>
          <w:trHeight w:val="454"/>
        </w:trPr>
        <w:tc>
          <w:tcPr>
            <w:tcW w:w="846" w:type="dxa"/>
            <w:vAlign w:val="center"/>
          </w:tcPr>
          <w:p w14:paraId="01211AD0" w14:textId="77777777" w:rsidR="00421F8C" w:rsidRPr="00421F8C" w:rsidRDefault="00421F8C" w:rsidP="00421F8C">
            <w:pPr>
              <w:jc w:val="center"/>
              <w:rPr>
                <w:rFonts w:ascii="宋体" w:hAnsi="宋体"/>
                <w:bCs/>
                <w:sz w:val="24"/>
              </w:rPr>
            </w:pPr>
            <w:r w:rsidRPr="00421F8C">
              <w:rPr>
                <w:rFonts w:ascii="宋体" w:hAnsi="宋体"/>
                <w:bCs/>
                <w:sz w:val="24"/>
              </w:rPr>
              <w:t>11</w:t>
            </w:r>
          </w:p>
        </w:tc>
        <w:tc>
          <w:tcPr>
            <w:tcW w:w="2268" w:type="dxa"/>
            <w:tcBorders>
              <w:top w:val="single" w:sz="4" w:space="0" w:color="auto"/>
              <w:left w:val="single" w:sz="4" w:space="0" w:color="auto"/>
              <w:bottom w:val="single" w:sz="4" w:space="0" w:color="auto"/>
              <w:right w:val="single" w:sz="4" w:space="0" w:color="auto"/>
            </w:tcBorders>
          </w:tcPr>
          <w:p w14:paraId="6E0E6065" w14:textId="77777777" w:rsidR="00421F8C" w:rsidRPr="00421F8C" w:rsidRDefault="00421F8C" w:rsidP="00421F8C">
            <w:pPr>
              <w:spacing w:line="520" w:lineRule="exact"/>
              <w:jc w:val="center"/>
              <w:rPr>
                <w:rFonts w:ascii="宋体" w:hAnsi="宋体"/>
                <w:sz w:val="24"/>
              </w:rPr>
            </w:pPr>
            <w:bookmarkStart w:id="2" w:name="OLE_LINK37"/>
            <w:bookmarkStart w:id="3" w:name="OLE_LINK38"/>
            <w:proofErr w:type="gramStart"/>
            <w:r w:rsidRPr="00421F8C">
              <w:rPr>
                <w:rFonts w:ascii="宋体" w:hAnsi="宋体"/>
                <w:sz w:val="24"/>
              </w:rPr>
              <w:t>冻货调理</w:t>
            </w:r>
            <w:proofErr w:type="gramEnd"/>
            <w:r w:rsidRPr="00421F8C">
              <w:rPr>
                <w:rFonts w:ascii="宋体" w:hAnsi="宋体"/>
                <w:sz w:val="24"/>
              </w:rPr>
              <w:t>品，水产</w:t>
            </w:r>
            <w:bookmarkEnd w:id="2"/>
            <w:bookmarkEnd w:id="3"/>
          </w:p>
        </w:tc>
        <w:tc>
          <w:tcPr>
            <w:tcW w:w="1559" w:type="dxa"/>
            <w:tcBorders>
              <w:top w:val="single" w:sz="4" w:space="0" w:color="auto"/>
              <w:left w:val="single" w:sz="4" w:space="0" w:color="auto"/>
              <w:bottom w:val="single" w:sz="4" w:space="0" w:color="auto"/>
              <w:right w:val="single" w:sz="4" w:space="0" w:color="auto"/>
            </w:tcBorders>
            <w:vAlign w:val="center"/>
          </w:tcPr>
          <w:p w14:paraId="389503CB" w14:textId="77777777" w:rsidR="00421F8C" w:rsidRPr="00421F8C" w:rsidRDefault="00421F8C" w:rsidP="00421F8C">
            <w:pPr>
              <w:spacing w:line="520" w:lineRule="exact"/>
              <w:jc w:val="center"/>
              <w:rPr>
                <w:rFonts w:ascii="宋体" w:hAnsi="宋体"/>
                <w:sz w:val="24"/>
              </w:rPr>
            </w:pPr>
            <w:r w:rsidRPr="00421F8C">
              <w:rPr>
                <w:rFonts w:ascii="宋体" w:hAnsi="宋体"/>
                <w:sz w:val="24"/>
              </w:rPr>
              <w:t>67.00</w:t>
            </w:r>
          </w:p>
        </w:tc>
        <w:tc>
          <w:tcPr>
            <w:tcW w:w="1276" w:type="dxa"/>
            <w:vAlign w:val="center"/>
          </w:tcPr>
          <w:p w14:paraId="47BF66ED" w14:textId="77777777" w:rsidR="00421F8C" w:rsidRPr="00421F8C" w:rsidRDefault="00421F8C" w:rsidP="00421F8C">
            <w:pPr>
              <w:jc w:val="center"/>
              <w:rPr>
                <w:rFonts w:ascii="宋体" w:hAnsi="宋体"/>
              </w:rPr>
            </w:pPr>
            <w:r w:rsidRPr="00421F8C">
              <w:rPr>
                <w:rFonts w:ascii="宋体" w:hAnsi="宋体"/>
              </w:rPr>
              <w:t>1项</w:t>
            </w:r>
          </w:p>
        </w:tc>
        <w:tc>
          <w:tcPr>
            <w:tcW w:w="3287" w:type="dxa"/>
            <w:vMerge/>
            <w:vAlign w:val="center"/>
          </w:tcPr>
          <w:p w14:paraId="14DC6652" w14:textId="77777777" w:rsidR="00421F8C" w:rsidRPr="00421F8C" w:rsidRDefault="00421F8C" w:rsidP="00421F8C">
            <w:pPr>
              <w:rPr>
                <w:rFonts w:ascii="宋体" w:hAnsi="宋体" w:cs="宋体"/>
                <w:kern w:val="0"/>
                <w:sz w:val="24"/>
              </w:rPr>
            </w:pPr>
          </w:p>
        </w:tc>
      </w:tr>
      <w:tr w:rsidR="00421F8C" w:rsidRPr="00421F8C" w14:paraId="7FBC6EDB" w14:textId="77777777" w:rsidTr="00595FF2">
        <w:trPr>
          <w:trHeight w:val="454"/>
        </w:trPr>
        <w:tc>
          <w:tcPr>
            <w:tcW w:w="846" w:type="dxa"/>
            <w:vAlign w:val="center"/>
          </w:tcPr>
          <w:p w14:paraId="5C047683" w14:textId="77777777" w:rsidR="00421F8C" w:rsidRPr="00421F8C" w:rsidRDefault="00421F8C" w:rsidP="00421F8C">
            <w:pPr>
              <w:jc w:val="center"/>
              <w:rPr>
                <w:rFonts w:ascii="宋体" w:hAnsi="宋体"/>
                <w:bCs/>
                <w:sz w:val="24"/>
              </w:rPr>
            </w:pPr>
            <w:r w:rsidRPr="00421F8C">
              <w:rPr>
                <w:rFonts w:ascii="宋体" w:hAnsi="宋体"/>
                <w:bCs/>
                <w:sz w:val="24"/>
              </w:rPr>
              <w:t>12</w:t>
            </w:r>
          </w:p>
        </w:tc>
        <w:tc>
          <w:tcPr>
            <w:tcW w:w="2268" w:type="dxa"/>
            <w:tcBorders>
              <w:top w:val="single" w:sz="4" w:space="0" w:color="auto"/>
              <w:left w:val="single" w:sz="4" w:space="0" w:color="auto"/>
              <w:bottom w:val="single" w:sz="4" w:space="0" w:color="auto"/>
              <w:right w:val="single" w:sz="4" w:space="0" w:color="auto"/>
            </w:tcBorders>
          </w:tcPr>
          <w:p w14:paraId="32435815" w14:textId="77777777" w:rsidR="00421F8C" w:rsidRPr="00421F8C" w:rsidRDefault="00421F8C" w:rsidP="00421F8C">
            <w:pPr>
              <w:spacing w:line="520" w:lineRule="exact"/>
              <w:jc w:val="center"/>
              <w:rPr>
                <w:rFonts w:ascii="宋体" w:hAnsi="宋体"/>
                <w:sz w:val="24"/>
              </w:rPr>
            </w:pPr>
            <w:proofErr w:type="gramStart"/>
            <w:r w:rsidRPr="00421F8C">
              <w:rPr>
                <w:rFonts w:ascii="宋体" w:hAnsi="宋体"/>
                <w:sz w:val="24"/>
              </w:rPr>
              <w:t>冻货调理</w:t>
            </w:r>
            <w:proofErr w:type="gramEnd"/>
            <w:r w:rsidRPr="00421F8C">
              <w:rPr>
                <w:rFonts w:ascii="宋体" w:hAnsi="宋体"/>
                <w:sz w:val="24"/>
              </w:rPr>
              <w:t>品，水产</w:t>
            </w:r>
          </w:p>
        </w:tc>
        <w:tc>
          <w:tcPr>
            <w:tcW w:w="1559" w:type="dxa"/>
            <w:tcBorders>
              <w:top w:val="single" w:sz="4" w:space="0" w:color="auto"/>
              <w:left w:val="single" w:sz="4" w:space="0" w:color="auto"/>
              <w:bottom w:val="single" w:sz="4" w:space="0" w:color="auto"/>
              <w:right w:val="single" w:sz="4" w:space="0" w:color="auto"/>
            </w:tcBorders>
            <w:vAlign w:val="center"/>
          </w:tcPr>
          <w:p w14:paraId="5C96E4F6" w14:textId="77777777" w:rsidR="00421F8C" w:rsidRPr="00421F8C" w:rsidRDefault="00421F8C" w:rsidP="00421F8C">
            <w:pPr>
              <w:spacing w:line="520" w:lineRule="exact"/>
              <w:jc w:val="center"/>
              <w:rPr>
                <w:rFonts w:ascii="宋体" w:hAnsi="宋体"/>
                <w:sz w:val="24"/>
              </w:rPr>
            </w:pPr>
            <w:r w:rsidRPr="00421F8C">
              <w:rPr>
                <w:rFonts w:ascii="宋体" w:hAnsi="宋体"/>
                <w:sz w:val="24"/>
              </w:rPr>
              <w:t>65.00</w:t>
            </w:r>
          </w:p>
        </w:tc>
        <w:tc>
          <w:tcPr>
            <w:tcW w:w="1276" w:type="dxa"/>
            <w:vAlign w:val="center"/>
          </w:tcPr>
          <w:p w14:paraId="23DA8836" w14:textId="77777777" w:rsidR="00421F8C" w:rsidRPr="00421F8C" w:rsidRDefault="00421F8C" w:rsidP="00421F8C">
            <w:pPr>
              <w:jc w:val="center"/>
              <w:rPr>
                <w:rFonts w:ascii="宋体" w:hAnsi="宋体"/>
              </w:rPr>
            </w:pPr>
            <w:r w:rsidRPr="00421F8C">
              <w:rPr>
                <w:rFonts w:ascii="宋体" w:hAnsi="宋体"/>
              </w:rPr>
              <w:t>1项</w:t>
            </w:r>
          </w:p>
        </w:tc>
        <w:tc>
          <w:tcPr>
            <w:tcW w:w="3287" w:type="dxa"/>
            <w:vMerge/>
            <w:vAlign w:val="center"/>
          </w:tcPr>
          <w:p w14:paraId="11A8471A" w14:textId="77777777" w:rsidR="00421F8C" w:rsidRPr="00421F8C" w:rsidRDefault="00421F8C" w:rsidP="00421F8C">
            <w:pPr>
              <w:rPr>
                <w:rFonts w:ascii="宋体" w:hAnsi="宋体" w:cs="宋体"/>
                <w:kern w:val="0"/>
                <w:sz w:val="24"/>
              </w:rPr>
            </w:pPr>
          </w:p>
        </w:tc>
      </w:tr>
      <w:tr w:rsidR="00421F8C" w:rsidRPr="00421F8C" w14:paraId="6526710B" w14:textId="77777777" w:rsidTr="00595FF2">
        <w:trPr>
          <w:trHeight w:val="454"/>
        </w:trPr>
        <w:tc>
          <w:tcPr>
            <w:tcW w:w="846" w:type="dxa"/>
            <w:vAlign w:val="center"/>
          </w:tcPr>
          <w:p w14:paraId="7AF5D385" w14:textId="77777777" w:rsidR="00421F8C" w:rsidRPr="00421F8C" w:rsidRDefault="00421F8C" w:rsidP="00421F8C">
            <w:pPr>
              <w:jc w:val="center"/>
              <w:rPr>
                <w:rFonts w:ascii="宋体" w:hAnsi="宋体"/>
                <w:bCs/>
                <w:sz w:val="24"/>
              </w:rPr>
            </w:pPr>
            <w:r w:rsidRPr="00421F8C">
              <w:rPr>
                <w:rFonts w:ascii="宋体" w:hAnsi="宋体"/>
                <w:bCs/>
                <w:sz w:val="24"/>
              </w:rPr>
              <w:t>13</w:t>
            </w:r>
          </w:p>
        </w:tc>
        <w:tc>
          <w:tcPr>
            <w:tcW w:w="2268" w:type="dxa"/>
            <w:tcBorders>
              <w:top w:val="single" w:sz="4" w:space="0" w:color="auto"/>
              <w:left w:val="single" w:sz="4" w:space="0" w:color="auto"/>
              <w:bottom w:val="single" w:sz="4" w:space="0" w:color="auto"/>
              <w:right w:val="single" w:sz="4" w:space="0" w:color="auto"/>
            </w:tcBorders>
          </w:tcPr>
          <w:p w14:paraId="43C0A135" w14:textId="77777777" w:rsidR="00421F8C" w:rsidRPr="00421F8C" w:rsidRDefault="00421F8C" w:rsidP="00421F8C">
            <w:pPr>
              <w:spacing w:line="520" w:lineRule="exact"/>
              <w:jc w:val="center"/>
              <w:rPr>
                <w:rFonts w:ascii="宋体" w:hAnsi="宋体"/>
                <w:sz w:val="24"/>
              </w:rPr>
            </w:pPr>
            <w:bookmarkStart w:id="4" w:name="OLE_LINK23"/>
            <w:r w:rsidRPr="00421F8C">
              <w:rPr>
                <w:rFonts w:ascii="宋体" w:hAnsi="宋体"/>
                <w:sz w:val="24"/>
              </w:rPr>
              <w:t>副食、调料类、饮料类、日杂、洗涤用品类</w:t>
            </w:r>
            <w:bookmarkEnd w:id="4"/>
          </w:p>
        </w:tc>
        <w:tc>
          <w:tcPr>
            <w:tcW w:w="1559" w:type="dxa"/>
            <w:tcBorders>
              <w:top w:val="single" w:sz="4" w:space="0" w:color="auto"/>
              <w:left w:val="single" w:sz="4" w:space="0" w:color="auto"/>
              <w:bottom w:val="single" w:sz="4" w:space="0" w:color="auto"/>
              <w:right w:val="single" w:sz="4" w:space="0" w:color="auto"/>
            </w:tcBorders>
            <w:vAlign w:val="center"/>
          </w:tcPr>
          <w:p w14:paraId="4FF54CE3" w14:textId="77777777" w:rsidR="00421F8C" w:rsidRPr="00421F8C" w:rsidRDefault="00421F8C" w:rsidP="00421F8C">
            <w:pPr>
              <w:spacing w:line="520" w:lineRule="exact"/>
              <w:jc w:val="center"/>
              <w:rPr>
                <w:rFonts w:ascii="宋体" w:hAnsi="宋体"/>
                <w:sz w:val="24"/>
              </w:rPr>
            </w:pPr>
            <w:r w:rsidRPr="00421F8C">
              <w:rPr>
                <w:rFonts w:ascii="宋体" w:hAnsi="宋体"/>
                <w:sz w:val="24"/>
              </w:rPr>
              <w:t>67.00</w:t>
            </w:r>
          </w:p>
        </w:tc>
        <w:tc>
          <w:tcPr>
            <w:tcW w:w="1276" w:type="dxa"/>
            <w:vAlign w:val="center"/>
          </w:tcPr>
          <w:p w14:paraId="10938A1E" w14:textId="77777777" w:rsidR="00421F8C" w:rsidRPr="00421F8C" w:rsidRDefault="00421F8C" w:rsidP="00421F8C">
            <w:pPr>
              <w:jc w:val="center"/>
              <w:rPr>
                <w:rFonts w:ascii="宋体" w:hAnsi="宋体"/>
              </w:rPr>
            </w:pPr>
            <w:r w:rsidRPr="00421F8C">
              <w:rPr>
                <w:rFonts w:ascii="宋体" w:hAnsi="宋体"/>
              </w:rPr>
              <w:t>1项</w:t>
            </w:r>
          </w:p>
        </w:tc>
        <w:tc>
          <w:tcPr>
            <w:tcW w:w="3287" w:type="dxa"/>
            <w:vMerge/>
            <w:vAlign w:val="center"/>
          </w:tcPr>
          <w:p w14:paraId="072658B9" w14:textId="77777777" w:rsidR="00421F8C" w:rsidRPr="00421F8C" w:rsidRDefault="00421F8C" w:rsidP="00421F8C">
            <w:pPr>
              <w:rPr>
                <w:rFonts w:ascii="宋体" w:hAnsi="宋体" w:cs="宋体"/>
                <w:kern w:val="0"/>
                <w:sz w:val="24"/>
              </w:rPr>
            </w:pPr>
          </w:p>
        </w:tc>
      </w:tr>
      <w:tr w:rsidR="00421F8C" w:rsidRPr="00421F8C" w14:paraId="55ABE6D2" w14:textId="77777777" w:rsidTr="00595FF2">
        <w:trPr>
          <w:trHeight w:val="454"/>
        </w:trPr>
        <w:tc>
          <w:tcPr>
            <w:tcW w:w="846" w:type="dxa"/>
            <w:vAlign w:val="center"/>
          </w:tcPr>
          <w:p w14:paraId="0ECBA9E9" w14:textId="77777777" w:rsidR="00421F8C" w:rsidRPr="00421F8C" w:rsidRDefault="00421F8C" w:rsidP="00421F8C">
            <w:pPr>
              <w:jc w:val="center"/>
              <w:rPr>
                <w:rFonts w:ascii="宋体" w:hAnsi="宋体"/>
                <w:bCs/>
                <w:sz w:val="24"/>
              </w:rPr>
            </w:pPr>
            <w:r w:rsidRPr="00421F8C">
              <w:rPr>
                <w:rFonts w:ascii="宋体" w:hAnsi="宋体"/>
                <w:bCs/>
                <w:sz w:val="24"/>
              </w:rPr>
              <w:t>14</w:t>
            </w:r>
          </w:p>
        </w:tc>
        <w:tc>
          <w:tcPr>
            <w:tcW w:w="2268" w:type="dxa"/>
            <w:tcBorders>
              <w:top w:val="single" w:sz="4" w:space="0" w:color="auto"/>
              <w:left w:val="single" w:sz="4" w:space="0" w:color="auto"/>
              <w:bottom w:val="single" w:sz="4" w:space="0" w:color="auto"/>
              <w:right w:val="single" w:sz="4" w:space="0" w:color="auto"/>
            </w:tcBorders>
          </w:tcPr>
          <w:p w14:paraId="36420D3D" w14:textId="77777777" w:rsidR="00421F8C" w:rsidRPr="00421F8C" w:rsidRDefault="00421F8C" w:rsidP="00421F8C">
            <w:pPr>
              <w:spacing w:line="520" w:lineRule="exact"/>
              <w:jc w:val="center"/>
              <w:rPr>
                <w:rFonts w:ascii="宋体" w:hAnsi="宋体"/>
                <w:sz w:val="24"/>
              </w:rPr>
            </w:pPr>
            <w:r w:rsidRPr="00421F8C">
              <w:rPr>
                <w:rFonts w:ascii="宋体" w:hAnsi="宋体"/>
                <w:sz w:val="24"/>
              </w:rPr>
              <w:t>副食、调料类、饮料类、日杂、洗涤用品类</w:t>
            </w:r>
          </w:p>
        </w:tc>
        <w:tc>
          <w:tcPr>
            <w:tcW w:w="1559" w:type="dxa"/>
            <w:tcBorders>
              <w:top w:val="single" w:sz="4" w:space="0" w:color="auto"/>
              <w:left w:val="single" w:sz="4" w:space="0" w:color="auto"/>
              <w:bottom w:val="single" w:sz="4" w:space="0" w:color="auto"/>
              <w:right w:val="single" w:sz="4" w:space="0" w:color="auto"/>
            </w:tcBorders>
            <w:vAlign w:val="center"/>
          </w:tcPr>
          <w:p w14:paraId="1F029C7A" w14:textId="77777777" w:rsidR="00421F8C" w:rsidRPr="00421F8C" w:rsidRDefault="00421F8C" w:rsidP="00421F8C">
            <w:pPr>
              <w:spacing w:line="520" w:lineRule="exact"/>
              <w:jc w:val="center"/>
              <w:rPr>
                <w:rFonts w:ascii="宋体" w:hAnsi="宋体"/>
                <w:sz w:val="24"/>
              </w:rPr>
            </w:pPr>
            <w:r w:rsidRPr="00421F8C">
              <w:rPr>
                <w:rFonts w:ascii="宋体" w:hAnsi="宋体"/>
                <w:sz w:val="24"/>
              </w:rPr>
              <w:t>65.00</w:t>
            </w:r>
          </w:p>
        </w:tc>
        <w:tc>
          <w:tcPr>
            <w:tcW w:w="1276" w:type="dxa"/>
            <w:vAlign w:val="center"/>
          </w:tcPr>
          <w:p w14:paraId="4239BA74" w14:textId="77777777" w:rsidR="00421F8C" w:rsidRPr="00421F8C" w:rsidRDefault="00421F8C" w:rsidP="00421F8C">
            <w:pPr>
              <w:jc w:val="center"/>
              <w:rPr>
                <w:rFonts w:ascii="宋体" w:hAnsi="宋体"/>
              </w:rPr>
            </w:pPr>
            <w:r w:rsidRPr="00421F8C">
              <w:rPr>
                <w:rFonts w:ascii="宋体" w:hAnsi="宋体"/>
              </w:rPr>
              <w:t>1项</w:t>
            </w:r>
          </w:p>
        </w:tc>
        <w:tc>
          <w:tcPr>
            <w:tcW w:w="3287" w:type="dxa"/>
            <w:vMerge/>
            <w:vAlign w:val="center"/>
          </w:tcPr>
          <w:p w14:paraId="3BB2CE94" w14:textId="77777777" w:rsidR="00421F8C" w:rsidRPr="00421F8C" w:rsidRDefault="00421F8C" w:rsidP="00421F8C">
            <w:pPr>
              <w:rPr>
                <w:rFonts w:ascii="宋体" w:hAnsi="宋体" w:cs="宋体"/>
                <w:kern w:val="0"/>
                <w:sz w:val="24"/>
              </w:rPr>
            </w:pPr>
          </w:p>
        </w:tc>
      </w:tr>
      <w:tr w:rsidR="00421F8C" w:rsidRPr="00421F8C" w14:paraId="7628EF74" w14:textId="77777777" w:rsidTr="00595FF2">
        <w:trPr>
          <w:trHeight w:val="454"/>
        </w:trPr>
        <w:tc>
          <w:tcPr>
            <w:tcW w:w="846" w:type="dxa"/>
            <w:vAlign w:val="center"/>
          </w:tcPr>
          <w:p w14:paraId="3EC2E513" w14:textId="77777777" w:rsidR="00421F8C" w:rsidRPr="00421F8C" w:rsidRDefault="00421F8C" w:rsidP="00421F8C">
            <w:pPr>
              <w:jc w:val="center"/>
              <w:rPr>
                <w:rFonts w:ascii="宋体" w:hAnsi="宋体"/>
                <w:bCs/>
                <w:sz w:val="24"/>
              </w:rPr>
            </w:pPr>
            <w:r w:rsidRPr="00421F8C">
              <w:rPr>
                <w:rFonts w:ascii="宋体" w:hAnsi="宋体"/>
                <w:bCs/>
                <w:sz w:val="24"/>
              </w:rPr>
              <w:t>15</w:t>
            </w:r>
          </w:p>
        </w:tc>
        <w:tc>
          <w:tcPr>
            <w:tcW w:w="2268" w:type="dxa"/>
            <w:tcBorders>
              <w:top w:val="single" w:sz="4" w:space="0" w:color="auto"/>
              <w:left w:val="single" w:sz="4" w:space="0" w:color="auto"/>
              <w:bottom w:val="single" w:sz="4" w:space="0" w:color="auto"/>
              <w:right w:val="single" w:sz="4" w:space="0" w:color="auto"/>
            </w:tcBorders>
          </w:tcPr>
          <w:p w14:paraId="55DADB20" w14:textId="77777777" w:rsidR="00421F8C" w:rsidRPr="00421F8C" w:rsidRDefault="00421F8C" w:rsidP="00421F8C">
            <w:pPr>
              <w:spacing w:line="520" w:lineRule="exact"/>
              <w:jc w:val="center"/>
              <w:rPr>
                <w:rFonts w:ascii="宋体" w:hAnsi="宋体"/>
                <w:sz w:val="24"/>
              </w:rPr>
            </w:pPr>
            <w:bookmarkStart w:id="5" w:name="OLE_LINK24"/>
            <w:r w:rsidRPr="00421F8C">
              <w:rPr>
                <w:rFonts w:ascii="宋体" w:hAnsi="宋体"/>
                <w:sz w:val="24"/>
              </w:rPr>
              <w:t>豆制品</w:t>
            </w:r>
            <w:bookmarkEnd w:id="5"/>
          </w:p>
        </w:tc>
        <w:tc>
          <w:tcPr>
            <w:tcW w:w="1559" w:type="dxa"/>
            <w:tcBorders>
              <w:top w:val="single" w:sz="4" w:space="0" w:color="auto"/>
              <w:left w:val="single" w:sz="4" w:space="0" w:color="auto"/>
              <w:bottom w:val="single" w:sz="4" w:space="0" w:color="auto"/>
              <w:right w:val="single" w:sz="4" w:space="0" w:color="auto"/>
            </w:tcBorders>
            <w:vAlign w:val="center"/>
          </w:tcPr>
          <w:p w14:paraId="48153091" w14:textId="77777777" w:rsidR="00421F8C" w:rsidRPr="00421F8C" w:rsidRDefault="00421F8C" w:rsidP="00421F8C">
            <w:pPr>
              <w:spacing w:line="520" w:lineRule="exact"/>
              <w:jc w:val="center"/>
              <w:rPr>
                <w:rFonts w:ascii="宋体" w:hAnsi="宋体"/>
                <w:sz w:val="24"/>
              </w:rPr>
            </w:pPr>
            <w:r w:rsidRPr="00421F8C">
              <w:rPr>
                <w:rFonts w:ascii="宋体" w:hAnsi="宋体"/>
                <w:sz w:val="24"/>
              </w:rPr>
              <w:t>31.00</w:t>
            </w:r>
          </w:p>
        </w:tc>
        <w:tc>
          <w:tcPr>
            <w:tcW w:w="1276" w:type="dxa"/>
            <w:vAlign w:val="center"/>
          </w:tcPr>
          <w:p w14:paraId="6FF511A0" w14:textId="77777777" w:rsidR="00421F8C" w:rsidRPr="00421F8C" w:rsidRDefault="00421F8C" w:rsidP="00421F8C">
            <w:pPr>
              <w:jc w:val="center"/>
              <w:rPr>
                <w:rFonts w:ascii="宋体" w:hAnsi="宋体"/>
              </w:rPr>
            </w:pPr>
            <w:r w:rsidRPr="00421F8C">
              <w:rPr>
                <w:rFonts w:ascii="宋体" w:hAnsi="宋体"/>
              </w:rPr>
              <w:t>1项</w:t>
            </w:r>
          </w:p>
        </w:tc>
        <w:tc>
          <w:tcPr>
            <w:tcW w:w="3287" w:type="dxa"/>
            <w:vMerge/>
            <w:vAlign w:val="center"/>
          </w:tcPr>
          <w:p w14:paraId="27B216FF" w14:textId="77777777" w:rsidR="00421F8C" w:rsidRPr="00421F8C" w:rsidRDefault="00421F8C" w:rsidP="00421F8C">
            <w:pPr>
              <w:rPr>
                <w:rFonts w:ascii="宋体" w:hAnsi="宋体" w:cs="宋体"/>
                <w:kern w:val="0"/>
                <w:sz w:val="24"/>
              </w:rPr>
            </w:pPr>
          </w:p>
        </w:tc>
      </w:tr>
      <w:tr w:rsidR="00421F8C" w:rsidRPr="00421F8C" w14:paraId="436BD237" w14:textId="77777777" w:rsidTr="00595FF2">
        <w:trPr>
          <w:trHeight w:val="454"/>
        </w:trPr>
        <w:tc>
          <w:tcPr>
            <w:tcW w:w="846" w:type="dxa"/>
            <w:vAlign w:val="center"/>
          </w:tcPr>
          <w:p w14:paraId="1B772589" w14:textId="77777777" w:rsidR="00421F8C" w:rsidRPr="00421F8C" w:rsidRDefault="00421F8C" w:rsidP="00421F8C">
            <w:pPr>
              <w:jc w:val="center"/>
              <w:rPr>
                <w:rFonts w:ascii="宋体" w:hAnsi="宋体"/>
                <w:bCs/>
                <w:sz w:val="24"/>
              </w:rPr>
            </w:pPr>
            <w:r w:rsidRPr="00421F8C">
              <w:rPr>
                <w:rFonts w:ascii="宋体" w:hAnsi="宋体"/>
                <w:bCs/>
                <w:sz w:val="24"/>
              </w:rPr>
              <w:t>16</w:t>
            </w:r>
          </w:p>
        </w:tc>
        <w:tc>
          <w:tcPr>
            <w:tcW w:w="2268" w:type="dxa"/>
            <w:tcBorders>
              <w:top w:val="single" w:sz="4" w:space="0" w:color="auto"/>
              <w:left w:val="single" w:sz="4" w:space="0" w:color="auto"/>
              <w:bottom w:val="single" w:sz="4" w:space="0" w:color="auto"/>
              <w:right w:val="single" w:sz="4" w:space="0" w:color="auto"/>
            </w:tcBorders>
          </w:tcPr>
          <w:p w14:paraId="44E7BDEE" w14:textId="77777777" w:rsidR="00421F8C" w:rsidRPr="00421F8C" w:rsidRDefault="00421F8C" w:rsidP="00421F8C">
            <w:pPr>
              <w:spacing w:line="520" w:lineRule="exact"/>
              <w:jc w:val="center"/>
              <w:rPr>
                <w:rFonts w:ascii="宋体" w:hAnsi="宋体"/>
                <w:sz w:val="24"/>
              </w:rPr>
            </w:pPr>
            <w:r w:rsidRPr="00421F8C">
              <w:rPr>
                <w:rFonts w:ascii="宋体" w:hAnsi="宋体"/>
                <w:sz w:val="24"/>
              </w:rPr>
              <w:t>豆制品</w:t>
            </w:r>
          </w:p>
        </w:tc>
        <w:tc>
          <w:tcPr>
            <w:tcW w:w="1559" w:type="dxa"/>
            <w:tcBorders>
              <w:top w:val="single" w:sz="4" w:space="0" w:color="auto"/>
              <w:left w:val="single" w:sz="4" w:space="0" w:color="auto"/>
              <w:bottom w:val="single" w:sz="4" w:space="0" w:color="auto"/>
              <w:right w:val="single" w:sz="4" w:space="0" w:color="auto"/>
            </w:tcBorders>
            <w:vAlign w:val="center"/>
          </w:tcPr>
          <w:p w14:paraId="096E200B" w14:textId="77777777" w:rsidR="00421F8C" w:rsidRPr="00421F8C" w:rsidRDefault="00421F8C" w:rsidP="00421F8C">
            <w:pPr>
              <w:spacing w:line="520" w:lineRule="exact"/>
              <w:rPr>
                <w:rFonts w:ascii="宋体" w:hAnsi="宋体"/>
                <w:sz w:val="24"/>
              </w:rPr>
            </w:pPr>
            <w:r w:rsidRPr="00421F8C">
              <w:rPr>
                <w:rFonts w:ascii="宋体" w:hAnsi="宋体"/>
                <w:sz w:val="24"/>
              </w:rPr>
              <w:t xml:space="preserve">   29.00</w:t>
            </w:r>
          </w:p>
        </w:tc>
        <w:tc>
          <w:tcPr>
            <w:tcW w:w="1276" w:type="dxa"/>
            <w:vAlign w:val="center"/>
          </w:tcPr>
          <w:p w14:paraId="60CFEB89" w14:textId="77777777" w:rsidR="00421F8C" w:rsidRPr="00421F8C" w:rsidRDefault="00421F8C" w:rsidP="00421F8C">
            <w:pPr>
              <w:jc w:val="center"/>
              <w:rPr>
                <w:rFonts w:ascii="宋体" w:hAnsi="宋体"/>
              </w:rPr>
            </w:pPr>
            <w:r w:rsidRPr="00421F8C">
              <w:rPr>
                <w:rFonts w:ascii="宋体" w:hAnsi="宋体"/>
              </w:rPr>
              <w:t>1项</w:t>
            </w:r>
          </w:p>
        </w:tc>
        <w:tc>
          <w:tcPr>
            <w:tcW w:w="3287" w:type="dxa"/>
            <w:vMerge/>
            <w:vAlign w:val="center"/>
          </w:tcPr>
          <w:p w14:paraId="238BC0AF" w14:textId="77777777" w:rsidR="00421F8C" w:rsidRPr="00421F8C" w:rsidRDefault="00421F8C" w:rsidP="00421F8C">
            <w:pPr>
              <w:rPr>
                <w:rFonts w:ascii="宋体" w:hAnsi="宋体" w:cs="宋体"/>
                <w:kern w:val="0"/>
                <w:sz w:val="24"/>
              </w:rPr>
            </w:pPr>
          </w:p>
        </w:tc>
      </w:tr>
      <w:tr w:rsidR="00421F8C" w:rsidRPr="00421F8C" w14:paraId="79E6CB1F" w14:textId="77777777" w:rsidTr="00595FF2">
        <w:trPr>
          <w:trHeight w:val="454"/>
        </w:trPr>
        <w:tc>
          <w:tcPr>
            <w:tcW w:w="846" w:type="dxa"/>
            <w:vAlign w:val="center"/>
          </w:tcPr>
          <w:p w14:paraId="1A6C5D40" w14:textId="77777777" w:rsidR="00421F8C" w:rsidRPr="00421F8C" w:rsidRDefault="00421F8C" w:rsidP="00421F8C">
            <w:pPr>
              <w:jc w:val="center"/>
              <w:rPr>
                <w:rFonts w:ascii="宋体" w:hAnsi="宋体"/>
                <w:bCs/>
                <w:sz w:val="24"/>
              </w:rPr>
            </w:pPr>
            <w:r w:rsidRPr="00421F8C">
              <w:rPr>
                <w:rFonts w:ascii="宋体" w:hAnsi="宋体"/>
                <w:bCs/>
                <w:sz w:val="24"/>
              </w:rPr>
              <w:t>17</w:t>
            </w:r>
          </w:p>
        </w:tc>
        <w:tc>
          <w:tcPr>
            <w:tcW w:w="2268" w:type="dxa"/>
            <w:tcBorders>
              <w:top w:val="single" w:sz="4" w:space="0" w:color="auto"/>
              <w:left w:val="single" w:sz="4" w:space="0" w:color="auto"/>
              <w:bottom w:val="single" w:sz="4" w:space="0" w:color="auto"/>
              <w:right w:val="single" w:sz="4" w:space="0" w:color="auto"/>
            </w:tcBorders>
          </w:tcPr>
          <w:p w14:paraId="4A422ED9" w14:textId="77777777" w:rsidR="00421F8C" w:rsidRPr="00421F8C" w:rsidRDefault="00421F8C" w:rsidP="00421F8C">
            <w:pPr>
              <w:spacing w:line="520" w:lineRule="exact"/>
              <w:jc w:val="center"/>
              <w:rPr>
                <w:rFonts w:ascii="宋体" w:hAnsi="宋体"/>
                <w:sz w:val="24"/>
              </w:rPr>
            </w:pPr>
            <w:r w:rsidRPr="00421F8C">
              <w:rPr>
                <w:rFonts w:ascii="宋体" w:hAnsi="宋体"/>
                <w:sz w:val="24"/>
              </w:rPr>
              <w:t>蔬菜、水果类</w:t>
            </w:r>
          </w:p>
        </w:tc>
        <w:tc>
          <w:tcPr>
            <w:tcW w:w="1559" w:type="dxa"/>
            <w:tcBorders>
              <w:top w:val="single" w:sz="4" w:space="0" w:color="auto"/>
              <w:left w:val="single" w:sz="4" w:space="0" w:color="auto"/>
              <w:bottom w:val="single" w:sz="4" w:space="0" w:color="auto"/>
              <w:right w:val="single" w:sz="4" w:space="0" w:color="auto"/>
            </w:tcBorders>
            <w:vAlign w:val="center"/>
          </w:tcPr>
          <w:p w14:paraId="680C296D" w14:textId="77777777" w:rsidR="00421F8C" w:rsidRPr="00421F8C" w:rsidRDefault="00421F8C" w:rsidP="00421F8C">
            <w:pPr>
              <w:spacing w:line="520" w:lineRule="exact"/>
              <w:jc w:val="center"/>
              <w:rPr>
                <w:rFonts w:ascii="宋体" w:hAnsi="宋体"/>
                <w:sz w:val="24"/>
              </w:rPr>
            </w:pPr>
            <w:r w:rsidRPr="00421F8C">
              <w:rPr>
                <w:rFonts w:ascii="宋体" w:hAnsi="宋体"/>
                <w:sz w:val="24"/>
              </w:rPr>
              <w:t>97.00</w:t>
            </w:r>
          </w:p>
        </w:tc>
        <w:tc>
          <w:tcPr>
            <w:tcW w:w="1276" w:type="dxa"/>
            <w:vAlign w:val="center"/>
          </w:tcPr>
          <w:p w14:paraId="359E1855" w14:textId="77777777" w:rsidR="00421F8C" w:rsidRPr="00421F8C" w:rsidRDefault="00421F8C" w:rsidP="00421F8C">
            <w:pPr>
              <w:jc w:val="center"/>
              <w:rPr>
                <w:rFonts w:ascii="宋体" w:hAnsi="宋体"/>
              </w:rPr>
            </w:pPr>
            <w:r w:rsidRPr="00421F8C">
              <w:rPr>
                <w:rFonts w:ascii="宋体" w:hAnsi="宋体"/>
              </w:rPr>
              <w:t>1项</w:t>
            </w:r>
          </w:p>
        </w:tc>
        <w:tc>
          <w:tcPr>
            <w:tcW w:w="3287" w:type="dxa"/>
            <w:vMerge/>
            <w:vAlign w:val="center"/>
          </w:tcPr>
          <w:p w14:paraId="0D1857A3" w14:textId="77777777" w:rsidR="00421F8C" w:rsidRPr="00421F8C" w:rsidRDefault="00421F8C" w:rsidP="00421F8C">
            <w:pPr>
              <w:rPr>
                <w:rFonts w:ascii="宋体" w:hAnsi="宋体" w:cs="宋体"/>
                <w:kern w:val="0"/>
                <w:sz w:val="24"/>
              </w:rPr>
            </w:pPr>
          </w:p>
        </w:tc>
      </w:tr>
      <w:tr w:rsidR="00421F8C" w:rsidRPr="00421F8C" w14:paraId="2582CC5A" w14:textId="77777777" w:rsidTr="00595FF2">
        <w:trPr>
          <w:trHeight w:val="454"/>
        </w:trPr>
        <w:tc>
          <w:tcPr>
            <w:tcW w:w="846" w:type="dxa"/>
            <w:vAlign w:val="center"/>
          </w:tcPr>
          <w:p w14:paraId="260B6C55" w14:textId="77777777" w:rsidR="00421F8C" w:rsidRPr="00421F8C" w:rsidRDefault="00421F8C" w:rsidP="00421F8C">
            <w:pPr>
              <w:jc w:val="center"/>
              <w:rPr>
                <w:rFonts w:ascii="宋体" w:hAnsi="宋体"/>
                <w:bCs/>
                <w:sz w:val="24"/>
              </w:rPr>
            </w:pPr>
            <w:r w:rsidRPr="00421F8C">
              <w:rPr>
                <w:rFonts w:ascii="宋体" w:hAnsi="宋体"/>
                <w:bCs/>
                <w:sz w:val="24"/>
              </w:rPr>
              <w:t>18</w:t>
            </w:r>
          </w:p>
        </w:tc>
        <w:tc>
          <w:tcPr>
            <w:tcW w:w="2268" w:type="dxa"/>
            <w:tcBorders>
              <w:top w:val="single" w:sz="4" w:space="0" w:color="auto"/>
              <w:left w:val="single" w:sz="4" w:space="0" w:color="auto"/>
              <w:bottom w:val="single" w:sz="4" w:space="0" w:color="auto"/>
              <w:right w:val="single" w:sz="4" w:space="0" w:color="auto"/>
            </w:tcBorders>
          </w:tcPr>
          <w:p w14:paraId="1F47CD53" w14:textId="77777777" w:rsidR="00421F8C" w:rsidRPr="00421F8C" w:rsidRDefault="00421F8C" w:rsidP="00421F8C">
            <w:pPr>
              <w:spacing w:line="520" w:lineRule="exact"/>
              <w:jc w:val="center"/>
              <w:rPr>
                <w:rFonts w:ascii="宋体" w:hAnsi="宋体"/>
                <w:sz w:val="24"/>
              </w:rPr>
            </w:pPr>
            <w:r w:rsidRPr="00421F8C">
              <w:rPr>
                <w:rFonts w:ascii="宋体" w:hAnsi="宋体"/>
                <w:sz w:val="24"/>
              </w:rPr>
              <w:t>蔬菜、水果类</w:t>
            </w:r>
          </w:p>
        </w:tc>
        <w:tc>
          <w:tcPr>
            <w:tcW w:w="1559" w:type="dxa"/>
            <w:tcBorders>
              <w:top w:val="single" w:sz="4" w:space="0" w:color="auto"/>
              <w:left w:val="single" w:sz="4" w:space="0" w:color="auto"/>
              <w:bottom w:val="single" w:sz="4" w:space="0" w:color="auto"/>
              <w:right w:val="single" w:sz="4" w:space="0" w:color="auto"/>
            </w:tcBorders>
            <w:vAlign w:val="center"/>
          </w:tcPr>
          <w:p w14:paraId="209CB7D4" w14:textId="77777777" w:rsidR="00421F8C" w:rsidRPr="00421F8C" w:rsidRDefault="00421F8C" w:rsidP="00421F8C">
            <w:pPr>
              <w:spacing w:line="520" w:lineRule="exact"/>
              <w:jc w:val="center"/>
              <w:rPr>
                <w:rFonts w:ascii="宋体" w:hAnsi="宋体"/>
                <w:sz w:val="24"/>
              </w:rPr>
            </w:pPr>
            <w:r w:rsidRPr="00421F8C">
              <w:rPr>
                <w:rFonts w:ascii="宋体" w:hAnsi="宋体"/>
                <w:sz w:val="24"/>
              </w:rPr>
              <w:t>95.00</w:t>
            </w:r>
          </w:p>
        </w:tc>
        <w:tc>
          <w:tcPr>
            <w:tcW w:w="1276" w:type="dxa"/>
            <w:vAlign w:val="center"/>
          </w:tcPr>
          <w:p w14:paraId="37450F37" w14:textId="77777777" w:rsidR="00421F8C" w:rsidRPr="00421F8C" w:rsidRDefault="00421F8C" w:rsidP="00421F8C">
            <w:pPr>
              <w:jc w:val="center"/>
              <w:rPr>
                <w:rFonts w:ascii="宋体" w:hAnsi="宋体"/>
              </w:rPr>
            </w:pPr>
            <w:r w:rsidRPr="00421F8C">
              <w:rPr>
                <w:rFonts w:ascii="宋体" w:hAnsi="宋体"/>
              </w:rPr>
              <w:t>1项</w:t>
            </w:r>
          </w:p>
        </w:tc>
        <w:tc>
          <w:tcPr>
            <w:tcW w:w="3287" w:type="dxa"/>
            <w:vMerge/>
            <w:vAlign w:val="center"/>
          </w:tcPr>
          <w:p w14:paraId="6F658A98" w14:textId="77777777" w:rsidR="00421F8C" w:rsidRPr="00421F8C" w:rsidRDefault="00421F8C" w:rsidP="00421F8C">
            <w:pPr>
              <w:rPr>
                <w:rFonts w:ascii="宋体" w:hAnsi="宋体" w:cs="宋体"/>
                <w:kern w:val="0"/>
                <w:sz w:val="24"/>
              </w:rPr>
            </w:pPr>
          </w:p>
        </w:tc>
      </w:tr>
    </w:tbl>
    <w:p w14:paraId="25E65829" w14:textId="77777777" w:rsidR="00421F8C" w:rsidRPr="00421F8C" w:rsidRDefault="00421F8C" w:rsidP="00421F8C">
      <w:pPr>
        <w:widowControl/>
        <w:autoSpaceDE w:val="0"/>
        <w:autoSpaceDN w:val="0"/>
        <w:adjustRightInd w:val="0"/>
        <w:spacing w:line="360" w:lineRule="auto"/>
        <w:jc w:val="left"/>
        <w:rPr>
          <w:rFonts w:ascii="宋体" w:hAnsi="宋体" w:cs="宋体"/>
          <w:sz w:val="24"/>
          <w:lang w:bidi="ar"/>
        </w:rPr>
      </w:pPr>
    </w:p>
    <w:p w14:paraId="10D0F0F8" w14:textId="77777777" w:rsidR="00421F8C" w:rsidRPr="00421F8C" w:rsidRDefault="00421F8C" w:rsidP="00421F8C">
      <w:pPr>
        <w:widowControl/>
        <w:autoSpaceDE w:val="0"/>
        <w:autoSpaceDN w:val="0"/>
        <w:adjustRightInd w:val="0"/>
        <w:spacing w:line="360" w:lineRule="auto"/>
        <w:ind w:firstLineChars="200" w:firstLine="480"/>
        <w:jc w:val="left"/>
        <w:rPr>
          <w:rFonts w:ascii="宋体" w:hAnsi="宋体" w:cs="宋体"/>
          <w:sz w:val="24"/>
        </w:rPr>
      </w:pPr>
      <w:r w:rsidRPr="00421F8C">
        <w:rPr>
          <w:rFonts w:ascii="宋体" w:hAnsi="宋体" w:cs="宋体"/>
          <w:sz w:val="24"/>
          <w:lang w:bidi="ar"/>
        </w:rPr>
        <w:t>1.服务期限：自合同签订之日起12个月。</w:t>
      </w:r>
    </w:p>
    <w:p w14:paraId="3AB905ED" w14:textId="77777777" w:rsidR="00421F8C" w:rsidRPr="00421F8C" w:rsidRDefault="00421F8C" w:rsidP="00421F8C">
      <w:pPr>
        <w:widowControl/>
        <w:autoSpaceDE w:val="0"/>
        <w:autoSpaceDN w:val="0"/>
        <w:spacing w:line="360" w:lineRule="auto"/>
        <w:ind w:firstLineChars="200" w:firstLine="480"/>
        <w:rPr>
          <w:rFonts w:ascii="宋体" w:hAnsi="宋体" w:cs="宋体"/>
          <w:sz w:val="24"/>
          <w:lang w:bidi="ar"/>
        </w:rPr>
      </w:pPr>
      <w:r w:rsidRPr="00421F8C">
        <w:rPr>
          <w:rFonts w:ascii="宋体" w:hAnsi="宋体" w:cs="宋体"/>
          <w:sz w:val="24"/>
          <w:lang w:bidi="ar"/>
        </w:rPr>
        <w:t>2.采购内容：食堂原材料采买及配送服务，包含食堂日常所需</w:t>
      </w:r>
      <w:r w:rsidRPr="00421F8C">
        <w:rPr>
          <w:rFonts w:ascii="宋体" w:hAnsi="宋体" w:cs="宋体"/>
          <w:sz w:val="24"/>
        </w:rPr>
        <w:t>米、面、油，猪肉，禽肉，牛羊肉，鸡蛋、</w:t>
      </w:r>
      <w:proofErr w:type="gramStart"/>
      <w:r w:rsidRPr="00421F8C">
        <w:rPr>
          <w:rFonts w:ascii="宋体" w:hAnsi="宋体" w:cs="宋体"/>
          <w:sz w:val="24"/>
        </w:rPr>
        <w:t>冻货调理</w:t>
      </w:r>
      <w:proofErr w:type="gramEnd"/>
      <w:r w:rsidRPr="00421F8C">
        <w:rPr>
          <w:rFonts w:ascii="宋体" w:hAnsi="宋体" w:cs="宋体"/>
          <w:sz w:val="24"/>
        </w:rPr>
        <w:t>品、水产，副食、调料类、饮料类、日杂、洗涤用品类，豆制品，蔬菜、水果类</w:t>
      </w:r>
      <w:r w:rsidRPr="00421F8C">
        <w:rPr>
          <w:rFonts w:ascii="宋体" w:hAnsi="宋体" w:cs="宋体"/>
          <w:sz w:val="24"/>
          <w:lang w:bidi="ar"/>
        </w:rPr>
        <w:t>等用品的供应及配送。</w:t>
      </w:r>
    </w:p>
    <w:p w14:paraId="672538E6" w14:textId="77777777" w:rsidR="00421F8C" w:rsidRPr="00421F8C" w:rsidRDefault="00421F8C" w:rsidP="00421F8C">
      <w:pPr>
        <w:widowControl/>
        <w:autoSpaceDE w:val="0"/>
        <w:autoSpaceDN w:val="0"/>
        <w:spacing w:line="360" w:lineRule="auto"/>
        <w:ind w:firstLineChars="200" w:firstLine="480"/>
        <w:rPr>
          <w:rFonts w:ascii="宋体" w:hAnsi="宋体" w:cs="宋体"/>
          <w:sz w:val="24"/>
          <w:lang w:bidi="ar"/>
        </w:rPr>
      </w:pPr>
      <w:r w:rsidRPr="00421F8C">
        <w:rPr>
          <w:rFonts w:ascii="宋体" w:hAnsi="宋体" w:cs="宋体"/>
          <w:sz w:val="24"/>
          <w:lang w:bidi="ar"/>
        </w:rPr>
        <w:t>3.</w:t>
      </w:r>
      <w:r w:rsidRPr="00421F8C">
        <w:t xml:space="preserve"> </w:t>
      </w:r>
      <w:r w:rsidRPr="00421F8C">
        <w:rPr>
          <w:rFonts w:ascii="宋体" w:hAnsi="宋体" w:cs="宋体"/>
          <w:sz w:val="24"/>
          <w:lang w:bidi="ar"/>
        </w:rPr>
        <w:t>上表中“采购包预算金额”为预估值，非2026年的实际确定采购金额。采购人不对中标人的采购额进行承诺，最终实际采购额、采购量按实际发生量计算。</w:t>
      </w:r>
    </w:p>
    <w:p w14:paraId="1A04CDA9" w14:textId="77777777" w:rsidR="00421F8C" w:rsidRPr="00421F8C" w:rsidRDefault="00421F8C" w:rsidP="00421F8C">
      <w:pPr>
        <w:widowControl/>
        <w:autoSpaceDE w:val="0"/>
        <w:autoSpaceDN w:val="0"/>
        <w:spacing w:line="360" w:lineRule="auto"/>
        <w:ind w:firstLineChars="200" w:firstLine="480"/>
        <w:rPr>
          <w:rFonts w:ascii="宋体" w:hAnsi="宋体" w:cs="宋体"/>
          <w:sz w:val="24"/>
          <w:lang w:bidi="ar"/>
        </w:rPr>
      </w:pPr>
      <w:r w:rsidRPr="00421F8C">
        <w:rPr>
          <w:rFonts w:ascii="宋体" w:hAnsi="宋体" w:cs="宋体"/>
          <w:sz w:val="24"/>
          <w:lang w:bidi="ar"/>
        </w:rPr>
        <w:t>4. 每品类调价周期采购人会根据市场询价及中标人调价率确定本周期的最终价格。</w:t>
      </w:r>
    </w:p>
    <w:p w14:paraId="45529AC5" w14:textId="77777777" w:rsidR="00421F8C" w:rsidRPr="00421F8C" w:rsidRDefault="00421F8C" w:rsidP="00421F8C">
      <w:pPr>
        <w:widowControl/>
        <w:spacing w:line="360" w:lineRule="auto"/>
        <w:rPr>
          <w:rFonts w:ascii="宋体" w:hAnsi="宋体" w:cs="宋体"/>
          <w:b/>
          <w:sz w:val="24"/>
        </w:rPr>
      </w:pPr>
      <w:r w:rsidRPr="00421F8C">
        <w:rPr>
          <w:rFonts w:ascii="宋体" w:hAnsi="宋体" w:cs="宋体"/>
          <w:b/>
          <w:sz w:val="24"/>
          <w:lang w:bidi="ar"/>
        </w:rPr>
        <w:t>二、结算</w:t>
      </w:r>
    </w:p>
    <w:p w14:paraId="0D085142" w14:textId="77777777" w:rsidR="00421F8C" w:rsidRPr="00421F8C" w:rsidRDefault="00421F8C" w:rsidP="00421F8C">
      <w:pPr>
        <w:adjustRightInd w:val="0"/>
        <w:snapToGrid w:val="0"/>
        <w:spacing w:line="360" w:lineRule="auto"/>
        <w:ind w:firstLineChars="200" w:firstLine="480"/>
        <w:rPr>
          <w:rFonts w:ascii="宋体" w:hAnsi="宋体" w:cs="宋体"/>
          <w:sz w:val="24"/>
          <w:lang w:bidi="ar"/>
        </w:rPr>
      </w:pPr>
      <w:r w:rsidRPr="00421F8C">
        <w:rPr>
          <w:rFonts w:ascii="宋体" w:hAnsi="宋体" w:cs="宋体"/>
          <w:sz w:val="24"/>
          <w:lang w:bidi="ar"/>
        </w:rPr>
        <w:t>1.</w:t>
      </w:r>
      <w:r w:rsidRPr="00421F8C">
        <w:rPr>
          <w:rFonts w:ascii="宋体" w:hAnsi="宋体" w:cs="宋体"/>
          <w:bCs/>
          <w:sz w:val="24"/>
        </w:rPr>
        <w:t>本项目总价</w:t>
      </w:r>
      <w:proofErr w:type="gramStart"/>
      <w:r w:rsidRPr="00421F8C">
        <w:rPr>
          <w:rFonts w:ascii="宋体" w:hAnsi="宋体" w:cs="宋体"/>
          <w:bCs/>
          <w:sz w:val="24"/>
        </w:rPr>
        <w:t>为</w:t>
      </w:r>
      <w:r w:rsidRPr="00421F8C">
        <w:rPr>
          <w:rFonts w:ascii="宋体" w:hAnsi="宋体" w:cs="宋体"/>
          <w:bCs/>
          <w:sz w:val="24"/>
          <w:lang w:eastAsia="zh-Hans"/>
        </w:rPr>
        <w:t>暂估</w:t>
      </w:r>
      <w:proofErr w:type="gramEnd"/>
      <w:r w:rsidRPr="00421F8C">
        <w:rPr>
          <w:rFonts w:ascii="宋体" w:hAnsi="宋体" w:cs="宋体"/>
          <w:bCs/>
          <w:sz w:val="24"/>
        </w:rPr>
        <w:t>，具体金额以实际发生金额为准，但12个月</w:t>
      </w:r>
      <w:proofErr w:type="gramStart"/>
      <w:r w:rsidRPr="00421F8C">
        <w:rPr>
          <w:rFonts w:ascii="宋体" w:hAnsi="宋体" w:cs="宋体"/>
          <w:bCs/>
          <w:sz w:val="24"/>
        </w:rPr>
        <w:t>配送总</w:t>
      </w:r>
      <w:proofErr w:type="gramEnd"/>
      <w:r w:rsidRPr="00421F8C">
        <w:rPr>
          <w:rFonts w:ascii="宋体" w:hAnsi="宋体" w:cs="宋体"/>
          <w:bCs/>
          <w:sz w:val="24"/>
        </w:rPr>
        <w:t>金额不</w:t>
      </w:r>
      <w:r w:rsidRPr="00421F8C">
        <w:rPr>
          <w:rFonts w:ascii="宋体" w:hAnsi="宋体" w:cs="宋体"/>
          <w:bCs/>
          <w:sz w:val="24"/>
          <w:lang w:eastAsia="zh-Hans"/>
        </w:rPr>
        <w:t>得</w:t>
      </w:r>
      <w:r w:rsidRPr="00421F8C">
        <w:rPr>
          <w:rFonts w:ascii="宋体" w:hAnsi="宋体" w:cs="宋体"/>
          <w:bCs/>
          <w:sz w:val="24"/>
        </w:rPr>
        <w:t>超过中标</w:t>
      </w:r>
      <w:r w:rsidRPr="00421F8C">
        <w:rPr>
          <w:rFonts w:ascii="宋体" w:hAnsi="宋体" w:cs="宋体"/>
          <w:sz w:val="24"/>
          <w:lang w:bidi="ar"/>
        </w:rPr>
        <w:t>金额。</w:t>
      </w:r>
    </w:p>
    <w:p w14:paraId="132214B7" w14:textId="77777777" w:rsidR="00421F8C" w:rsidRPr="00421F8C" w:rsidRDefault="00421F8C" w:rsidP="00421F8C">
      <w:pPr>
        <w:adjustRightInd w:val="0"/>
        <w:snapToGrid w:val="0"/>
        <w:spacing w:line="360" w:lineRule="auto"/>
        <w:ind w:firstLineChars="200" w:firstLine="480"/>
        <w:rPr>
          <w:rFonts w:ascii="宋体" w:hAnsi="宋体" w:cs="宋体"/>
          <w:sz w:val="24"/>
          <w:lang w:bidi="ar"/>
        </w:rPr>
      </w:pPr>
      <w:r w:rsidRPr="00421F8C">
        <w:rPr>
          <w:rFonts w:ascii="宋体" w:hAnsi="宋体" w:cs="宋体"/>
          <w:sz w:val="24"/>
          <w:lang w:bidi="ar"/>
        </w:rPr>
        <w:t>2.本项目的服务费用实行按月支付，结算金额按实际采购量计价（</w:t>
      </w:r>
      <w:proofErr w:type="gramStart"/>
      <w:r w:rsidRPr="00421F8C">
        <w:rPr>
          <w:rFonts w:ascii="宋体" w:hAnsi="宋体" w:cs="宋体"/>
          <w:sz w:val="24"/>
          <w:lang w:bidi="ar"/>
        </w:rPr>
        <w:t>配送总</w:t>
      </w:r>
      <w:proofErr w:type="gramEnd"/>
      <w:r w:rsidRPr="00421F8C">
        <w:rPr>
          <w:rFonts w:ascii="宋体" w:hAnsi="宋体" w:cs="宋体"/>
          <w:sz w:val="24"/>
          <w:lang w:bidi="ar"/>
        </w:rPr>
        <w:t>金额不得超过中标金额）。由双方对采购</w:t>
      </w:r>
      <w:proofErr w:type="gramStart"/>
      <w:r w:rsidRPr="00421F8C">
        <w:rPr>
          <w:rFonts w:ascii="宋体" w:hAnsi="宋体" w:cs="宋体"/>
          <w:sz w:val="24"/>
          <w:lang w:bidi="ar"/>
        </w:rPr>
        <w:t>的食材及</w:t>
      </w:r>
      <w:proofErr w:type="gramEnd"/>
      <w:r w:rsidRPr="00421F8C">
        <w:rPr>
          <w:rFonts w:ascii="宋体" w:hAnsi="宋体" w:cs="宋体"/>
          <w:sz w:val="24"/>
          <w:lang w:bidi="ar"/>
        </w:rPr>
        <w:t xml:space="preserve">物品验收清单进行核算总价，经双方核定无误后，由中标人出具有效发票，采购人在收到中标人开具的发票且财政资金到位后一个月内按核定金额以转账支票或汇款方式支付给中标人。 </w:t>
      </w:r>
    </w:p>
    <w:p w14:paraId="1D816BC0" w14:textId="77777777" w:rsidR="00421F8C" w:rsidRPr="00421F8C" w:rsidRDefault="00421F8C" w:rsidP="00421F8C">
      <w:pPr>
        <w:widowControl/>
        <w:adjustRightInd w:val="0"/>
        <w:snapToGrid w:val="0"/>
        <w:spacing w:line="360" w:lineRule="auto"/>
        <w:ind w:firstLine="640"/>
        <w:rPr>
          <w:rFonts w:ascii="宋体" w:hAnsi="宋体" w:cs="宋体"/>
          <w:sz w:val="24"/>
        </w:rPr>
      </w:pPr>
      <w:r w:rsidRPr="00421F8C">
        <w:rPr>
          <w:rFonts w:ascii="宋体" w:hAnsi="宋体" w:cs="宋体"/>
          <w:sz w:val="24"/>
        </w:rPr>
        <w:t>3.本项目的费用包括中标人的</w:t>
      </w:r>
      <w:proofErr w:type="gramStart"/>
      <w:r w:rsidRPr="00421F8C">
        <w:rPr>
          <w:rFonts w:ascii="宋体" w:hAnsi="宋体" w:cs="宋体"/>
          <w:sz w:val="24"/>
        </w:rPr>
        <w:t>食材费</w:t>
      </w:r>
      <w:proofErr w:type="gramEnd"/>
      <w:r w:rsidRPr="00421F8C">
        <w:rPr>
          <w:rFonts w:ascii="宋体" w:hAnsi="宋体" w:cs="宋体"/>
          <w:sz w:val="24"/>
        </w:rPr>
        <w:t>、人工费、交通费、配送费、税金等全部费用，采购人不再另行支付其他任何费用。除此之外采购人不再向中标人支付其他任何费用。</w:t>
      </w:r>
    </w:p>
    <w:p w14:paraId="090F723B" w14:textId="77777777" w:rsidR="00421F8C" w:rsidRPr="00421F8C" w:rsidRDefault="00421F8C" w:rsidP="00421F8C">
      <w:pPr>
        <w:widowControl/>
        <w:adjustRightInd w:val="0"/>
        <w:snapToGrid w:val="0"/>
        <w:spacing w:line="360" w:lineRule="auto"/>
        <w:ind w:firstLine="640"/>
        <w:rPr>
          <w:rFonts w:ascii="宋体" w:hAnsi="宋体" w:cs="宋体"/>
          <w:sz w:val="24"/>
        </w:rPr>
      </w:pPr>
      <w:r w:rsidRPr="00421F8C">
        <w:rPr>
          <w:rFonts w:ascii="宋体" w:hAnsi="宋体" w:cs="宋体"/>
          <w:sz w:val="24"/>
        </w:rPr>
        <w:t>4.采购人向中标人支付每笔款项前，中标人应向采购人提供符合采购人要求的等额、正规、真实、合法、有效的增值税普通发票，否则采购人有权暂不付款，并且不承担任何逾期付款的违约责任。</w:t>
      </w:r>
    </w:p>
    <w:p w14:paraId="309DEDDE" w14:textId="77777777" w:rsidR="00421F8C" w:rsidRPr="00421F8C" w:rsidRDefault="00421F8C" w:rsidP="00421F8C">
      <w:pPr>
        <w:widowControl/>
        <w:spacing w:line="360" w:lineRule="auto"/>
        <w:rPr>
          <w:rFonts w:ascii="宋体" w:hAnsi="宋体" w:cs="宋体"/>
          <w:b/>
          <w:sz w:val="24"/>
          <w:lang w:bidi="ar"/>
        </w:rPr>
      </w:pPr>
      <w:r w:rsidRPr="00421F8C">
        <w:rPr>
          <w:rFonts w:ascii="宋体" w:hAnsi="宋体" w:cs="宋体"/>
          <w:b/>
          <w:sz w:val="24"/>
          <w:lang w:bidi="ar"/>
        </w:rPr>
        <w:t>三、采购技术（要求）标准</w:t>
      </w:r>
    </w:p>
    <w:p w14:paraId="35BB2C79" w14:textId="77777777" w:rsidR="00421F8C" w:rsidRPr="00421F8C" w:rsidRDefault="00421F8C" w:rsidP="00421F8C">
      <w:pPr>
        <w:widowControl/>
        <w:spacing w:line="360" w:lineRule="auto"/>
        <w:rPr>
          <w:rFonts w:ascii="宋体" w:hAnsi="宋体" w:cs="宋体"/>
          <w:b/>
          <w:sz w:val="24"/>
          <w:lang w:bidi="ar"/>
        </w:rPr>
      </w:pPr>
      <w:r w:rsidRPr="00421F8C">
        <w:rPr>
          <w:rFonts w:ascii="宋体" w:hAnsi="宋体" w:cs="宋体"/>
          <w:b/>
          <w:sz w:val="24"/>
          <w:lang w:bidi="ar"/>
        </w:rPr>
        <w:t>第1包、第2包：米面油</w:t>
      </w:r>
    </w:p>
    <w:p w14:paraId="68A5FB17"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 大米质量必须符合GB/T 1354-2018《大米》国家标准，质量等级不低于二级（籼米或粳米）。</w:t>
      </w:r>
    </w:p>
    <w:p w14:paraId="429E9917"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 大米加工精度须达到精碾标准，米粒完整均匀，洁白有光泽，具有自然大米清香，无霉变、生虫、异物、掺假、掺杂等现象。</w:t>
      </w:r>
    </w:p>
    <w:p w14:paraId="5963EB3C"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3. 大米水分含量不高于14.5%；碎米总量不高于10%，其中小碎米不高于2%；不完善粒不高于4%，杂质总量不高于0.3%，矿物质不高于0.02%。</w:t>
      </w:r>
    </w:p>
    <w:p w14:paraId="69443B81"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4. 大米中重金属（镉、铅等）、农药残留、黄曲霉毒素B</w:t>
      </w:r>
      <w:r w:rsidRPr="00421F8C">
        <w:rPr>
          <w:sz w:val="24"/>
          <w:lang w:bidi="ar"/>
        </w:rPr>
        <w:t>₁</w:t>
      </w:r>
      <w:r w:rsidRPr="00421F8C">
        <w:rPr>
          <w:rFonts w:ascii="宋体" w:hAnsi="宋体" w:cs="宋体"/>
          <w:sz w:val="24"/>
          <w:lang w:bidi="ar"/>
        </w:rPr>
        <w:t>等安全指标须符合GB 2762《食品安全国家标准 食品中污染物限量》和GB 2761《食品安全国家标准 食品中真菌毒素限量》的规定。</w:t>
      </w:r>
    </w:p>
    <w:p w14:paraId="79ABB47A"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5. 所供大米须为当年或上一年产稻谷加工的新米，杜绝使用一年以上陈谷生产的大米。生产日期至收货日期间隔不超过30天。</w:t>
      </w:r>
    </w:p>
    <w:p w14:paraId="4B37ACB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6. 大米包装采用食品级塑料编织袋，内衬食品级塑料薄膜，具有良好的防潮、防漏、防虫性能；净重不超过25公斤/袋；包装标签须清晰标注产品名称、执行标准、质量等级、净含量、生产日期、保质期、生产厂家、SC编码等信息。</w:t>
      </w:r>
    </w:p>
    <w:p w14:paraId="31EB021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7. 大米保质期不超过12个月，交货时剩余保质期不得低于产品总保质期的二分之一。</w:t>
      </w:r>
    </w:p>
    <w:p w14:paraId="1FBCED80"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8. 面粉质量须符合GB/T 1355-2021《小麦粉》国家标准，质量类别不低于标准粉或精制粉。</w:t>
      </w:r>
    </w:p>
    <w:p w14:paraId="2DF00E9C"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9. 面粉应为非转基因小麦粉，不得含有任何增白剂等禁止使用的添加剂。</w:t>
      </w:r>
    </w:p>
    <w:p w14:paraId="6D6D389B"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10. 面粉水分含量不高于14%；含砂量小于0.02%；面筋质（以湿重计）大于26%；粗细度要求CB36号</w:t>
      </w:r>
      <w:proofErr w:type="gramStart"/>
      <w:r w:rsidRPr="00421F8C">
        <w:rPr>
          <w:rFonts w:ascii="宋体" w:hAnsi="宋体" w:cs="宋体"/>
          <w:sz w:val="24"/>
          <w:lang w:bidi="ar"/>
        </w:rPr>
        <w:t>筛</w:t>
      </w:r>
      <w:proofErr w:type="gramEnd"/>
      <w:r w:rsidRPr="00421F8C">
        <w:rPr>
          <w:rFonts w:ascii="宋体" w:hAnsi="宋体" w:cs="宋体"/>
          <w:sz w:val="24"/>
          <w:lang w:bidi="ar"/>
        </w:rPr>
        <w:t>全通，CB42号</w:t>
      </w:r>
      <w:proofErr w:type="gramStart"/>
      <w:r w:rsidRPr="00421F8C">
        <w:rPr>
          <w:rFonts w:ascii="宋体" w:hAnsi="宋体" w:cs="宋体"/>
          <w:sz w:val="24"/>
          <w:lang w:bidi="ar"/>
        </w:rPr>
        <w:t>筛</w:t>
      </w:r>
      <w:proofErr w:type="gramEnd"/>
      <w:r w:rsidRPr="00421F8C">
        <w:rPr>
          <w:rFonts w:ascii="宋体" w:hAnsi="宋体" w:cs="宋体"/>
          <w:sz w:val="24"/>
          <w:lang w:bidi="ar"/>
        </w:rPr>
        <w:t>留存小于10%。</w:t>
      </w:r>
    </w:p>
    <w:p w14:paraId="12218C8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11. 面粉应呈粉状或微粒状，无结块，色泽正常，气味、口味正常，无霉变、生虫、混有异物、掺假、掺杂等现象。</w:t>
      </w:r>
    </w:p>
    <w:p w14:paraId="2C1887A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12. 面粉中重金属含量须符合GB 2762限量要求，农药残留须符合GB 2763限量要求，不得检出禁止在面粉中使用的相关成分。</w:t>
      </w:r>
    </w:p>
    <w:p w14:paraId="441A155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13. 面粉包装采用食品级塑料编织袋，内衬食品级塑料薄膜，具有良好的防潮、防漏、防虫性能；净重25公斤/袋；包装标签须清晰标注产品名称、执行标准、质量类别、净含量、生产日期、保质期、生产厂家、SC编码等信息。</w:t>
      </w:r>
    </w:p>
    <w:p w14:paraId="37B1C9D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14. 面粉保质期不超过12个月，交货时剩余保质期不得低于产品总保质期的三分之一。</w:t>
      </w:r>
    </w:p>
    <w:p w14:paraId="3A98A35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15. 食用油须符合GB 2716-2018《食品安全国家标准 植物油》的规定；根据品类不同，</w:t>
      </w:r>
      <w:proofErr w:type="gramStart"/>
      <w:r w:rsidRPr="00421F8C">
        <w:rPr>
          <w:rFonts w:ascii="宋体" w:hAnsi="宋体" w:cs="宋体"/>
          <w:sz w:val="24"/>
          <w:lang w:bidi="ar"/>
        </w:rPr>
        <w:t>菜籽油</w:t>
      </w:r>
      <w:proofErr w:type="gramEnd"/>
      <w:r w:rsidRPr="00421F8C">
        <w:rPr>
          <w:rFonts w:ascii="宋体" w:hAnsi="宋体" w:cs="宋体"/>
          <w:sz w:val="24"/>
          <w:lang w:bidi="ar"/>
        </w:rPr>
        <w:t>须符合GB/T 1536-2021标准，大豆油须符合GB/T 1535标准。</w:t>
      </w:r>
    </w:p>
    <w:p w14:paraId="0CBEBB2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16. 食用油须为非转基因产品，采用物理压榨工艺；质量等级：压榨</w:t>
      </w:r>
      <w:proofErr w:type="gramStart"/>
      <w:r w:rsidRPr="00421F8C">
        <w:rPr>
          <w:rFonts w:ascii="宋体" w:hAnsi="宋体" w:cs="宋体"/>
          <w:sz w:val="24"/>
          <w:lang w:bidi="ar"/>
        </w:rPr>
        <w:t>菜籽油</w:t>
      </w:r>
      <w:proofErr w:type="gramEnd"/>
      <w:r w:rsidRPr="00421F8C">
        <w:rPr>
          <w:rFonts w:ascii="宋体" w:hAnsi="宋体" w:cs="宋体"/>
          <w:sz w:val="24"/>
          <w:lang w:bidi="ar"/>
        </w:rPr>
        <w:t>不低于二级，浸出</w:t>
      </w:r>
      <w:proofErr w:type="gramStart"/>
      <w:r w:rsidRPr="00421F8C">
        <w:rPr>
          <w:rFonts w:ascii="宋体" w:hAnsi="宋体" w:cs="宋体"/>
          <w:sz w:val="24"/>
          <w:lang w:bidi="ar"/>
        </w:rPr>
        <w:t>菜籽油</w:t>
      </w:r>
      <w:proofErr w:type="gramEnd"/>
      <w:r w:rsidRPr="00421F8C">
        <w:rPr>
          <w:rFonts w:ascii="宋体" w:hAnsi="宋体" w:cs="宋体"/>
          <w:sz w:val="24"/>
          <w:lang w:bidi="ar"/>
        </w:rPr>
        <w:t>不低于三级；大豆油不低于一级。</w:t>
      </w:r>
    </w:p>
    <w:p w14:paraId="0C1DFD9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17. 食用油色泽好，透明度高，无浑浊，无沉淀和悬浮物，粘度小，无分层现象，气味正常，无酸败、焦糊及其他异味。</w:t>
      </w:r>
    </w:p>
    <w:p w14:paraId="7596557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18. 食用油安全指标须符合：酸价（KOH）≤3 mg/g，过氧化值≤0.25 g/100g；压榨油溶剂残留量不得检出（</w:t>
      </w:r>
      <w:proofErr w:type="gramStart"/>
      <w:r w:rsidRPr="00421F8C">
        <w:rPr>
          <w:rFonts w:ascii="宋体" w:hAnsi="宋体" w:cs="宋体"/>
          <w:sz w:val="24"/>
          <w:lang w:bidi="ar"/>
        </w:rPr>
        <w:t>检出值</w:t>
      </w:r>
      <w:proofErr w:type="gramEnd"/>
      <w:r w:rsidRPr="00421F8C">
        <w:rPr>
          <w:rFonts w:ascii="宋体" w:hAnsi="宋体" w:cs="宋体"/>
          <w:sz w:val="24"/>
          <w:lang w:bidi="ar"/>
        </w:rPr>
        <w:t>小于10mg/kg时视为未检出）；黄曲霉毒素B</w:t>
      </w:r>
      <w:r w:rsidRPr="00421F8C">
        <w:rPr>
          <w:sz w:val="24"/>
          <w:lang w:bidi="ar"/>
        </w:rPr>
        <w:t>₁</w:t>
      </w:r>
      <w:r w:rsidRPr="00421F8C">
        <w:rPr>
          <w:rFonts w:ascii="宋体" w:hAnsi="宋体" w:cs="宋体"/>
          <w:sz w:val="24"/>
          <w:lang w:bidi="ar"/>
        </w:rPr>
        <w:t>、苯并</w:t>
      </w:r>
      <w:proofErr w:type="gramStart"/>
      <w:r w:rsidRPr="00421F8C">
        <w:rPr>
          <w:rFonts w:ascii="宋体" w:hAnsi="宋体" w:cs="宋体"/>
          <w:sz w:val="24"/>
          <w:lang w:bidi="ar"/>
        </w:rPr>
        <w:t>芘</w:t>
      </w:r>
      <w:proofErr w:type="gramEnd"/>
      <w:r w:rsidRPr="00421F8C">
        <w:rPr>
          <w:rFonts w:ascii="宋体" w:hAnsi="宋体" w:cs="宋体"/>
          <w:sz w:val="24"/>
          <w:lang w:bidi="ar"/>
        </w:rPr>
        <w:t>等指标须符合GB 2761、GB 2762限量要求。</w:t>
      </w:r>
    </w:p>
    <w:p w14:paraId="23594DE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19. 食用</w:t>
      </w:r>
      <w:proofErr w:type="gramStart"/>
      <w:r w:rsidRPr="00421F8C">
        <w:rPr>
          <w:rFonts w:ascii="宋体" w:hAnsi="宋体" w:cs="宋体"/>
          <w:sz w:val="24"/>
          <w:lang w:bidi="ar"/>
        </w:rPr>
        <w:t>油采</w:t>
      </w:r>
      <w:proofErr w:type="gramEnd"/>
      <w:r w:rsidRPr="00421F8C">
        <w:rPr>
          <w:rFonts w:ascii="宋体" w:hAnsi="宋体" w:cs="宋体"/>
          <w:sz w:val="24"/>
          <w:lang w:bidi="ar"/>
        </w:rPr>
        <w:t>用桶装包装，</w:t>
      </w:r>
      <w:proofErr w:type="gramStart"/>
      <w:r w:rsidRPr="00421F8C">
        <w:rPr>
          <w:rFonts w:ascii="宋体" w:hAnsi="宋体" w:cs="宋体"/>
          <w:sz w:val="24"/>
          <w:lang w:bidi="ar"/>
        </w:rPr>
        <w:t>桶身坚固</w:t>
      </w:r>
      <w:proofErr w:type="gramEnd"/>
      <w:r w:rsidRPr="00421F8C">
        <w:rPr>
          <w:rFonts w:ascii="宋体" w:hAnsi="宋体" w:cs="宋体"/>
          <w:sz w:val="24"/>
          <w:lang w:bidi="ar"/>
        </w:rPr>
        <w:t>，密封性良好；规格为5L/桶或10L/桶；包装标签须清晰标注产品名称、配料表、加工工艺、质量等级、净含量、生产日期、保质期、执行标准、生产厂家、SC编码等信息。</w:t>
      </w:r>
    </w:p>
    <w:p w14:paraId="340EA66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20. 每批次供货须提供有效的第三方检测报告（具有CMA资质）和产品合格证明；供应商须建立完善的食品安全溯源体系，确保产品全程可追溯。</w:t>
      </w:r>
    </w:p>
    <w:p w14:paraId="3112B78D" w14:textId="77777777" w:rsidR="00421F8C" w:rsidRPr="00421F8C" w:rsidRDefault="00421F8C" w:rsidP="00421F8C">
      <w:pPr>
        <w:widowControl/>
        <w:spacing w:line="360" w:lineRule="auto"/>
        <w:rPr>
          <w:rFonts w:ascii="宋体" w:hAnsi="宋体" w:cs="宋体"/>
          <w:b/>
          <w:sz w:val="24"/>
          <w:lang w:bidi="ar"/>
        </w:rPr>
      </w:pPr>
      <w:r w:rsidRPr="00421F8C">
        <w:rPr>
          <w:rFonts w:ascii="宋体" w:hAnsi="宋体" w:cs="宋体"/>
          <w:b/>
          <w:sz w:val="24"/>
          <w:lang w:bidi="ar"/>
        </w:rPr>
        <w:t>第三包、第四包：猪肉类</w:t>
      </w:r>
    </w:p>
    <w:p w14:paraId="361878E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 猪肉质量须符合GB 2707-2016《食品安全国家标准 鲜（冻）畜、禽产品》的规定；片猪肉应符合GB/T 9959.1-2019《鲜、冻猪肉及猪副产品 第1部分：片猪肉》的规定；分割鲜、冻猪瘦肉应符合GB/T 9959.2-2008（或最新版本）的规定。</w:t>
      </w:r>
    </w:p>
    <w:p w14:paraId="63E35091"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 所供猪肉须为当日屠宰的新鲜猪肉，不得提供冷冻肉或解冻后重新冷藏的猪肉。生猪</w:t>
      </w:r>
      <w:proofErr w:type="gramStart"/>
      <w:r w:rsidRPr="00421F8C">
        <w:rPr>
          <w:rFonts w:ascii="宋体" w:hAnsi="宋体" w:cs="宋体"/>
          <w:sz w:val="24"/>
          <w:lang w:bidi="ar"/>
        </w:rPr>
        <w:t>屠宰至货到</w:t>
      </w:r>
      <w:proofErr w:type="gramEnd"/>
      <w:r w:rsidRPr="00421F8C">
        <w:rPr>
          <w:rFonts w:ascii="宋体" w:hAnsi="宋体" w:cs="宋体"/>
          <w:sz w:val="24"/>
          <w:lang w:bidi="ar"/>
        </w:rPr>
        <w:t>采购人指定地点的时间间隔不得超过6小时。</w:t>
      </w:r>
    </w:p>
    <w:p w14:paraId="2296C74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3. 猪肉须为来自非疫区的健康生猪，经定点屠宰场屠宰加工，并经动物卫生监督机构检疫、检验合格。严禁使用种猪肉、母猪肉、晚</w:t>
      </w:r>
      <w:proofErr w:type="gramStart"/>
      <w:r w:rsidRPr="00421F8C">
        <w:rPr>
          <w:rFonts w:ascii="宋体" w:hAnsi="宋体" w:cs="宋体"/>
          <w:sz w:val="24"/>
          <w:lang w:bidi="ar"/>
        </w:rPr>
        <w:t>阉</w:t>
      </w:r>
      <w:proofErr w:type="gramEnd"/>
      <w:r w:rsidRPr="00421F8C">
        <w:rPr>
          <w:rFonts w:ascii="宋体" w:hAnsi="宋体" w:cs="宋体"/>
          <w:sz w:val="24"/>
          <w:lang w:bidi="ar"/>
        </w:rPr>
        <w:t>猪肉、病死猪肉、注水猪肉及含有瘦肉精等禁用药物的猪肉。</w:t>
      </w:r>
    </w:p>
    <w:p w14:paraId="0D67F19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4. 供应商须具有《生猪定点屠宰证》及《动物防疫条件合格证》，或供货来源须为具有上述资质的定点屠宰企业。</w:t>
      </w:r>
    </w:p>
    <w:p w14:paraId="67AD19C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5. 色泽：肌肉呈均匀红色，有光泽，脂肪洁白，具有猪肉固有的色泽。不得发暗、发黄或出现异常颜色。</w:t>
      </w:r>
    </w:p>
    <w:p w14:paraId="76C2F042"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6. 气味：具有猪肉固有的气味，无异味、无酸败味、无腥臭味及其他异常气味。</w:t>
      </w:r>
    </w:p>
    <w:p w14:paraId="2F8815AE"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7. 状态：肉质紧密，有弹性，指压后凹陷能立即恢复。表面微干或微湿润，不粘手。无正常视力可见外来异物。</w:t>
      </w:r>
    </w:p>
    <w:p w14:paraId="12B477E0"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8. 煮沸后肉汤：透明澄清，脂肪团聚于液面，具有猪肉汤固有的香味。</w:t>
      </w:r>
    </w:p>
    <w:p w14:paraId="306780A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9. 挥发性盐基氮（TVB-N）≤15mg/100g。</w:t>
      </w:r>
    </w:p>
    <w:p w14:paraId="0DC03E73"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10. 猪肉水分含量≤77%（按GB 18394《畜禽肉水分限量》执行）。</w:t>
      </w:r>
    </w:p>
    <w:p w14:paraId="23286DD6"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11. pH值应在5.8～6.4的正常范围内。</w:t>
      </w:r>
    </w:p>
    <w:p w14:paraId="610A7D16"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12. 猪肉中重金属（铅、镉、汞、砷等）限量须符合GB 2762《食品安全国家标准 食品中污染物限量》的规定。</w:t>
      </w:r>
    </w:p>
    <w:p w14:paraId="6A6DA6BB"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13. 兽药残留须符合GB 31650-2019《食品安全国家标准 食品中兽药最大残留限量》的规定。克伦特罗、莱克多巴胺、沙丁胺醇等β-受体激动剂（瘦肉精）不得检出。</w:t>
      </w:r>
    </w:p>
    <w:p w14:paraId="0BA249C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14. 氯霉素、呋喃</w:t>
      </w:r>
      <w:proofErr w:type="gramStart"/>
      <w:r w:rsidRPr="00421F8C">
        <w:rPr>
          <w:rFonts w:ascii="宋体" w:hAnsi="宋体" w:cs="宋体"/>
          <w:sz w:val="24"/>
          <w:lang w:bidi="ar"/>
        </w:rPr>
        <w:t>唑</w:t>
      </w:r>
      <w:proofErr w:type="gramEnd"/>
      <w:r w:rsidRPr="00421F8C">
        <w:rPr>
          <w:rFonts w:ascii="宋体" w:hAnsi="宋体" w:cs="宋体"/>
          <w:sz w:val="24"/>
          <w:lang w:bidi="ar"/>
        </w:rPr>
        <w:t>酮代谢物、呋喃西林代谢物等禁用药物不得检出。</w:t>
      </w:r>
    </w:p>
    <w:p w14:paraId="6BF5E63B"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15. 非洲猪瘟检测结果为阴性，每</w:t>
      </w:r>
      <w:proofErr w:type="gramStart"/>
      <w:r w:rsidRPr="00421F8C">
        <w:rPr>
          <w:rFonts w:ascii="宋体" w:hAnsi="宋体" w:cs="宋体"/>
          <w:sz w:val="24"/>
          <w:lang w:bidi="ar"/>
        </w:rPr>
        <w:t>批次须</w:t>
      </w:r>
      <w:proofErr w:type="gramEnd"/>
      <w:r w:rsidRPr="00421F8C">
        <w:rPr>
          <w:rFonts w:ascii="宋体" w:hAnsi="宋体" w:cs="宋体"/>
          <w:sz w:val="24"/>
          <w:lang w:bidi="ar"/>
        </w:rPr>
        <w:t>提供有效的非洲猪瘟检验报告单。</w:t>
      </w:r>
    </w:p>
    <w:p w14:paraId="538E5E71"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16. 每批次猪肉须随货提供当批次有效的《动物检疫合格证明》（产品B）和《肉品品质检验合格证》，做到一批一证、货证一致。猪皮上须加盖动物检疫合格验讫印章和肉品品质检验合格验讫印章，字迹清晰。</w:t>
      </w:r>
    </w:p>
    <w:p w14:paraId="17C9FC61"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17. 屠宰前的活猪应经动物卫生监督机构检疫、检验合格。猪肉应在定点屠宰场宰杀加工。</w:t>
      </w:r>
    </w:p>
    <w:p w14:paraId="3AE3DB3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18. 猪肉须修除皮、筋、血管、骨头、淋巴、甲状腺等不可食用部分后供货。去皮去骨后净瘦肉比例不少于65%。</w:t>
      </w:r>
    </w:p>
    <w:p w14:paraId="525DE63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19. 按采购人要求进行部位分割（如：前腿肉、后腿肉、五花肉、排骨、里脊肉等）。各部位规格应符合采购人具体尺寸和重量要求，肥瘦比例适中。</w:t>
      </w:r>
    </w:p>
    <w:p w14:paraId="77556A8C"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 xml:space="preserve">20. </w:t>
      </w:r>
      <w:proofErr w:type="gramStart"/>
      <w:r w:rsidRPr="00421F8C">
        <w:rPr>
          <w:rFonts w:ascii="宋体" w:hAnsi="宋体" w:cs="宋体"/>
          <w:sz w:val="24"/>
          <w:lang w:bidi="ar"/>
        </w:rPr>
        <w:t>冷鲜猪肉</w:t>
      </w:r>
      <w:proofErr w:type="gramEnd"/>
      <w:r w:rsidRPr="00421F8C">
        <w:rPr>
          <w:rFonts w:ascii="宋体" w:hAnsi="宋体" w:cs="宋体"/>
          <w:sz w:val="24"/>
          <w:lang w:bidi="ar"/>
        </w:rPr>
        <w:t>运输过程中产品中心温度应保持在0℃～4℃，运输车辆</w:t>
      </w:r>
      <w:proofErr w:type="gramStart"/>
      <w:r w:rsidRPr="00421F8C">
        <w:rPr>
          <w:rFonts w:ascii="宋体" w:hAnsi="宋体" w:cs="宋体"/>
          <w:sz w:val="24"/>
          <w:lang w:bidi="ar"/>
        </w:rPr>
        <w:t>厢</w:t>
      </w:r>
      <w:proofErr w:type="gramEnd"/>
      <w:r w:rsidRPr="00421F8C">
        <w:rPr>
          <w:rFonts w:ascii="宋体" w:hAnsi="宋体" w:cs="宋体"/>
          <w:sz w:val="24"/>
          <w:lang w:bidi="ar"/>
        </w:rPr>
        <w:t>体内温度应保持在0℃～4℃，并做好全程温度记录。猪肉须使用符合食品卫生要求的专用冷藏车或保温车运输。包装材料须符合食品级卫生标准，外包装标签清晰标注产品名称、生产日期、保质期、生产企业等信息。每批次供货须提供具有CMA资质的第三方检测报告。</w:t>
      </w:r>
    </w:p>
    <w:p w14:paraId="22E58143" w14:textId="77777777" w:rsidR="00421F8C" w:rsidRPr="00421F8C" w:rsidRDefault="00421F8C" w:rsidP="00421F8C">
      <w:pPr>
        <w:widowControl/>
        <w:spacing w:line="360" w:lineRule="auto"/>
        <w:rPr>
          <w:rFonts w:ascii="宋体" w:hAnsi="宋体" w:cs="宋体"/>
          <w:b/>
          <w:sz w:val="24"/>
          <w:lang w:bidi="ar"/>
        </w:rPr>
      </w:pPr>
      <w:r w:rsidRPr="00421F8C">
        <w:rPr>
          <w:rFonts w:ascii="宋体" w:hAnsi="宋体" w:cs="宋体"/>
          <w:b/>
          <w:sz w:val="24"/>
          <w:lang w:bidi="ar"/>
        </w:rPr>
        <w:t>第五包、第六包：禽肉</w:t>
      </w:r>
    </w:p>
    <w:p w14:paraId="599C9951"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 禽</w:t>
      </w:r>
      <w:proofErr w:type="gramStart"/>
      <w:r w:rsidRPr="00421F8C">
        <w:rPr>
          <w:rFonts w:ascii="宋体" w:hAnsi="宋体" w:cs="宋体"/>
          <w:sz w:val="24"/>
          <w:lang w:bidi="ar"/>
        </w:rPr>
        <w:t>肉质量须符合</w:t>
      </w:r>
      <w:proofErr w:type="gramEnd"/>
      <w:r w:rsidRPr="00421F8C">
        <w:rPr>
          <w:rFonts w:ascii="宋体" w:hAnsi="宋体" w:cs="宋体"/>
          <w:sz w:val="24"/>
          <w:lang w:bidi="ar"/>
        </w:rPr>
        <w:t>GB 2707-2016《食品安全国家标准 鲜（冻）畜、禽产品》的规定。GB 16869-2005《鲜、冻禽产品》中涉及食品安全指标的，以GB 2707-2016为准。</w:t>
      </w:r>
    </w:p>
    <w:p w14:paraId="67B2982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 所供禽肉须为来自非疫区的健康活禽（鸡、鸭、鹅等），经定点屠宰场宰杀、加工，并经动物卫生监督机构检疫、检验合格。严禁提供病死禽肉、注水禽肉及含有禁用药物和违禁添加物的禽肉产品。</w:t>
      </w:r>
    </w:p>
    <w:p w14:paraId="4985222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3. 鲜禽肉须为当日宰杀加工的新鲜产品。活禽宰杀加工后不经过冷冻处理，</w:t>
      </w:r>
      <w:proofErr w:type="gramStart"/>
      <w:r w:rsidRPr="00421F8C">
        <w:rPr>
          <w:rFonts w:ascii="宋体" w:hAnsi="宋体" w:cs="宋体"/>
          <w:sz w:val="24"/>
          <w:lang w:bidi="ar"/>
        </w:rPr>
        <w:t>屠宰至货到</w:t>
      </w:r>
      <w:proofErr w:type="gramEnd"/>
      <w:r w:rsidRPr="00421F8C">
        <w:rPr>
          <w:rFonts w:ascii="宋体" w:hAnsi="宋体" w:cs="宋体"/>
          <w:sz w:val="24"/>
          <w:lang w:bidi="ar"/>
        </w:rPr>
        <w:t>采购人指定地点的时间间隔不得超过8小时。</w:t>
      </w:r>
    </w:p>
    <w:p w14:paraId="137C45A1"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4. 供应商须具有《食品经营许可证》，供货来源须为具有《动物防疫条件合格证》的定点屠宰企业。</w:t>
      </w:r>
    </w:p>
    <w:p w14:paraId="2187F6F3"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5. 色泽：具有禽肉产品应有的色泽。鸡肉呈白色或淡红色，有光泽；鸭肉表皮呈自然淡黄色。不得发暗、发黄或出现异常颜色。</w:t>
      </w:r>
    </w:p>
    <w:p w14:paraId="78198A5C"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6. 气味：具有禽肉产品应有的气味，无异味、无酸败味、无腐臭气味。</w:t>
      </w:r>
    </w:p>
    <w:p w14:paraId="06DDF392"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7. 状态：具有产品应有的状态，无正常视力可见外来异物。肌肉紧密而有弹性，指压后凹陷能立即恢复。表皮洁净、无残羽、无淤血、无血污、无黄衣、形态完整无残缺。内腔洁净无内脏残留。</w:t>
      </w:r>
    </w:p>
    <w:p w14:paraId="0BD5DD2B"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8. 挥发性盐基氮（TVB-N）≤15mg/100g。</w:t>
      </w:r>
    </w:p>
    <w:p w14:paraId="269265C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9. 禽肉水分含量须符合GB 18394《畜禽肉水分限量》的规定。</w:t>
      </w:r>
    </w:p>
    <w:p w14:paraId="5957751C"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10. 禽肉中污染物限量须符合GB 2762《食品安全国家标准 食品中污染物限量》的规定。</w:t>
      </w:r>
    </w:p>
    <w:p w14:paraId="0B3489A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11. 兽药残留须符合GB 31650-2019《食品安全国家标准 食品中兽药最大残留限量》及GB 31650.1-2022《食品安全国家标准 食品中41种兽药最大残留限量》的规定。</w:t>
      </w:r>
    </w:p>
    <w:p w14:paraId="7991239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12. 农业农村部公告第250号《食品动物中禁止使用的药品及其他化合物清单》所列药物（如氯霉素、硝基呋喃类等）不得检出。</w:t>
      </w:r>
    </w:p>
    <w:p w14:paraId="500EDE26"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 xml:space="preserve">13. </w:t>
      </w:r>
      <w:proofErr w:type="gramStart"/>
      <w:r w:rsidRPr="00421F8C">
        <w:rPr>
          <w:rFonts w:ascii="宋体" w:hAnsi="宋体" w:cs="宋体"/>
          <w:sz w:val="24"/>
          <w:lang w:bidi="ar"/>
        </w:rPr>
        <w:t>农药残留量须符合</w:t>
      </w:r>
      <w:proofErr w:type="gramEnd"/>
      <w:r w:rsidRPr="00421F8C">
        <w:rPr>
          <w:rFonts w:ascii="宋体" w:hAnsi="宋体" w:cs="宋体"/>
          <w:sz w:val="24"/>
          <w:lang w:bidi="ar"/>
        </w:rPr>
        <w:t>GB 2763《食品安全国家标准 食品中农药最大残留限量》的规定。</w:t>
      </w:r>
    </w:p>
    <w:p w14:paraId="656D3B8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14. 每批次禽肉须随货提供当批次有效的《动物检疫合格证明》（产品B）和《肉品品质检验合格证》，做到一批一证、货证一致。禽体表面须加盖或加挂检疫合格验讫标志。</w:t>
      </w:r>
    </w:p>
    <w:p w14:paraId="2A91C78B"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15. 屠宰前的</w:t>
      </w:r>
      <w:proofErr w:type="gramStart"/>
      <w:r w:rsidRPr="00421F8C">
        <w:rPr>
          <w:rFonts w:ascii="宋体" w:hAnsi="宋体" w:cs="宋体"/>
          <w:sz w:val="24"/>
          <w:lang w:bidi="ar"/>
        </w:rPr>
        <w:t>活禽应经</w:t>
      </w:r>
      <w:proofErr w:type="gramEnd"/>
      <w:r w:rsidRPr="00421F8C">
        <w:rPr>
          <w:rFonts w:ascii="宋体" w:hAnsi="宋体" w:cs="宋体"/>
          <w:sz w:val="24"/>
          <w:lang w:bidi="ar"/>
        </w:rPr>
        <w:t>动物卫生监督机构检疫、检验合格。禽肉应在定点屠宰场宰杀加工。</w:t>
      </w:r>
    </w:p>
    <w:p w14:paraId="35A0F1FE"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16. 白条禽（整鸡、整鸭）须去毛、去内脏后为清洁完整的单个体。去内脏后体腔内应洁净，无残留内脏、无血污。</w:t>
      </w:r>
    </w:p>
    <w:p w14:paraId="7A707696"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17. 按采购人要求进行部位分割（如：鸡胸肉、鸡腿、鸡翅、鸭胸、鸭腿等）。分割部件应符合标准，大小均匀，无残缺。冷冻禽类产品解冻后净重量不少于90%。</w:t>
      </w:r>
    </w:p>
    <w:p w14:paraId="4782461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18. 冷冻禽肉须在≤-18℃的环境下冷冻处理。</w:t>
      </w:r>
      <w:proofErr w:type="gramStart"/>
      <w:r w:rsidRPr="00421F8C">
        <w:rPr>
          <w:rFonts w:ascii="宋体" w:hAnsi="宋体" w:cs="宋体"/>
          <w:sz w:val="24"/>
          <w:lang w:bidi="ar"/>
        </w:rPr>
        <w:t>肉体冻实而</w:t>
      </w:r>
      <w:proofErr w:type="gramEnd"/>
      <w:r w:rsidRPr="00421F8C">
        <w:rPr>
          <w:rFonts w:ascii="宋体" w:hAnsi="宋体" w:cs="宋体"/>
          <w:sz w:val="24"/>
          <w:lang w:bidi="ar"/>
        </w:rPr>
        <w:t>坚硬，无化冻现象，无冰衣。整体冻结良好，无</w:t>
      </w:r>
      <w:proofErr w:type="gramStart"/>
      <w:r w:rsidRPr="00421F8C">
        <w:rPr>
          <w:rFonts w:ascii="宋体" w:hAnsi="宋体" w:cs="宋体"/>
          <w:sz w:val="24"/>
          <w:lang w:bidi="ar"/>
        </w:rPr>
        <w:t>化冻复冻迹象</w:t>
      </w:r>
      <w:proofErr w:type="gramEnd"/>
      <w:r w:rsidRPr="00421F8C">
        <w:rPr>
          <w:rFonts w:ascii="宋体" w:hAnsi="宋体" w:cs="宋体"/>
          <w:sz w:val="24"/>
          <w:lang w:bidi="ar"/>
        </w:rPr>
        <w:t>。外包装完好，无污损、无不封口现象。</w:t>
      </w:r>
    </w:p>
    <w:p w14:paraId="6BC8967B"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19. 鲜禽肉运输过程中产品中心温度应保持在0℃～4℃，使用符合食品卫生要求的冷藏车或保温车运输。冷冻禽肉运输全程须保持冷链不断，车厢温度≤-18℃。包装材料须符合食品级卫生标准，外包装标签清晰标注产品名称、生产日期、保质期、生产企业等信息。</w:t>
      </w:r>
    </w:p>
    <w:p w14:paraId="0941E59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20. 每批次供货须提供具有CMA资质的第三方检测报告和产品合格证明。供应商须建立完善的食品安全溯源体系，确保产品从养殖、屠宰、加工到配送全程可追溯。</w:t>
      </w:r>
    </w:p>
    <w:p w14:paraId="4012BED5" w14:textId="77777777" w:rsidR="00421F8C" w:rsidRPr="00421F8C" w:rsidRDefault="00421F8C" w:rsidP="00421F8C">
      <w:pPr>
        <w:widowControl/>
        <w:spacing w:line="360" w:lineRule="auto"/>
        <w:rPr>
          <w:rFonts w:ascii="宋体" w:hAnsi="宋体" w:cs="宋体"/>
          <w:b/>
          <w:sz w:val="24"/>
          <w:lang w:bidi="ar"/>
        </w:rPr>
      </w:pPr>
      <w:r w:rsidRPr="00421F8C">
        <w:rPr>
          <w:rFonts w:ascii="宋体" w:hAnsi="宋体" w:cs="宋体"/>
          <w:b/>
          <w:sz w:val="24"/>
          <w:lang w:bidi="ar"/>
        </w:rPr>
        <w:t>第七包、第八包：牛羊肉</w:t>
      </w:r>
    </w:p>
    <w:p w14:paraId="2A2FC27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 牛羊肉质量须符合GB 2707-2016《食品安全国家标准鲜（冻）畜、禽产品》的规定。牛肉分割产品还应符合GB/T 17238-2022《鲜、冻分割牛肉》的规定；羊肉产品还应符合GB/T 9961《鲜、冻羊肉》的规定。</w:t>
      </w:r>
    </w:p>
    <w:p w14:paraId="0543A427"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2. 所供牛羊肉须为来自非疫区的健康牛、羊，经定点屠宰场宰杀、加工，并经动物卫生监督机构检疫、检验合格。严禁提供病死牛羊肉、注水牛羊肉及含有禁用药物和违禁添加物的牛羊肉产品。</w:t>
      </w:r>
    </w:p>
    <w:p w14:paraId="0EFD0EA3"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3. 鲜牛羊肉须为当日宰杀加工的新鲜产品。活畜宰杀加工后不经过冷冻处理，</w:t>
      </w:r>
      <w:proofErr w:type="gramStart"/>
      <w:r w:rsidRPr="00421F8C">
        <w:rPr>
          <w:rFonts w:ascii="宋体" w:hAnsi="宋体" w:cs="宋体"/>
          <w:sz w:val="24"/>
          <w:lang w:bidi="ar"/>
        </w:rPr>
        <w:t>屠宰至货到</w:t>
      </w:r>
      <w:proofErr w:type="gramEnd"/>
      <w:r w:rsidRPr="00421F8C">
        <w:rPr>
          <w:rFonts w:ascii="宋体" w:hAnsi="宋体" w:cs="宋体"/>
          <w:sz w:val="24"/>
          <w:lang w:bidi="ar"/>
        </w:rPr>
        <w:t>采购人指定地点的时间间隔不得超过8小时。</w:t>
      </w:r>
    </w:p>
    <w:p w14:paraId="1D274BF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4. 供应商须具有《食品经营许可证》，供货来源须为具有《动物防疫条件合格证》的定点屠宰企业。</w:t>
      </w:r>
    </w:p>
    <w:p w14:paraId="079A513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5. 色泽：牛肉呈均匀的鲜红色或深红色，有光泽，脂肪呈白色或淡黄色；羊肉呈鲜红色或淡红色，有光泽，脂肪呈白色。不得发暗、发绿或出现异常颜色。</w:t>
      </w:r>
    </w:p>
    <w:p w14:paraId="462BA3CB"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6. 气味：具有牛羊肉固有的气味，无异味、无酸败味、无腐臭气味及其他异常气味。</w:t>
      </w:r>
    </w:p>
    <w:p w14:paraId="13378EA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7. 状态：肌肉紧密有弹性，指压后凹陷能立即恢复。表面微干或微湿润，不粘手。无正常视力可见外来异物。无淤血、无血污、无残留毛根。</w:t>
      </w:r>
    </w:p>
    <w:p w14:paraId="556818F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8. 挥发性盐基氮（TVB-N）≤15mg/100g。</w:t>
      </w:r>
    </w:p>
    <w:p w14:paraId="1593CC4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9. 牛肉水分含量≤77g/100g，羊肉水分含量≤78g/100g（按GB 18394《畜禽肉水分限量》执行）。</w:t>
      </w:r>
    </w:p>
    <w:p w14:paraId="62115B6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10. 牛羊肉中污染物限量须符合GB 2762《食品安全国家标准 食品中污染物限量》的规定。铅（以Pb计）≤0.2mg/kg。</w:t>
      </w:r>
    </w:p>
    <w:p w14:paraId="4EEC1F16"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11. 兽药残留须符合GB 31650-2019《食品安全国家标准 食品中兽药最大残留限量》及GB 31650.1-2022《食品安全国家标准 食品中41种兽药最大残留限量》的规定。</w:t>
      </w:r>
    </w:p>
    <w:p w14:paraId="53717053"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12. 农业农村部公告第250号《食品动物中禁止使用的药品及其他化合物清单》所列药物（如β-兴奋剂类（瘦肉精）及其盐、酯等）不得检出。克伦特罗、莱克多巴胺、沙丁胺醇等禁用物质不得检出。</w:t>
      </w:r>
    </w:p>
    <w:p w14:paraId="41EEF81E"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 xml:space="preserve">13. </w:t>
      </w:r>
      <w:proofErr w:type="gramStart"/>
      <w:r w:rsidRPr="00421F8C">
        <w:rPr>
          <w:rFonts w:ascii="宋体" w:hAnsi="宋体" w:cs="宋体"/>
          <w:sz w:val="24"/>
          <w:lang w:bidi="ar"/>
        </w:rPr>
        <w:t>农药残留量须符合</w:t>
      </w:r>
      <w:proofErr w:type="gramEnd"/>
      <w:r w:rsidRPr="00421F8C">
        <w:rPr>
          <w:rFonts w:ascii="宋体" w:hAnsi="宋体" w:cs="宋体"/>
          <w:sz w:val="24"/>
          <w:lang w:bidi="ar"/>
        </w:rPr>
        <w:t>GB 2763《食品安全国家标准 食品中农药最大残留限量》的规定。</w:t>
      </w:r>
    </w:p>
    <w:p w14:paraId="07B17A2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14. 每批次牛羊肉须随货提供当批次有效的《动物检疫合格证明》（产品B）和《肉品品质检验合格证》，做到一批一证、货证一致。胴体表面须加盖或加挂检疫合格验讫印章和肉品品质检验合格验讫印章，字迹清晰。</w:t>
      </w:r>
    </w:p>
    <w:p w14:paraId="3EA9040A"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15. 屠宰前的活牛、活羊应经动物卫生监督机构检疫、检验合格。牛羊肉应在定点屠宰场宰杀加工。</w:t>
      </w:r>
    </w:p>
    <w:p w14:paraId="750CB87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16. 牛羊肉须修除淋巴、甲状腺、肾上腺、病变淋巴结等不可食用部分。胴体表面洁净，无残留毛、血污及粪污。</w:t>
      </w:r>
    </w:p>
    <w:p w14:paraId="040E90D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17. 按采购人要求进行部位分割（如：牛里脊、牛腿肉、牛腩、羊腿肉、羊排、羊里脊等）。分割部位应符合GB/T 17238-2022《鲜、冻分割牛肉》或GB/T 9961《鲜、冻羊肉》的规定。</w:t>
      </w:r>
    </w:p>
    <w:p w14:paraId="3DD764A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18. 冷冻牛羊肉须在≤-18℃的环境下冷冻处理。鲜</w:t>
      </w:r>
      <w:proofErr w:type="gramStart"/>
      <w:r w:rsidRPr="00421F8C">
        <w:rPr>
          <w:rFonts w:ascii="宋体" w:hAnsi="宋体" w:cs="宋体"/>
          <w:sz w:val="24"/>
          <w:lang w:bidi="ar"/>
        </w:rPr>
        <w:t>胴</w:t>
      </w:r>
      <w:proofErr w:type="gramEnd"/>
      <w:r w:rsidRPr="00421F8C">
        <w:rPr>
          <w:rFonts w:ascii="宋体" w:hAnsi="宋体" w:cs="宋体"/>
          <w:sz w:val="24"/>
          <w:lang w:bidi="ar"/>
        </w:rPr>
        <w:t>体中心温度须保持0℃～4℃，冻</w:t>
      </w:r>
      <w:proofErr w:type="gramStart"/>
      <w:r w:rsidRPr="00421F8C">
        <w:rPr>
          <w:rFonts w:ascii="宋体" w:hAnsi="宋体" w:cs="宋体"/>
          <w:sz w:val="24"/>
          <w:lang w:bidi="ar"/>
        </w:rPr>
        <w:t>胴</w:t>
      </w:r>
      <w:proofErr w:type="gramEnd"/>
      <w:r w:rsidRPr="00421F8C">
        <w:rPr>
          <w:rFonts w:ascii="宋体" w:hAnsi="宋体" w:cs="宋体"/>
          <w:sz w:val="24"/>
          <w:lang w:bidi="ar"/>
        </w:rPr>
        <w:t>体中心温度≤-15℃。</w:t>
      </w:r>
      <w:proofErr w:type="gramStart"/>
      <w:r w:rsidRPr="00421F8C">
        <w:rPr>
          <w:rFonts w:ascii="宋体" w:hAnsi="宋体" w:cs="宋体"/>
          <w:sz w:val="24"/>
          <w:lang w:bidi="ar"/>
        </w:rPr>
        <w:t>肉体冻实坚硬</w:t>
      </w:r>
      <w:proofErr w:type="gramEnd"/>
      <w:r w:rsidRPr="00421F8C">
        <w:rPr>
          <w:rFonts w:ascii="宋体" w:hAnsi="宋体" w:cs="宋体"/>
          <w:sz w:val="24"/>
          <w:lang w:bidi="ar"/>
        </w:rPr>
        <w:t>，无化冻现象，无冰衣。整体冻结良好，无</w:t>
      </w:r>
      <w:proofErr w:type="gramStart"/>
      <w:r w:rsidRPr="00421F8C">
        <w:rPr>
          <w:rFonts w:ascii="宋体" w:hAnsi="宋体" w:cs="宋体"/>
          <w:sz w:val="24"/>
          <w:lang w:bidi="ar"/>
        </w:rPr>
        <w:t>化冻复冻迹象</w:t>
      </w:r>
      <w:proofErr w:type="gramEnd"/>
      <w:r w:rsidRPr="00421F8C">
        <w:rPr>
          <w:rFonts w:ascii="宋体" w:hAnsi="宋体" w:cs="宋体"/>
          <w:sz w:val="24"/>
          <w:lang w:bidi="ar"/>
        </w:rPr>
        <w:t>。</w:t>
      </w:r>
    </w:p>
    <w:p w14:paraId="0B3CCDE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19. 鲜牛羊肉运输过程中产品中心温度应保持在0℃～4℃，使用符合食品卫生要求的冷藏车或保温车运输。冷冻牛羊肉运输全程须保持冷链不断，车厢温度≤-18℃。包装材料须符合食品级卫生标准，外包装标签清晰标注产品名称、生产日期、保质期、生产企业等信息。</w:t>
      </w:r>
    </w:p>
    <w:p w14:paraId="36B501F2"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20. 每批次供货须提供具有CMA资质的第三方检测报告和产品合格证明。供应商须建立完善的食品安全溯源体系，确保产品从养殖、屠宰、加工到配送全程可追溯。</w:t>
      </w:r>
    </w:p>
    <w:p w14:paraId="59187CA0" w14:textId="77777777" w:rsidR="00421F8C" w:rsidRPr="00421F8C" w:rsidRDefault="00421F8C" w:rsidP="00421F8C">
      <w:pPr>
        <w:widowControl/>
        <w:spacing w:line="360" w:lineRule="auto"/>
        <w:rPr>
          <w:rFonts w:ascii="宋体" w:hAnsi="宋体" w:cs="宋体"/>
          <w:b/>
          <w:sz w:val="24"/>
          <w:lang w:bidi="ar"/>
        </w:rPr>
      </w:pPr>
    </w:p>
    <w:p w14:paraId="1B71EC8E" w14:textId="77777777" w:rsidR="00421F8C" w:rsidRPr="00421F8C" w:rsidRDefault="00421F8C" w:rsidP="00421F8C">
      <w:pPr>
        <w:widowControl/>
        <w:spacing w:line="360" w:lineRule="auto"/>
        <w:rPr>
          <w:rFonts w:ascii="宋体" w:hAnsi="宋体" w:cs="宋体"/>
          <w:b/>
          <w:sz w:val="24"/>
          <w:lang w:bidi="ar"/>
        </w:rPr>
      </w:pPr>
    </w:p>
    <w:p w14:paraId="7C8CC2AC" w14:textId="77777777" w:rsidR="00421F8C" w:rsidRPr="00421F8C" w:rsidRDefault="00421F8C" w:rsidP="00421F8C">
      <w:pPr>
        <w:widowControl/>
        <w:spacing w:line="360" w:lineRule="auto"/>
        <w:rPr>
          <w:rFonts w:ascii="宋体" w:hAnsi="宋体" w:cs="宋体"/>
          <w:b/>
          <w:sz w:val="24"/>
          <w:lang w:bidi="ar"/>
        </w:rPr>
      </w:pPr>
      <w:r w:rsidRPr="00421F8C">
        <w:rPr>
          <w:rFonts w:ascii="宋体" w:hAnsi="宋体" w:cs="宋体"/>
          <w:b/>
          <w:sz w:val="24"/>
          <w:lang w:bidi="ar"/>
        </w:rPr>
        <w:t>第九包、第十包：鸡蛋</w:t>
      </w:r>
    </w:p>
    <w:p w14:paraId="3F153E70"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 鲜鸡蛋质量须符合GB 2749-2015《食品安全国家标准蛋与蛋制品》的规定。</w:t>
      </w:r>
    </w:p>
    <w:p w14:paraId="2D093591"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 所供鸡蛋须为来自非疫区的健康蛋鸡所产，鸡场应具有《动物防疫条件合格证》。严禁提供变质蛋、裂纹蛋、霉变蛋、血斑蛋、异物蛋及含有禁用药物和违禁添加物的鸡蛋产品。</w:t>
      </w:r>
    </w:p>
    <w:p w14:paraId="5558BE36"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3. 鸡蛋须为产蛋后不超过3日的新鲜鸡蛋。供应商应确保鸡蛋从产出到交付采购人指定地点的时间间隔不超过72小时。</w:t>
      </w:r>
    </w:p>
    <w:p w14:paraId="488602D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4. 蛋壳：蛋壳清洁完整，无裂纹、无破损、无霉斑，色泽自然，表面有一层天然粉状物（蛋壳膜）。</w:t>
      </w:r>
    </w:p>
    <w:p w14:paraId="5828018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5. 气室：气室完整，高度不超过7mm，位置固定于蛋的大头端。</w:t>
      </w:r>
    </w:p>
    <w:p w14:paraId="11CF181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6. 蛋白与蛋黄：蛋白浓厚、透明、无杂质，蛋黄完整、凸起、有弹性，呈自然橙黄色或橘红色，无散黄、无血斑、无肉斑。</w:t>
      </w:r>
    </w:p>
    <w:p w14:paraId="50DD17B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7. 气味：打开后具有鸡蛋固有的气味，无异味、无酸败味、无腐臭气味及其他异常气味。</w:t>
      </w:r>
    </w:p>
    <w:p w14:paraId="4CE3484E"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8. 鸡蛋中污染物限量须符合GB 2762-2022《食品安全国家标准 食品中污染物限量》的规定。铅（以Pb计）≤0.2mg/kg，镉（以Cd计）≤0.05mg/kg。</w:t>
      </w:r>
    </w:p>
    <w:p w14:paraId="4659B21A"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9. 鸡蛋中农药残留限量须符合GB 2763《食品安全国家标准 食品中农药最大残留限量》的规定。</w:t>
      </w:r>
    </w:p>
    <w:p w14:paraId="7A125A2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10. 鸡蛋中致病菌限量须符合GB 29921《食品安全国家标准 预包装食品中致病菌限量》的规定。沙门氏菌不得检出。</w:t>
      </w:r>
    </w:p>
    <w:p w14:paraId="2D194151"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11. 兽药残留须符合GB 31650-2019《食品安全国家标准 食品中兽药最大残留限量》及GB 31650.1-2022《食品安全国家标准 食品中41种兽药最大残留限量》的规定。</w:t>
      </w:r>
    </w:p>
    <w:p w14:paraId="3CEB8E47"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12. 农业农村部公告第250号《食品动物中禁止使用的药品及其他化合物清单》所列药物不得检出。</w:t>
      </w:r>
    </w:p>
    <w:p w14:paraId="33BE0911"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13. 产蛋期禁用药物不得检出。依据《动物性食品中兽药最高残留限量》（农业部公告第235号）规定，产蛋鸡禁用药物包括但不限于：氟</w:t>
      </w:r>
      <w:proofErr w:type="gramStart"/>
      <w:r w:rsidRPr="00421F8C">
        <w:rPr>
          <w:rFonts w:ascii="宋体" w:hAnsi="宋体" w:cs="宋体"/>
          <w:sz w:val="24"/>
          <w:lang w:bidi="ar"/>
        </w:rPr>
        <w:t>苯尼考、恩诺沙</w:t>
      </w:r>
      <w:proofErr w:type="gramEnd"/>
      <w:r w:rsidRPr="00421F8C">
        <w:rPr>
          <w:rFonts w:ascii="宋体" w:hAnsi="宋体" w:cs="宋体"/>
          <w:sz w:val="24"/>
          <w:lang w:bidi="ar"/>
        </w:rPr>
        <w:t>星、环丙沙星、沙拉沙星、甲硝唑、地美硝唑、多西环素、磺胺类药物等，鸡蛋中均不得检出。</w:t>
      </w:r>
    </w:p>
    <w:p w14:paraId="1C6EB1C3"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14. 氟</w:t>
      </w:r>
      <w:proofErr w:type="gramStart"/>
      <w:r w:rsidRPr="00421F8C">
        <w:rPr>
          <w:rFonts w:ascii="宋体" w:hAnsi="宋体" w:cs="宋体"/>
          <w:sz w:val="24"/>
          <w:lang w:bidi="ar"/>
        </w:rPr>
        <w:t>喹</w:t>
      </w:r>
      <w:proofErr w:type="gramEnd"/>
      <w:r w:rsidRPr="00421F8C">
        <w:rPr>
          <w:rFonts w:ascii="宋体" w:hAnsi="宋体" w:cs="宋体"/>
          <w:sz w:val="24"/>
          <w:lang w:bidi="ar"/>
        </w:rPr>
        <w:t>诺酮类药物（如</w:t>
      </w:r>
      <w:proofErr w:type="gramStart"/>
      <w:r w:rsidRPr="00421F8C">
        <w:rPr>
          <w:rFonts w:ascii="宋体" w:hAnsi="宋体" w:cs="宋体"/>
          <w:sz w:val="24"/>
          <w:lang w:bidi="ar"/>
        </w:rPr>
        <w:t>恩诺沙</w:t>
      </w:r>
      <w:proofErr w:type="gramEnd"/>
      <w:r w:rsidRPr="00421F8C">
        <w:rPr>
          <w:rFonts w:ascii="宋体" w:hAnsi="宋体" w:cs="宋体"/>
          <w:sz w:val="24"/>
          <w:lang w:bidi="ar"/>
        </w:rPr>
        <w:t>星、环丙沙星等）在鸡蛋中不得检出。</w:t>
      </w:r>
    </w:p>
    <w:p w14:paraId="5DA63E7C"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15. 鸡蛋单个重量应≥62克。供应商应按采购人要求提供指定规格的鸡蛋。</w:t>
      </w:r>
    </w:p>
    <w:p w14:paraId="4DB8012C"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16. 鸡蛋等级应符合NY/T 1758-2009《鲜蛋等级规格》的规定。蛋壳清洁度、哈氏单位等指标应达到一级或二级标准。</w:t>
      </w:r>
    </w:p>
    <w:p w14:paraId="2711E4EE"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17. 鸡蛋包装应符合GB/T 39438-2020《包装鸡蛋》的规定。采用食品级包装材料，蛋托或纸浆模塑托盘应洁净、干燥、无破损、无异味，具有良好的缓冲防震性能。</w:t>
      </w:r>
    </w:p>
    <w:p w14:paraId="7488402C"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18. 外包装箱应坚固、整洁、防潮，箱体标签清晰标注产品名称、净含量、生产日期、保质期、产地、生产单位、执行标准（GB 2749-2015）等信息。每枚鸡蛋应清晰标注生产日期或批次号。</w:t>
      </w:r>
    </w:p>
    <w:p w14:paraId="2A12BD4A"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19. 鸡蛋运输过程中应轻装轻卸，防止碰撞、挤压和剧烈震动。运输工具应清洁卫生、无异味，不得与有毒、有害、有异味的物品混装混运。运输过程中应避免高温暴晒和雨淋，鲜鸡蛋储存和运输温度应保持在0℃～4℃。</w:t>
      </w:r>
    </w:p>
    <w:p w14:paraId="2BF4898A"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20. 每批次供货须提供具有CMA资质的第三方检测报告和产品合格证明。供应商须建立完善的食品安全溯源体系，确保产品从养殖、产蛋、包装到配送全程可追溯。鸡蛋保质期自生产之日起不超过30天，交货时剩余保质期不得低于总保质期的三分之二。</w:t>
      </w:r>
    </w:p>
    <w:p w14:paraId="5F4D3BD0" w14:textId="77777777" w:rsidR="00421F8C" w:rsidRPr="00421F8C" w:rsidRDefault="00421F8C" w:rsidP="00421F8C">
      <w:pPr>
        <w:widowControl/>
        <w:spacing w:line="360" w:lineRule="auto"/>
        <w:rPr>
          <w:rFonts w:ascii="宋体" w:hAnsi="宋体" w:cs="宋体"/>
          <w:b/>
          <w:sz w:val="24"/>
          <w:lang w:bidi="ar"/>
        </w:rPr>
      </w:pPr>
      <w:r w:rsidRPr="00421F8C">
        <w:rPr>
          <w:rFonts w:ascii="宋体" w:hAnsi="宋体" w:cs="宋体"/>
          <w:b/>
          <w:sz w:val="24"/>
          <w:lang w:bidi="ar"/>
        </w:rPr>
        <w:t>第11包、第12包：</w:t>
      </w:r>
      <w:proofErr w:type="gramStart"/>
      <w:r w:rsidRPr="00421F8C">
        <w:rPr>
          <w:rFonts w:ascii="宋体" w:hAnsi="宋体" w:cs="宋体"/>
          <w:b/>
          <w:sz w:val="24"/>
          <w:lang w:bidi="ar"/>
        </w:rPr>
        <w:t>冻货调理</w:t>
      </w:r>
      <w:proofErr w:type="gramEnd"/>
      <w:r w:rsidRPr="00421F8C">
        <w:rPr>
          <w:rFonts w:ascii="宋体" w:hAnsi="宋体" w:cs="宋体"/>
          <w:b/>
          <w:sz w:val="24"/>
          <w:lang w:bidi="ar"/>
        </w:rPr>
        <w:t>品，水产</w:t>
      </w:r>
    </w:p>
    <w:p w14:paraId="30FC7BB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 鲜、</w:t>
      </w:r>
      <w:proofErr w:type="gramStart"/>
      <w:r w:rsidRPr="00421F8C">
        <w:rPr>
          <w:rFonts w:ascii="宋体" w:hAnsi="宋体" w:cs="宋体"/>
          <w:sz w:val="24"/>
          <w:lang w:bidi="ar"/>
        </w:rPr>
        <w:t>冻动物</w:t>
      </w:r>
      <w:proofErr w:type="gramEnd"/>
      <w:r w:rsidRPr="00421F8C">
        <w:rPr>
          <w:rFonts w:ascii="宋体" w:hAnsi="宋体" w:cs="宋体"/>
          <w:sz w:val="24"/>
          <w:lang w:bidi="ar"/>
        </w:rPr>
        <w:t>性水产</w:t>
      </w:r>
      <w:proofErr w:type="gramStart"/>
      <w:r w:rsidRPr="00421F8C">
        <w:rPr>
          <w:rFonts w:ascii="宋体" w:hAnsi="宋体" w:cs="宋体"/>
          <w:sz w:val="24"/>
          <w:lang w:bidi="ar"/>
        </w:rPr>
        <w:t>品质量须符合</w:t>
      </w:r>
      <w:proofErr w:type="gramEnd"/>
      <w:r w:rsidRPr="00421F8C">
        <w:rPr>
          <w:rFonts w:ascii="宋体" w:hAnsi="宋体" w:cs="宋体"/>
          <w:sz w:val="24"/>
          <w:lang w:bidi="ar"/>
        </w:rPr>
        <w:t>GB 2733-2015《食品安全国家标准 鲜、冻动物性水产品》的规定。水产制品质量须符合GB 10136-2015《食品安全国家标准 动物性水产制品》的规定。</w:t>
      </w:r>
    </w:p>
    <w:p w14:paraId="6124186A"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 所供水产品须为来自非疫区、无污染水域的鲜活或冷冻水产品，经检验检疫合格。严禁提供腐败变质水产品、甲醛浸泡水产品、染色水产品、重金属超标水产品及含有禁用药物和违禁添加物的水产品。</w:t>
      </w:r>
    </w:p>
    <w:p w14:paraId="40C9860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3. 鲜水产品须为捕捞或起塘后24小时内交付的新鲜产品。活体水产品须保证鲜活度，死亡率不超过2%。</w:t>
      </w:r>
    </w:p>
    <w:p w14:paraId="0E27AD7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4. 供应商须具有《食品经营许可证》，供货来源须为具有相应资质的捕捞企业或养殖企业。</w:t>
      </w:r>
    </w:p>
    <w:p w14:paraId="233739F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5. 鱼类：体表鳞片完整、有光泽，鳃鲜红，眼珠明亮突出，肌肉紧密有弹性，肛门紧缩。无异味、无腐败气味。</w:t>
      </w:r>
    </w:p>
    <w:p w14:paraId="18B6F932"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6. 虾类：体表清洁、色泽自然（青虾呈青灰色、对虾呈青蓝色），头体连接紧密，虾壳有光泽，肌肉紧密有弹性。无黑变、无发黏、无异味。</w:t>
      </w:r>
    </w:p>
    <w:p w14:paraId="3E82A571"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7. 贝类：外壳完整、洁净，受刺激后贝壳能闭合或反应灵敏。贝肉饱满、色泽正常、无异味。严禁提供已开口死亡贝类。</w:t>
      </w:r>
    </w:p>
    <w:p w14:paraId="3511B552"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8. 挥发性盐基氮（TVB-N）：海水鱼≤30mg/100g，淡水鱼≤20mg/100g，虾蟹类≤25mg/100g（按GB 2733-2015执行）。</w:t>
      </w:r>
    </w:p>
    <w:p w14:paraId="0365D96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9. 组胺：鲐鱼、鲹鱼、金枪鱼等青皮红肉鱼≤40mg/100g（按GB 2733-2015执行）。</w:t>
      </w:r>
    </w:p>
    <w:p w14:paraId="7551998E"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10. 污染物限量：铅、镉、总砷、铬、N-二甲基亚硝胺等须符合GB 2762-2022《食品安全国家标准 食品中污染物限量》中水产制品相应指标的要求。</w:t>
      </w:r>
    </w:p>
    <w:p w14:paraId="567CE0A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11. 农药残留限量须符合GB 2763《食品安全国家标准 食品中农药最大残留限量》的规定；兽药残留限量须符合GB 31650-2019《食品安全国家标准 食品中兽药最大残留限量》的规定。</w:t>
      </w:r>
    </w:p>
    <w:p w14:paraId="0FC47C6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12. 即食动物性水产制品的致病菌限量须符合GB 29921-2021《食品安全国家标准 预包装食品中致病菌限量》的规定。沙门氏菌不得检出，副溶血性弧菌限量应符合相应规定。</w:t>
      </w:r>
    </w:p>
    <w:p w14:paraId="7FE56BA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13. 冷冻水产品须在≤-18℃条件下冷冻贮存，产品冻结坚实，无冰衣过厚现象，无</w:t>
      </w:r>
      <w:proofErr w:type="gramStart"/>
      <w:r w:rsidRPr="00421F8C">
        <w:rPr>
          <w:rFonts w:ascii="宋体" w:hAnsi="宋体" w:cs="宋体"/>
          <w:sz w:val="24"/>
          <w:lang w:bidi="ar"/>
        </w:rPr>
        <w:t>化冻复冻迹象</w:t>
      </w:r>
      <w:proofErr w:type="gramEnd"/>
      <w:r w:rsidRPr="00421F8C">
        <w:rPr>
          <w:rFonts w:ascii="宋体" w:hAnsi="宋体" w:cs="宋体"/>
          <w:sz w:val="24"/>
          <w:lang w:bidi="ar"/>
        </w:rPr>
        <w:t>。</w:t>
      </w:r>
    </w:p>
    <w:p w14:paraId="1F600FFB"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14. 冷冻水产品</w:t>
      </w:r>
      <w:proofErr w:type="gramStart"/>
      <w:r w:rsidRPr="00421F8C">
        <w:rPr>
          <w:rFonts w:ascii="宋体" w:hAnsi="宋体" w:cs="宋体"/>
          <w:sz w:val="24"/>
          <w:lang w:bidi="ar"/>
        </w:rPr>
        <w:t>单冻产品</w:t>
      </w:r>
      <w:proofErr w:type="gramEnd"/>
      <w:r w:rsidRPr="00421F8C">
        <w:rPr>
          <w:rFonts w:ascii="宋体" w:hAnsi="宋体" w:cs="宋体"/>
          <w:sz w:val="24"/>
          <w:lang w:bidi="ar"/>
        </w:rPr>
        <w:t>应个体分离良好，块</w:t>
      </w:r>
      <w:proofErr w:type="gramStart"/>
      <w:r w:rsidRPr="00421F8C">
        <w:rPr>
          <w:rFonts w:ascii="宋体" w:hAnsi="宋体" w:cs="宋体"/>
          <w:sz w:val="24"/>
          <w:lang w:bidi="ar"/>
        </w:rPr>
        <w:t>冻产品</w:t>
      </w:r>
      <w:proofErr w:type="gramEnd"/>
      <w:r w:rsidRPr="00421F8C">
        <w:rPr>
          <w:rFonts w:ascii="宋体" w:hAnsi="宋体" w:cs="宋体"/>
          <w:sz w:val="24"/>
          <w:lang w:bidi="ar"/>
        </w:rPr>
        <w:t>应形态完整，冰衣均匀。解冻后净重量不低于标称净重的90%。</w:t>
      </w:r>
    </w:p>
    <w:p w14:paraId="4351E51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15. 冷冻水产品包装应完好、无破损、无冰霜积聚，外包装标签清晰标注产品名称、规格、净含量、生产日期、保质期、产地、生产企业等信息。</w:t>
      </w:r>
    </w:p>
    <w:p w14:paraId="37CE0263"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16. 鲜活水产品应带有活体运输专用包装，运输过程中应有充氧、控温等保活措施。货到验收时存活率不低于98%。</w:t>
      </w:r>
    </w:p>
    <w:p w14:paraId="753E6CCC"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17. 鲜水产品运输过程中应使用冷藏车或保温车，产品温度保持在0℃～4℃。冷冻水产品运输全程冷链不断，车厢温度≤-18℃。</w:t>
      </w:r>
    </w:p>
    <w:p w14:paraId="76E0D05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18. 包装材料须符合食品级卫生标准，不得使用有毒有害材料。不得与水产品发生化学反应，不得影响水产品品质。</w:t>
      </w:r>
    </w:p>
    <w:p w14:paraId="29A5416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19. 每批次供货须提供具有CMA资质的第三方检测报告和产品合格证明。进口水产品须提供海关检验检疫证明及中文标签。</w:t>
      </w:r>
    </w:p>
    <w:p w14:paraId="43CA848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20. 供应商须建立完善的食品安全溯源体系，确保产品从捕捞/养殖、加工到配送全程可追溯。交货时剩余保质期不得低于产品总保质期的三分之二。</w:t>
      </w:r>
    </w:p>
    <w:p w14:paraId="4B4BEC4A" w14:textId="77777777" w:rsidR="00421F8C" w:rsidRPr="00421F8C" w:rsidRDefault="00421F8C" w:rsidP="00421F8C">
      <w:pPr>
        <w:widowControl/>
        <w:spacing w:line="360" w:lineRule="auto"/>
        <w:rPr>
          <w:rFonts w:ascii="宋体" w:hAnsi="宋体" w:cs="宋体"/>
          <w:b/>
          <w:sz w:val="24"/>
          <w:lang w:bidi="ar"/>
        </w:rPr>
      </w:pPr>
      <w:r w:rsidRPr="00421F8C">
        <w:rPr>
          <w:rFonts w:ascii="宋体" w:hAnsi="宋体" w:cs="宋体"/>
          <w:b/>
          <w:sz w:val="24"/>
          <w:lang w:bidi="ar"/>
        </w:rPr>
        <w:t>第13包、第14包：副食、调料类、饮料类、日杂、洗涤用品类</w:t>
      </w:r>
    </w:p>
    <w:p w14:paraId="3AB4AF4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 所有产品须为正规厂家生产的合格产品，包装完好，标识齐全。严禁提供“三无”产品、过期产品、假冒伪劣产品及来源不明的产品。供应商须具有《食品经营许可证》或已完成仅销售预包装食品备案（适用于食品类）。</w:t>
      </w:r>
    </w:p>
    <w:p w14:paraId="40B4C27B"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 预包装食品标签须符合GB 7718-2011《食品安全国家标准 预包装食品标签通则》的规定（自2027年3月16日起，应按GB 7718-2025执行）。标签须清晰标注产品名称、配料表、净含量、生产日期、保质期、贮存条件、生产许可证编号（SC）、执行标准号等信息。食品添加剂的使用须符合GB 2760-2024《食品安全国家标准 食品添加剂使用标准》的规定。</w:t>
      </w:r>
    </w:p>
    <w:p w14:paraId="7195CF6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3. 所有产品交货时剩余保质期不得低于产品总保质期的三分之二。不得提供临期产品。</w:t>
      </w:r>
    </w:p>
    <w:p w14:paraId="1B42CA1C"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4. 每批次食品类供货须提供产品合格证明；调料及饮料类须提供具有CMA资质的第三方检测报告或出厂检验报告。</w:t>
      </w:r>
    </w:p>
    <w:p w14:paraId="6C505B6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5. 酱油须符合GB 2717-2018《食品安全国家标准 酱油》的规定，氨基酸态氮含量≥0.4g/100mL。须为酿造酱油，质量等级不低于二级。色泽红褐或棕褐有光泽，具有</w:t>
      </w:r>
      <w:proofErr w:type="gramStart"/>
      <w:r w:rsidRPr="00421F8C">
        <w:rPr>
          <w:rFonts w:ascii="宋体" w:hAnsi="宋体" w:cs="宋体"/>
          <w:sz w:val="24"/>
          <w:lang w:bidi="ar"/>
        </w:rPr>
        <w:t>酱香酯香</w:t>
      </w:r>
      <w:proofErr w:type="gramEnd"/>
      <w:r w:rsidRPr="00421F8C">
        <w:rPr>
          <w:rFonts w:ascii="宋体" w:hAnsi="宋体" w:cs="宋体"/>
          <w:sz w:val="24"/>
          <w:lang w:bidi="ar"/>
        </w:rPr>
        <w:t>，无不良气味，无霉变浑浊沉淀异物。</w:t>
      </w:r>
    </w:p>
    <w:p w14:paraId="61D05AD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6. 食醋须符合GB 2719-2018《食品安全国家标准 食醋》的规定，总酸（以乙酸计）含量≥3.5g/100mL（甜醋≥2.5g/100mL）。须为酿造食醋。色泽琥珀或红棕有光泽，酸味柔和，无浑浊沉淀霉花浮膜。</w:t>
      </w:r>
    </w:p>
    <w:p w14:paraId="11398F7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7. 食盐须符合GB 2721-2015《食品安全国家标准 食用盐》的规定，为精制盐，白色细沙状，无可见异物，无苦涩味及异味。味精须符合GB 2720-2015《食品安全国家标准 味精》的规定，无色至白色结晶状颗粒或粉末，具有鲜味无异味。食糖须符合GB 13104-2014《食品安全国家标准 食糖》的规定，色泽洁白或红褐，颗粒均匀，无结块，无肉眼可见杂质，无异味。</w:t>
      </w:r>
    </w:p>
    <w:p w14:paraId="6842C71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8. 淀粉（生粉）须符合GB 31637-2016《食品安全国家标准 食用淀粉》的规定，为白色或微黄色粉末，具有固有气味，无酸败及其他异味，无结块、无霉变、无虫蛀。酱类（黄豆酱、甜</w:t>
      </w:r>
      <w:r w:rsidRPr="00421F8C">
        <w:rPr>
          <w:rFonts w:ascii="宋体" w:hAnsi="宋体" w:cs="宋体"/>
          <w:sz w:val="24"/>
          <w:lang w:bidi="ar"/>
        </w:rPr>
        <w:lastRenderedPageBreak/>
        <w:t>面酱等）须符合GB 2718-2014《食品安全国家标准 酿造酱》的规定，色泽正常，</w:t>
      </w:r>
      <w:proofErr w:type="gramStart"/>
      <w:r w:rsidRPr="00421F8C">
        <w:rPr>
          <w:rFonts w:ascii="宋体" w:hAnsi="宋体" w:cs="宋体"/>
          <w:sz w:val="24"/>
          <w:lang w:bidi="ar"/>
        </w:rPr>
        <w:t>酱体细腻</w:t>
      </w:r>
      <w:proofErr w:type="gramEnd"/>
      <w:r w:rsidRPr="00421F8C">
        <w:rPr>
          <w:rFonts w:ascii="宋体" w:hAnsi="宋体" w:cs="宋体"/>
          <w:sz w:val="24"/>
          <w:lang w:bidi="ar"/>
        </w:rPr>
        <w:t>均匀，具有固有香气滋味，无异味，无霉斑杂质，</w:t>
      </w:r>
      <w:proofErr w:type="gramStart"/>
      <w:r w:rsidRPr="00421F8C">
        <w:rPr>
          <w:rFonts w:ascii="宋体" w:hAnsi="宋体" w:cs="宋体"/>
          <w:sz w:val="24"/>
          <w:lang w:bidi="ar"/>
        </w:rPr>
        <w:t>无胀袋渗漏</w:t>
      </w:r>
      <w:proofErr w:type="gramEnd"/>
      <w:r w:rsidRPr="00421F8C">
        <w:rPr>
          <w:rFonts w:ascii="宋体" w:hAnsi="宋体" w:cs="宋体"/>
          <w:sz w:val="24"/>
          <w:lang w:bidi="ar"/>
        </w:rPr>
        <w:t>。</w:t>
      </w:r>
    </w:p>
    <w:p w14:paraId="64DD846A"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9. 香辛料（花椒、八角、桂皮、辣椒、姜、蒜等）须符合GB/T 15691-2026《香辛料调味品通用技术条件》的规定，干燥、无霉变、无虫蛀、无杂质，具有固有色泽和香气，无异味。干货（木耳、香菇、紫菜、粉丝等）须清洁干燥，无霉变、无虫蛀、无杂质，具有固有色泽和气味。</w:t>
      </w:r>
    </w:p>
    <w:p w14:paraId="212DD16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10. 饮料质量须符合GB 7101-2022《食品安全国家标准 饮料》的规定。包装饮用水（含饮用天然矿泉水）不适用GB 7101-2022，须分别符合GB 19298-2014《食品安全国家标准 包装饮用水》或GB 8537-2018《食品安全国家标准 饮用天然矿泉水》的规定。饮料中污染物限量须符合GB 2762-2022的规定。</w:t>
      </w:r>
    </w:p>
    <w:p w14:paraId="75C6BEF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11. 饮料须具有产品应有的色泽、香气和滋味，无异味、无异臭。液体饮料应均匀，无正常视力可见外来杂质；固体饮料应为均匀粉末或颗粒，无结块。包装完好，无胀罐、无渗漏。</w:t>
      </w:r>
    </w:p>
    <w:p w14:paraId="6499218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12. 经商业无菌生产的产品须符合商业无菌要求。其他产品致病菌限量须符合GB 29921-2021《食品安全国家标准 预包装食品中致病菌限量》的规定。固体饮料菌落总数m=10000 CFU/g；饮料浓浆大肠菌群m=10、M=100 CFU/mL。</w:t>
      </w:r>
    </w:p>
    <w:p w14:paraId="61A85EE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13. 果蔬汁类及其饮料须标注果汁含量，不得使用非食用色素和香精。蛋白饮料须标注蛋白质含量。碳酸饮料须符合GB/T 10792-2008的规定，二氧化碳气容量符合标准要求，包装无漏气。</w:t>
      </w:r>
    </w:p>
    <w:p w14:paraId="134DD7D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14. 日杂用品须符合国家相关产品质量标准，与食品直接接触的用具和包装材料须符合GB 4806系列《食品安全国家标准 食品接触材料及制品通用安全要求》的规定。不得使用含铅、镉、汞、六价铬等重金属及有害物质的材料制成。</w:t>
      </w:r>
    </w:p>
    <w:p w14:paraId="2C5DA8EC"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15. 一次性餐具（餐盒、纸杯、纸碗、筷子、吸管等）须为食品级材料，符合国家一次性餐具卫生标准。塑料类应符合GB/T 18006.1-2025《塑料一次性餐饮具通用技术要求》（2026年3月1日起实施）；纸餐具应符合GB/T 27591-2025《纸餐具》（2025年12月1日起实施）。不得使用发泡塑料餐具，不得使用含荧光增白剂超标的纸制品。</w:t>
      </w:r>
    </w:p>
    <w:p w14:paraId="20263576"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16. 保鲜膜、</w:t>
      </w:r>
      <w:proofErr w:type="gramStart"/>
      <w:r w:rsidRPr="00421F8C">
        <w:rPr>
          <w:rFonts w:ascii="宋体" w:hAnsi="宋体" w:cs="宋体"/>
          <w:sz w:val="24"/>
          <w:lang w:bidi="ar"/>
        </w:rPr>
        <w:t>保鲜袋须为</w:t>
      </w:r>
      <w:proofErr w:type="gramEnd"/>
      <w:r w:rsidRPr="00421F8C">
        <w:rPr>
          <w:rFonts w:ascii="宋体" w:hAnsi="宋体" w:cs="宋体"/>
          <w:sz w:val="24"/>
          <w:lang w:bidi="ar"/>
        </w:rPr>
        <w:t>PE或PVDC食品级材质，符合GB 4806.7-2023《食品安全国家标准 食品接触用塑料材料及制品》（2024年9月6日起实施）的规定。不得使用含DEHP等邻苯二甲酸酯类增塑剂超标的塑料制品。</w:t>
      </w:r>
    </w:p>
    <w:p w14:paraId="74DDAD8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17. 垃圾袋、扫把、拖把、清洁布、手套、围裙、一次性口罩、一次性帽子等日常清洁用品须质量合格、坚固耐用，符合国家相关标准。清洁布和抹布须为易清洗、不易掉毛絮的材质。</w:t>
      </w:r>
    </w:p>
    <w:p w14:paraId="7757270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18. 洗涤用品须符合GB 14930.1-2022《食品安全国家标准洗涤剂》（2023年6月30日起实施）中A类产品（直接用于清洗食品的洗涤剂）的规定。所用表面活性剂的生物降解度应不低于90%。总活性物含量、pH值、甲醇含量、甲醛含量、砷含量、重金属含量、荧光增白剂等指标均须符合GB 14930.1-2022的规定。不得检出荧光增白剂。</w:t>
      </w:r>
    </w:p>
    <w:p w14:paraId="6582063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19. 餐具洗涤剂外包装须符合GB/T 36970-2018《消费品使用说明洗涤用品标签》的规定，清晰标明产品名称、执行标准、净含量、生产日期、保质期、生产企业、生产许可证编号（QS或XK）等信息。产品应为无色或浅色透明液体，</w:t>
      </w:r>
      <w:proofErr w:type="gramStart"/>
      <w:r w:rsidRPr="00421F8C">
        <w:rPr>
          <w:rFonts w:ascii="宋体" w:hAnsi="宋体" w:cs="宋体"/>
          <w:sz w:val="24"/>
          <w:lang w:bidi="ar"/>
        </w:rPr>
        <w:t>不</w:t>
      </w:r>
      <w:proofErr w:type="gramEnd"/>
      <w:r w:rsidRPr="00421F8C">
        <w:rPr>
          <w:rFonts w:ascii="宋体" w:hAnsi="宋体" w:cs="宋体"/>
          <w:sz w:val="24"/>
          <w:lang w:bidi="ar"/>
        </w:rPr>
        <w:t>分层，无沉淀，无异味，去污力强，易漂洗无残留。</w:t>
      </w:r>
    </w:p>
    <w:p w14:paraId="483687B6"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20. 消毒剂须符合国家相关消毒产品卫生标准，须在保质期内，包装完好。所供洗涤用品应在保质期内，包装完好无渗漏。不得使用含磷洗涤剂，优先选用无磷环保型产品。</w:t>
      </w:r>
    </w:p>
    <w:p w14:paraId="6F012F60" w14:textId="77777777" w:rsidR="00421F8C" w:rsidRPr="00421F8C" w:rsidRDefault="00421F8C" w:rsidP="00421F8C">
      <w:pPr>
        <w:widowControl/>
        <w:spacing w:line="360" w:lineRule="auto"/>
        <w:rPr>
          <w:rFonts w:ascii="宋体" w:hAnsi="宋体" w:cs="宋体"/>
          <w:b/>
          <w:sz w:val="24"/>
          <w:lang w:bidi="ar"/>
        </w:rPr>
      </w:pPr>
      <w:r w:rsidRPr="00421F8C">
        <w:rPr>
          <w:rFonts w:ascii="宋体" w:hAnsi="宋体" w:cs="宋体"/>
          <w:b/>
          <w:sz w:val="24"/>
          <w:lang w:bidi="ar"/>
        </w:rPr>
        <w:t>第15包、第16包：豆制品</w:t>
      </w:r>
    </w:p>
    <w:p w14:paraId="1B83630C"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 豆制品质量须符合GB 2712-2014《食品安全国家标准 豆制品》的规定。</w:t>
      </w:r>
    </w:p>
    <w:p w14:paraId="1A7B8FD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 豆制品是指以大豆或杂豆为主要原料，经加工制成的食品，包括发酵豆制品、非发酵豆制品和大豆蛋白类制品。其中发酵豆制品包括腐乳、豆豉、纳豆等。</w:t>
      </w:r>
    </w:p>
    <w:p w14:paraId="114AD63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3. 所供豆制品须为正规厂家生产的合格产品，包装完好，标识齐全。严禁提供“三无”产品、过期产品、变质产品及来源不明的产品。</w:t>
      </w:r>
    </w:p>
    <w:p w14:paraId="7F090060"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4. 供应商须具有《食品经营许可证》或已完成仅销售预包装食品备案，供货来源须为具有食品生产许可证（SC认证）的生产企业。</w:t>
      </w:r>
    </w:p>
    <w:p w14:paraId="17606182"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5. 非发酵豆制品（豆腐、豆腐干、豆浆、豆腐皮等）：应具有该品种正常的色泽、香气和滋味，无异味、无酸败味。质地应符合相应品种要求，无霉变、无虫蛀、无肉眼可见外来杂质。</w:t>
      </w:r>
    </w:p>
    <w:p w14:paraId="67896AC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 xml:space="preserve">6. 发酵豆制品（腐乳、豆豉、纳豆等）：应具有该品种固有的色泽、香气和滋味，无异味。腐乳应块形完整、质地细腻；豆豉应颗粒完整、呈干态或半干态颗粒状。 </w:t>
      </w:r>
    </w:p>
    <w:p w14:paraId="1DD32B9E"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7. 豆制品中污染物限量须符合GB 2762-2022《食品安全国家标准 食品中污染物限量》的规定。其中豆类制品中铅（以Pb计）限量应符合相应要求。</w:t>
      </w:r>
    </w:p>
    <w:p w14:paraId="493D0A8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8. 豆制品中真菌毒素限量须符合GB 2761-2017《食品安全国家标准 食品中真菌毒素限量》的规定。其中发酵豆制品中黄曲霉毒素B</w:t>
      </w:r>
      <w:r w:rsidRPr="00421F8C">
        <w:rPr>
          <w:sz w:val="24"/>
          <w:lang w:bidi="ar"/>
        </w:rPr>
        <w:t>₁</w:t>
      </w:r>
      <w:r w:rsidRPr="00421F8C">
        <w:rPr>
          <w:rFonts w:ascii="宋体" w:hAnsi="宋体" w:cs="宋体"/>
          <w:sz w:val="24"/>
          <w:lang w:bidi="ar"/>
        </w:rPr>
        <w:t>限量≤5.0μg/kg。</w:t>
      </w:r>
    </w:p>
    <w:p w14:paraId="45C933A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9. 非发酵豆制品质量还应符合GB/T 22106-2025《非发酵豆制品质量通则》的规定（2026年12月1日起实施，目前可按GB/T 22106-2008执行）。腐乳应符合SB/T 10170-2007《腐乳》的规定；豆豉应符合GB/T 42464-2023《豆豉质量通则》的规定。</w:t>
      </w:r>
    </w:p>
    <w:p w14:paraId="52D0903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10. 预包装即食豆制品中致病菌限量须符合GB 29921-2021《食品安全国家标准 预包装食品中致病菌限量》的规定。即食豆制品包括非发酵豆制品、发酵豆制品及大豆蛋白类制品。沙门氏菌不得检出。</w:t>
      </w:r>
    </w:p>
    <w:p w14:paraId="2639B7C5"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11. 散装即食豆制品中致病菌限量须符合GB 31607-2021《食品安全国家标准 散装即食食品中致病菌限量》的规定。金黄色葡萄球菌限量应符合相应规定。</w:t>
      </w:r>
    </w:p>
    <w:p w14:paraId="0F4BCAF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12. 豆制品中食品添加剂的使用须符合GB 2760-2024《食品安全国家标准 食品添加剂使用标准》的规定。发酵豆制品中脱氢乙酸及其钠盐仅允许在发酵豆制品类别中使用。</w:t>
      </w:r>
    </w:p>
    <w:p w14:paraId="69B6741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13. 腐乳、豆豉、纳豆等发酵豆制品中苯甲酸及其钠盐不得使用。豆制品中铝的残留量（干样品，以Al计）应符合GB 2760的规定。</w:t>
      </w:r>
    </w:p>
    <w:p w14:paraId="17909B0E"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14. 预包装豆制品标签须符合GB 7718-2011《食品安全国家标准 预包装食品标签通则》的规定（自2027年3月16日起，应按GB 7718-2025执行）。标签须清晰标注产品名称、配料表、净含量、生产日期、保质期、贮存条件、生产许可证编号（SC）、执行标准号等信息。</w:t>
      </w:r>
    </w:p>
    <w:p w14:paraId="219935D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15. 豆制品包装材料须符合食品级卫生标准，包装应完好无损、无胀袋、无渗漏、无污损。非发酵豆制品包装应符合GB/T 22106-2025《非发酵豆制品质量通则》中包装要求的规定。</w:t>
      </w:r>
    </w:p>
    <w:p w14:paraId="0DB4279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16. 产品外包装应标明产品类别（发酵豆制品/非发酵豆制品/大豆蛋白类制品）、食用方法及贮存条件。豆浆等液态豆制品应标注“胀包勿食”等警示语。</w:t>
      </w:r>
    </w:p>
    <w:p w14:paraId="535FB08F" w14:textId="77777777" w:rsidR="00421F8C" w:rsidRPr="00421F8C" w:rsidRDefault="00421F8C" w:rsidP="00421F8C">
      <w:pPr>
        <w:widowControl/>
        <w:spacing w:line="360" w:lineRule="auto"/>
        <w:rPr>
          <w:rFonts w:ascii="宋体" w:hAnsi="宋体" w:cs="宋体"/>
          <w:sz w:val="24"/>
          <w:lang w:bidi="ar"/>
        </w:rPr>
      </w:pPr>
    </w:p>
    <w:p w14:paraId="19053C96"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17. 豆制品应在规定的温度条件下贮存。需要冷藏的豆制品（如鲜豆腐、即食豆制品等），贮存温度应保持在0℃～10℃。常温贮存的豆制品应置于阴凉干燥处，避免高温、阳光直射和潮湿。</w:t>
      </w:r>
    </w:p>
    <w:p w14:paraId="78F209C6"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18. 豆制品运输工具应清洁卫生、无异味，不得与有毒、有害、有异味的物品混装混运。冷藏豆制品运输过程中须保持冷链不断，使用符合食品卫生要求的冷藏车或保温车运输。</w:t>
      </w:r>
    </w:p>
    <w:p w14:paraId="786DF57A"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19. 每批次供货须提供产品合格证明；预包装豆制品须提供具有CMA资质的第三方检测报告或出厂检验报告。产品交货时剩余保质期不得低于产品总保质期的三分之二。</w:t>
      </w:r>
    </w:p>
    <w:p w14:paraId="2D6F2F9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20. 供应商须建立完善的食品安全溯源体系，确保产品从原料采购、生产加工到配送全程可追溯。散装即食豆制品应在符合食品安全要求的条件下包装和交付。</w:t>
      </w:r>
    </w:p>
    <w:p w14:paraId="1D81D82D" w14:textId="77777777" w:rsidR="00421F8C" w:rsidRPr="00421F8C" w:rsidRDefault="00421F8C" w:rsidP="00421F8C">
      <w:pPr>
        <w:widowControl/>
        <w:spacing w:line="360" w:lineRule="auto"/>
        <w:rPr>
          <w:rFonts w:ascii="宋体" w:hAnsi="宋体" w:cs="宋体"/>
          <w:sz w:val="24"/>
          <w:lang w:bidi="ar"/>
        </w:rPr>
      </w:pPr>
    </w:p>
    <w:p w14:paraId="194EF6CA" w14:textId="77777777" w:rsidR="00421F8C" w:rsidRPr="00421F8C" w:rsidRDefault="00421F8C" w:rsidP="00421F8C">
      <w:pPr>
        <w:widowControl/>
        <w:spacing w:line="360" w:lineRule="auto"/>
        <w:rPr>
          <w:rFonts w:ascii="宋体" w:hAnsi="宋体" w:cs="宋体"/>
          <w:b/>
          <w:sz w:val="24"/>
          <w:lang w:bidi="ar"/>
        </w:rPr>
      </w:pPr>
      <w:r w:rsidRPr="00421F8C">
        <w:rPr>
          <w:rFonts w:ascii="宋体" w:hAnsi="宋体" w:cs="宋体"/>
          <w:b/>
          <w:sz w:val="24"/>
          <w:lang w:bidi="ar"/>
        </w:rPr>
        <w:t>第17包、第18包：</w:t>
      </w:r>
    </w:p>
    <w:p w14:paraId="055E5EF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1. 新鲜蔬菜质量须符合GB 2762-2025《食品安全国家标准 食品中污染物限量》及GB 2763-2026《食品安全国家标准 食品中农药最大残留限量》的规定。新鲜水果质量须符合GB 2762-2025及GB 2763-2026的规定。</w:t>
      </w:r>
    </w:p>
    <w:p w14:paraId="106D79A1"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 所供蔬菜水果须为来自非疫区、无污染种植基地的新鲜农产品。严禁提供腐烂变质、病虫害严重、转基因品种及含有禁用农药和违禁添加物的产品。</w:t>
      </w:r>
    </w:p>
    <w:p w14:paraId="52DFD7CD"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3. 蔬菜水果应为采收后24小时内交付的新鲜产品。叶菜类从采收到交付不得超过12小时，其他蔬菜及水果不得超过24小时。</w:t>
      </w:r>
    </w:p>
    <w:p w14:paraId="7066A3CB"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4. 供应商须具有《食品经营许可证》，供货来源须为具有合法种植资质的农业生产基地或合作社，并能提供产地证明。</w:t>
      </w:r>
    </w:p>
    <w:p w14:paraId="2CA6982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5. 蔬菜应具有该品种固有的色泽、形态和新鲜度。叶菜类应叶片鲜绿、挺拔、无黄叶、无枯萎；根茎类应表皮光滑、无开裂、无发芽、无腐烂；果菜类应色泽鲜艳、果形端正、无畸形、无腐烂。</w:t>
      </w:r>
    </w:p>
    <w:p w14:paraId="0E2828A7"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6. 水果应具有该品种固有的色泽、香气和成熟度。果实应完整无损、无病虫害、无腐烂、无机械损伤、无畸形。不得使用催熟剂违规催熟。</w:t>
      </w:r>
    </w:p>
    <w:p w14:paraId="35AC344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7. 蔬菜水果均不得带有正常视力可见的异物（泥土、砂石、虫体等），不得有异常气味和滋味。</w:t>
      </w:r>
    </w:p>
    <w:p w14:paraId="2A5E8F0A"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8. 蔬菜水果中铅、镉、汞、砷、铬等重金属限量须符合GB 2762-2025《食品安全国家标准 食品中污染物限量》的规定。叶菜类蔬菜中铅（以Pb计）限量应符合相应类别要求。</w:t>
      </w:r>
    </w:p>
    <w:p w14:paraId="08A2472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9. 蔬菜水果中亚硝酸盐、硝酸盐限量须符合GB 2762-2025的规定。新鲜蔬菜中亚硝酸盐（以</w:t>
      </w:r>
      <w:proofErr w:type="spellStart"/>
      <w:r w:rsidRPr="00421F8C">
        <w:rPr>
          <w:rFonts w:ascii="宋体" w:hAnsi="宋体" w:cs="宋体"/>
          <w:sz w:val="24"/>
          <w:lang w:bidi="ar"/>
        </w:rPr>
        <w:t>NaNO</w:t>
      </w:r>
      <w:proofErr w:type="spellEnd"/>
      <w:r w:rsidRPr="00421F8C">
        <w:rPr>
          <w:sz w:val="24"/>
          <w:lang w:bidi="ar"/>
        </w:rPr>
        <w:t>₂</w:t>
      </w:r>
      <w:r w:rsidRPr="00421F8C">
        <w:rPr>
          <w:rFonts w:ascii="宋体" w:hAnsi="宋体" w:cs="宋体"/>
          <w:sz w:val="24"/>
          <w:lang w:bidi="ar"/>
        </w:rPr>
        <w:t>计）限量应符合相应类别要求。</w:t>
      </w:r>
    </w:p>
    <w:p w14:paraId="549078CF"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10. 蔬菜水果中农药残留限量须符合GB 2763-2026《食品安全国家标准食品中农药最大残留限量》的规定。</w:t>
      </w:r>
    </w:p>
    <w:p w14:paraId="45778EA4"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11. 农业农村部公告第250号《食品动物中禁止使用的药品及其他化合物清单》所列药物不得在蔬菜水果中检出。国家明令禁止在蔬菜水果上使用的农药（如甲胺磷、对硫磷、甲基对硫磷、久效磷、磷胺等）不得检出。</w:t>
      </w:r>
    </w:p>
    <w:p w14:paraId="16A80392"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12. 蔬菜水果中农药残留检测应按照GB 23200.121-2026《植物源性食品中352种农药及其代谢物残留量的测定 液相色谱—质谱联用法》及GB 23200.113-2026《植物源性食品中242种农药及其代谢物残留量的测定气相色谱—质谱联用法》等配套检测方法执行。</w:t>
      </w:r>
    </w:p>
    <w:p w14:paraId="469DB149"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13. 蔬菜水果的等级规格应符合相应品种的国家标准或行业标准的规定。如无对应标准，应由采购人与供应商协商确定等级规格要求，并在合同中明确。</w:t>
      </w:r>
    </w:p>
    <w:p w14:paraId="2AA70EAB"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lastRenderedPageBreak/>
        <w:t>14. 蔬菜水果应大小均匀，成熟度适中。按采购人要求进行分拣、分级，同批次产品规格差异不超过10%。</w:t>
      </w:r>
    </w:p>
    <w:p w14:paraId="65EA8518"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15. 蔬菜水果包装应符合食品卫生要求，使用洁净、干燥、无破损、无异味的包装材料。包装应具有良好的透气性和防护性能，避免挤压损伤。</w:t>
      </w:r>
    </w:p>
    <w:p w14:paraId="7100D4CA"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16. 蔬菜水果的取样方法应符合GB/T 8855-2025《新鲜果蔬 取样方法》的规定。</w:t>
      </w:r>
    </w:p>
    <w:p w14:paraId="47F038E0"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17. 外包装标签应清晰标注产品名称、产地、规格、等级、生产日期（采收日期）、保质期、种植基地或供应商名称等信息。进口蔬菜水果须提供海关检验检疫证明及中文标签。</w:t>
      </w:r>
    </w:p>
    <w:p w14:paraId="65C2CE00"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18. 蔬菜水果运输工具应清洁卫生、无异味，不得与有毒、有害、有异味的物品混装混运。运输过程中应避免日晒雨淋和剧烈震动，叶菜类及</w:t>
      </w:r>
      <w:proofErr w:type="gramStart"/>
      <w:r w:rsidRPr="00421F8C">
        <w:rPr>
          <w:rFonts w:ascii="宋体" w:hAnsi="宋体" w:cs="宋体"/>
          <w:sz w:val="24"/>
          <w:lang w:bidi="ar"/>
        </w:rPr>
        <w:t>易腐果蔬应采用</w:t>
      </w:r>
      <w:proofErr w:type="gramEnd"/>
      <w:r w:rsidRPr="00421F8C">
        <w:rPr>
          <w:rFonts w:ascii="宋体" w:hAnsi="宋体" w:cs="宋体"/>
          <w:sz w:val="24"/>
          <w:lang w:bidi="ar"/>
        </w:rPr>
        <w:t>冷链运输，温度控制在0℃～10℃。</w:t>
      </w:r>
    </w:p>
    <w:p w14:paraId="7D65D407"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19. 供应商应建立从种植、采收、分拣、包装到配送的全程质量控制和食品安全溯源体系。果</w:t>
      </w:r>
      <w:proofErr w:type="gramStart"/>
      <w:r w:rsidRPr="00421F8C">
        <w:rPr>
          <w:rFonts w:ascii="宋体" w:hAnsi="宋体" w:cs="宋体"/>
          <w:sz w:val="24"/>
          <w:lang w:bidi="ar"/>
        </w:rPr>
        <w:t>蔬产品</w:t>
      </w:r>
      <w:proofErr w:type="gramEnd"/>
      <w:r w:rsidRPr="00421F8C">
        <w:rPr>
          <w:rFonts w:ascii="宋体" w:hAnsi="宋体" w:cs="宋体"/>
          <w:sz w:val="24"/>
          <w:lang w:bidi="ar"/>
        </w:rPr>
        <w:t>销售过程的质量控制应符合GB/T 45624-2025《果蔬产品销售质量控制要求》的规定。</w:t>
      </w:r>
    </w:p>
    <w:p w14:paraId="4683FE50" w14:textId="77777777" w:rsidR="00421F8C" w:rsidRPr="00421F8C" w:rsidRDefault="00421F8C" w:rsidP="00421F8C">
      <w:pPr>
        <w:widowControl/>
        <w:spacing w:line="360" w:lineRule="auto"/>
        <w:rPr>
          <w:rFonts w:ascii="宋体" w:hAnsi="宋体" w:cs="宋体"/>
          <w:sz w:val="24"/>
          <w:lang w:bidi="ar"/>
        </w:rPr>
      </w:pPr>
      <w:r w:rsidRPr="00421F8C">
        <w:rPr>
          <w:rFonts w:ascii="宋体" w:hAnsi="宋体" w:cs="宋体"/>
          <w:sz w:val="24"/>
          <w:lang w:bidi="ar"/>
        </w:rPr>
        <w:t>20. 食品供应链要求：所有食品的来源必须清晰。蔬菜来源应当于受到地方政府部门监管的自有基地、商品菜基地或蔬菜专业流通市场，严禁收购散户农民的蔬菜供应。</w:t>
      </w:r>
    </w:p>
    <w:p w14:paraId="50C020F2" w14:textId="77777777" w:rsidR="00421F8C" w:rsidRPr="00421F8C" w:rsidRDefault="00421F8C" w:rsidP="00421F8C">
      <w:pPr>
        <w:widowControl/>
        <w:spacing w:line="360" w:lineRule="auto"/>
        <w:rPr>
          <w:rFonts w:ascii="宋体" w:hAnsi="宋体" w:cs="宋体"/>
          <w:b/>
          <w:sz w:val="24"/>
          <w:lang w:bidi="ar"/>
        </w:rPr>
      </w:pPr>
    </w:p>
    <w:p w14:paraId="75BCD49A" w14:textId="77777777" w:rsidR="00421F8C" w:rsidRPr="00421F8C" w:rsidRDefault="00421F8C" w:rsidP="00421F8C">
      <w:pPr>
        <w:widowControl/>
        <w:tabs>
          <w:tab w:val="left" w:pos="567"/>
        </w:tabs>
        <w:autoSpaceDE w:val="0"/>
        <w:autoSpaceDN w:val="0"/>
        <w:spacing w:line="360" w:lineRule="auto"/>
        <w:jc w:val="left"/>
        <w:rPr>
          <w:rFonts w:ascii="宋体" w:hAnsi="宋体" w:cs="宋体"/>
          <w:b/>
          <w:kern w:val="0"/>
          <w:sz w:val="24"/>
        </w:rPr>
      </w:pPr>
      <w:r w:rsidRPr="00421F8C">
        <w:rPr>
          <w:rFonts w:ascii="宋体" w:hAnsi="宋体" w:cs="宋体"/>
          <w:b/>
          <w:kern w:val="0"/>
          <w:sz w:val="24"/>
          <w:lang w:bidi="ar"/>
        </w:rPr>
        <w:t>四、食品安全要求</w:t>
      </w:r>
    </w:p>
    <w:p w14:paraId="68351F57"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提供100%安全食品，并达到质优、物美、价廉的合格食品，不得提供以下食品（由此造成的全部经济损失和法律责任由供货商负责）：</w:t>
      </w:r>
    </w:p>
    <w:p w14:paraId="59002F23"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1.腐败变质、油脂酸败、霉变、生虫、污秽不洁、混有异物或其他感官性状异常，对人体健康有害的食品。</w:t>
      </w:r>
    </w:p>
    <w:p w14:paraId="771D2615"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2.含有毒、有害物质或者被有害物质污染，对人体健康有害的食品。</w:t>
      </w:r>
    </w:p>
    <w:p w14:paraId="344AE1B3"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3.含有致病性寄生虫、微生物或者微生物含量超过国家限定标准的食品。</w:t>
      </w:r>
    </w:p>
    <w:p w14:paraId="37C1636C"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4.未经动物检疫部门检疫、检验或者检疫、检验不合格的猪肉及其制品。</w:t>
      </w:r>
    </w:p>
    <w:p w14:paraId="11100672"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5.病死、毒死或者死因不明的猪肉及其制品。</w:t>
      </w:r>
    </w:p>
    <w:p w14:paraId="2ED3FF95"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6.掺假、掺杂、伪造，影响营养、卫生的食品。</w:t>
      </w:r>
    </w:p>
    <w:p w14:paraId="1600CB80"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7.用非食品原料加工的，加入非食品用化学物质或者将非食品当作食品的。</w:t>
      </w:r>
    </w:p>
    <w:p w14:paraId="378BB535"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8.超过保质期限的食品。</w:t>
      </w:r>
    </w:p>
    <w:p w14:paraId="05B38594"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9.其它违法违规行为造成食品安全事件。</w:t>
      </w:r>
    </w:p>
    <w:p w14:paraId="531831A4" w14:textId="77777777" w:rsidR="00421F8C" w:rsidRPr="00421F8C" w:rsidRDefault="00421F8C" w:rsidP="00421F8C">
      <w:pPr>
        <w:widowControl/>
        <w:tabs>
          <w:tab w:val="left" w:pos="567"/>
        </w:tabs>
        <w:autoSpaceDE w:val="0"/>
        <w:autoSpaceDN w:val="0"/>
        <w:spacing w:line="360" w:lineRule="auto"/>
        <w:jc w:val="left"/>
        <w:rPr>
          <w:rFonts w:ascii="宋体" w:hAnsi="宋体" w:cs="宋体"/>
          <w:b/>
          <w:kern w:val="0"/>
          <w:sz w:val="24"/>
        </w:rPr>
      </w:pPr>
      <w:r w:rsidRPr="00421F8C">
        <w:rPr>
          <w:rFonts w:ascii="宋体" w:hAnsi="宋体" w:cs="宋体"/>
          <w:b/>
          <w:kern w:val="0"/>
          <w:sz w:val="24"/>
          <w:lang w:bidi="ar"/>
        </w:rPr>
        <w:t>五、</w:t>
      </w:r>
      <w:proofErr w:type="gramStart"/>
      <w:r w:rsidRPr="00421F8C">
        <w:rPr>
          <w:rFonts w:ascii="宋体" w:hAnsi="宋体" w:cs="宋体"/>
          <w:b/>
          <w:kern w:val="0"/>
          <w:sz w:val="24"/>
          <w:lang w:bidi="ar"/>
        </w:rPr>
        <w:t>食材新鲜</w:t>
      </w:r>
      <w:proofErr w:type="gramEnd"/>
      <w:r w:rsidRPr="00421F8C">
        <w:rPr>
          <w:rFonts w:ascii="宋体" w:hAnsi="宋体" w:cs="宋体"/>
          <w:b/>
          <w:kern w:val="0"/>
          <w:sz w:val="24"/>
          <w:lang w:bidi="ar"/>
        </w:rPr>
        <w:t>度要求</w:t>
      </w:r>
    </w:p>
    <w:p w14:paraId="6235473A"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lastRenderedPageBreak/>
        <w:t>1.保质期限为1个月(含)的，货物到达采购方所在地时，距生产日期不得超过5(含)天。</w:t>
      </w:r>
    </w:p>
    <w:p w14:paraId="30FA766E"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2.保质期限为2个月(含)的，货物到达采购方所在地时，距生产日期不得超过7(含)天。</w:t>
      </w:r>
    </w:p>
    <w:p w14:paraId="139E2531"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3.保质期限为3个月(含)以下的，货物到达采购方所在地时，距生产日期不得超过10(含)天。</w:t>
      </w:r>
    </w:p>
    <w:p w14:paraId="35058A5D"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4.保质期限为6个月(含)以下的，货物到达采购方所在地时，距生产日期不得超过30(含)天。</w:t>
      </w:r>
    </w:p>
    <w:p w14:paraId="3099E927"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5.保质期限为12个月(含)以下的，货物到达采购方所在地时，距生产日期不得超过60(含)天。</w:t>
      </w:r>
    </w:p>
    <w:p w14:paraId="1B924F11"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6.保质期限为18个月(含)以下的，货物到达采购方所在地时，距生产日期不得超过90(含)天。</w:t>
      </w:r>
    </w:p>
    <w:p w14:paraId="56F0071B"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7.保质期限若低于1个月的，货物到达采购方所在地时，应保证其保质期限未过三分之一。</w:t>
      </w:r>
    </w:p>
    <w:p w14:paraId="514D7F08"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8.规定无保质期的商品：</w:t>
      </w:r>
    </w:p>
    <w:p w14:paraId="250F4926"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（1）蔬菜、水果、禽蛋、鲜肉类商品到达采购方所在地时，应保持其新鲜度，抽检不合格的产品应退换货。</w:t>
      </w:r>
    </w:p>
    <w:p w14:paraId="5675F837"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（2）水产类商品到达采购方所在地时，应保持其鲜活，抽检不合格的产品应退换货。</w:t>
      </w:r>
    </w:p>
    <w:p w14:paraId="06C045C7"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（3）需要提供商品采购时间信息和建议的保鲜使用时限。</w:t>
      </w:r>
    </w:p>
    <w:p w14:paraId="19419712" w14:textId="77777777" w:rsidR="00421F8C" w:rsidRPr="00421F8C" w:rsidRDefault="00421F8C" w:rsidP="00421F8C">
      <w:pPr>
        <w:widowControl/>
        <w:tabs>
          <w:tab w:val="left" w:pos="567"/>
        </w:tabs>
        <w:autoSpaceDE w:val="0"/>
        <w:autoSpaceDN w:val="0"/>
        <w:spacing w:line="360" w:lineRule="auto"/>
        <w:jc w:val="left"/>
        <w:rPr>
          <w:rFonts w:ascii="宋体" w:hAnsi="宋体" w:cs="宋体"/>
          <w:b/>
          <w:kern w:val="0"/>
          <w:sz w:val="24"/>
        </w:rPr>
      </w:pPr>
      <w:r w:rsidRPr="00421F8C">
        <w:rPr>
          <w:rFonts w:ascii="宋体" w:hAnsi="宋体" w:cs="宋体"/>
          <w:b/>
          <w:kern w:val="0"/>
          <w:sz w:val="24"/>
          <w:lang w:bidi="ar"/>
        </w:rPr>
        <w:t>六、食品卫生及质量要求</w:t>
      </w:r>
    </w:p>
    <w:p w14:paraId="044D54BA"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投标人提供的</w:t>
      </w:r>
      <w:proofErr w:type="gramStart"/>
      <w:r w:rsidRPr="00421F8C">
        <w:rPr>
          <w:rFonts w:ascii="宋体" w:hAnsi="宋体" w:cs="宋体"/>
          <w:kern w:val="0"/>
          <w:sz w:val="24"/>
          <w:lang w:bidi="ar"/>
        </w:rPr>
        <w:t>食材需实时</w:t>
      </w:r>
      <w:proofErr w:type="gramEnd"/>
      <w:r w:rsidRPr="00421F8C">
        <w:rPr>
          <w:rFonts w:ascii="宋体" w:hAnsi="宋体" w:cs="宋体"/>
          <w:kern w:val="0"/>
          <w:sz w:val="24"/>
          <w:lang w:bidi="ar"/>
        </w:rPr>
        <w:t>响应国家、北京市及有关部门新颁布的相关产品的食品卫生及质量要求及标准。</w:t>
      </w:r>
      <w:r w:rsidRPr="00421F8C">
        <w:rPr>
          <w:rFonts w:ascii="宋体" w:hAnsi="宋体" w:cs="宋体"/>
          <w:spacing w:val="-6"/>
          <w:kern w:val="0"/>
          <w:sz w:val="24"/>
          <w:lang w:bidi="ar"/>
        </w:rPr>
        <w:t>所供货物必须符合《中华人民共和国食品安全法》、《餐饮业食品卫生管理办法》、《餐饮业和</w:t>
      </w:r>
      <w:r w:rsidRPr="00421F8C">
        <w:rPr>
          <w:rFonts w:ascii="宋体" w:hAnsi="宋体" w:cs="宋体"/>
          <w:spacing w:val="-7"/>
          <w:kern w:val="0"/>
          <w:sz w:val="24"/>
          <w:lang w:bidi="ar"/>
        </w:rPr>
        <w:t>集体用餐配送单位卫生规范》、《北京市食品安全监督管理规定》等国家法律法规及地方政</w:t>
      </w:r>
      <w:r w:rsidRPr="00421F8C">
        <w:rPr>
          <w:rFonts w:ascii="宋体" w:hAnsi="宋体" w:cs="宋体"/>
          <w:spacing w:val="-8"/>
          <w:kern w:val="0"/>
          <w:sz w:val="24"/>
          <w:lang w:bidi="ar"/>
        </w:rPr>
        <w:t>府有关规定要求，质量技术指标必须完全符合国家有关质量检测、环保标准及产品出厂标准，符合国家</w:t>
      </w:r>
      <w:r w:rsidRPr="00421F8C">
        <w:rPr>
          <w:rFonts w:ascii="宋体" w:hAnsi="宋体" w:cs="宋体"/>
          <w:spacing w:val="-9"/>
          <w:kern w:val="0"/>
          <w:sz w:val="24"/>
          <w:lang w:bidi="ar"/>
        </w:rPr>
        <w:t>行业生产及经营标准，货真价实，能按照采购人需</w:t>
      </w:r>
      <w:r w:rsidRPr="00421F8C">
        <w:rPr>
          <w:rFonts w:ascii="宋体" w:hAnsi="宋体" w:cs="宋体"/>
          <w:kern w:val="0"/>
          <w:sz w:val="24"/>
          <w:lang w:bidi="ar"/>
        </w:rPr>
        <w:t>求提供相应批次合格检验证明。</w:t>
      </w:r>
    </w:p>
    <w:p w14:paraId="25B8061D"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1.肉类每</w:t>
      </w:r>
      <w:proofErr w:type="gramStart"/>
      <w:r w:rsidRPr="00421F8C">
        <w:rPr>
          <w:rFonts w:ascii="宋体" w:hAnsi="宋体" w:cs="宋体"/>
          <w:kern w:val="0"/>
          <w:sz w:val="24"/>
          <w:lang w:bidi="ar"/>
        </w:rPr>
        <w:t>批次须</w:t>
      </w:r>
      <w:proofErr w:type="gramEnd"/>
      <w:r w:rsidRPr="00421F8C">
        <w:rPr>
          <w:rFonts w:ascii="宋体" w:hAnsi="宋体" w:cs="宋体"/>
          <w:kern w:val="0"/>
          <w:sz w:val="24"/>
          <w:lang w:bidi="ar"/>
        </w:rPr>
        <w:t>提供检疫报告，能按照厨房要求对需要初加工的原材料进行加工，需要冷冻</w:t>
      </w:r>
      <w:proofErr w:type="gramStart"/>
      <w:r w:rsidRPr="00421F8C">
        <w:rPr>
          <w:rFonts w:ascii="宋体" w:hAnsi="宋体" w:cs="宋体"/>
          <w:kern w:val="0"/>
          <w:sz w:val="24"/>
          <w:lang w:bidi="ar"/>
        </w:rPr>
        <w:t>的食材应在</w:t>
      </w:r>
      <w:proofErr w:type="gramEnd"/>
      <w:r w:rsidRPr="00421F8C">
        <w:rPr>
          <w:rFonts w:ascii="宋体" w:hAnsi="宋体" w:cs="宋体"/>
          <w:kern w:val="0"/>
          <w:sz w:val="24"/>
          <w:lang w:bidi="ar"/>
        </w:rPr>
        <w:t>北京市范围内设有冷库并提供相关的冷冻证。运输冷藏</w:t>
      </w:r>
      <w:proofErr w:type="gramStart"/>
      <w:r w:rsidRPr="00421F8C">
        <w:rPr>
          <w:rFonts w:ascii="宋体" w:hAnsi="宋体" w:cs="宋体"/>
          <w:kern w:val="0"/>
          <w:sz w:val="24"/>
          <w:lang w:bidi="ar"/>
        </w:rPr>
        <w:t>食材要</w:t>
      </w:r>
      <w:proofErr w:type="gramEnd"/>
      <w:r w:rsidRPr="00421F8C">
        <w:rPr>
          <w:rFonts w:ascii="宋体" w:hAnsi="宋体" w:cs="宋体"/>
          <w:kern w:val="0"/>
          <w:sz w:val="24"/>
          <w:lang w:bidi="ar"/>
        </w:rPr>
        <w:t>对其进行相应的冷藏措施。</w:t>
      </w:r>
    </w:p>
    <w:p w14:paraId="1FCF5643"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lastRenderedPageBreak/>
        <w:t>2.能按采购人餐饮厨房要求对原材料进行简单初加工。（如鱼类三去，玉米去皮等，实际价格按照去除损耗价格执行，具体产品损耗参照行业惯例或经实际调研由双方</w:t>
      </w:r>
      <w:proofErr w:type="gramStart"/>
      <w:r w:rsidRPr="00421F8C">
        <w:rPr>
          <w:rFonts w:ascii="宋体" w:hAnsi="宋体" w:cs="宋体"/>
          <w:kern w:val="0"/>
          <w:sz w:val="24"/>
          <w:lang w:bidi="ar"/>
        </w:rPr>
        <w:t>确认去损比例</w:t>
      </w:r>
      <w:proofErr w:type="gramEnd"/>
      <w:r w:rsidRPr="00421F8C">
        <w:rPr>
          <w:rFonts w:ascii="宋体" w:hAnsi="宋体" w:cs="宋体"/>
          <w:kern w:val="0"/>
          <w:sz w:val="24"/>
          <w:lang w:bidi="ar"/>
        </w:rPr>
        <w:t>）。</w:t>
      </w:r>
    </w:p>
    <w:p w14:paraId="702D0601"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3.投标人根据采购人实际要求</w:t>
      </w:r>
      <w:proofErr w:type="gramStart"/>
      <w:r w:rsidRPr="00421F8C">
        <w:rPr>
          <w:rFonts w:ascii="宋体" w:hAnsi="宋体" w:cs="宋体"/>
          <w:kern w:val="0"/>
          <w:sz w:val="24"/>
          <w:lang w:bidi="ar"/>
        </w:rPr>
        <w:t>将食材送达</w:t>
      </w:r>
      <w:proofErr w:type="gramEnd"/>
      <w:r w:rsidRPr="00421F8C">
        <w:rPr>
          <w:rFonts w:ascii="宋体" w:hAnsi="宋体" w:cs="宋体"/>
          <w:kern w:val="0"/>
          <w:sz w:val="24"/>
          <w:lang w:bidi="ar"/>
        </w:rPr>
        <w:t xml:space="preserve">指定区域，送货人需佩戴本人健康证。 </w:t>
      </w:r>
    </w:p>
    <w:p w14:paraId="0A4C4103"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4.投标人需按采购单中注明的</w:t>
      </w:r>
      <w:proofErr w:type="gramStart"/>
      <w:r w:rsidRPr="00421F8C">
        <w:rPr>
          <w:rFonts w:ascii="宋体" w:hAnsi="宋体" w:cs="宋体"/>
          <w:kern w:val="0"/>
          <w:sz w:val="24"/>
          <w:lang w:bidi="ar"/>
        </w:rPr>
        <w:t>食材技术</w:t>
      </w:r>
      <w:proofErr w:type="gramEnd"/>
      <w:r w:rsidRPr="00421F8C">
        <w:rPr>
          <w:rFonts w:ascii="宋体" w:hAnsi="宋体" w:cs="宋体"/>
          <w:kern w:val="0"/>
          <w:sz w:val="24"/>
          <w:lang w:bidi="ar"/>
        </w:rPr>
        <w:t>标准进行供货，不可出现以次充好、随意更换、缺斤短两等现象。</w:t>
      </w:r>
    </w:p>
    <w:p w14:paraId="2A66D241"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5.投标人为保障送货准时性，在每次供货时提前预留充足的配送时间，从而尽量避免如临时交通管制等客观因素情况对时效性影响。</w:t>
      </w:r>
    </w:p>
    <w:p w14:paraId="459CCA00"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6.投标人需制定突发情况应急方案，紧急补货须在2小时内送达。</w:t>
      </w:r>
    </w:p>
    <w:p w14:paraId="2AFE394B"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7.投标人应接受采购人不定期对提供的货品进行“农药残留”抽检。采购人将经第三方权威机构对抽检样品进行检测，若出现检测结果不符合国家标准的情况，将按双方合同条款相关内容执行。</w:t>
      </w:r>
    </w:p>
    <w:p w14:paraId="75E8BD2C"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8.投标人保证配送的</w:t>
      </w:r>
      <w:proofErr w:type="gramStart"/>
      <w:r w:rsidRPr="00421F8C">
        <w:rPr>
          <w:rFonts w:ascii="宋体" w:hAnsi="宋体" w:cs="宋体"/>
          <w:kern w:val="0"/>
          <w:sz w:val="24"/>
          <w:lang w:bidi="ar"/>
        </w:rPr>
        <w:t>食材从</w:t>
      </w:r>
      <w:proofErr w:type="gramEnd"/>
      <w:r w:rsidRPr="00421F8C">
        <w:rPr>
          <w:rFonts w:ascii="宋体" w:hAnsi="宋体" w:cs="宋体"/>
          <w:kern w:val="0"/>
          <w:sz w:val="24"/>
          <w:lang w:bidi="ar"/>
        </w:rPr>
        <w:t>正规渠道采购，具有工商、质监及卫生部门认可检验合格，并做到每批次均经检验，四十八小时留样备查。</w:t>
      </w:r>
      <w:proofErr w:type="gramStart"/>
      <w:r w:rsidRPr="00421F8C">
        <w:rPr>
          <w:rFonts w:ascii="宋体" w:hAnsi="宋体" w:cs="宋体"/>
          <w:kern w:val="0"/>
          <w:sz w:val="24"/>
          <w:lang w:bidi="ar"/>
        </w:rPr>
        <w:t>生孰食品</w:t>
      </w:r>
      <w:proofErr w:type="gramEnd"/>
      <w:r w:rsidRPr="00421F8C">
        <w:rPr>
          <w:rFonts w:ascii="宋体" w:hAnsi="宋体" w:cs="宋体"/>
          <w:kern w:val="0"/>
          <w:sz w:val="24"/>
          <w:lang w:bidi="ar"/>
        </w:rPr>
        <w:t>必须按照食品卫生安全相关要求分类仓储保鲜，分类包装送货严禁销售“三无”食品、有毒有害、过期变质、假冒伪劣等不符合食品。</w:t>
      </w:r>
    </w:p>
    <w:p w14:paraId="7CAE3366"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9.严禁提供化学药物超标的蔬菜、水果及其他种类的食材。蔬菜水果类，应保持较好的色泽及新鲜度，无黄叶、泥沙，菜品要求提供一等蔬菜，</w:t>
      </w:r>
      <w:proofErr w:type="gramStart"/>
      <w:r w:rsidRPr="00421F8C">
        <w:rPr>
          <w:rFonts w:ascii="宋体" w:hAnsi="宋体" w:cs="宋体"/>
          <w:kern w:val="0"/>
          <w:sz w:val="24"/>
          <w:lang w:bidi="ar"/>
        </w:rPr>
        <w:t>净菜率</w:t>
      </w:r>
      <w:proofErr w:type="gramEnd"/>
      <w:r w:rsidRPr="00421F8C">
        <w:rPr>
          <w:rFonts w:ascii="宋体" w:hAnsi="宋体" w:cs="宋体"/>
          <w:kern w:val="0"/>
          <w:sz w:val="24"/>
          <w:lang w:bidi="ar"/>
        </w:rPr>
        <w:t>要达到85%(含85%)以上；冻品为优质品，干货类、乳品类为正品，有生产厂家，生产日期，并在保质期范围内，</w:t>
      </w:r>
      <w:proofErr w:type="gramStart"/>
      <w:r w:rsidRPr="00421F8C">
        <w:rPr>
          <w:rFonts w:ascii="宋体" w:hAnsi="宋体" w:cs="宋体"/>
          <w:kern w:val="0"/>
          <w:sz w:val="24"/>
          <w:lang w:bidi="ar"/>
        </w:rPr>
        <w:t>食材的</w:t>
      </w:r>
      <w:proofErr w:type="gramEnd"/>
      <w:r w:rsidRPr="00421F8C">
        <w:rPr>
          <w:rFonts w:ascii="宋体" w:hAnsi="宋体" w:cs="宋体"/>
          <w:kern w:val="0"/>
          <w:sz w:val="24"/>
          <w:lang w:bidi="ar"/>
        </w:rPr>
        <w:t>保质期在接收前要达到食品包装显示保质期90%以上。</w:t>
      </w:r>
    </w:p>
    <w:p w14:paraId="41F6B7FB"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10.投标人严禁将下列物品配送服务到采购人食堂。</w:t>
      </w:r>
    </w:p>
    <w:p w14:paraId="30FCEFA0"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1)致病性微生物、农药残留、兽药残留、重金属、污染物质、有毒有害物质以及其他危害人体健康的物质含量超过食品安全标准限量的食品。</w:t>
      </w:r>
    </w:p>
    <w:p w14:paraId="7281A5FD"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2)</w:t>
      </w:r>
      <w:proofErr w:type="gramStart"/>
      <w:r w:rsidRPr="00421F8C">
        <w:rPr>
          <w:rFonts w:ascii="宋体" w:hAnsi="宋体" w:cs="宋体"/>
          <w:kern w:val="0"/>
          <w:sz w:val="24"/>
          <w:lang w:bidi="ar"/>
        </w:rPr>
        <w:t>食材不</w:t>
      </w:r>
      <w:proofErr w:type="gramEnd"/>
      <w:r w:rsidRPr="00421F8C">
        <w:rPr>
          <w:rFonts w:ascii="宋体" w:hAnsi="宋体" w:cs="宋体"/>
          <w:kern w:val="0"/>
          <w:sz w:val="24"/>
          <w:lang w:bidi="ar"/>
        </w:rPr>
        <w:t>新鲜，出现霉烂、霉臭、黄叶、变质、存放时间长的叶菜类食品。</w:t>
      </w:r>
    </w:p>
    <w:p w14:paraId="72C9C515"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3)腐败变质、油脂酸败、霉变生虫、污秽不洁，混有异物、掺假</w:t>
      </w:r>
      <w:proofErr w:type="gramStart"/>
      <w:r w:rsidRPr="00421F8C">
        <w:rPr>
          <w:rFonts w:ascii="宋体" w:hAnsi="宋体" w:cs="宋体"/>
          <w:kern w:val="0"/>
          <w:sz w:val="24"/>
          <w:lang w:bidi="ar"/>
        </w:rPr>
        <w:t>杂或者</w:t>
      </w:r>
      <w:proofErr w:type="gramEnd"/>
      <w:r w:rsidRPr="00421F8C">
        <w:rPr>
          <w:rFonts w:ascii="宋体" w:hAnsi="宋体" w:cs="宋体"/>
          <w:kern w:val="0"/>
          <w:sz w:val="24"/>
          <w:lang w:bidi="ar"/>
        </w:rPr>
        <w:t>感官性状异常的食物品。</w:t>
      </w:r>
    </w:p>
    <w:p w14:paraId="419A9F4E"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4)病死、毒死或者死因不明的禽、畜、兽、水产动物肉类及其制品。</w:t>
      </w:r>
    </w:p>
    <w:p w14:paraId="63DE43BB"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5)未经动物卫生监督机构检疫的肉类及其制品。</w:t>
      </w:r>
    </w:p>
    <w:p w14:paraId="60D95950"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6)无品名、产地、厂名、生产日期、保质期及中文标识及原料说明的定型包装食品。</w:t>
      </w:r>
    </w:p>
    <w:p w14:paraId="0D443FFC"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lastRenderedPageBreak/>
        <w:t>7)超过保质期或不符合食品标签规定的食品。</w:t>
      </w:r>
    </w:p>
    <w:p w14:paraId="0E576BEF"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8)掺假、掺杂、伪造，影响营养、卫生的。</w:t>
      </w:r>
    </w:p>
    <w:p w14:paraId="4AD46AF1"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9)用非食品原料加工的，加入非食品用化学物质或者将非食品当作食品的。</w:t>
      </w:r>
    </w:p>
    <w:p w14:paraId="52178574"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10)其他不符合食品卫生标准和要求的食品。</w:t>
      </w:r>
    </w:p>
    <w:p w14:paraId="6B678E2D" w14:textId="77777777" w:rsidR="00421F8C" w:rsidRPr="00421F8C" w:rsidRDefault="00421F8C" w:rsidP="00421F8C">
      <w:pPr>
        <w:widowControl/>
        <w:autoSpaceDE w:val="0"/>
        <w:autoSpaceDN w:val="0"/>
        <w:snapToGrid w:val="0"/>
        <w:spacing w:line="360" w:lineRule="auto"/>
        <w:jc w:val="left"/>
        <w:rPr>
          <w:rFonts w:ascii="宋体" w:hAnsi="宋体" w:cs="宋体"/>
          <w:b/>
          <w:sz w:val="24"/>
        </w:rPr>
      </w:pPr>
      <w:r w:rsidRPr="00421F8C">
        <w:rPr>
          <w:rFonts w:ascii="宋体" w:hAnsi="宋体" w:cs="宋体"/>
          <w:b/>
          <w:kern w:val="0"/>
          <w:sz w:val="24"/>
          <w:lang w:bidi="ar"/>
        </w:rPr>
        <w:t>七、配送频率及时间要求</w:t>
      </w:r>
    </w:p>
    <w:p w14:paraId="7EC648C8" w14:textId="77777777" w:rsidR="00421F8C" w:rsidRPr="00421F8C" w:rsidRDefault="00421F8C" w:rsidP="00421F8C">
      <w:pPr>
        <w:adjustRightInd w:val="0"/>
        <w:snapToGrid w:val="0"/>
        <w:spacing w:line="360" w:lineRule="auto"/>
        <w:ind w:firstLineChars="300" w:firstLine="720"/>
        <w:rPr>
          <w:rFonts w:ascii="宋体" w:hAnsi="宋体" w:cs="宋体"/>
          <w:bCs/>
          <w:sz w:val="24"/>
          <w:lang w:eastAsia="zh-Hans"/>
        </w:rPr>
      </w:pPr>
      <w:r w:rsidRPr="00421F8C">
        <w:rPr>
          <w:rFonts w:ascii="宋体" w:hAnsi="宋体" w:cs="宋体"/>
          <w:bCs/>
          <w:sz w:val="24"/>
        </w:rPr>
        <w:t>1.当天供货，根据具体情况，由采购人约定，当日16时前通知中标人，中标人按通知的需求于次日7:30-9:00送货上门。</w:t>
      </w:r>
      <w:r w:rsidRPr="00421F8C">
        <w:rPr>
          <w:rFonts w:ascii="宋体" w:hAnsi="宋体" w:cs="宋体"/>
          <w:bCs/>
          <w:sz w:val="24"/>
          <w:lang w:eastAsia="zh-Hans"/>
        </w:rPr>
        <w:t>交货时</w:t>
      </w:r>
      <w:r w:rsidRPr="00421F8C">
        <w:rPr>
          <w:rFonts w:ascii="宋体" w:hAnsi="宋体" w:cs="宋体"/>
          <w:bCs/>
          <w:sz w:val="24"/>
        </w:rPr>
        <w:t>中标人</w:t>
      </w:r>
      <w:r w:rsidRPr="00421F8C">
        <w:rPr>
          <w:rFonts w:ascii="宋体" w:hAnsi="宋体" w:cs="宋体"/>
          <w:bCs/>
          <w:sz w:val="24"/>
          <w:lang w:eastAsia="zh-Hans"/>
        </w:rPr>
        <w:t>应提交详细的供货清单，交由</w:t>
      </w:r>
      <w:r w:rsidRPr="00421F8C">
        <w:rPr>
          <w:rFonts w:ascii="宋体" w:hAnsi="宋体" w:cs="宋体"/>
          <w:bCs/>
          <w:sz w:val="24"/>
        </w:rPr>
        <w:t>采购人</w:t>
      </w:r>
      <w:r w:rsidRPr="00421F8C">
        <w:rPr>
          <w:rFonts w:ascii="宋体" w:hAnsi="宋体" w:cs="宋体"/>
          <w:bCs/>
          <w:sz w:val="24"/>
          <w:lang w:eastAsia="zh-Hans"/>
        </w:rPr>
        <w:t>对接人签字确认。无</w:t>
      </w:r>
      <w:r w:rsidRPr="00421F8C">
        <w:rPr>
          <w:rFonts w:ascii="宋体" w:hAnsi="宋体" w:cs="宋体"/>
          <w:bCs/>
          <w:sz w:val="24"/>
        </w:rPr>
        <w:t>采购人</w:t>
      </w:r>
      <w:r w:rsidRPr="00421F8C">
        <w:rPr>
          <w:rFonts w:ascii="宋体" w:hAnsi="宋体" w:cs="宋体"/>
          <w:bCs/>
          <w:sz w:val="24"/>
          <w:lang w:eastAsia="zh-Hans"/>
        </w:rPr>
        <w:t>签认的供货单，</w:t>
      </w:r>
      <w:r w:rsidRPr="00421F8C">
        <w:rPr>
          <w:rFonts w:ascii="宋体" w:hAnsi="宋体" w:cs="宋体"/>
          <w:bCs/>
          <w:sz w:val="24"/>
        </w:rPr>
        <w:t>采购人</w:t>
      </w:r>
      <w:r w:rsidRPr="00421F8C">
        <w:rPr>
          <w:rFonts w:ascii="宋体" w:hAnsi="宋体" w:cs="宋体"/>
          <w:bCs/>
          <w:sz w:val="24"/>
          <w:lang w:eastAsia="zh-Hans"/>
        </w:rPr>
        <w:t>有权不予结算货款。</w:t>
      </w:r>
      <w:r w:rsidRPr="00421F8C">
        <w:rPr>
          <w:rFonts w:ascii="宋体" w:hAnsi="宋体" w:cs="宋体"/>
          <w:bCs/>
          <w:sz w:val="24"/>
        </w:rPr>
        <w:t>采购人</w:t>
      </w:r>
      <w:r w:rsidRPr="00421F8C">
        <w:rPr>
          <w:rFonts w:ascii="宋体" w:hAnsi="宋体" w:cs="宋体"/>
          <w:bCs/>
          <w:sz w:val="24"/>
          <w:lang w:eastAsia="zh-Hans"/>
        </w:rPr>
        <w:t>可采取电话、微信、短信、电子邮件等多种形式向</w:t>
      </w:r>
      <w:r w:rsidRPr="00421F8C">
        <w:rPr>
          <w:rFonts w:ascii="宋体" w:hAnsi="宋体" w:cs="宋体"/>
          <w:bCs/>
          <w:sz w:val="24"/>
        </w:rPr>
        <w:t>中标人</w:t>
      </w:r>
      <w:r w:rsidRPr="00421F8C">
        <w:rPr>
          <w:rFonts w:ascii="宋体" w:hAnsi="宋体" w:cs="宋体"/>
          <w:bCs/>
          <w:sz w:val="24"/>
          <w:lang w:eastAsia="zh-Hans"/>
        </w:rPr>
        <w:t>发送订单。</w:t>
      </w:r>
      <w:r w:rsidRPr="00421F8C">
        <w:rPr>
          <w:rFonts w:ascii="宋体" w:hAnsi="宋体" w:cs="宋体"/>
          <w:bCs/>
          <w:sz w:val="24"/>
        </w:rPr>
        <w:t>中标人</w:t>
      </w:r>
      <w:r w:rsidRPr="00421F8C">
        <w:rPr>
          <w:rFonts w:ascii="宋体" w:hAnsi="宋体" w:cs="宋体"/>
          <w:bCs/>
          <w:sz w:val="24"/>
          <w:lang w:eastAsia="zh-Hans"/>
        </w:rPr>
        <w:t>应指派固定联系人对接，</w:t>
      </w:r>
      <w:r w:rsidRPr="00421F8C">
        <w:rPr>
          <w:rFonts w:ascii="宋体" w:hAnsi="宋体" w:cs="宋体"/>
          <w:bCs/>
          <w:sz w:val="24"/>
        </w:rPr>
        <w:t>采购人</w:t>
      </w:r>
      <w:r w:rsidRPr="00421F8C">
        <w:rPr>
          <w:rFonts w:ascii="宋体" w:hAnsi="宋体" w:cs="宋体"/>
          <w:bCs/>
          <w:sz w:val="24"/>
          <w:lang w:eastAsia="zh-Hans"/>
        </w:rPr>
        <w:t>订单情况发送至该联系人时即视为</w:t>
      </w:r>
      <w:r w:rsidRPr="00421F8C">
        <w:rPr>
          <w:rFonts w:ascii="宋体" w:hAnsi="宋体" w:cs="宋体"/>
          <w:bCs/>
          <w:sz w:val="24"/>
        </w:rPr>
        <w:t>中标人</w:t>
      </w:r>
      <w:r w:rsidRPr="00421F8C">
        <w:rPr>
          <w:rFonts w:ascii="宋体" w:hAnsi="宋体" w:cs="宋体"/>
          <w:bCs/>
          <w:sz w:val="24"/>
          <w:lang w:eastAsia="zh-Hans"/>
        </w:rPr>
        <w:t>已知晓订单详情。如</w:t>
      </w:r>
      <w:r w:rsidRPr="00421F8C">
        <w:rPr>
          <w:rFonts w:ascii="宋体" w:hAnsi="宋体" w:cs="宋体"/>
          <w:bCs/>
          <w:sz w:val="24"/>
        </w:rPr>
        <w:t>中标人</w:t>
      </w:r>
      <w:r w:rsidRPr="00421F8C">
        <w:rPr>
          <w:rFonts w:ascii="宋体" w:hAnsi="宋体" w:cs="宋体"/>
          <w:bCs/>
          <w:sz w:val="24"/>
          <w:lang w:eastAsia="zh-Hans"/>
        </w:rPr>
        <w:t>更换固定联系人，应于更换前3日书面告知</w:t>
      </w:r>
      <w:r w:rsidRPr="00421F8C">
        <w:rPr>
          <w:rFonts w:ascii="宋体" w:hAnsi="宋体" w:cs="宋体"/>
          <w:bCs/>
          <w:sz w:val="24"/>
        </w:rPr>
        <w:t>采购人</w:t>
      </w:r>
      <w:r w:rsidRPr="00421F8C">
        <w:rPr>
          <w:rFonts w:ascii="宋体" w:hAnsi="宋体" w:cs="宋体"/>
          <w:bCs/>
          <w:sz w:val="24"/>
          <w:lang w:eastAsia="zh-Hans"/>
        </w:rPr>
        <w:t>。</w:t>
      </w:r>
    </w:p>
    <w:p w14:paraId="17E32B5A" w14:textId="77777777" w:rsidR="00421F8C" w:rsidRPr="00421F8C" w:rsidRDefault="00421F8C" w:rsidP="00421F8C">
      <w:pPr>
        <w:widowControl/>
        <w:autoSpaceDE w:val="0"/>
        <w:autoSpaceDN w:val="0"/>
        <w:spacing w:line="360" w:lineRule="auto"/>
        <w:ind w:firstLineChars="200" w:firstLine="480"/>
        <w:rPr>
          <w:rFonts w:ascii="宋体" w:hAnsi="宋体" w:cs="宋体"/>
          <w:sz w:val="24"/>
          <w:lang w:bidi="ar"/>
        </w:rPr>
      </w:pPr>
      <w:r w:rsidRPr="00421F8C">
        <w:rPr>
          <w:rFonts w:ascii="宋体" w:hAnsi="宋体" w:cs="宋体"/>
          <w:sz w:val="24"/>
          <w:lang w:bidi="ar"/>
        </w:rPr>
        <w:t>2.临时订货:采购人因临时需要，有权在批次订货时间以外临时向投标人订货，订货方式可以是文字方式也可以是口头方式，如果是临时口头订货，供货商在送货签收时有权要求采购人以文字方式予以确认。</w:t>
      </w:r>
    </w:p>
    <w:p w14:paraId="0102D791" w14:textId="77777777" w:rsidR="00421F8C" w:rsidRPr="00421F8C" w:rsidRDefault="00421F8C" w:rsidP="00421F8C">
      <w:pPr>
        <w:widowControl/>
        <w:autoSpaceDE w:val="0"/>
        <w:autoSpaceDN w:val="0"/>
        <w:spacing w:line="360" w:lineRule="auto"/>
        <w:ind w:firstLineChars="200" w:firstLine="480"/>
        <w:rPr>
          <w:rFonts w:ascii="宋体" w:hAnsi="宋体" w:cs="宋体"/>
          <w:sz w:val="24"/>
          <w:lang w:bidi="ar"/>
        </w:rPr>
      </w:pPr>
      <w:r w:rsidRPr="00421F8C">
        <w:rPr>
          <w:rFonts w:ascii="宋体" w:hAnsi="宋体" w:cs="宋体"/>
          <w:sz w:val="24"/>
          <w:lang w:bidi="ar"/>
        </w:rPr>
        <w:t>3.实际供货数量、实际结算金额以实际发生为准，采购人对实际结算金额不作任何承诺。</w:t>
      </w:r>
    </w:p>
    <w:p w14:paraId="65148E2B" w14:textId="77777777" w:rsidR="00421F8C" w:rsidRPr="00421F8C" w:rsidRDefault="00421F8C" w:rsidP="00421F8C">
      <w:pPr>
        <w:widowControl/>
        <w:tabs>
          <w:tab w:val="left" w:pos="567"/>
        </w:tabs>
        <w:autoSpaceDE w:val="0"/>
        <w:autoSpaceDN w:val="0"/>
        <w:spacing w:line="360" w:lineRule="auto"/>
        <w:jc w:val="left"/>
        <w:rPr>
          <w:rFonts w:ascii="宋体" w:hAnsi="宋体" w:cs="宋体"/>
          <w:b/>
          <w:kern w:val="0"/>
          <w:sz w:val="24"/>
        </w:rPr>
      </w:pPr>
      <w:r w:rsidRPr="00421F8C">
        <w:rPr>
          <w:rFonts w:ascii="宋体" w:hAnsi="宋体" w:cs="宋体"/>
          <w:b/>
          <w:kern w:val="0"/>
          <w:sz w:val="24"/>
          <w:lang w:bidi="ar"/>
        </w:rPr>
        <w:t>八、配送要求</w:t>
      </w:r>
    </w:p>
    <w:p w14:paraId="609F062D" w14:textId="77777777" w:rsidR="00421F8C" w:rsidRPr="00421F8C" w:rsidRDefault="00421F8C" w:rsidP="00421F8C">
      <w:pPr>
        <w:widowControl/>
        <w:autoSpaceDE w:val="0"/>
        <w:autoSpaceDN w:val="0"/>
        <w:spacing w:line="360" w:lineRule="auto"/>
        <w:ind w:firstLineChars="200" w:firstLine="480"/>
        <w:rPr>
          <w:rFonts w:ascii="宋体" w:hAnsi="宋体" w:cs="宋体"/>
          <w:sz w:val="24"/>
          <w:lang w:val="zh-CN" w:bidi="ar"/>
        </w:rPr>
      </w:pPr>
      <w:r w:rsidRPr="00421F8C">
        <w:rPr>
          <w:rFonts w:ascii="宋体" w:hAnsi="宋体" w:cs="宋体"/>
          <w:sz w:val="24"/>
          <w:lang w:bidi="ar"/>
        </w:rPr>
        <w:t>1.</w:t>
      </w:r>
      <w:r w:rsidRPr="00421F8C">
        <w:rPr>
          <w:rFonts w:ascii="宋体" w:hAnsi="宋体" w:cs="宋体"/>
          <w:sz w:val="24"/>
          <w:lang w:val="zh-CN" w:bidi="ar"/>
        </w:rPr>
        <w:t>投标人应</w:t>
      </w:r>
      <w:proofErr w:type="gramStart"/>
      <w:r w:rsidRPr="00421F8C">
        <w:rPr>
          <w:rFonts w:ascii="宋体" w:hAnsi="宋体" w:cs="宋体"/>
          <w:sz w:val="24"/>
          <w:lang w:val="zh-CN" w:bidi="ar"/>
        </w:rPr>
        <w:t>具备食材封闭</w:t>
      </w:r>
      <w:proofErr w:type="gramEnd"/>
      <w:r w:rsidRPr="00421F8C">
        <w:rPr>
          <w:rFonts w:ascii="宋体" w:hAnsi="宋体" w:cs="宋体"/>
          <w:sz w:val="24"/>
          <w:lang w:val="zh-CN" w:bidi="ar"/>
        </w:rPr>
        <w:t>保鲜配送的专用车辆及设备，在车辆限号时能够安排符合要求的其它车辆替换。</w:t>
      </w:r>
    </w:p>
    <w:p w14:paraId="4FBCC9A2" w14:textId="77777777" w:rsidR="00421F8C" w:rsidRPr="00421F8C" w:rsidRDefault="00421F8C" w:rsidP="00421F8C">
      <w:pPr>
        <w:widowControl/>
        <w:autoSpaceDE w:val="0"/>
        <w:autoSpaceDN w:val="0"/>
        <w:spacing w:line="360" w:lineRule="auto"/>
        <w:ind w:firstLineChars="200" w:firstLine="480"/>
        <w:rPr>
          <w:rFonts w:ascii="宋体" w:hAnsi="宋体" w:cs="宋体"/>
          <w:sz w:val="24"/>
          <w:lang w:bidi="ar"/>
        </w:rPr>
      </w:pPr>
      <w:r w:rsidRPr="00421F8C">
        <w:rPr>
          <w:rFonts w:ascii="宋体" w:hAnsi="宋体" w:cs="宋体"/>
          <w:sz w:val="24"/>
          <w:lang w:bidi="ar"/>
        </w:rPr>
        <w:t>2.</w:t>
      </w:r>
      <w:r w:rsidRPr="00421F8C">
        <w:rPr>
          <w:rFonts w:ascii="宋体" w:hAnsi="宋体" w:cs="宋体"/>
          <w:sz w:val="24"/>
          <w:lang w:val="zh-CN" w:bidi="ar"/>
        </w:rPr>
        <w:t>投标人须安排该公司正式员工按时配送，要求针对每个配送单位固定人员（可采用轮班制），人员信息须提前报至配送单位相关部门备案，员工身体健康，无传染性疾病，无违法犯罪记录，持有公共卫生从业人员健康检查证，热情服务、遵规守法，具备较强的沟通能力和临时紧急配送调换的处置能力。</w:t>
      </w:r>
    </w:p>
    <w:p w14:paraId="18902B2A" w14:textId="77777777" w:rsidR="00421F8C" w:rsidRPr="00421F8C" w:rsidRDefault="00421F8C" w:rsidP="00421F8C">
      <w:pPr>
        <w:widowControl/>
        <w:autoSpaceDE w:val="0"/>
        <w:autoSpaceDN w:val="0"/>
        <w:spacing w:line="360" w:lineRule="auto"/>
        <w:ind w:firstLineChars="200" w:firstLine="480"/>
        <w:rPr>
          <w:rFonts w:ascii="宋体" w:hAnsi="宋体" w:cs="宋体"/>
          <w:sz w:val="24"/>
          <w:lang w:val="zh-CN" w:bidi="ar"/>
        </w:rPr>
      </w:pPr>
      <w:r w:rsidRPr="00421F8C">
        <w:rPr>
          <w:rFonts w:ascii="宋体" w:hAnsi="宋体" w:cs="宋体"/>
          <w:sz w:val="24"/>
          <w:lang w:bidi="ar"/>
        </w:rPr>
        <w:t>3.</w:t>
      </w:r>
      <w:r w:rsidRPr="00421F8C">
        <w:rPr>
          <w:rFonts w:ascii="宋体" w:hAnsi="宋体" w:cs="宋体"/>
          <w:sz w:val="24"/>
          <w:lang w:val="zh-CN" w:bidi="ar"/>
        </w:rPr>
        <w:t>投标人须保证能够对采购单位安排专车配送，车辆信息需要提前在采购单位备案，如有调整提前通知采购单位，若因临时更换车辆人员导致无法进入配送现场，投标人需要承担无法按时送货导致的全部责任。</w:t>
      </w:r>
    </w:p>
    <w:p w14:paraId="6DD49F88" w14:textId="77777777" w:rsidR="00421F8C" w:rsidRPr="00421F8C" w:rsidRDefault="00421F8C" w:rsidP="00421F8C">
      <w:pPr>
        <w:widowControl/>
        <w:autoSpaceDE w:val="0"/>
        <w:autoSpaceDN w:val="0"/>
        <w:spacing w:line="360" w:lineRule="auto"/>
        <w:ind w:firstLineChars="200" w:firstLine="480"/>
        <w:rPr>
          <w:rFonts w:ascii="宋体" w:hAnsi="宋体" w:cs="宋体"/>
          <w:sz w:val="24"/>
          <w:lang w:val="zh-CN" w:bidi="ar"/>
        </w:rPr>
      </w:pPr>
      <w:r w:rsidRPr="00421F8C">
        <w:rPr>
          <w:rFonts w:ascii="宋体" w:hAnsi="宋体" w:cs="宋体"/>
          <w:sz w:val="24"/>
          <w:lang w:bidi="ar"/>
        </w:rPr>
        <w:t>4.</w:t>
      </w:r>
      <w:r w:rsidRPr="00421F8C">
        <w:rPr>
          <w:rFonts w:ascii="宋体" w:hAnsi="宋体" w:cs="宋体"/>
          <w:sz w:val="24"/>
          <w:lang w:val="zh-CN" w:bidi="ar"/>
        </w:rPr>
        <w:t>投标人须具有配送、分拣打包的能力，且须独立完成配送及分拣打包工作，不得挂靠其他公司，不得转包配送份额，具备合法完备的税务开票能力，禁止借用其他公司开票走账。</w:t>
      </w:r>
    </w:p>
    <w:p w14:paraId="10F903DE" w14:textId="77777777" w:rsidR="00421F8C" w:rsidRPr="00421F8C" w:rsidRDefault="00421F8C" w:rsidP="00421F8C">
      <w:pPr>
        <w:widowControl/>
        <w:tabs>
          <w:tab w:val="left" w:pos="567"/>
        </w:tabs>
        <w:autoSpaceDE w:val="0"/>
        <w:autoSpaceDN w:val="0"/>
        <w:spacing w:line="360" w:lineRule="auto"/>
        <w:jc w:val="left"/>
        <w:rPr>
          <w:rFonts w:ascii="宋体" w:hAnsi="宋体" w:cs="宋体"/>
          <w:b/>
          <w:kern w:val="0"/>
          <w:sz w:val="24"/>
        </w:rPr>
      </w:pPr>
      <w:r w:rsidRPr="00421F8C">
        <w:rPr>
          <w:rFonts w:ascii="宋体" w:hAnsi="宋体" w:cs="宋体"/>
          <w:b/>
          <w:kern w:val="0"/>
          <w:sz w:val="24"/>
          <w:lang w:bidi="ar"/>
        </w:rPr>
        <w:t>九、验收及检验要求</w:t>
      </w:r>
    </w:p>
    <w:p w14:paraId="3C161F02" w14:textId="77777777" w:rsidR="00421F8C" w:rsidRPr="00421F8C" w:rsidRDefault="00421F8C" w:rsidP="00421F8C">
      <w:pPr>
        <w:widowControl/>
        <w:autoSpaceDE w:val="0"/>
        <w:autoSpaceDN w:val="0"/>
        <w:spacing w:line="360" w:lineRule="auto"/>
        <w:jc w:val="left"/>
        <w:rPr>
          <w:rFonts w:ascii="宋体" w:hAnsi="宋体" w:cs="宋体"/>
          <w:sz w:val="24"/>
        </w:rPr>
      </w:pPr>
      <w:r w:rsidRPr="00421F8C">
        <w:rPr>
          <w:rFonts w:ascii="宋体" w:hAnsi="宋体" w:cs="宋体"/>
          <w:kern w:val="0"/>
          <w:sz w:val="24"/>
          <w:lang w:bidi="ar"/>
        </w:rPr>
        <w:t>1.验收：</w:t>
      </w:r>
    </w:p>
    <w:p w14:paraId="37B074E1" w14:textId="77777777" w:rsidR="00421F8C" w:rsidRPr="00421F8C" w:rsidRDefault="00421F8C" w:rsidP="00421F8C">
      <w:pPr>
        <w:widowControl/>
        <w:autoSpaceDE w:val="0"/>
        <w:autoSpaceDN w:val="0"/>
        <w:spacing w:line="360" w:lineRule="auto"/>
        <w:ind w:firstLineChars="200" w:firstLine="480"/>
        <w:jc w:val="left"/>
        <w:rPr>
          <w:rFonts w:ascii="宋体" w:hAnsi="宋体" w:cs="宋体"/>
          <w:sz w:val="24"/>
        </w:rPr>
      </w:pPr>
      <w:r w:rsidRPr="00421F8C">
        <w:rPr>
          <w:rFonts w:ascii="宋体" w:hAnsi="宋体" w:cs="宋体"/>
          <w:kern w:val="0"/>
          <w:sz w:val="24"/>
          <w:lang w:bidi="ar"/>
        </w:rPr>
        <w:lastRenderedPageBreak/>
        <w:t>到货后，采购方应当及时安排质检、保管人员按照订购商品的品名、规格、产地、数量、包装、生产日期、保质期、检验（检疫）报告之规定进行初步验收并确认签字；如商品不符合本合同及订单要求的，中标人应按照采购方要求及时调整更换，采购方也可以拒绝接收。对于特殊情况下采购方无法在8小时内验收完毕的，应当在出具的收货凭证上注明待验收，同时告知验收完毕的具体时间。中标人负责物资验收合格前的一切费用（包括运输、包装、仓储等费用）。</w:t>
      </w:r>
    </w:p>
    <w:p w14:paraId="0780BDD3" w14:textId="77777777" w:rsidR="00421F8C" w:rsidRPr="00421F8C" w:rsidRDefault="00421F8C" w:rsidP="00421F8C">
      <w:pPr>
        <w:widowControl/>
        <w:autoSpaceDE w:val="0"/>
        <w:autoSpaceDN w:val="0"/>
        <w:spacing w:line="360" w:lineRule="auto"/>
        <w:jc w:val="left"/>
        <w:rPr>
          <w:rFonts w:ascii="宋体" w:hAnsi="宋体" w:cs="宋体"/>
          <w:sz w:val="24"/>
        </w:rPr>
      </w:pPr>
      <w:r w:rsidRPr="00421F8C">
        <w:rPr>
          <w:rFonts w:ascii="宋体" w:hAnsi="宋体" w:cs="宋体"/>
          <w:kern w:val="0"/>
          <w:sz w:val="24"/>
          <w:lang w:bidi="ar"/>
        </w:rPr>
        <w:t>2.检验：</w:t>
      </w:r>
    </w:p>
    <w:p w14:paraId="70FEF235"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（1）涉及到检验检疫的产品，中标人需提供每批次产品的检验检疫合格证明。</w:t>
      </w:r>
    </w:p>
    <w:p w14:paraId="7F9EE20C"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（2）商品内在质量由中标人负责，但采购方对商品内在质量存在质疑时，中标人同意采购方将该商品交质量监督检验机构检验，检验费由中标人承担。</w:t>
      </w:r>
    </w:p>
    <w:p w14:paraId="0D52DDE0"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（3）采购方可对中标人提供的商品进行多次的定期或不定期抽样送检，送检商品质量合格的，检验费由采购方承担，不合格的则由中标方承担。</w:t>
      </w:r>
    </w:p>
    <w:p w14:paraId="3F168310"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（4）采购方在商品销售过程中由政府专门机构依有关规定进行的质量跟踪检验，如检验部门收取费用的，检验费由中标人承担。</w:t>
      </w:r>
    </w:p>
    <w:p w14:paraId="5DAEC87D"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（5）由消费者投诉而送检的商品，检验后合格的，检验费由中标人承担。</w:t>
      </w:r>
    </w:p>
    <w:p w14:paraId="154E4EC9"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bidi="ar"/>
        </w:rPr>
      </w:pPr>
      <w:r w:rsidRPr="00421F8C">
        <w:rPr>
          <w:rFonts w:ascii="宋体" w:hAnsi="宋体" w:cs="宋体"/>
          <w:kern w:val="0"/>
          <w:sz w:val="24"/>
          <w:lang w:bidi="ar"/>
        </w:rPr>
        <w:t>上述检验应由中标人承担的费用，采购方需提供政府专门检验机构合法收费凭证和检验报告单，并以凭证金额向中标人结算。</w:t>
      </w:r>
    </w:p>
    <w:p w14:paraId="783133A8" w14:textId="77777777" w:rsidR="00421F8C" w:rsidRPr="00421F8C" w:rsidRDefault="00421F8C" w:rsidP="00421F8C">
      <w:pPr>
        <w:widowControl/>
        <w:autoSpaceDE w:val="0"/>
        <w:autoSpaceDN w:val="0"/>
        <w:spacing w:line="360" w:lineRule="auto"/>
        <w:jc w:val="left"/>
        <w:rPr>
          <w:rFonts w:ascii="宋体" w:hAnsi="宋体" w:cs="宋体"/>
          <w:b/>
          <w:sz w:val="24"/>
        </w:rPr>
      </w:pPr>
      <w:r w:rsidRPr="00421F8C">
        <w:rPr>
          <w:rFonts w:ascii="宋体" w:hAnsi="宋体" w:cs="宋体"/>
          <w:b/>
          <w:kern w:val="0"/>
          <w:sz w:val="24"/>
          <w:lang w:bidi="ar"/>
        </w:rPr>
        <w:t>十、其他服务要求</w:t>
      </w:r>
    </w:p>
    <w:p w14:paraId="1297AE8B"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val="zh-CN" w:bidi="ar"/>
        </w:rPr>
      </w:pPr>
      <w:r w:rsidRPr="00421F8C">
        <w:rPr>
          <w:rFonts w:ascii="宋体" w:hAnsi="宋体" w:cs="宋体"/>
          <w:kern w:val="0"/>
          <w:sz w:val="24"/>
          <w:lang w:val="zh-CN" w:bidi="ar"/>
        </w:rPr>
        <w:t>（</w:t>
      </w:r>
      <w:r w:rsidRPr="00421F8C">
        <w:rPr>
          <w:rFonts w:ascii="宋体" w:hAnsi="宋体" w:cs="宋体"/>
          <w:kern w:val="0"/>
          <w:sz w:val="24"/>
          <w:lang w:bidi="ar"/>
        </w:rPr>
        <w:t>1</w:t>
      </w:r>
      <w:r w:rsidRPr="00421F8C">
        <w:rPr>
          <w:rFonts w:ascii="宋体" w:hAnsi="宋体" w:cs="宋体"/>
          <w:kern w:val="0"/>
          <w:sz w:val="24"/>
          <w:lang w:val="zh-CN" w:bidi="ar"/>
        </w:rPr>
        <w:t>）投标人如在配送过程中出现发票造假、恶意抬价、刁难蛮横、以次充好、假冒伪劣等不法违规行为时，采购方有权单方面终止合同，造成损失由投标人承担。</w:t>
      </w:r>
    </w:p>
    <w:p w14:paraId="600FBD5F"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val="zh-CN" w:bidi="ar"/>
        </w:rPr>
      </w:pPr>
      <w:r w:rsidRPr="00421F8C">
        <w:rPr>
          <w:rFonts w:ascii="宋体" w:hAnsi="宋体" w:cs="宋体"/>
          <w:kern w:val="0"/>
          <w:sz w:val="24"/>
          <w:lang w:val="zh-CN" w:bidi="ar"/>
        </w:rPr>
        <w:t>（</w:t>
      </w:r>
      <w:r w:rsidRPr="00421F8C">
        <w:rPr>
          <w:rFonts w:ascii="宋体" w:hAnsi="宋体" w:cs="宋体"/>
          <w:kern w:val="0"/>
          <w:sz w:val="24"/>
          <w:lang w:bidi="ar"/>
        </w:rPr>
        <w:t>2</w:t>
      </w:r>
      <w:r w:rsidRPr="00421F8C">
        <w:rPr>
          <w:rFonts w:ascii="宋体" w:hAnsi="宋体" w:cs="宋体"/>
          <w:kern w:val="0"/>
          <w:sz w:val="24"/>
          <w:lang w:val="zh-CN" w:bidi="ar"/>
        </w:rPr>
        <w:t>）如采购方因采用投标人提供的食材，所造成饮食安全上的一切问题，由投标人承担所有的法律责任，并</w:t>
      </w:r>
      <w:proofErr w:type="gramStart"/>
      <w:r w:rsidRPr="00421F8C">
        <w:rPr>
          <w:rFonts w:ascii="宋体" w:hAnsi="宋体" w:cs="宋体"/>
          <w:kern w:val="0"/>
          <w:sz w:val="24"/>
          <w:lang w:val="zh-CN" w:bidi="ar"/>
        </w:rPr>
        <w:t>作出</w:t>
      </w:r>
      <w:proofErr w:type="gramEnd"/>
      <w:r w:rsidRPr="00421F8C">
        <w:rPr>
          <w:rFonts w:ascii="宋体" w:hAnsi="宋体" w:cs="宋体"/>
          <w:kern w:val="0"/>
          <w:sz w:val="24"/>
          <w:lang w:val="zh-CN" w:bidi="ar"/>
        </w:rPr>
        <w:t>相关赔偿。</w:t>
      </w:r>
    </w:p>
    <w:p w14:paraId="56E0CC2A"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val="zh-CN" w:bidi="ar"/>
        </w:rPr>
      </w:pPr>
      <w:r w:rsidRPr="00421F8C">
        <w:rPr>
          <w:rFonts w:ascii="宋体" w:hAnsi="宋体" w:cs="宋体"/>
          <w:kern w:val="0"/>
          <w:sz w:val="24"/>
          <w:lang w:val="zh-CN" w:bidi="ar"/>
        </w:rPr>
        <w:t>（</w:t>
      </w:r>
      <w:r w:rsidRPr="00421F8C">
        <w:rPr>
          <w:rFonts w:ascii="宋体" w:hAnsi="宋体" w:cs="宋体"/>
          <w:kern w:val="0"/>
          <w:sz w:val="24"/>
          <w:lang w:bidi="ar"/>
        </w:rPr>
        <w:t>3</w:t>
      </w:r>
      <w:r w:rsidRPr="00421F8C">
        <w:rPr>
          <w:rFonts w:ascii="宋体" w:hAnsi="宋体" w:cs="宋体"/>
          <w:kern w:val="0"/>
          <w:sz w:val="24"/>
          <w:lang w:val="zh-CN" w:bidi="ar"/>
        </w:rPr>
        <w:t>）配送人员应遵守法律，尊重行规，不得与采购</w:t>
      </w:r>
      <w:proofErr w:type="gramStart"/>
      <w:r w:rsidRPr="00421F8C">
        <w:rPr>
          <w:rFonts w:ascii="宋体" w:hAnsi="宋体" w:cs="宋体"/>
          <w:kern w:val="0"/>
          <w:sz w:val="24"/>
          <w:lang w:val="zh-CN" w:bidi="ar"/>
        </w:rPr>
        <w:t>方业务</w:t>
      </w:r>
      <w:proofErr w:type="gramEnd"/>
      <w:r w:rsidRPr="00421F8C">
        <w:rPr>
          <w:rFonts w:ascii="宋体" w:hAnsi="宋体" w:cs="宋体"/>
          <w:kern w:val="0"/>
          <w:sz w:val="24"/>
          <w:lang w:val="zh-CN" w:bidi="ar"/>
        </w:rPr>
        <w:t>人员、餐饮公司运营人员乱拉关系，不得有任何不法利益往来，一经发现采购方有权单方面终止合同，并予以相应处罚。</w:t>
      </w:r>
    </w:p>
    <w:p w14:paraId="09053B42"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val="zh-CN" w:bidi="ar"/>
        </w:rPr>
      </w:pPr>
      <w:r w:rsidRPr="00421F8C">
        <w:rPr>
          <w:rFonts w:ascii="宋体" w:hAnsi="宋体" w:cs="宋体"/>
          <w:kern w:val="0"/>
          <w:sz w:val="24"/>
          <w:lang w:val="zh-CN" w:bidi="ar"/>
        </w:rPr>
        <w:t>（</w:t>
      </w:r>
      <w:r w:rsidRPr="00421F8C">
        <w:rPr>
          <w:rFonts w:ascii="宋体" w:hAnsi="宋体" w:cs="宋体"/>
          <w:kern w:val="0"/>
          <w:sz w:val="24"/>
          <w:lang w:bidi="ar"/>
        </w:rPr>
        <w:t>4</w:t>
      </w:r>
      <w:r w:rsidRPr="00421F8C">
        <w:rPr>
          <w:rFonts w:ascii="宋体" w:hAnsi="宋体" w:cs="宋体"/>
          <w:kern w:val="0"/>
          <w:sz w:val="24"/>
          <w:lang w:val="zh-CN" w:bidi="ar"/>
        </w:rPr>
        <w:t>）配送人员严禁泄露采购方信息，并提供个人身份证明，</w:t>
      </w:r>
      <w:proofErr w:type="gramStart"/>
      <w:r w:rsidRPr="00421F8C">
        <w:rPr>
          <w:rFonts w:ascii="宋体" w:hAnsi="宋体" w:cs="宋体"/>
          <w:kern w:val="0"/>
          <w:sz w:val="24"/>
          <w:lang w:val="zh-CN" w:bidi="ar"/>
        </w:rPr>
        <w:t>签定</w:t>
      </w:r>
      <w:proofErr w:type="gramEnd"/>
      <w:r w:rsidRPr="00421F8C">
        <w:rPr>
          <w:rFonts w:ascii="宋体" w:hAnsi="宋体" w:cs="宋体"/>
          <w:kern w:val="0"/>
          <w:sz w:val="24"/>
          <w:lang w:val="zh-CN" w:bidi="ar"/>
        </w:rPr>
        <w:t>保密承诺书。</w:t>
      </w:r>
    </w:p>
    <w:p w14:paraId="28BEF7D8"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val="zh-CN" w:bidi="ar"/>
        </w:rPr>
      </w:pPr>
      <w:r w:rsidRPr="00421F8C">
        <w:rPr>
          <w:rFonts w:ascii="宋体" w:hAnsi="宋体" w:cs="宋体"/>
          <w:kern w:val="0"/>
          <w:sz w:val="24"/>
          <w:lang w:val="zh-CN" w:bidi="ar"/>
        </w:rPr>
        <w:t>（</w:t>
      </w:r>
      <w:r w:rsidRPr="00421F8C">
        <w:rPr>
          <w:rFonts w:ascii="宋体" w:hAnsi="宋体" w:cs="宋体"/>
          <w:kern w:val="0"/>
          <w:sz w:val="24"/>
          <w:lang w:bidi="ar"/>
        </w:rPr>
        <w:t>5</w:t>
      </w:r>
      <w:r w:rsidRPr="00421F8C">
        <w:rPr>
          <w:rFonts w:ascii="宋体" w:hAnsi="宋体" w:cs="宋体"/>
          <w:kern w:val="0"/>
          <w:sz w:val="24"/>
          <w:lang w:val="zh-CN" w:bidi="ar"/>
        </w:rPr>
        <w:t>）如</w:t>
      </w:r>
      <w:proofErr w:type="gramStart"/>
      <w:r w:rsidRPr="00421F8C">
        <w:rPr>
          <w:rFonts w:ascii="宋体" w:hAnsi="宋体" w:cs="宋体"/>
          <w:kern w:val="0"/>
          <w:sz w:val="24"/>
          <w:lang w:val="zh-CN" w:bidi="ar"/>
        </w:rPr>
        <w:t>遇政策</w:t>
      </w:r>
      <w:proofErr w:type="gramEnd"/>
      <w:r w:rsidRPr="00421F8C">
        <w:rPr>
          <w:rFonts w:ascii="宋体" w:hAnsi="宋体" w:cs="宋体"/>
          <w:kern w:val="0"/>
          <w:sz w:val="24"/>
          <w:lang w:val="zh-CN" w:bidi="ar"/>
        </w:rPr>
        <w:t>变更，采购人因机构变动导致布局调整，出现增容或人员减少导致采购规模大幅扩大或缩减的情况，投标人必须具备相应应急储存能力及供货能力，要求投标人投标时充分考虑自身供货能力，采购方</w:t>
      </w:r>
      <w:proofErr w:type="gramStart"/>
      <w:r w:rsidRPr="00421F8C">
        <w:rPr>
          <w:rFonts w:ascii="宋体" w:hAnsi="宋体" w:cs="宋体"/>
          <w:kern w:val="0"/>
          <w:sz w:val="24"/>
          <w:lang w:val="zh-CN" w:bidi="ar"/>
        </w:rPr>
        <w:t>不</w:t>
      </w:r>
      <w:proofErr w:type="gramEnd"/>
      <w:r w:rsidRPr="00421F8C">
        <w:rPr>
          <w:rFonts w:ascii="宋体" w:hAnsi="宋体" w:cs="宋体"/>
          <w:kern w:val="0"/>
          <w:sz w:val="24"/>
          <w:lang w:val="zh-CN" w:bidi="ar"/>
        </w:rPr>
        <w:t>因此承担任何责任。</w:t>
      </w:r>
    </w:p>
    <w:p w14:paraId="4136DB08" w14:textId="77777777" w:rsidR="00421F8C" w:rsidRPr="00421F8C" w:rsidRDefault="00421F8C" w:rsidP="00421F8C">
      <w:pPr>
        <w:widowControl/>
        <w:autoSpaceDE w:val="0"/>
        <w:autoSpaceDN w:val="0"/>
        <w:spacing w:line="360" w:lineRule="auto"/>
        <w:ind w:firstLineChars="200" w:firstLine="480"/>
        <w:jc w:val="left"/>
        <w:rPr>
          <w:rFonts w:ascii="宋体" w:hAnsi="宋体" w:cs="宋体"/>
          <w:kern w:val="0"/>
          <w:sz w:val="24"/>
          <w:lang w:val="zh-CN" w:bidi="ar"/>
        </w:rPr>
      </w:pPr>
      <w:r w:rsidRPr="00421F8C">
        <w:rPr>
          <w:rFonts w:ascii="宋体" w:hAnsi="宋体" w:cs="宋体"/>
          <w:kern w:val="0"/>
          <w:sz w:val="24"/>
          <w:lang w:val="zh-CN" w:bidi="ar"/>
        </w:rPr>
        <w:t>（</w:t>
      </w:r>
      <w:r w:rsidRPr="00421F8C">
        <w:rPr>
          <w:rFonts w:ascii="宋体" w:hAnsi="宋体" w:cs="宋体"/>
          <w:kern w:val="0"/>
          <w:sz w:val="24"/>
          <w:lang w:bidi="ar"/>
        </w:rPr>
        <w:t>6</w:t>
      </w:r>
      <w:r w:rsidRPr="00421F8C">
        <w:rPr>
          <w:rFonts w:ascii="宋体" w:hAnsi="宋体" w:cs="宋体"/>
          <w:kern w:val="0"/>
          <w:sz w:val="24"/>
          <w:lang w:val="zh-CN" w:bidi="ar"/>
        </w:rPr>
        <w:t>）如遇突发事件，综合</w:t>
      </w:r>
      <w:proofErr w:type="gramStart"/>
      <w:r w:rsidRPr="00421F8C">
        <w:rPr>
          <w:rFonts w:ascii="宋体" w:hAnsi="宋体" w:cs="宋体"/>
          <w:kern w:val="0"/>
          <w:sz w:val="24"/>
          <w:lang w:val="zh-CN" w:bidi="ar"/>
        </w:rPr>
        <w:t>考量</w:t>
      </w:r>
      <w:proofErr w:type="gramEnd"/>
      <w:r w:rsidRPr="00421F8C">
        <w:rPr>
          <w:rFonts w:ascii="宋体" w:hAnsi="宋体" w:cs="宋体"/>
          <w:kern w:val="0"/>
          <w:sz w:val="24"/>
          <w:lang w:val="zh-CN" w:bidi="ar"/>
        </w:rPr>
        <w:t>投标人的响应时间、解决方式、应急处理等。</w:t>
      </w:r>
    </w:p>
    <w:p w14:paraId="707D9945" w14:textId="77777777" w:rsidR="00421F8C" w:rsidRPr="00421F8C" w:rsidRDefault="00421F8C" w:rsidP="00421F8C">
      <w:pPr>
        <w:widowControl/>
        <w:autoSpaceDE w:val="0"/>
        <w:autoSpaceDN w:val="0"/>
        <w:spacing w:line="360" w:lineRule="auto"/>
        <w:jc w:val="left"/>
        <w:rPr>
          <w:rFonts w:ascii="宋体" w:hAnsi="宋体" w:cs="宋体"/>
          <w:b/>
          <w:kern w:val="0"/>
          <w:sz w:val="24"/>
          <w:lang w:bidi="ar"/>
        </w:rPr>
      </w:pPr>
      <w:r w:rsidRPr="00421F8C">
        <w:rPr>
          <w:rFonts w:ascii="宋体" w:hAnsi="宋体" w:cs="宋体"/>
          <w:b/>
          <w:kern w:val="0"/>
          <w:sz w:val="24"/>
          <w:lang w:bidi="ar"/>
        </w:rPr>
        <w:lastRenderedPageBreak/>
        <w:t>十一、报价要求</w:t>
      </w:r>
    </w:p>
    <w:p w14:paraId="1D6DE454" w14:textId="77777777" w:rsidR="00421F8C" w:rsidRPr="00421F8C" w:rsidRDefault="00421F8C" w:rsidP="00421F8C">
      <w:pPr>
        <w:widowControl/>
        <w:autoSpaceDE w:val="0"/>
        <w:autoSpaceDN w:val="0"/>
        <w:spacing w:line="360" w:lineRule="auto"/>
        <w:ind w:firstLineChars="200" w:firstLine="480"/>
        <w:rPr>
          <w:rFonts w:ascii="宋体" w:hAnsi="宋体" w:cs="宋体"/>
          <w:sz w:val="24"/>
          <w:lang w:bidi="ar"/>
        </w:rPr>
      </w:pPr>
      <w:r w:rsidRPr="00421F8C">
        <w:rPr>
          <w:rFonts w:ascii="宋体" w:hAnsi="宋体" w:cs="宋体"/>
          <w:sz w:val="24"/>
          <w:lang w:bidi="ar"/>
        </w:rPr>
        <w:t>1.投标报价：投标人须以</w:t>
      </w:r>
      <w:r w:rsidRPr="00421F8C">
        <w:rPr>
          <w:rFonts w:ascii="宋体" w:hAnsi="宋体" w:cs="宋体"/>
          <w:b/>
          <w:sz w:val="24"/>
        </w:rPr>
        <w:t>报价费率</w:t>
      </w:r>
      <w:r w:rsidRPr="00421F8C">
        <w:rPr>
          <w:rFonts w:ascii="宋体" w:hAnsi="宋体" w:cs="宋体"/>
          <w:sz w:val="24"/>
          <w:lang w:bidi="ar"/>
        </w:rPr>
        <w:t>形式对本项目进行报价。</w:t>
      </w:r>
    </w:p>
    <w:p w14:paraId="1BDD3286" w14:textId="77777777" w:rsidR="00421F8C" w:rsidRPr="00421F8C" w:rsidRDefault="00421F8C" w:rsidP="00421F8C">
      <w:pPr>
        <w:widowControl/>
        <w:spacing w:line="360" w:lineRule="auto"/>
        <w:ind w:firstLineChars="200" w:firstLine="480"/>
        <w:jc w:val="left"/>
        <w:rPr>
          <w:rFonts w:ascii="宋体" w:hAnsi="宋体" w:cs="宋体"/>
          <w:kern w:val="0"/>
          <w:sz w:val="24"/>
          <w:lang w:bidi="ar"/>
        </w:rPr>
      </w:pPr>
      <w:r w:rsidRPr="00421F8C">
        <w:rPr>
          <w:rFonts w:ascii="宋体" w:hAnsi="宋体" w:cs="宋体"/>
          <w:kern w:val="0"/>
          <w:sz w:val="24"/>
        </w:rPr>
        <w:t>★</w:t>
      </w:r>
      <w:r w:rsidRPr="00421F8C">
        <w:rPr>
          <w:rFonts w:ascii="宋体" w:hAnsi="宋体" w:cs="宋体"/>
          <w:kern w:val="0"/>
          <w:sz w:val="24"/>
          <w:lang w:bidi="ar"/>
        </w:rPr>
        <w:t>2.</w:t>
      </w:r>
      <w:r w:rsidRPr="00421F8C">
        <w:t xml:space="preserve"> </w:t>
      </w:r>
      <w:r w:rsidRPr="00421F8C">
        <w:rPr>
          <w:rFonts w:ascii="宋体" w:hAnsi="宋体" w:cs="宋体"/>
          <w:kern w:val="0"/>
          <w:sz w:val="24"/>
          <w:lang w:bidi="ar"/>
        </w:rPr>
        <w:t xml:space="preserve">参考北京学校基地直供(http://www.bjjdzg.com)对应产品价格的参考价作为基准价，投标人提供折扣(收费)比例。要求投标人所报的折扣(收费)比例≤99%(即报价不能超过 99 % ) </w:t>
      </w:r>
      <w:r w:rsidRPr="00421F8C">
        <w:rPr>
          <w:rFonts w:ascii="宋体" w:hAnsi="宋体" w:cs="宋体"/>
          <w:bCs/>
          <w:kern w:val="0"/>
          <w:sz w:val="24"/>
          <w:lang w:bidi="ar"/>
        </w:rPr>
        <w:t>。</w:t>
      </w:r>
    </w:p>
    <w:p w14:paraId="0FE80783" w14:textId="77777777" w:rsidR="00421F8C" w:rsidRPr="00421F8C" w:rsidRDefault="00421F8C" w:rsidP="00421F8C">
      <w:pPr>
        <w:tabs>
          <w:tab w:val="left" w:pos="567"/>
        </w:tabs>
        <w:spacing w:before="120" w:line="360" w:lineRule="auto"/>
        <w:ind w:firstLineChars="200" w:firstLine="480"/>
        <w:rPr>
          <w:rFonts w:ascii="宋体" w:hAnsi="宋体" w:cs="宋体"/>
          <w:sz w:val="24"/>
          <w:lang w:bidi="ar"/>
        </w:rPr>
      </w:pPr>
      <w:r w:rsidRPr="00421F8C">
        <w:rPr>
          <w:rFonts w:ascii="宋体" w:hAnsi="宋体" w:cs="宋体"/>
          <w:sz w:val="24"/>
          <w:lang w:bidi="ar"/>
        </w:rPr>
        <w:t>3.价格调整机制：市场价格波动大于8%时（不在基地网及新发地网上公布价格的），供应商可申请调价，调价须提前提交书面的调价申请，由采购人采购部进行市场调查并与供货商议价，采购人采购工作小组进行审批同意后再行调价。市场调查综合参照大型农贸市场的价格走势。若市场价格下降时，供应商必须参照市场价格下调幅度主动向餐饮服务管理科及时报送原材料调价文件，若小组在市场调查中发现某些</w:t>
      </w:r>
      <w:proofErr w:type="gramStart"/>
      <w:r w:rsidRPr="00421F8C">
        <w:rPr>
          <w:rFonts w:ascii="宋体" w:hAnsi="宋体" w:cs="宋体"/>
          <w:sz w:val="24"/>
          <w:lang w:bidi="ar"/>
        </w:rPr>
        <w:t>食材品种</w:t>
      </w:r>
      <w:proofErr w:type="gramEnd"/>
      <w:r w:rsidRPr="00421F8C">
        <w:rPr>
          <w:rFonts w:ascii="宋体" w:hAnsi="宋体" w:cs="宋体"/>
          <w:sz w:val="24"/>
          <w:lang w:bidi="ar"/>
        </w:rPr>
        <w:t xml:space="preserve">市场价下降而供应商未给予及时下调价格的，饮食服务中心有权要求供货商补偿经济损失，情节严重的可与其解除合同。 </w:t>
      </w:r>
    </w:p>
    <w:p w14:paraId="5374F558" w14:textId="77777777" w:rsidR="00421F8C" w:rsidRPr="00421F8C" w:rsidRDefault="00421F8C" w:rsidP="00421F8C">
      <w:pPr>
        <w:tabs>
          <w:tab w:val="left" w:pos="567"/>
        </w:tabs>
        <w:spacing w:before="120" w:line="360" w:lineRule="auto"/>
        <w:ind w:firstLineChars="200" w:firstLine="480"/>
        <w:rPr>
          <w:rFonts w:ascii="宋体" w:hAnsi="宋体"/>
          <w:sz w:val="24"/>
          <w:lang w:bidi="ar"/>
        </w:rPr>
      </w:pPr>
      <w:r w:rsidRPr="00421F8C">
        <w:rPr>
          <w:rFonts w:ascii="宋体" w:hAnsi="宋体"/>
          <w:sz w:val="24"/>
          <w:lang w:bidi="ar"/>
        </w:rPr>
        <w:t>4.价格调整周期：按需求每月25日进行询价，随市场价格浮动不定期进行价格调整。</w:t>
      </w:r>
    </w:p>
    <w:p w14:paraId="48F5191E" w14:textId="77777777" w:rsidR="00421F8C" w:rsidRPr="00421F8C" w:rsidRDefault="00421F8C" w:rsidP="00421F8C">
      <w:pPr>
        <w:spacing w:line="360" w:lineRule="auto"/>
        <w:ind w:firstLineChars="200" w:firstLine="482"/>
        <w:rPr>
          <w:rFonts w:ascii="宋体" w:hAnsi="宋体" w:cs="宋体"/>
          <w:sz w:val="24"/>
          <w:lang w:bidi="ar"/>
        </w:rPr>
      </w:pPr>
      <w:r w:rsidRPr="00421F8C">
        <w:rPr>
          <w:rFonts w:ascii="宋体" w:hAnsi="宋体"/>
          <w:b/>
          <w:bCs/>
          <w:sz w:val="24"/>
          <w:lang w:bidi="ar"/>
        </w:rPr>
        <w:t>5．</w:t>
      </w:r>
      <w:r w:rsidRPr="00421F8C">
        <w:rPr>
          <w:rFonts w:ascii="宋体" w:hAnsi="宋体" w:cs="宋体"/>
          <w:sz w:val="24"/>
          <w:lang w:bidi="ar"/>
        </w:rPr>
        <w:t>对于未包含在清单中的产品或北京学校基地直供</w:t>
      </w:r>
      <w:hyperlink r:id="rId7" w:history="1">
        <w:r w:rsidRPr="00421F8C">
          <w:rPr>
            <w:rFonts w:ascii="宋体" w:hAnsi="宋体" w:cs="宋体"/>
            <w:sz w:val="24"/>
            <w:u w:val="single"/>
            <w:lang w:bidi="ar"/>
          </w:rPr>
          <w:t>http://www.bjjdzg.com/</w:t>
        </w:r>
      </w:hyperlink>
      <w:r w:rsidRPr="00421F8C">
        <w:rPr>
          <w:rFonts w:ascii="宋体" w:hAnsi="宋体" w:cs="宋体"/>
          <w:sz w:val="24"/>
          <w:lang w:bidi="ar"/>
        </w:rPr>
        <w:t>未明确公示的，参考清单同类产品价格和同类产品公开市场价（同时参考京东自营、天猫、物美超市等主流线上电商自营平台价格）议价确定，议价商品最终定价不得高于当地市场零售价。</w:t>
      </w:r>
    </w:p>
    <w:p w14:paraId="7DD1802B" w14:textId="77777777" w:rsidR="00421F8C" w:rsidRPr="00421F8C" w:rsidRDefault="00421F8C" w:rsidP="00421F8C">
      <w:pPr>
        <w:spacing w:line="360" w:lineRule="auto"/>
        <w:ind w:firstLineChars="200" w:firstLine="480"/>
        <w:rPr>
          <w:rFonts w:ascii="宋体" w:hAnsi="宋体" w:cs="宋体"/>
          <w:sz w:val="24"/>
          <w:lang w:bidi="ar"/>
        </w:rPr>
      </w:pPr>
      <w:r w:rsidRPr="00421F8C">
        <w:rPr>
          <w:rFonts w:ascii="宋体" w:hAnsi="宋体" w:cs="宋体"/>
          <w:sz w:val="24"/>
          <w:lang w:bidi="ar"/>
        </w:rPr>
        <w:t>6.</w:t>
      </w:r>
      <w:r w:rsidRPr="00421F8C">
        <w:t xml:space="preserve"> </w:t>
      </w:r>
      <w:r w:rsidRPr="00421F8C">
        <w:rPr>
          <w:rFonts w:ascii="宋体" w:hAnsi="宋体" w:cs="宋体"/>
          <w:sz w:val="24"/>
          <w:lang w:bidi="ar"/>
        </w:rPr>
        <w:t>合同签署定价原则： 同一品类产生两名中标人，合同签订时价格执行“就低不就高”原则——即两名中标人中报价较低者作为该品类统一的合同签约价格。中标人不得因价格调整拒绝签约，否则视为放弃中标资格。</w:t>
      </w:r>
    </w:p>
    <w:p w14:paraId="17835872" w14:textId="77777777" w:rsidR="00F13248" w:rsidRPr="00421F8C" w:rsidRDefault="00F13248">
      <w:pPr>
        <w:rPr>
          <w:lang w:eastAsia="zh-TW"/>
        </w:rPr>
      </w:pPr>
    </w:p>
    <w:sectPr w:rsidR="00F13248" w:rsidRPr="00421F8C" w:rsidSect="00421F8C">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E9907" w14:textId="77777777" w:rsidR="00AF22F6" w:rsidRDefault="00AF22F6" w:rsidP="00421F8C">
      <w:pPr>
        <w:rPr>
          <w:rFonts w:hint="eastAsia"/>
        </w:rPr>
      </w:pPr>
      <w:r>
        <w:separator/>
      </w:r>
    </w:p>
  </w:endnote>
  <w:endnote w:type="continuationSeparator" w:id="0">
    <w:p w14:paraId="666C7589" w14:textId="77777777" w:rsidR="00AF22F6" w:rsidRDefault="00AF22F6" w:rsidP="00421F8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9EE3F" w14:textId="77777777" w:rsidR="00AF22F6" w:rsidRDefault="00AF22F6" w:rsidP="00421F8C">
      <w:pPr>
        <w:rPr>
          <w:rFonts w:hint="eastAsia"/>
        </w:rPr>
      </w:pPr>
      <w:r>
        <w:separator/>
      </w:r>
    </w:p>
  </w:footnote>
  <w:footnote w:type="continuationSeparator" w:id="0">
    <w:p w14:paraId="5FE2AC62" w14:textId="77777777" w:rsidR="00AF22F6" w:rsidRDefault="00AF22F6" w:rsidP="00421F8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6A3423"/>
    <w:multiLevelType w:val="hybridMultilevel"/>
    <w:tmpl w:val="F6FCB5D8"/>
    <w:lvl w:ilvl="0" w:tplc="25D6F692">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97673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248"/>
    <w:rsid w:val="00421F8C"/>
    <w:rsid w:val="00AF22F6"/>
    <w:rsid w:val="00F13248"/>
    <w:rsid w:val="00FA3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E8EB18"/>
  <w15:chartTrackingRefBased/>
  <w15:docId w15:val="{F0E5A358-E99B-4DC3-B985-A6CCDEBD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F8C"/>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F1324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F1324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1324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F1324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F13248"/>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F13248"/>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F1324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1324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1324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1324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1324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1324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13248"/>
    <w:rPr>
      <w:rFonts w:cstheme="majorBidi"/>
      <w:color w:val="2F5496" w:themeColor="accent1" w:themeShade="BF"/>
      <w:sz w:val="28"/>
      <w:szCs w:val="28"/>
    </w:rPr>
  </w:style>
  <w:style w:type="character" w:customStyle="1" w:styleId="50">
    <w:name w:val="标题 5 字符"/>
    <w:basedOn w:val="a0"/>
    <w:link w:val="5"/>
    <w:uiPriority w:val="9"/>
    <w:semiHidden/>
    <w:rsid w:val="00F13248"/>
    <w:rPr>
      <w:rFonts w:cstheme="majorBidi"/>
      <w:color w:val="2F5496" w:themeColor="accent1" w:themeShade="BF"/>
      <w:sz w:val="24"/>
    </w:rPr>
  </w:style>
  <w:style w:type="character" w:customStyle="1" w:styleId="60">
    <w:name w:val="标题 6 字符"/>
    <w:basedOn w:val="a0"/>
    <w:link w:val="6"/>
    <w:uiPriority w:val="9"/>
    <w:semiHidden/>
    <w:rsid w:val="00F13248"/>
    <w:rPr>
      <w:rFonts w:cstheme="majorBidi"/>
      <w:b/>
      <w:bCs/>
      <w:color w:val="2F5496" w:themeColor="accent1" w:themeShade="BF"/>
    </w:rPr>
  </w:style>
  <w:style w:type="character" w:customStyle="1" w:styleId="70">
    <w:name w:val="标题 7 字符"/>
    <w:basedOn w:val="a0"/>
    <w:link w:val="7"/>
    <w:uiPriority w:val="9"/>
    <w:semiHidden/>
    <w:rsid w:val="00F13248"/>
    <w:rPr>
      <w:rFonts w:cstheme="majorBidi"/>
      <w:b/>
      <w:bCs/>
      <w:color w:val="595959" w:themeColor="text1" w:themeTint="A6"/>
    </w:rPr>
  </w:style>
  <w:style w:type="character" w:customStyle="1" w:styleId="80">
    <w:name w:val="标题 8 字符"/>
    <w:basedOn w:val="a0"/>
    <w:link w:val="8"/>
    <w:uiPriority w:val="9"/>
    <w:semiHidden/>
    <w:rsid w:val="00F13248"/>
    <w:rPr>
      <w:rFonts w:cstheme="majorBidi"/>
      <w:color w:val="595959" w:themeColor="text1" w:themeTint="A6"/>
    </w:rPr>
  </w:style>
  <w:style w:type="character" w:customStyle="1" w:styleId="90">
    <w:name w:val="标题 9 字符"/>
    <w:basedOn w:val="a0"/>
    <w:link w:val="9"/>
    <w:uiPriority w:val="9"/>
    <w:semiHidden/>
    <w:rsid w:val="00F13248"/>
    <w:rPr>
      <w:rFonts w:eastAsiaTheme="majorEastAsia" w:cstheme="majorBidi"/>
      <w:color w:val="595959" w:themeColor="text1" w:themeTint="A6"/>
    </w:rPr>
  </w:style>
  <w:style w:type="paragraph" w:styleId="a3">
    <w:name w:val="Title"/>
    <w:basedOn w:val="a"/>
    <w:next w:val="a"/>
    <w:link w:val="a4"/>
    <w:uiPriority w:val="10"/>
    <w:qFormat/>
    <w:rsid w:val="00F1324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132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324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132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3248"/>
    <w:pPr>
      <w:spacing w:before="160"/>
      <w:jc w:val="center"/>
    </w:pPr>
    <w:rPr>
      <w:i/>
      <w:iCs/>
      <w:color w:val="404040" w:themeColor="text1" w:themeTint="BF"/>
    </w:rPr>
  </w:style>
  <w:style w:type="character" w:customStyle="1" w:styleId="a8">
    <w:name w:val="引用 字符"/>
    <w:basedOn w:val="a0"/>
    <w:link w:val="a7"/>
    <w:uiPriority w:val="29"/>
    <w:rsid w:val="00F13248"/>
    <w:rPr>
      <w:i/>
      <w:iCs/>
      <w:color w:val="404040" w:themeColor="text1" w:themeTint="BF"/>
    </w:rPr>
  </w:style>
  <w:style w:type="paragraph" w:styleId="a9">
    <w:name w:val="List Paragraph"/>
    <w:basedOn w:val="a"/>
    <w:uiPriority w:val="34"/>
    <w:qFormat/>
    <w:rsid w:val="00F13248"/>
    <w:pPr>
      <w:ind w:left="720"/>
      <w:contextualSpacing/>
    </w:pPr>
  </w:style>
  <w:style w:type="character" w:styleId="aa">
    <w:name w:val="Intense Emphasis"/>
    <w:basedOn w:val="a0"/>
    <w:uiPriority w:val="21"/>
    <w:qFormat/>
    <w:rsid w:val="00F13248"/>
    <w:rPr>
      <w:i/>
      <w:iCs/>
      <w:color w:val="2F5496" w:themeColor="accent1" w:themeShade="BF"/>
    </w:rPr>
  </w:style>
  <w:style w:type="paragraph" w:styleId="ab">
    <w:name w:val="Intense Quote"/>
    <w:basedOn w:val="a"/>
    <w:next w:val="a"/>
    <w:link w:val="ac"/>
    <w:uiPriority w:val="30"/>
    <w:qFormat/>
    <w:rsid w:val="00F132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F13248"/>
    <w:rPr>
      <w:i/>
      <w:iCs/>
      <w:color w:val="2F5496" w:themeColor="accent1" w:themeShade="BF"/>
    </w:rPr>
  </w:style>
  <w:style w:type="character" w:styleId="ad">
    <w:name w:val="Intense Reference"/>
    <w:basedOn w:val="a0"/>
    <w:uiPriority w:val="32"/>
    <w:qFormat/>
    <w:rsid w:val="00F13248"/>
    <w:rPr>
      <w:b/>
      <w:bCs/>
      <w:smallCaps/>
      <w:color w:val="2F5496" w:themeColor="accent1" w:themeShade="BF"/>
      <w:spacing w:val="5"/>
    </w:rPr>
  </w:style>
  <w:style w:type="paragraph" w:styleId="ae">
    <w:name w:val="header"/>
    <w:basedOn w:val="a"/>
    <w:link w:val="af"/>
    <w:uiPriority w:val="99"/>
    <w:unhideWhenUsed/>
    <w:rsid w:val="00421F8C"/>
    <w:pPr>
      <w:tabs>
        <w:tab w:val="center" w:pos="4153"/>
        <w:tab w:val="right" w:pos="8306"/>
      </w:tabs>
      <w:snapToGrid w:val="0"/>
      <w:jc w:val="center"/>
    </w:pPr>
    <w:rPr>
      <w:sz w:val="18"/>
      <w:szCs w:val="18"/>
    </w:rPr>
  </w:style>
  <w:style w:type="character" w:customStyle="1" w:styleId="af">
    <w:name w:val="页眉 字符"/>
    <w:basedOn w:val="a0"/>
    <w:link w:val="ae"/>
    <w:uiPriority w:val="99"/>
    <w:rsid w:val="00421F8C"/>
    <w:rPr>
      <w:sz w:val="18"/>
      <w:szCs w:val="18"/>
    </w:rPr>
  </w:style>
  <w:style w:type="paragraph" w:styleId="af0">
    <w:name w:val="footer"/>
    <w:basedOn w:val="a"/>
    <w:link w:val="af1"/>
    <w:uiPriority w:val="99"/>
    <w:unhideWhenUsed/>
    <w:rsid w:val="00421F8C"/>
    <w:pPr>
      <w:tabs>
        <w:tab w:val="center" w:pos="4153"/>
        <w:tab w:val="right" w:pos="8306"/>
      </w:tabs>
      <w:snapToGrid w:val="0"/>
    </w:pPr>
    <w:rPr>
      <w:sz w:val="18"/>
      <w:szCs w:val="18"/>
    </w:rPr>
  </w:style>
  <w:style w:type="character" w:customStyle="1" w:styleId="af1">
    <w:name w:val="页脚 字符"/>
    <w:basedOn w:val="a0"/>
    <w:link w:val="af0"/>
    <w:uiPriority w:val="99"/>
    <w:rsid w:val="00421F8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jjdz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8735</Words>
  <Characters>10482</Characters>
  <Application>Microsoft Office Word</Application>
  <DocSecurity>0</DocSecurity>
  <Lines>873</Lines>
  <Paragraphs>1130</Paragraphs>
  <ScaleCrop>false</ScaleCrop>
  <Company/>
  <LinksUpToDate>false</LinksUpToDate>
  <CharactersWithSpaces>18087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云驰 张</dc:creator>
  <cp:keywords/>
  <dc:description/>
  <cp:lastModifiedBy>云驰 张</cp:lastModifiedBy>
  <cp:revision>2</cp:revision>
  <dcterms:created xsi:type="dcterms:W3CDTF">2026-07-29T07:38:00Z</dcterms:created>
  <dcterms:modified xsi:type="dcterms:W3CDTF">2026-07-29T07:39:00Z</dcterms:modified>
</cp:coreProperties>
</file>