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8D699" w14:textId="4BCFFCB0" w:rsidR="00D6639F" w:rsidRDefault="00691B25" w:rsidP="001E3239">
      <w:pPr>
        <w:spacing w:line="360" w:lineRule="auto"/>
        <w:jc w:val="center"/>
        <w:outlineLvl w:val="0"/>
        <w:rPr>
          <w:rFonts w:asciiTheme="minorEastAsia" w:eastAsiaTheme="minorEastAsia" w:hAnsiTheme="minorEastAsia" w:hint="eastAsia"/>
          <w:b/>
          <w:sz w:val="36"/>
          <w:szCs w:val="36"/>
        </w:rPr>
      </w:pPr>
      <w:bookmarkStart w:id="0" w:name="_Toc127151555"/>
      <w:bookmarkStart w:id="1" w:name="_Toc353873665"/>
      <w:bookmarkStart w:id="2" w:name="_Toc150480793"/>
      <w:bookmarkStart w:id="3" w:name="_Toc265228393"/>
      <w:bookmarkStart w:id="4" w:name="_Toc195842920"/>
      <w:bookmarkStart w:id="5" w:name="_Toc142311057"/>
      <w:bookmarkStart w:id="6" w:name="_Toc150774760"/>
      <w:bookmarkStart w:id="7" w:name="_Toc353825545"/>
      <w:bookmarkStart w:id="8" w:name="_Toc226337251"/>
      <w:bookmarkStart w:id="9" w:name="_Toc305158897"/>
      <w:bookmarkStart w:id="10" w:name="_Toc226965828"/>
      <w:bookmarkStart w:id="11" w:name="_Toc264969245"/>
      <w:bookmarkStart w:id="12" w:name="_Toc305158823"/>
      <w:bookmarkStart w:id="13" w:name="_Toc353873935"/>
      <w:bookmarkStart w:id="14" w:name="_Toc229989185"/>
      <w:r>
        <w:rPr>
          <w:rFonts w:asciiTheme="minorEastAsia" w:eastAsiaTheme="minorEastAsia" w:hAnsiTheme="minorEastAsia"/>
          <w:b/>
          <w:sz w:val="36"/>
          <w:szCs w:val="36"/>
        </w:rPr>
        <w:t>采购需求</w:t>
      </w:r>
      <w:bookmarkEnd w:id="14"/>
    </w:p>
    <w:p w14:paraId="1C5D6A86" w14:textId="77777777" w:rsidR="00D6639F" w:rsidRDefault="00691B25">
      <w:pPr>
        <w:spacing w:line="360" w:lineRule="auto"/>
        <w:ind w:firstLineChars="200" w:firstLine="482"/>
        <w:jc w:val="left"/>
        <w:rPr>
          <w:rFonts w:asciiTheme="minorEastAsia" w:eastAsiaTheme="minorEastAsia" w:hAnsiTheme="minorEastAsia" w:cs="宋体" w:hint="eastAsia"/>
          <w:b/>
          <w:bCs/>
          <w:sz w:val="24"/>
        </w:rPr>
      </w:pPr>
      <w:bookmarkStart w:id="15" w:name="_Toc199365171"/>
      <w:r>
        <w:rPr>
          <w:rFonts w:asciiTheme="minorEastAsia" w:eastAsiaTheme="minorEastAsia" w:hAnsiTheme="minorEastAsia" w:cs="宋体" w:hint="eastAsia"/>
          <w:b/>
          <w:bCs/>
          <w:sz w:val="24"/>
        </w:rPr>
        <w:t>一、采购标的及项目概况</w:t>
      </w:r>
    </w:p>
    <w:p w14:paraId="46CC6056" w14:textId="77777777" w:rsidR="00D6639F" w:rsidRDefault="00691B25">
      <w:pPr>
        <w:spacing w:line="360" w:lineRule="auto"/>
        <w:ind w:firstLineChars="200" w:firstLine="482"/>
        <w:jc w:val="left"/>
        <w:rPr>
          <w:rFonts w:asciiTheme="minorEastAsia" w:eastAsiaTheme="minorEastAsia" w:hAnsiTheme="minorEastAsia" w:cs="宋体" w:hint="eastAsia"/>
          <w:b/>
          <w:bCs/>
          <w:sz w:val="24"/>
        </w:rPr>
      </w:pPr>
      <w:r>
        <w:rPr>
          <w:rFonts w:asciiTheme="minorEastAsia" w:eastAsiaTheme="minorEastAsia" w:hAnsiTheme="minorEastAsia" w:cs="宋体" w:hint="eastAsia"/>
          <w:b/>
          <w:bCs/>
          <w:sz w:val="24"/>
        </w:rPr>
        <w:t>1.采购标的</w:t>
      </w:r>
    </w:p>
    <w:tbl>
      <w:tblPr>
        <w:tblW w:w="8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1"/>
        <w:gridCol w:w="1307"/>
        <w:gridCol w:w="1134"/>
        <w:gridCol w:w="5046"/>
      </w:tblGrid>
      <w:tr w:rsidR="00D6639F" w14:paraId="27419EA0" w14:textId="77777777">
        <w:trPr>
          <w:trHeight w:val="454"/>
          <w:jc w:val="center"/>
        </w:trPr>
        <w:tc>
          <w:tcPr>
            <w:tcW w:w="821" w:type="dxa"/>
            <w:vAlign w:val="center"/>
          </w:tcPr>
          <w:p w14:paraId="2998A2ED" w14:textId="77777777" w:rsidR="00D6639F" w:rsidRDefault="00691B25">
            <w:pPr>
              <w:jc w:val="center"/>
              <w:rPr>
                <w:rFonts w:ascii="宋体" w:hAnsi="宋体" w:hint="eastAsia"/>
                <w:bCs/>
                <w:sz w:val="24"/>
              </w:rPr>
            </w:pPr>
            <w:r>
              <w:rPr>
                <w:rFonts w:ascii="宋体" w:hAnsi="宋体" w:hint="eastAsia"/>
                <w:bCs/>
                <w:sz w:val="24"/>
              </w:rPr>
              <w:t>包号</w:t>
            </w:r>
          </w:p>
        </w:tc>
        <w:tc>
          <w:tcPr>
            <w:tcW w:w="1307" w:type="dxa"/>
            <w:vAlign w:val="center"/>
          </w:tcPr>
          <w:p w14:paraId="5FAF3636" w14:textId="77777777" w:rsidR="00D6639F" w:rsidRDefault="00691B25">
            <w:pPr>
              <w:jc w:val="center"/>
              <w:rPr>
                <w:rFonts w:ascii="宋体" w:hAnsi="宋体" w:hint="eastAsia"/>
                <w:bCs/>
                <w:sz w:val="24"/>
              </w:rPr>
            </w:pPr>
            <w:r>
              <w:rPr>
                <w:rFonts w:ascii="宋体" w:hAnsi="宋体" w:hint="eastAsia"/>
                <w:bCs/>
                <w:sz w:val="24"/>
              </w:rPr>
              <w:t>包名称</w:t>
            </w:r>
          </w:p>
        </w:tc>
        <w:tc>
          <w:tcPr>
            <w:tcW w:w="1134" w:type="dxa"/>
            <w:vAlign w:val="center"/>
          </w:tcPr>
          <w:p w14:paraId="5FBFA6D5" w14:textId="77777777" w:rsidR="00D6639F" w:rsidRDefault="00691B25">
            <w:pPr>
              <w:jc w:val="center"/>
              <w:rPr>
                <w:rFonts w:ascii="宋体" w:hAnsi="宋体" w:hint="eastAsia"/>
                <w:bCs/>
                <w:sz w:val="24"/>
              </w:rPr>
            </w:pPr>
            <w:r>
              <w:rPr>
                <w:rFonts w:ascii="宋体" w:hAnsi="宋体" w:hint="eastAsia"/>
                <w:bCs/>
                <w:sz w:val="24"/>
              </w:rPr>
              <w:t>分包预算金额</w:t>
            </w:r>
          </w:p>
        </w:tc>
        <w:tc>
          <w:tcPr>
            <w:tcW w:w="5046" w:type="dxa"/>
            <w:vAlign w:val="center"/>
          </w:tcPr>
          <w:p w14:paraId="567024D3" w14:textId="77777777" w:rsidR="00D6639F" w:rsidRDefault="00691B25">
            <w:pPr>
              <w:jc w:val="center"/>
              <w:rPr>
                <w:rFonts w:ascii="宋体" w:hAnsi="宋体" w:hint="eastAsia"/>
                <w:bCs/>
                <w:sz w:val="24"/>
              </w:rPr>
            </w:pPr>
            <w:r>
              <w:rPr>
                <w:rFonts w:ascii="宋体" w:hAnsi="宋体" w:hint="eastAsia"/>
                <w:bCs/>
                <w:sz w:val="24"/>
              </w:rPr>
              <w:t>简要技术需求或服务要求</w:t>
            </w:r>
          </w:p>
        </w:tc>
      </w:tr>
      <w:tr w:rsidR="00D6639F" w14:paraId="5C19F6C6" w14:textId="77777777">
        <w:trPr>
          <w:trHeight w:val="454"/>
          <w:jc w:val="center"/>
        </w:trPr>
        <w:tc>
          <w:tcPr>
            <w:tcW w:w="821" w:type="dxa"/>
            <w:vAlign w:val="center"/>
          </w:tcPr>
          <w:p w14:paraId="1B6F3027" w14:textId="77777777" w:rsidR="00D6639F" w:rsidRDefault="00691B25">
            <w:pPr>
              <w:jc w:val="center"/>
              <w:rPr>
                <w:rFonts w:ascii="宋体" w:hAnsi="宋体" w:hint="eastAsia"/>
                <w:bCs/>
                <w:sz w:val="24"/>
              </w:rPr>
            </w:pPr>
            <w:r>
              <w:rPr>
                <w:rFonts w:ascii="宋体" w:hAnsi="宋体" w:hint="eastAsia"/>
                <w:sz w:val="24"/>
              </w:rPr>
              <w:t>0</w:t>
            </w:r>
            <w:r>
              <w:rPr>
                <w:rFonts w:ascii="宋体" w:hAnsi="宋体"/>
                <w:sz w:val="24"/>
              </w:rPr>
              <w:t>1</w:t>
            </w:r>
          </w:p>
        </w:tc>
        <w:tc>
          <w:tcPr>
            <w:tcW w:w="1307" w:type="dxa"/>
            <w:vAlign w:val="center"/>
          </w:tcPr>
          <w:p w14:paraId="1396FB59" w14:textId="77777777" w:rsidR="00D6639F" w:rsidRDefault="00691B25">
            <w:pPr>
              <w:widowControl/>
              <w:jc w:val="center"/>
              <w:textAlignment w:val="center"/>
              <w:rPr>
                <w:rFonts w:ascii="宋体" w:hAnsi="宋体" w:cs="等线" w:hint="eastAsia"/>
                <w:color w:val="000000"/>
                <w:sz w:val="24"/>
              </w:rPr>
            </w:pPr>
            <w:r>
              <w:rPr>
                <w:rFonts w:ascii="宋体" w:hAnsi="宋体" w:hint="eastAsia"/>
                <w:sz w:val="24"/>
              </w:rPr>
              <w:t>北京市体检信息平台运维</w:t>
            </w:r>
          </w:p>
        </w:tc>
        <w:tc>
          <w:tcPr>
            <w:tcW w:w="1134" w:type="dxa"/>
            <w:vAlign w:val="center"/>
          </w:tcPr>
          <w:p w14:paraId="22353B22" w14:textId="77777777" w:rsidR="00D6639F" w:rsidRDefault="00691B25">
            <w:pPr>
              <w:widowControl/>
              <w:jc w:val="center"/>
              <w:textAlignment w:val="center"/>
              <w:rPr>
                <w:rFonts w:ascii="宋体" w:hAnsi="宋体" w:cs="等线" w:hint="eastAsia"/>
                <w:color w:val="000000"/>
                <w:sz w:val="24"/>
              </w:rPr>
            </w:pPr>
            <w:r>
              <w:rPr>
                <w:rFonts w:ascii="宋体" w:hAnsi="宋体" w:hint="eastAsia"/>
                <w:bCs/>
                <w:color w:val="333333"/>
                <w:sz w:val="24"/>
                <w:shd w:val="clear" w:color="auto" w:fill="FFFFFF"/>
              </w:rPr>
              <w:t>84.0155</w:t>
            </w:r>
            <w:r>
              <w:rPr>
                <w:rFonts w:ascii="宋体" w:hAnsi="宋体" w:hint="eastAsia"/>
                <w:bCs/>
                <w:sz w:val="24"/>
              </w:rPr>
              <w:t>万元</w:t>
            </w:r>
          </w:p>
        </w:tc>
        <w:tc>
          <w:tcPr>
            <w:tcW w:w="5046" w:type="dxa"/>
            <w:vAlign w:val="center"/>
          </w:tcPr>
          <w:p w14:paraId="6F2A4ADC" w14:textId="77777777" w:rsidR="00D6639F" w:rsidRDefault="00691B25">
            <w:pPr>
              <w:widowControl/>
              <w:jc w:val="left"/>
              <w:textAlignment w:val="center"/>
              <w:rPr>
                <w:rFonts w:ascii="宋体" w:hAnsi="宋体" w:hint="eastAsia"/>
                <w:sz w:val="24"/>
              </w:rPr>
            </w:pPr>
            <w:r>
              <w:rPr>
                <w:rFonts w:ascii="宋体" w:hAnsi="宋体" w:hint="eastAsia"/>
                <w:sz w:val="24"/>
              </w:rPr>
              <w:t>服务内容包括：</w:t>
            </w:r>
          </w:p>
          <w:p w14:paraId="4486CD03" w14:textId="77777777" w:rsidR="00D6639F" w:rsidRDefault="00691B25">
            <w:pPr>
              <w:widowControl/>
              <w:jc w:val="left"/>
              <w:textAlignment w:val="center"/>
              <w:rPr>
                <w:rFonts w:ascii="宋体" w:hAnsi="宋体" w:hint="eastAsia"/>
                <w:sz w:val="24"/>
              </w:rPr>
            </w:pPr>
            <w:r>
              <w:rPr>
                <w:rFonts w:asciiTheme="minorEastAsia" w:eastAsiaTheme="minorEastAsia" w:hAnsiTheme="minorEastAsia" w:cs="宋体" w:hint="eastAsia"/>
                <w:bCs/>
                <w:sz w:val="24"/>
              </w:rPr>
              <w:t>1.北京市体检网维护。</w:t>
            </w:r>
          </w:p>
          <w:p w14:paraId="0273C5EF" w14:textId="77777777" w:rsidR="00D6639F" w:rsidRDefault="00691B25">
            <w:pPr>
              <w:widowControl/>
              <w:jc w:val="left"/>
              <w:textAlignment w:val="center"/>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2.北京市体检统计平台及其相关数据访问接口维护。</w:t>
            </w:r>
          </w:p>
          <w:p w14:paraId="2E7D0D22" w14:textId="77777777" w:rsidR="00D6639F" w:rsidRDefault="00691B25">
            <w:pPr>
              <w:widowControl/>
              <w:jc w:val="left"/>
              <w:textAlignment w:val="center"/>
              <w:rPr>
                <w:rFonts w:ascii="宋体" w:hAnsi="宋体" w:hint="eastAsia"/>
                <w:sz w:val="24"/>
              </w:rPr>
            </w:pPr>
            <w:r>
              <w:rPr>
                <w:rFonts w:asciiTheme="minorEastAsia" w:eastAsiaTheme="minorEastAsia" w:hAnsiTheme="minorEastAsia" w:cs="宋体" w:hint="eastAsia"/>
                <w:bCs/>
                <w:sz w:val="24"/>
              </w:rPr>
              <w:t>3.专项体检业务系统功能完善。</w:t>
            </w:r>
          </w:p>
          <w:p w14:paraId="0E6DAABF" w14:textId="77777777" w:rsidR="00D6639F" w:rsidRDefault="00691B25">
            <w:pPr>
              <w:widowControl/>
              <w:jc w:val="left"/>
              <w:textAlignment w:val="center"/>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4.体检质量控制综合管理系统功能完善。</w:t>
            </w:r>
          </w:p>
          <w:p w14:paraId="203C2041" w14:textId="77777777" w:rsidR="00D6639F" w:rsidRDefault="00691B25">
            <w:pPr>
              <w:widowControl/>
              <w:jc w:val="left"/>
              <w:textAlignment w:val="center"/>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5.主检医师培训考核系统功能完善。</w:t>
            </w:r>
          </w:p>
          <w:p w14:paraId="3DAE204D" w14:textId="77777777" w:rsidR="00D6639F" w:rsidRDefault="00691B25">
            <w:pPr>
              <w:widowControl/>
              <w:jc w:val="left"/>
              <w:textAlignment w:val="center"/>
              <w:rPr>
                <w:rFonts w:ascii="宋体" w:hAnsi="宋体" w:cs="等线" w:hint="eastAsia"/>
                <w:color w:val="000000"/>
                <w:sz w:val="24"/>
              </w:rPr>
            </w:pPr>
            <w:r>
              <w:rPr>
                <w:rFonts w:ascii="宋体" w:hAnsi="宋体" w:cs="等线"/>
                <w:color w:val="000000"/>
                <w:sz w:val="24"/>
              </w:rPr>
              <w:t>具体详见</w:t>
            </w:r>
            <w:r>
              <w:rPr>
                <w:rFonts w:ascii="宋体" w:hAnsi="宋体" w:cs="等线" w:hint="eastAsia"/>
                <w:color w:val="000000"/>
                <w:sz w:val="24"/>
              </w:rPr>
              <w:t xml:space="preserve"> 第五章 采购需求。</w:t>
            </w:r>
          </w:p>
        </w:tc>
      </w:tr>
      <w:tr w:rsidR="00D6639F" w14:paraId="2938FC38" w14:textId="77777777">
        <w:trPr>
          <w:trHeight w:val="454"/>
          <w:jc w:val="center"/>
        </w:trPr>
        <w:tc>
          <w:tcPr>
            <w:tcW w:w="821" w:type="dxa"/>
            <w:vAlign w:val="center"/>
          </w:tcPr>
          <w:p w14:paraId="6B1CEABC" w14:textId="77777777" w:rsidR="00D6639F" w:rsidRDefault="00691B25">
            <w:pPr>
              <w:jc w:val="center"/>
              <w:rPr>
                <w:rFonts w:ascii="宋体" w:hAnsi="宋体" w:hint="eastAsia"/>
                <w:sz w:val="24"/>
              </w:rPr>
            </w:pPr>
            <w:r>
              <w:rPr>
                <w:rFonts w:ascii="宋体" w:hAnsi="宋体" w:hint="eastAsia"/>
                <w:sz w:val="24"/>
              </w:rPr>
              <w:t>02</w:t>
            </w:r>
          </w:p>
        </w:tc>
        <w:tc>
          <w:tcPr>
            <w:tcW w:w="1307" w:type="dxa"/>
            <w:vAlign w:val="center"/>
          </w:tcPr>
          <w:p w14:paraId="4F662236" w14:textId="77777777" w:rsidR="00D6639F" w:rsidRDefault="00691B25">
            <w:pPr>
              <w:widowControl/>
              <w:jc w:val="center"/>
              <w:textAlignment w:val="center"/>
              <w:rPr>
                <w:rFonts w:ascii="宋体" w:hAnsi="宋体" w:cs="等线" w:hint="eastAsia"/>
                <w:color w:val="000000"/>
                <w:kern w:val="0"/>
                <w:sz w:val="24"/>
              </w:rPr>
            </w:pPr>
            <w:r>
              <w:rPr>
                <w:rFonts w:ascii="宋体" w:hAnsi="宋体" w:hint="eastAsia"/>
                <w:sz w:val="24"/>
              </w:rPr>
              <w:t>高招中招体检管理信息系统运维</w:t>
            </w:r>
          </w:p>
        </w:tc>
        <w:tc>
          <w:tcPr>
            <w:tcW w:w="1134" w:type="dxa"/>
            <w:vAlign w:val="center"/>
          </w:tcPr>
          <w:p w14:paraId="1C3B4B75" w14:textId="77777777" w:rsidR="00D6639F" w:rsidRDefault="00691B25">
            <w:pPr>
              <w:widowControl/>
              <w:jc w:val="center"/>
              <w:textAlignment w:val="center"/>
              <w:rPr>
                <w:rFonts w:ascii="宋体" w:hAnsi="宋体" w:cs="等线" w:hint="eastAsia"/>
                <w:color w:val="000000"/>
                <w:kern w:val="0"/>
                <w:sz w:val="24"/>
              </w:rPr>
            </w:pPr>
            <w:r>
              <w:rPr>
                <w:rFonts w:ascii="宋体" w:hAnsi="宋体" w:cs="等线" w:hint="eastAsia"/>
                <w:color w:val="000000"/>
                <w:kern w:val="0"/>
                <w:sz w:val="24"/>
              </w:rPr>
              <w:t>30</w:t>
            </w:r>
            <w:r>
              <w:rPr>
                <w:rFonts w:ascii="宋体" w:hAnsi="宋体" w:hint="eastAsia"/>
                <w:bCs/>
                <w:sz w:val="24"/>
              </w:rPr>
              <w:t>万元</w:t>
            </w:r>
          </w:p>
        </w:tc>
        <w:tc>
          <w:tcPr>
            <w:tcW w:w="5046" w:type="dxa"/>
            <w:vAlign w:val="center"/>
          </w:tcPr>
          <w:p w14:paraId="29CA992D" w14:textId="77777777" w:rsidR="00D6639F" w:rsidRDefault="00691B25">
            <w:pPr>
              <w:widowControl/>
              <w:jc w:val="left"/>
              <w:textAlignment w:val="center"/>
              <w:rPr>
                <w:rFonts w:ascii="宋体" w:hAnsi="宋体" w:hint="eastAsia"/>
                <w:sz w:val="24"/>
              </w:rPr>
            </w:pPr>
            <w:r>
              <w:rPr>
                <w:rFonts w:ascii="宋体" w:hAnsi="宋体" w:hint="eastAsia"/>
                <w:sz w:val="24"/>
              </w:rPr>
              <w:t>服务内容包括：</w:t>
            </w:r>
          </w:p>
          <w:p w14:paraId="5C632CBC" w14:textId="77777777" w:rsidR="00D6639F" w:rsidRDefault="00691B25">
            <w:pPr>
              <w:widowControl/>
              <w:jc w:val="left"/>
              <w:textAlignment w:val="center"/>
              <w:rPr>
                <w:rFonts w:ascii="宋体" w:hAnsi="宋体" w:hint="eastAsia"/>
                <w:sz w:val="24"/>
              </w:rPr>
            </w:pPr>
            <w:r>
              <w:rPr>
                <w:rFonts w:ascii="宋体" w:hAnsi="宋体" w:hint="eastAsia"/>
                <w:sz w:val="24"/>
              </w:rPr>
              <w:t>高招中招体检信息系统运维及优化完善。</w:t>
            </w:r>
          </w:p>
          <w:p w14:paraId="63B81CE2" w14:textId="77777777" w:rsidR="00D6639F" w:rsidRDefault="00691B25">
            <w:pPr>
              <w:widowControl/>
              <w:jc w:val="left"/>
              <w:textAlignment w:val="center"/>
              <w:rPr>
                <w:rFonts w:ascii="宋体" w:hAnsi="宋体" w:cs="等线" w:hint="eastAsia"/>
                <w:color w:val="000000"/>
                <w:kern w:val="0"/>
                <w:sz w:val="24"/>
              </w:rPr>
            </w:pPr>
            <w:r>
              <w:rPr>
                <w:rFonts w:ascii="宋体" w:hAnsi="宋体" w:cs="等线"/>
                <w:color w:val="000000"/>
                <w:sz w:val="24"/>
              </w:rPr>
              <w:t>具体详见</w:t>
            </w:r>
            <w:r>
              <w:rPr>
                <w:rFonts w:ascii="宋体" w:hAnsi="宋体" w:cs="等线" w:hint="eastAsia"/>
                <w:color w:val="000000"/>
                <w:sz w:val="24"/>
              </w:rPr>
              <w:t xml:space="preserve"> 第五章 采购需求。</w:t>
            </w:r>
          </w:p>
        </w:tc>
      </w:tr>
    </w:tbl>
    <w:p w14:paraId="0A30BC53" w14:textId="77777777" w:rsidR="00D6639F" w:rsidRDefault="00691B25">
      <w:pPr>
        <w:pStyle w:val="13"/>
        <w:spacing w:line="360" w:lineRule="auto"/>
        <w:ind w:firstLine="482"/>
        <w:contextualSpacing/>
        <w:jc w:val="left"/>
        <w:rPr>
          <w:rFonts w:asciiTheme="minorEastAsia" w:eastAsiaTheme="minorEastAsia" w:hAnsiTheme="minorEastAsia" w:hint="eastAsia"/>
          <w:b/>
          <w:bCs/>
          <w:sz w:val="24"/>
        </w:rPr>
      </w:pPr>
      <w:r>
        <w:rPr>
          <w:rFonts w:asciiTheme="minorEastAsia" w:eastAsiaTheme="minorEastAsia" w:hAnsiTheme="minorEastAsia" w:hint="eastAsia"/>
          <w:b/>
          <w:bCs/>
          <w:sz w:val="24"/>
        </w:rPr>
        <w:t>2.项目简介</w:t>
      </w:r>
    </w:p>
    <w:p w14:paraId="0AB576AD" w14:textId="77777777" w:rsidR="00D6639F" w:rsidRDefault="00691B25">
      <w:pPr>
        <w:spacing w:line="360" w:lineRule="auto"/>
        <w:ind w:firstLineChars="200" w:firstLine="480"/>
        <w:contextualSpacing/>
        <w:rPr>
          <w:rFonts w:ascii="宋体" w:hAnsi="宋体" w:hint="eastAsia"/>
          <w:sz w:val="24"/>
        </w:rPr>
      </w:pPr>
      <w:r>
        <w:rPr>
          <w:rFonts w:ascii="宋体" w:hAnsi="宋体" w:hint="eastAsia"/>
          <w:sz w:val="24"/>
        </w:rPr>
        <w:t>2.1项目概况</w:t>
      </w:r>
    </w:p>
    <w:p w14:paraId="6E967900" w14:textId="77777777" w:rsidR="00D6639F" w:rsidRDefault="00691B25">
      <w:pPr>
        <w:spacing w:line="360" w:lineRule="auto"/>
        <w:ind w:firstLineChars="200" w:firstLine="480"/>
        <w:contextualSpacing/>
        <w:rPr>
          <w:rFonts w:ascii="宋体" w:hAnsi="宋体" w:hint="eastAsia"/>
          <w:sz w:val="24"/>
        </w:rPr>
      </w:pPr>
      <w:r>
        <w:rPr>
          <w:rFonts w:ascii="宋体" w:hAnsi="宋体" w:hint="eastAsia"/>
          <w:sz w:val="24"/>
        </w:rPr>
        <w:t>北京市体检中心受北京市卫生健康委员会委托，承建北京市体检信息平台，平台整体运维工作包含北京市体检统计平台、北京市体检网、专项体检业务系统、体检质量控制综合管理系统、主检医师培训考核系统五大模块运维服务。平台整合汇聚了全市各体检机构常规健康体检及专项体检业务数据，可标准化开展体检数据采集、归档管理、数据统计、质控管理、医师培训考核等核心工作，同时依托北京市体检网完成体检信息、行业公告等内容的对外发布与展示，面向全市各类体检机构工作人员提供统一线上服务，有效实现了北京市专项体检工作的规范化、科学化、信息化管理。</w:t>
      </w:r>
    </w:p>
    <w:p w14:paraId="1DACF102" w14:textId="77777777" w:rsidR="00D6639F" w:rsidRDefault="00691B25">
      <w:pPr>
        <w:spacing w:line="360" w:lineRule="auto"/>
        <w:ind w:firstLineChars="200" w:firstLine="480"/>
        <w:contextualSpacing/>
        <w:rPr>
          <w:rFonts w:ascii="宋体" w:hAnsi="宋体" w:hint="eastAsia"/>
          <w:sz w:val="24"/>
        </w:rPr>
      </w:pPr>
      <w:r>
        <w:rPr>
          <w:rFonts w:ascii="宋体" w:hAnsi="宋体" w:hint="eastAsia"/>
          <w:sz w:val="24"/>
        </w:rPr>
        <w:t>本项目运维服务覆盖北京市体检统计平台、北京市体检网、专项体检业务系统、体检质量控制综合管理系统、主检医师培训考核系统等全系列业务软件，构建完整的体检信息化运维保障体系。项目核心目标为保障全市专项体检工作常态化、有序开展，稳定支撑北京市体检中心各分支机构、全市具备资质的专项体检机构的各项体检业务系统平稳运行，全方位保障全市体检相关业务数据安全、完整、可用。</w:t>
      </w:r>
    </w:p>
    <w:p w14:paraId="0EA6A4E2" w14:textId="77777777" w:rsidR="00D6639F" w:rsidRDefault="00691B25">
      <w:pPr>
        <w:spacing w:line="360" w:lineRule="auto"/>
        <w:ind w:firstLineChars="200" w:firstLine="480"/>
        <w:contextualSpacing/>
        <w:rPr>
          <w:rFonts w:ascii="宋体" w:hAnsi="宋体" w:hint="eastAsia"/>
          <w:sz w:val="24"/>
        </w:rPr>
      </w:pPr>
      <w:r>
        <w:rPr>
          <w:rFonts w:ascii="宋体" w:hAnsi="宋体" w:hint="eastAsia"/>
          <w:sz w:val="24"/>
        </w:rPr>
        <w:t>项目将结合北京市体检信息平台各业务系统实际运行现状，通过常态化现场</w:t>
      </w:r>
      <w:r>
        <w:rPr>
          <w:rFonts w:ascii="宋体" w:hAnsi="宋体" w:hint="eastAsia"/>
          <w:sz w:val="24"/>
        </w:rPr>
        <w:lastRenderedPageBreak/>
        <w:t>值守、定期日常巡检、7*24小时应急响应、软硬件环境保障等全方位运维服务，全面保障北京市体检中心网络环境、全部体检业务信息系统及配套软硬件运行环境持续稳定、安全可靠，筑牢全市体检信息化业务运行基础，持续支撑全市体检工作规范化、信息化落地实施。</w:t>
      </w:r>
    </w:p>
    <w:p w14:paraId="2A102CB2" w14:textId="77777777" w:rsidR="00D6639F" w:rsidRDefault="00691B25">
      <w:pPr>
        <w:spacing w:line="360" w:lineRule="auto"/>
        <w:ind w:firstLineChars="200" w:firstLine="480"/>
        <w:contextualSpacing/>
        <w:rPr>
          <w:rFonts w:ascii="宋体" w:hAnsi="宋体" w:hint="eastAsia"/>
          <w:sz w:val="24"/>
        </w:rPr>
      </w:pPr>
      <w:r>
        <w:rPr>
          <w:rFonts w:ascii="宋体" w:hAnsi="宋体" w:hint="eastAsia"/>
          <w:sz w:val="24"/>
        </w:rPr>
        <w:t>2.2服务目标</w:t>
      </w:r>
    </w:p>
    <w:p w14:paraId="498F8427" w14:textId="77777777" w:rsidR="00D6639F" w:rsidRDefault="00691B25">
      <w:pPr>
        <w:spacing w:line="360" w:lineRule="auto"/>
        <w:ind w:firstLineChars="200" w:firstLine="480"/>
        <w:contextualSpacing/>
        <w:rPr>
          <w:rFonts w:ascii="宋体" w:hAnsi="宋体" w:hint="eastAsia"/>
          <w:sz w:val="24"/>
        </w:rPr>
      </w:pPr>
      <w:r>
        <w:rPr>
          <w:rFonts w:ascii="宋体" w:hAnsi="宋体"/>
          <w:sz w:val="24"/>
        </w:rPr>
        <w:t>保障北京市体检网、体检统计平台、专项体检业务系统、体检质量控制综合管理系统、主检医师培训考核系统及配套网络、软硬件环境持续稳定正常运行；落实日常巡检、漏洞修复、安全版本升级等常态化运维工作，建立快速故障处置与应急响应机制，及时消除系统运行隐患。</w:t>
      </w:r>
    </w:p>
    <w:p w14:paraId="21CD9DB1" w14:textId="77777777" w:rsidR="00D6639F" w:rsidRDefault="00691B25">
      <w:pPr>
        <w:spacing w:line="360" w:lineRule="auto"/>
        <w:ind w:firstLineChars="200" w:firstLine="480"/>
        <w:contextualSpacing/>
        <w:rPr>
          <w:rFonts w:ascii="宋体" w:hAnsi="宋体" w:hint="eastAsia"/>
          <w:sz w:val="24"/>
        </w:rPr>
      </w:pPr>
      <w:r>
        <w:rPr>
          <w:rFonts w:ascii="宋体" w:hAnsi="宋体"/>
          <w:sz w:val="24"/>
        </w:rPr>
        <w:t>全方位保障平台系统安全、数据安全与信息安全，做好账号权限管理、数据备份、日志留存等安全管控工作，满足行业信息安全管理相关要求。</w:t>
      </w:r>
    </w:p>
    <w:p w14:paraId="68275AC0" w14:textId="77777777" w:rsidR="00D6639F" w:rsidRDefault="00691B25">
      <w:pPr>
        <w:spacing w:line="360" w:lineRule="auto"/>
        <w:ind w:firstLineChars="200" w:firstLine="480"/>
        <w:contextualSpacing/>
        <w:rPr>
          <w:rFonts w:ascii="宋体" w:hAnsi="宋体" w:hint="eastAsia"/>
          <w:sz w:val="24"/>
        </w:rPr>
      </w:pPr>
      <w:r>
        <w:rPr>
          <w:rFonts w:ascii="宋体" w:hAnsi="宋体"/>
          <w:sz w:val="24"/>
        </w:rPr>
        <w:t>规范数据采集、汇总、校验、存储、统计全流程管理，确保各类体检统计数据完整、真实、准确，符合行业标准规范与统计上报业务要求，保障数据报送工作顺畅开展。</w:t>
      </w:r>
    </w:p>
    <w:p w14:paraId="48D17495" w14:textId="77777777" w:rsidR="00D6639F" w:rsidRDefault="00691B25">
      <w:pPr>
        <w:spacing w:line="360" w:lineRule="auto"/>
        <w:ind w:firstLineChars="200" w:firstLine="480"/>
        <w:contextualSpacing/>
        <w:rPr>
          <w:rFonts w:ascii="宋体" w:hAnsi="宋体" w:hint="eastAsia"/>
          <w:sz w:val="24"/>
        </w:rPr>
      </w:pPr>
      <w:r>
        <w:rPr>
          <w:rFonts w:ascii="宋体" w:hAnsi="宋体"/>
          <w:sz w:val="24"/>
        </w:rPr>
        <w:t>结合年度专项体检部署、体检质控管理、主检医师管理等业务政策与工作变化，按需优化调整各业务系统业务流程、业务标准、功能配置，使系统功能适配各年度实际业务开展需求。</w:t>
      </w:r>
    </w:p>
    <w:p w14:paraId="26724322" w14:textId="77777777" w:rsidR="00D6639F" w:rsidRDefault="00691B25">
      <w:pPr>
        <w:spacing w:line="360" w:lineRule="auto"/>
        <w:ind w:firstLineChars="200" w:firstLine="480"/>
        <w:contextualSpacing/>
        <w:rPr>
          <w:rFonts w:ascii="宋体" w:hAnsi="宋体" w:hint="eastAsia"/>
          <w:sz w:val="24"/>
        </w:rPr>
      </w:pPr>
      <w:r>
        <w:rPr>
          <w:rFonts w:ascii="宋体" w:hAnsi="宋体"/>
          <w:sz w:val="24"/>
        </w:rPr>
        <w:t>为北京市体检中心分支机构及具备资质的专项体检机构工作人员提供统一技术支撑，及时处理操作咨询、功能使用问题，保障各单位日常体检相关业务有序办理。</w:t>
      </w:r>
    </w:p>
    <w:p w14:paraId="08864260" w14:textId="77777777" w:rsidR="00D6639F" w:rsidRDefault="00691B25">
      <w:pPr>
        <w:spacing w:line="360" w:lineRule="auto"/>
        <w:ind w:firstLineChars="200" w:firstLine="480"/>
        <w:contextualSpacing/>
        <w:rPr>
          <w:rFonts w:ascii="宋体" w:hAnsi="宋体" w:hint="eastAsia"/>
          <w:sz w:val="24"/>
        </w:rPr>
      </w:pPr>
      <w:r>
        <w:rPr>
          <w:rFonts w:ascii="宋体" w:hAnsi="宋体"/>
          <w:sz w:val="24"/>
        </w:rPr>
        <w:t>留存运维记录、巡检报告、故障处理台账等运维档案，实现运维工作全过程可追溯，持续提升平台运维规范化、标准化水平。</w:t>
      </w:r>
    </w:p>
    <w:p w14:paraId="21AD1A3E" w14:textId="77777777" w:rsidR="00D6639F" w:rsidRDefault="00691B25">
      <w:pPr>
        <w:spacing w:line="360" w:lineRule="auto"/>
        <w:ind w:firstLineChars="200" w:firstLine="482"/>
        <w:rPr>
          <w:rFonts w:asciiTheme="minorEastAsia" w:eastAsiaTheme="minorEastAsia" w:hAnsiTheme="minorEastAsia" w:cs="宋体" w:hint="eastAsia"/>
          <w:b/>
          <w:bCs/>
          <w:sz w:val="24"/>
        </w:rPr>
      </w:pPr>
      <w:r>
        <w:rPr>
          <w:rFonts w:asciiTheme="minorEastAsia" w:eastAsiaTheme="minorEastAsia" w:hAnsiTheme="minorEastAsia" w:cs="宋体" w:hint="eastAsia"/>
          <w:b/>
          <w:bCs/>
          <w:sz w:val="24"/>
        </w:rPr>
        <w:t>二、商务要求</w:t>
      </w:r>
    </w:p>
    <w:bookmarkEnd w:id="15"/>
    <w:p w14:paraId="08D48D4D" w14:textId="77777777" w:rsidR="00D6639F" w:rsidRDefault="00691B25">
      <w:pPr>
        <w:pStyle w:val="13"/>
        <w:spacing w:line="360" w:lineRule="auto"/>
        <w:ind w:firstLine="480"/>
        <w:contextualSpacing/>
        <w:jc w:val="left"/>
        <w:rPr>
          <w:rFonts w:asciiTheme="minorEastAsia" w:eastAsiaTheme="minorEastAsia" w:hAnsiTheme="minorEastAsia" w:hint="eastAsia"/>
          <w:bCs/>
          <w:sz w:val="24"/>
        </w:rPr>
      </w:pPr>
      <w:r>
        <w:rPr>
          <w:rFonts w:asciiTheme="minorEastAsia" w:eastAsiaTheme="minorEastAsia" w:hAnsiTheme="minorEastAsia" w:hint="eastAsia"/>
          <w:bCs/>
          <w:sz w:val="24"/>
        </w:rPr>
        <w:t>（一）服务期限和地点</w:t>
      </w:r>
    </w:p>
    <w:p w14:paraId="5D3D6F1B" w14:textId="77777777" w:rsidR="00D6639F" w:rsidRDefault="00691B25">
      <w:pPr>
        <w:pStyle w:val="13"/>
        <w:spacing w:line="360" w:lineRule="auto"/>
        <w:ind w:firstLine="480"/>
        <w:contextualSpacing/>
        <w:jc w:val="left"/>
        <w:rPr>
          <w:rFonts w:asciiTheme="minorEastAsia" w:eastAsiaTheme="minorEastAsia" w:hAnsiTheme="minorEastAsia" w:hint="eastAsia"/>
          <w:bCs/>
          <w:sz w:val="24"/>
        </w:rPr>
      </w:pPr>
      <w:r>
        <w:rPr>
          <w:rFonts w:asciiTheme="minorEastAsia" w:eastAsiaTheme="minorEastAsia" w:hAnsiTheme="minorEastAsia" w:hint="eastAsia"/>
          <w:bCs/>
          <w:sz w:val="24"/>
        </w:rPr>
        <w:t>1.服务期限：</w:t>
      </w:r>
      <w:r>
        <w:rPr>
          <w:rFonts w:asciiTheme="minorEastAsia" w:eastAsiaTheme="minorEastAsia" w:hAnsiTheme="minorEastAsia" w:hint="eastAsia"/>
          <w:sz w:val="24"/>
          <w:u w:val="single"/>
        </w:rPr>
        <w:t>合同签订之日起1年</w:t>
      </w:r>
      <w:r>
        <w:rPr>
          <w:rFonts w:asciiTheme="minorEastAsia" w:eastAsiaTheme="minorEastAsia" w:hAnsiTheme="minorEastAsia" w:hint="eastAsia"/>
          <w:bCs/>
          <w:sz w:val="24"/>
        </w:rPr>
        <w:t>。</w:t>
      </w:r>
    </w:p>
    <w:p w14:paraId="18DC3820" w14:textId="77777777" w:rsidR="00D6639F" w:rsidRDefault="00691B25">
      <w:pPr>
        <w:pStyle w:val="13"/>
        <w:spacing w:line="360" w:lineRule="auto"/>
        <w:ind w:firstLine="480"/>
        <w:contextualSpacing/>
        <w:jc w:val="left"/>
        <w:rPr>
          <w:rFonts w:asciiTheme="minorEastAsia" w:eastAsiaTheme="minorEastAsia" w:hAnsiTheme="minorEastAsia" w:hint="eastAsia"/>
          <w:sz w:val="24"/>
          <w:u w:val="single"/>
        </w:rPr>
      </w:pPr>
      <w:r>
        <w:rPr>
          <w:rFonts w:asciiTheme="minorEastAsia" w:eastAsiaTheme="minorEastAsia" w:hAnsiTheme="minorEastAsia" w:hint="eastAsia"/>
          <w:bCs/>
          <w:sz w:val="24"/>
        </w:rPr>
        <w:t>2.服务地点：</w:t>
      </w:r>
      <w:r>
        <w:rPr>
          <w:rFonts w:asciiTheme="minorEastAsia" w:eastAsiaTheme="minorEastAsia" w:hAnsiTheme="minorEastAsia" w:hint="eastAsia"/>
          <w:sz w:val="24"/>
          <w:u w:val="single"/>
        </w:rPr>
        <w:t>采购人指定地点。</w:t>
      </w:r>
    </w:p>
    <w:p w14:paraId="5361EAE2" w14:textId="77777777" w:rsidR="00D6639F" w:rsidRDefault="00691B25">
      <w:pPr>
        <w:pStyle w:val="13"/>
        <w:spacing w:line="360" w:lineRule="auto"/>
        <w:ind w:firstLine="480"/>
        <w:contextualSpacing/>
        <w:jc w:val="left"/>
        <w:rPr>
          <w:rFonts w:asciiTheme="minorEastAsia" w:eastAsiaTheme="minorEastAsia" w:hAnsiTheme="minorEastAsia" w:hint="eastAsia"/>
          <w:bCs/>
          <w:sz w:val="24"/>
        </w:rPr>
      </w:pPr>
      <w:r>
        <w:rPr>
          <w:rFonts w:asciiTheme="minorEastAsia" w:eastAsiaTheme="minorEastAsia" w:hAnsiTheme="minorEastAsia" w:hint="eastAsia"/>
          <w:bCs/>
          <w:sz w:val="24"/>
        </w:rPr>
        <w:t>（二）付款条件（进度和方式）：具体详见 第六章 拟签订的合同文本</w:t>
      </w:r>
    </w:p>
    <w:p w14:paraId="6E7CAFF9" w14:textId="77777777" w:rsidR="00D6639F" w:rsidRDefault="00691B25">
      <w:pPr>
        <w:pStyle w:val="13"/>
        <w:spacing w:line="360" w:lineRule="auto"/>
        <w:ind w:firstLine="480"/>
        <w:contextualSpacing/>
        <w:jc w:val="left"/>
        <w:rPr>
          <w:rFonts w:asciiTheme="minorEastAsia" w:eastAsiaTheme="minorEastAsia" w:hAnsiTheme="minorEastAsia" w:hint="eastAsia"/>
          <w:b/>
          <w:sz w:val="24"/>
          <w:szCs w:val="24"/>
        </w:rPr>
      </w:pPr>
      <w:r>
        <w:rPr>
          <w:rFonts w:asciiTheme="minorEastAsia" w:eastAsiaTheme="minorEastAsia" w:hAnsiTheme="minorEastAsia" w:hint="eastAsia"/>
          <w:bCs/>
          <w:sz w:val="24"/>
        </w:rPr>
        <w:t>三、</w:t>
      </w:r>
      <w:r>
        <w:rPr>
          <w:rFonts w:asciiTheme="minorEastAsia" w:eastAsiaTheme="minorEastAsia" w:hAnsiTheme="minorEastAsia"/>
          <w:b/>
          <w:sz w:val="24"/>
          <w:szCs w:val="24"/>
        </w:rPr>
        <w:t>技术要求</w:t>
      </w:r>
    </w:p>
    <w:p w14:paraId="4077D56C" w14:textId="77777777" w:rsidR="00D6639F" w:rsidRDefault="00691B25">
      <w:pPr>
        <w:spacing w:line="360" w:lineRule="auto"/>
        <w:ind w:firstLineChars="200" w:firstLine="482"/>
        <w:contextualSpacing/>
        <w:rPr>
          <w:rFonts w:asciiTheme="minorEastAsia" w:eastAsiaTheme="minorEastAsia" w:hAnsiTheme="minorEastAsia" w:cs="宋体" w:hint="eastAsia"/>
          <w:b/>
          <w:bCs/>
          <w:sz w:val="24"/>
        </w:rPr>
      </w:pPr>
      <w:bookmarkStart w:id="16" w:name="_Toc25041"/>
      <w:r>
        <w:rPr>
          <w:rFonts w:asciiTheme="minorEastAsia" w:eastAsiaTheme="minorEastAsia" w:hAnsiTheme="minorEastAsia" w:cs="宋体" w:hint="eastAsia"/>
          <w:b/>
          <w:bCs/>
          <w:sz w:val="24"/>
        </w:rPr>
        <w:t>（一）基本要求</w:t>
      </w:r>
    </w:p>
    <w:p w14:paraId="504374B6" w14:textId="77777777" w:rsidR="00D6639F" w:rsidRDefault="00691B25">
      <w:pPr>
        <w:spacing w:line="360" w:lineRule="auto"/>
        <w:ind w:firstLineChars="200" w:firstLine="482"/>
        <w:contextualSpacing/>
        <w:rPr>
          <w:rFonts w:asciiTheme="minorEastAsia" w:eastAsiaTheme="minorEastAsia" w:hAnsiTheme="minorEastAsia" w:hint="eastAsia"/>
          <w:b/>
          <w:sz w:val="24"/>
        </w:rPr>
      </w:pPr>
      <w:r>
        <w:rPr>
          <w:rFonts w:asciiTheme="minorEastAsia" w:eastAsiaTheme="minorEastAsia" w:hAnsiTheme="minorEastAsia" w:hint="eastAsia"/>
          <w:b/>
          <w:sz w:val="24"/>
        </w:rPr>
        <w:lastRenderedPageBreak/>
        <w:t>1.采购标的需实现的功能或者目标</w:t>
      </w:r>
    </w:p>
    <w:p w14:paraId="46E15A36" w14:textId="77777777" w:rsidR="00D6639F" w:rsidRDefault="00691B25">
      <w:pPr>
        <w:spacing w:line="360" w:lineRule="auto"/>
        <w:ind w:firstLineChars="200" w:firstLine="480"/>
        <w:contextualSpacing/>
        <w:rPr>
          <w:rFonts w:asciiTheme="minorEastAsia" w:eastAsiaTheme="minorEastAsia" w:hAnsiTheme="minorEastAsia" w:hint="eastAsia"/>
          <w:sz w:val="24"/>
        </w:rPr>
      </w:pPr>
      <w:r>
        <w:rPr>
          <w:rFonts w:asciiTheme="minorEastAsia" w:eastAsiaTheme="minorEastAsia" w:hAnsiTheme="minorEastAsia" w:hint="eastAsia"/>
          <w:sz w:val="24"/>
        </w:rPr>
        <w:t>本次采购是“北京市体检中心信息化运维软件运维服务采购项目”，投标人供应根据招标文件所提出的技术规格和服务要求，以优良的服务和优惠的价格充分显示自己的竞争实力。</w:t>
      </w:r>
    </w:p>
    <w:p w14:paraId="4E4E9944" w14:textId="77777777" w:rsidR="00D6639F" w:rsidRDefault="00691B25">
      <w:pPr>
        <w:spacing w:line="360" w:lineRule="auto"/>
        <w:ind w:firstLineChars="200" w:firstLine="482"/>
        <w:contextualSpacing/>
        <w:rPr>
          <w:rFonts w:asciiTheme="minorEastAsia" w:eastAsiaTheme="minorEastAsia" w:hAnsiTheme="minorEastAsia" w:cs="宋体" w:hint="eastAsia"/>
          <w:kern w:val="0"/>
          <w:sz w:val="24"/>
        </w:rPr>
      </w:pPr>
      <w:r>
        <w:rPr>
          <w:rFonts w:asciiTheme="minorEastAsia" w:eastAsiaTheme="minorEastAsia" w:hAnsiTheme="minorEastAsia" w:cs="宋体" w:hint="eastAsia"/>
          <w:b/>
          <w:bCs/>
          <w:sz w:val="24"/>
        </w:rPr>
        <w:t>2.需满足国家相关标准、行业标准、地方标准或者其他标准、规范：</w:t>
      </w:r>
      <w:r>
        <w:rPr>
          <w:rFonts w:asciiTheme="minorEastAsia" w:eastAsiaTheme="minorEastAsia" w:hAnsiTheme="minorEastAsia" w:hint="eastAsia"/>
          <w:sz w:val="24"/>
        </w:rPr>
        <w:t>提供的服务满足国家相关标准、行业标准、地方标准或者其他标准、规范。</w:t>
      </w:r>
    </w:p>
    <w:p w14:paraId="385AA2C4" w14:textId="77777777" w:rsidR="00D6639F" w:rsidRDefault="00691B25">
      <w:pPr>
        <w:spacing w:line="360" w:lineRule="auto"/>
        <w:ind w:firstLineChars="200" w:firstLine="482"/>
        <w:jc w:val="left"/>
        <w:rPr>
          <w:rFonts w:asciiTheme="minorEastAsia" w:eastAsiaTheme="minorEastAsia" w:hAnsiTheme="minorEastAsia" w:cs="宋体" w:hint="eastAsia"/>
          <w:b/>
          <w:bCs/>
          <w:sz w:val="24"/>
        </w:rPr>
      </w:pPr>
      <w:r>
        <w:rPr>
          <w:rFonts w:asciiTheme="minorEastAsia" w:eastAsiaTheme="minorEastAsia" w:hAnsiTheme="minorEastAsia" w:cs="宋体" w:hint="eastAsia"/>
          <w:b/>
          <w:bCs/>
          <w:sz w:val="24"/>
        </w:rPr>
        <w:t>（二）</w:t>
      </w:r>
      <w:bookmarkStart w:id="17" w:name="OLE_LINK27"/>
      <w:bookmarkStart w:id="18" w:name="OLE_LINK26"/>
      <w:bookmarkStart w:id="19" w:name="OLE_LINK6"/>
      <w:r>
        <w:rPr>
          <w:rFonts w:asciiTheme="minorEastAsia" w:eastAsiaTheme="minorEastAsia" w:hAnsiTheme="minorEastAsia" w:cs="宋体" w:hint="eastAsia"/>
          <w:b/>
          <w:bCs/>
          <w:sz w:val="24"/>
        </w:rPr>
        <w:t>服务内容及要求</w:t>
      </w:r>
    </w:p>
    <w:p w14:paraId="0823039C" w14:textId="77777777" w:rsidR="00D6639F" w:rsidRDefault="00691B25">
      <w:pPr>
        <w:pStyle w:val="2"/>
        <w:ind w:firstLineChars="200" w:firstLine="482"/>
        <w:rPr>
          <w:rFonts w:hint="eastAsia"/>
        </w:rPr>
      </w:pPr>
      <w:bookmarkStart w:id="20" w:name="_Toc12800"/>
      <w:bookmarkStart w:id="21" w:name="_Toc124165435"/>
      <w:bookmarkEnd w:id="16"/>
      <w:bookmarkEnd w:id="17"/>
      <w:bookmarkEnd w:id="18"/>
      <w:bookmarkEnd w:id="19"/>
      <w:r>
        <w:rPr>
          <w:rFonts w:hint="eastAsia"/>
        </w:rPr>
        <w:t>01包：北京市体检信息平台运维</w:t>
      </w:r>
    </w:p>
    <w:p w14:paraId="424E394F"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1.北京市体检网维护：</w:t>
      </w:r>
    </w:p>
    <w:p w14:paraId="4DF96A09"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北京市体检网是北京市卫生健康委主办的北京市体检行业权威信息网站，是开展体检业务的医疗机构发布体检相关信息的平台。体现权威性、公正性、政策导向性和服务性，主要内容为行业信息、政策宣传信息、体检质控信息等。供应商应保证系统正常运行，工作内容包括：</w:t>
      </w:r>
    </w:p>
    <w:p w14:paraId="7465A90B"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1.1网站基础运行保障，监测网站前台访问、信息公示与查询功能，定期巡检页面，及时处理无法访问、页面报错问题。</w:t>
      </w:r>
    </w:p>
    <w:p w14:paraId="7B12F9A9"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1.2后台浏览器兼容适配，持续优化后台管理系统，保障主流新版浏览器均可正常登录、编辑素材及发布各类信息。</w:t>
      </w:r>
    </w:p>
    <w:p w14:paraId="2200D38A"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1.3后台发布功能运维维护，定期检查后台栏目管理、文章上传等模块，确保工作人员可稳定完成信息发布、更新等操作。</w:t>
      </w:r>
    </w:p>
    <w:p w14:paraId="14C01473"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1.4网站内容技术支撑服务，配合主办单位完成动态信息、政策文件、通知公告等内容的上线调整，保障体检网公示、宣传服务功能正常运行。</w:t>
      </w:r>
    </w:p>
    <w:p w14:paraId="27DD45E9"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1.5应用系统常态化安全加固，定期开展漏洞排查与基础安全防护，修复网页安全隐患，防范非法访问、页面篡改等安全风险。</w:t>
      </w:r>
    </w:p>
    <w:p w14:paraId="6ECFD615"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2.北京市体检统计平台及其相关数据访问接口维护：</w:t>
      </w:r>
    </w:p>
    <w:p w14:paraId="3654C6AF" w14:textId="77777777" w:rsidR="00D6639F" w:rsidRDefault="008A3927">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2.1</w:t>
      </w:r>
      <w:r w:rsidR="00691B25">
        <w:rPr>
          <w:rFonts w:asciiTheme="minorEastAsia" w:eastAsiaTheme="minorEastAsia" w:hAnsiTheme="minorEastAsia" w:cs="宋体" w:hint="eastAsia"/>
          <w:bCs/>
          <w:sz w:val="24"/>
        </w:rPr>
        <w:t>北京市体检统计平台是根据北京市卫生健康委要求，为了加强对全市体检医疗机构的体检质量控制，保证全市体检相关数据的可靠汇总和共享建设的体检信息汇总统计系统。该系统针对全市各体检医疗机构，对健康体检及专项体检数据进行上报和汇总。</w:t>
      </w:r>
    </w:p>
    <w:p w14:paraId="6D570682"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2.2供应商应保证系统正常运行，实现专项体检数据和健康体检数据及相关</w:t>
      </w:r>
      <w:r>
        <w:rPr>
          <w:rFonts w:asciiTheme="minorEastAsia" w:eastAsiaTheme="minorEastAsia" w:hAnsiTheme="minorEastAsia" w:cs="宋体" w:hint="eastAsia"/>
          <w:bCs/>
          <w:sz w:val="24"/>
        </w:rPr>
        <w:lastRenderedPageBreak/>
        <w:t>信息的集中管理，同时通过数据统计分析功能，为卫生行政部门提供统计数据作为决策支持的依据，并根据招标人要求提供业务数据个性化分析服务。供应商还需为各体检机构提供体检数据统计上报咨询服务。</w:t>
      </w:r>
    </w:p>
    <w:p w14:paraId="3EA18863"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2.3具体工作内容：</w:t>
      </w:r>
    </w:p>
    <w:p w14:paraId="55FA0BD0"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2.3.1针对法定报表进行系统调整：对法定统计报表进行调整，原有已填报历史报表需支持正常查看，第三季度起业务统一使用新版报表模板，年末数据汇总统计功能需保障正常运行。</w:t>
      </w:r>
    </w:p>
    <w:p w14:paraId="74A42032"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1）健康体检阳性特征统计表（男）改造，覆盖医院端待报任务、历史查询，中心端报表审核、统计分析、报表导入-代理上报等各模块，调整该表录入页面及导入导出模板；统一多项指标规范名称；删除甲状腺功能相关全部细分指标项。</w:t>
      </w:r>
    </w:p>
    <w:p w14:paraId="5774251C"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2）健康体检阳性特征统计表（女）改造，覆盖医院端待报任务、历史查询，中心端报表审核、统计分析、报表导入-代理上报等各模块，调整该表录入页面及导入导出模板；统一多项通用指标规范名称，修正乳腺相关指标描述；删除甲状腺功能全部细分指标及部分乳腺结节细分分类项。</w:t>
      </w:r>
    </w:p>
    <w:p w14:paraId="1DC08242"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2.3.2完善全市汇总产出表内容，协助进行统计。</w:t>
      </w:r>
    </w:p>
    <w:p w14:paraId="7D51E4B5"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2.3.3系统登录功能升级优化，采用用户名、密码搭配手机及验证码的双因子认证登录模式。</w:t>
      </w:r>
    </w:p>
    <w:p w14:paraId="49BFDF93"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2.3.4优化中心端用户维护字段，原“电话”字段名称调整为“接收验证码电话”并设置为必填项；医院端个人信息页面同步展示该字段，医院端支持自主修改，修改后信息实时同步至中心端。</w:t>
      </w:r>
    </w:p>
    <w:p w14:paraId="60F0F2ED"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2.3.5中心端新建用户页面，在区县名称下拉选项新增经开区，对应编码110120。</w:t>
      </w:r>
    </w:p>
    <w:p w14:paraId="16A456DA"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2.3.6中心端新建用户页面，在机构大类下拉选项新增“健康体检中心”，其大类、中类、小类统一为“健康体检中心”。</w:t>
      </w:r>
    </w:p>
    <w:p w14:paraId="39A49A20"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2.3.7增设区级用户角色权限，支持查看辖区内全部下级机构上报数据，仅开放中心端统计分析权限；统计分析全页面新增所属区县筛选框，默认绑定用户所属区县且不可编辑。</w:t>
      </w:r>
    </w:p>
    <w:p w14:paraId="7AB9888D"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2.3.8中心端针对状态为“已审核”的报表数据，支持直接编辑修改，亦可</w:t>
      </w:r>
      <w:r>
        <w:rPr>
          <w:rFonts w:asciiTheme="minorEastAsia" w:eastAsiaTheme="minorEastAsia" w:hAnsiTheme="minorEastAsia" w:cs="宋体" w:hint="eastAsia"/>
          <w:bCs/>
          <w:sz w:val="24"/>
        </w:rPr>
        <w:lastRenderedPageBreak/>
        <w:t>退回至“待调整”状态；数据修改完成后可重新标记为“已审核”，无需机构端二次操作。</w:t>
      </w:r>
    </w:p>
    <w:p w14:paraId="3AB87BA4"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2.3.9中心端统计分析全部页面新增报表状态筛选选项，勾选“已审核”时仅汇总统计审核完成的报表数据。</w:t>
      </w:r>
    </w:p>
    <w:p w14:paraId="526C0424"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3.专项体检业务系统功能完善：</w:t>
      </w:r>
    </w:p>
    <w:p w14:paraId="14E7B073"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3.1教师体检</w:t>
      </w:r>
    </w:p>
    <w:p w14:paraId="1768D750"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3.1.1适配各医疗机构信创改造差异化建设现状，依据各医院实际环境制定适配对接方案，完成教师体检业务系统与院内业务系统、数据库的对接适配工作。</w:t>
      </w:r>
    </w:p>
    <w:p w14:paraId="2C18DFFF"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3.1.2提供标准化PACS对接接口方案，实现教师体检业务系统与院内PACS系统对接，保障双方影像相关数据正常交互流转。</w:t>
      </w:r>
    </w:p>
    <w:p w14:paraId="5155FB7F"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3.1.3提供标准化LIS对接接口方案，实现教师体检业务系统与院内LIS系统对接，保障双方检验相关数据正常交互流转。</w:t>
      </w:r>
    </w:p>
    <w:p w14:paraId="6A9E2A60"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3.1.4保障教师体检前台登记业务全流程稳定运转，支持体检人员信息采集、业务建档等基础操作正常开展。</w:t>
      </w:r>
    </w:p>
    <w:p w14:paraId="50CC8CA6"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3.1.5维护教师体检专属病史调查采集模块，保障个性化问卷的填报、存储、查询功能稳定可用。</w:t>
      </w:r>
    </w:p>
    <w:p w14:paraId="523CAC19"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3.1.6常态化维护教师体检专属套餐及专项检查项目配置，确保业务调用精准、项目匹配合规。</w:t>
      </w:r>
    </w:p>
    <w:p w14:paraId="7CA31538"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3.1.7适配教师体检专属总检判定标准与行业规范，持续保障系统业务校验、结果判定逻辑准确。</w:t>
      </w:r>
    </w:p>
    <w:p w14:paraId="1771F2E4"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3.1.8保障教师体检专属体格检查报告正常生成、导出与展示，满足行业体检报告输出规范要求。</w:t>
      </w:r>
    </w:p>
    <w:p w14:paraId="097FDDE3"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3.2驾驶员体检</w:t>
      </w:r>
    </w:p>
    <w:p w14:paraId="097004C4"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完善驾驶员体检登记、科室检查、体征词库、数据上传、综合查询、统计分析等相关功能。</w:t>
      </w:r>
    </w:p>
    <w:p w14:paraId="297388A1"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3.2.1优化外籍人员证件编码数据交互规则，将交管所业务流中外籍人员永久居留身份证标识代码由I统一规范调整为Y，同步完成接口数据传输程序适配改造，保障跨系统证件数据传输标准统一、解析正常。</w:t>
      </w:r>
    </w:p>
    <w:p w14:paraId="504D4F85"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3.2.2优化业务档案字段录入约束配置，取消档案编号字段强制录入校验规</w:t>
      </w:r>
      <w:r>
        <w:rPr>
          <w:rFonts w:asciiTheme="minorEastAsia" w:eastAsiaTheme="minorEastAsia" w:hAnsiTheme="minorEastAsia" w:cs="宋体" w:hint="eastAsia"/>
          <w:bCs/>
          <w:sz w:val="24"/>
        </w:rPr>
        <w:lastRenderedPageBreak/>
        <w:t>则，调整为选填字段，适配无档案编号场景下的业务正常提交存储。</w:t>
      </w:r>
    </w:p>
    <w:p w14:paraId="40F082A6"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3.2.3优化数据库字段存储规格，扩容国家信息对应字段存储长度，满足各类国别名称完整存储需求，规避超长文本截断、数据存储异常问题。</w:t>
      </w:r>
    </w:p>
    <w:p w14:paraId="65D0F245"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3.3从药体检</w:t>
      </w:r>
    </w:p>
    <w:p w14:paraId="1BEB2459"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3.3.1保障从药人员体检前台登记功能稳定运行，满足日常人员登记业务开展需求。</w:t>
      </w:r>
    </w:p>
    <w:p w14:paraId="26DE37A9"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3.3.2维护从药体检专属病史调查问卷采集功能，保障问卷数据采集、存储完整规范。</w:t>
      </w:r>
    </w:p>
    <w:p w14:paraId="360A1341"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3.3.3保障从药体检专属体检套餐及检查项目配置功能，确保业务调用、项目匹配准确无误。</w:t>
      </w:r>
    </w:p>
    <w:p w14:paraId="3B917BAE"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3.3.4适配从药体检专属总检判定规则及行业检查规范，保障系统业务逻辑合规准确。</w:t>
      </w:r>
    </w:p>
    <w:p w14:paraId="57429E99"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3.3.5支撑从药人员专属体格检查报告的正常生成与输出，保障报告制式符合行业要求。</w:t>
      </w:r>
    </w:p>
    <w:p w14:paraId="31CB2C00"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3.4公务员体检</w:t>
      </w:r>
    </w:p>
    <w:p w14:paraId="5A63BC5D"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3.4.1保障公务员体检前台登记业务功能稳定运行，支撑人员信息正常登记、业务流程顺畅办理。</w:t>
      </w:r>
    </w:p>
    <w:p w14:paraId="3F3E16C0"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3.4.2维护公务员专属病史问卷采集模块，确保问卷录入、保存、调取功能正常可用。</w:t>
      </w:r>
    </w:p>
    <w:p w14:paraId="4BFB8ADB"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3.4.3保障公务员体检专属套餐及检查项目配置功能稳定，保障项目配置准确、业务正常调用。</w:t>
      </w:r>
    </w:p>
    <w:p w14:paraId="0C0ADBDD"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3.4.4维护公务员体检专属总检规则及行业规范条款，确保系统校验、判读标准贴合业务要求。</w:t>
      </w:r>
    </w:p>
    <w:p w14:paraId="17A15AC5"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3.4.5保障公务员体检体格检查报告正常生成、预览与输出，适配专属报告制式要求。</w:t>
      </w:r>
    </w:p>
    <w:p w14:paraId="2423F4DC"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3.5全市数据共享</w:t>
      </w:r>
    </w:p>
    <w:p w14:paraId="127565BB"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3.5.1支持全市范围内可查看教师资格和公务员历史体检结果查看。</w:t>
      </w:r>
    </w:p>
    <w:p w14:paraId="3CCC6730"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3.5.2推进各医院教师资格数据在线上报。</w:t>
      </w:r>
    </w:p>
    <w:p w14:paraId="089F7562"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3.6其他</w:t>
      </w:r>
    </w:p>
    <w:p w14:paraId="6866D504"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lastRenderedPageBreak/>
        <w:t>3.6.1运维服务期内，专项体检业务系统（公务员录用体检、药品从业人员体检、教师资格认定</w:t>
      </w:r>
      <w:bookmarkStart w:id="22" w:name="OLE_LINK4"/>
      <w:r>
        <w:rPr>
          <w:rFonts w:asciiTheme="minorEastAsia" w:eastAsiaTheme="minorEastAsia" w:hAnsiTheme="minorEastAsia" w:cs="宋体" w:hint="eastAsia"/>
          <w:bCs/>
          <w:sz w:val="24"/>
        </w:rPr>
        <w:t>体检</w:t>
      </w:r>
      <w:bookmarkEnd w:id="22"/>
      <w:r>
        <w:rPr>
          <w:rFonts w:asciiTheme="minorEastAsia" w:eastAsiaTheme="minorEastAsia" w:hAnsiTheme="minorEastAsia" w:cs="宋体" w:hint="eastAsia"/>
          <w:bCs/>
          <w:sz w:val="24"/>
        </w:rPr>
        <w:t>、机动车驾驶人</w:t>
      </w:r>
      <w:r w:rsidR="008A3927">
        <w:rPr>
          <w:rFonts w:asciiTheme="minorEastAsia" w:eastAsiaTheme="minorEastAsia" w:hAnsiTheme="minorEastAsia" w:cs="宋体" w:hint="eastAsia"/>
          <w:bCs/>
          <w:sz w:val="24"/>
        </w:rPr>
        <w:t>体检</w:t>
      </w:r>
      <w:r>
        <w:rPr>
          <w:rFonts w:asciiTheme="minorEastAsia" w:eastAsiaTheme="minorEastAsia" w:hAnsiTheme="minorEastAsia" w:cs="宋体" w:hint="eastAsia"/>
          <w:bCs/>
          <w:sz w:val="24"/>
        </w:rPr>
        <w:t>）已安装系统的指定医疗机构的应用实施维护。</w:t>
      </w:r>
    </w:p>
    <w:p w14:paraId="4C06DEEE"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3.6.2运维服务期内，专项体检业务系统（公务员录用体检、药品从业人员体检、教师资格认定体检、机动车驾驶人</w:t>
      </w:r>
      <w:r w:rsidR="008A3927">
        <w:rPr>
          <w:rFonts w:asciiTheme="minorEastAsia" w:eastAsiaTheme="minorEastAsia" w:hAnsiTheme="minorEastAsia" w:cs="宋体" w:hint="eastAsia"/>
          <w:bCs/>
          <w:sz w:val="24"/>
        </w:rPr>
        <w:t>体检</w:t>
      </w:r>
      <w:r>
        <w:rPr>
          <w:rFonts w:asciiTheme="minorEastAsia" w:eastAsiaTheme="minorEastAsia" w:hAnsiTheme="minorEastAsia" w:cs="宋体" w:hint="eastAsia"/>
          <w:bCs/>
          <w:sz w:val="24"/>
        </w:rPr>
        <w:t>）未安装系统的指定医疗机构的推广实施及接口对接，保障医疗机构顺利开展工作。</w:t>
      </w:r>
    </w:p>
    <w:p w14:paraId="3EA3408E"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4.体检质量控制综合管理系统功能完善：</w:t>
      </w:r>
    </w:p>
    <w:p w14:paraId="17F0573D"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体检质控工作是按照相关的政策法规严格实施的，当政策法规做出相关调整时，系统必须及时准确的做出相应调整。质控系统采用集中部署方式，系统运行中出现问题，用户无法独立解决时必须做好相关的服务</w:t>
      </w:r>
      <w:r w:rsidR="008A3927">
        <w:rPr>
          <w:rFonts w:asciiTheme="minorEastAsia" w:eastAsiaTheme="minorEastAsia" w:hAnsiTheme="minorEastAsia" w:cs="宋体" w:hint="eastAsia"/>
          <w:bCs/>
          <w:sz w:val="24"/>
        </w:rPr>
        <w:t>记录</w:t>
      </w:r>
      <w:r>
        <w:rPr>
          <w:rFonts w:asciiTheme="minorEastAsia" w:eastAsiaTheme="minorEastAsia" w:hAnsiTheme="minorEastAsia" w:cs="宋体" w:hint="eastAsia"/>
          <w:bCs/>
          <w:sz w:val="24"/>
        </w:rPr>
        <w:t>根据客户意见做好一般性的优化调整工作。本次运维项目需根据原有系统的功能进行相应的国产化适配改造：</w:t>
      </w:r>
    </w:p>
    <w:p w14:paraId="7A4F75DB"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4.1基础设施平台国产化适配完成国产化适配改造，包括系统配置、系统公告、系统日志、系统监控、应用菜单、组织权限、统一登录、统一日志功能模块，实现国产服务器、国产操作系统、</w:t>
      </w:r>
      <w:r w:rsidR="008A3927" w:rsidRPr="008A3927">
        <w:rPr>
          <w:rFonts w:asciiTheme="minorEastAsia" w:eastAsiaTheme="minorEastAsia" w:hAnsiTheme="minorEastAsia" w:cs="宋体"/>
          <w:bCs/>
          <w:sz w:val="24"/>
        </w:rPr>
        <w:t>国产数据库</w:t>
      </w:r>
      <w:r>
        <w:rPr>
          <w:rFonts w:asciiTheme="minorEastAsia" w:eastAsiaTheme="minorEastAsia" w:hAnsiTheme="minorEastAsia" w:cs="宋体" w:hint="eastAsia"/>
          <w:bCs/>
          <w:sz w:val="24"/>
        </w:rPr>
        <w:t>大金仓兼容适配，保障平台基础服务稳定运行。</w:t>
      </w:r>
    </w:p>
    <w:p w14:paraId="55694353"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4.2管理端系统国产化适配完成管理端全业务模块国产化适配改造，包括首页看板、机构管理（新办审核、变更管理、年度核实、机构信息管理）、核心指标管理（指标管理、任务下达、上报审核、统计分析）、督导检查管理（专家库、检查任务、自查管理、检验盲样管理）、区级质控功能，保障管理端业务流程在国产化环境下全流程正常运行。</w:t>
      </w:r>
    </w:p>
    <w:p w14:paraId="4248AF3A"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4.3机构端系统国产化适配完成机构端全业务模块国产化适配改造，包括机构新增/变更申报、核心指标上报、自查管理、质控检查、盲样上报、资料上传、行政监督功能，保障机构端业务办理、数据上报、信息查询等核心功能在国产化环境下正常使用。</w:t>
      </w:r>
    </w:p>
    <w:p w14:paraId="7977295F"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4.4国产化环境适配验证完成国产化适配后的全量功能测试、兼容性测试、性能测试、安全测试，输出完整的测试报告，针对测试发现的问题完成整改优化，确保系统在国产化环境下无功能异常、无兼容性问题、无性能瓶颈。</w:t>
      </w:r>
    </w:p>
    <w:p w14:paraId="6B7B1187"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5.主检医师培训考核系统功能完善</w:t>
      </w:r>
    </w:p>
    <w:p w14:paraId="6B5C5729"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lastRenderedPageBreak/>
        <w:t>对现有医疗机构健康体检主检医师培训考核综合管理进行日常维护，快速响应问题，确保系统稳定，高效，准确地运行，为医疗机构健康体检主检医师培训考核工作的顺利运行提供保障。根据客户意见完成系统的调整一般性升级调整工作。本次运维项目需根据原有系统的功能进行相应的国产化适配改造，改造的主要功能包括：</w:t>
      </w:r>
    </w:p>
    <w:p w14:paraId="5088A81E"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5.1管理端：培训班管理、报名审核、成绩管理、学员公示、学员查询、账户管理、消息推送、通知公告。</w:t>
      </w:r>
    </w:p>
    <w:p w14:paraId="25A67A37"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5.2个人端：医师注册登录、培训报名、报名状态查询、成绩查询。</w:t>
      </w:r>
    </w:p>
    <w:p w14:paraId="7EAB585C"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6.服务要求</w:t>
      </w:r>
    </w:p>
    <w:p w14:paraId="0E69AD19"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6.1每周对北京市体检网及北京市体检统计系统运行状况进行例行巡检，保证系统正常运行；</w:t>
      </w:r>
    </w:p>
    <w:p w14:paraId="07224C50"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6.2提供7*12小时的一般咨询服务，通过远程操控、电话等多种途径对招标人和系统用户提供咨询服务；</w:t>
      </w:r>
    </w:p>
    <w:p w14:paraId="49D63D54"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6.3提供7*24小时应急服务：一旦系统出现故障，要求在2小时响应时间内提供保修、维护等技术服务，并解决；紧急特殊情况要求半小时内解决。如必要，在故障发生的4小时内，派技术人员到达现场。</w:t>
      </w:r>
    </w:p>
    <w:p w14:paraId="3AFB960F"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6.4定期对系统安全性进行评估和升级，保证信息系统安全可靠。</w:t>
      </w:r>
    </w:p>
    <w:p w14:paraId="60B88F6B"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6.5技术支持和培训</w:t>
      </w:r>
    </w:p>
    <w:p w14:paraId="2362F123"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6.5.1每周一次到体检平台部署现场进行巡检服务，并出具巡检报告，由甲方签章或甲方授权代表签字确认。</w:t>
      </w:r>
    </w:p>
    <w:p w14:paraId="25C98975"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6.5.2供应商应提供7*24小时的一般咨询服务，包括技术咨询、操作指导、问题答疑等，7*24小时应急服务，系统出现故障，要求在2小时响应时间内提供保修、维护等技术服务，并解决；紧急特殊情况要求半小时内解决。如必要，在故障发生的4小时内，派技术人员到达现场。</w:t>
      </w:r>
    </w:p>
    <w:p w14:paraId="3FAB1AC1"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6.5.3供应商应负责免费对系统存在的问题根据运行业务需要进行修改完善，保证系统的正常使用。</w:t>
      </w:r>
    </w:p>
    <w:p w14:paraId="222E425F"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6.5.4根据上级部门要求，对网站信息安全进行保障，处理网站不安全隐患，保证网站安全运行。</w:t>
      </w:r>
    </w:p>
    <w:p w14:paraId="63B4EB56"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6.5.5软件系统必须全力保障在规定时间范围内，及时、准确的完成相关业</w:t>
      </w:r>
      <w:r>
        <w:rPr>
          <w:rFonts w:asciiTheme="minorEastAsia" w:eastAsiaTheme="minorEastAsia" w:hAnsiTheme="minorEastAsia" w:cs="宋体" w:hint="eastAsia"/>
          <w:bCs/>
          <w:sz w:val="24"/>
        </w:rPr>
        <w:lastRenderedPageBreak/>
        <w:t>务工作。相关的政策变化、人员流动均需及时、准确、快速的做好相应的培训工作，以保障业务人员能够熟练的使用系统，确保服务质量。</w:t>
      </w:r>
    </w:p>
    <w:p w14:paraId="2EB51E41"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6.5.6信息安全保障</w:t>
      </w:r>
    </w:p>
    <w:p w14:paraId="75567F8C"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（1）对各系统信息安全进行保障，每月对应用系统、数据库进行安全巡检，形成巡检记录。</w:t>
      </w:r>
    </w:p>
    <w:p w14:paraId="12681932"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（2）确保系统及时升级、更新，保障主机、操作系统数据库、应用系统，在安全检查和渗透测试中无漏洞，如发现漏洞应及时整改。</w:t>
      </w:r>
    </w:p>
    <w:p w14:paraId="3E9B460A"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6.5.7驻场要求：派驻1名工程师开展驻场维护及值守工作。</w:t>
      </w:r>
    </w:p>
    <w:p w14:paraId="65DAD448" w14:textId="77777777" w:rsidR="00D6639F" w:rsidRDefault="00D6639F">
      <w:pPr>
        <w:spacing w:line="360" w:lineRule="auto"/>
        <w:ind w:firstLineChars="200" w:firstLine="480"/>
        <w:rPr>
          <w:rFonts w:asciiTheme="minorEastAsia" w:eastAsiaTheme="minorEastAsia" w:hAnsiTheme="minorEastAsia" w:cs="宋体" w:hint="eastAsia"/>
          <w:bCs/>
          <w:sz w:val="24"/>
        </w:rPr>
      </w:pPr>
    </w:p>
    <w:p w14:paraId="170EC884" w14:textId="77777777" w:rsidR="00D6639F" w:rsidRDefault="00691B25">
      <w:pPr>
        <w:widowControl/>
        <w:jc w:val="left"/>
        <w:rPr>
          <w:rFonts w:asciiTheme="minorEastAsia" w:eastAsiaTheme="minorEastAsia" w:hAnsiTheme="minorEastAsia" w:hint="eastAsia"/>
          <w:b/>
          <w:kern w:val="0"/>
          <w:sz w:val="24"/>
          <w:szCs w:val="20"/>
        </w:rPr>
      </w:pPr>
      <w:r>
        <w:br w:type="page"/>
      </w:r>
    </w:p>
    <w:p w14:paraId="2D2F3B2F" w14:textId="77777777" w:rsidR="00D6639F" w:rsidRDefault="00691B25">
      <w:pPr>
        <w:pStyle w:val="2"/>
        <w:ind w:firstLineChars="200" w:firstLine="482"/>
        <w:rPr>
          <w:rFonts w:hint="eastAsia"/>
        </w:rPr>
      </w:pPr>
      <w:r>
        <w:rPr>
          <w:rFonts w:hint="eastAsia"/>
        </w:rPr>
        <w:lastRenderedPageBreak/>
        <w:t>02包：</w:t>
      </w:r>
      <w:r>
        <w:rPr>
          <w:rFonts w:ascii="宋体" w:hAnsi="宋体" w:hint="eastAsia"/>
        </w:rPr>
        <w:t>高招中招体检管理信息系统运维</w:t>
      </w:r>
    </w:p>
    <w:p w14:paraId="07FE3BA4"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1.项目主要内容</w:t>
      </w:r>
    </w:p>
    <w:p w14:paraId="3F42B395"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1.1系统的优化</w:t>
      </w:r>
    </w:p>
    <w:p w14:paraId="7CF02D06"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1.1.1专项体检工作是按照相关的政策法规严格实施的，当政策法规做出相关调整时，系统必须及时准确的做出相应调整。</w:t>
      </w:r>
    </w:p>
    <w:p w14:paraId="24FC2D7A"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1.1.2体检系统是为配合专项体检工作顺利运行开发的，系统定期根据客户反馈做好相关的优化调整工作。</w:t>
      </w:r>
    </w:p>
    <w:p w14:paraId="7969632E"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1.2系统培训工作：专项体检工作，具有一定的时效性。系统用户必须全力保障在规定时间范围内，及时、准确的完成相关专项体检工作。相关的政策变化、人员流动均需及时、准确、快速的做好相应的培训工作；以保障参检人员能够熟练的使用系统；确保服务质量。</w:t>
      </w:r>
    </w:p>
    <w:p w14:paraId="5B0ECEF3"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1.3系统的安装、调试及上门服务</w:t>
      </w:r>
    </w:p>
    <w:p w14:paraId="62262833"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1.3.1系统用户是专业的体检机构，信息化水平参差不齐，对于无法独立完成系统安装、调试的体检机构做好上门服务。</w:t>
      </w:r>
    </w:p>
    <w:p w14:paraId="6CE12A41"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1.3.2系统运行中出现问题，用户无法独立解决的也必须做好相关的服务工作。</w:t>
      </w:r>
    </w:p>
    <w:p w14:paraId="151EF7E0"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1.4系统咨询服务：系统运行期间，系统用户出现技术性问题时，必须提供实时的网络及电话咨询热线服务，以保障用户顺利使用。</w:t>
      </w:r>
    </w:p>
    <w:p w14:paraId="60181461"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1.5数据处理服务：体检系统受检者数据来源于各专项系统，必须协助各体检机构在开检前完成受检者基本信息导入工作，对于可以通过接口获取的体检数据做好接口工作。数据上报完成后配合指导单位完成数据查验分析工作。</w:t>
      </w:r>
    </w:p>
    <w:p w14:paraId="16D2BC6F"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1.6体检信息及时公示：及时准确的处理受检者体检信息的变动，及时完成网上公示；以方便受检者第一时间查看体检结果。</w:t>
      </w:r>
    </w:p>
    <w:p w14:paraId="2D93B715"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2.项目目标和范围</w:t>
      </w:r>
    </w:p>
    <w:p w14:paraId="16E3626B"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2.1项目目标</w:t>
      </w:r>
    </w:p>
    <w:p w14:paraId="2C4368C8"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2.1.1对现专项体检系统进行日常维护，快速响应问题，确保系统稳定，高效，准确地运行，为专项体检工作的顺利运行提供保障。</w:t>
      </w:r>
    </w:p>
    <w:p w14:paraId="31178631"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2.1.2析系统目前的使用现状、收集用户的数据需求，根据指导单位意见完成系统的调整工作。</w:t>
      </w:r>
    </w:p>
    <w:p w14:paraId="6E83CEDA"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lastRenderedPageBreak/>
        <w:t>2.1.3相关政策法规发生变化时，根据指导单位意见完成系统的调整工作。</w:t>
      </w:r>
    </w:p>
    <w:p w14:paraId="51A38538"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2.2项目范围：专项体检系统运维和改造的范围包括如下：</w:t>
      </w:r>
    </w:p>
    <w:p w14:paraId="093A9149"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2.2.1系统安装、调试及培训：做好各专项系统的安装、调试及培训工作。</w:t>
      </w:r>
    </w:p>
    <w:p w14:paraId="26E44C20"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（1）做好全市年度专项体检培训工作。</w:t>
      </w:r>
    </w:p>
    <w:p w14:paraId="1F4940B8"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（2）为体检单位提供系统安装服务。</w:t>
      </w:r>
    </w:p>
    <w:p w14:paraId="58448532"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（3）配合体检单位完成系统演练</w:t>
      </w:r>
    </w:p>
    <w:p w14:paraId="57B6AB66"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（4）并根据体检单位特点提供部署意见。</w:t>
      </w:r>
    </w:p>
    <w:p w14:paraId="15DA58E6"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2.2.2系统技术支持：体检系统运行时间范围内的系统支持工作：</w:t>
      </w:r>
    </w:p>
    <w:p w14:paraId="74913828"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（1）对于有需要的体检单位提供现场支持；</w:t>
      </w:r>
    </w:p>
    <w:p w14:paraId="0224571D"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（2）提供检中热线服务</w:t>
      </w:r>
    </w:p>
    <w:p w14:paraId="472E9B52"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（3）提供全程的网络服务</w:t>
      </w:r>
    </w:p>
    <w:p w14:paraId="620983F0"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（4）提供非规范接口数据的查验与导入服务</w:t>
      </w:r>
    </w:p>
    <w:p w14:paraId="2217754A"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（5）提供异常数据处理工作。</w:t>
      </w:r>
    </w:p>
    <w:p w14:paraId="78FB6F52"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（6）提供数据支持服务，记录、核对体检数据操作日志。</w:t>
      </w:r>
    </w:p>
    <w:p w14:paraId="60EA9C04"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（7）配合体检指导单位完成个性化数据查询、统计工作。</w:t>
      </w:r>
    </w:p>
    <w:p w14:paraId="23702FC7"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（8）配合指导单位及时准确的完成网数据公示</w:t>
      </w:r>
    </w:p>
    <w:p w14:paraId="21E5B578"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2.2.3系统完善：北京市中高招体检系统软件功能国产化改造内容</w:t>
      </w:r>
    </w:p>
    <w:p w14:paraId="046F7DB6"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3.基础设施平台与数据中心端国产化完善</w:t>
      </w:r>
    </w:p>
    <w:p w14:paraId="44365CAC" w14:textId="77777777" w:rsidR="00D6639F" w:rsidRDefault="00691B25">
      <w:pPr>
        <w:spacing w:line="360" w:lineRule="auto"/>
        <w:ind w:firstLineChars="200" w:firstLine="480"/>
        <w:rPr>
          <w:rFonts w:asciiTheme="minorEastAsia" w:eastAsiaTheme="minorEastAsia" w:hAnsiTheme="minorEastAsia" w:cs="宋体" w:hint="eastAsia"/>
          <w:bCs/>
          <w:sz w:val="24"/>
        </w:rPr>
      </w:pPr>
      <w:r>
        <w:rPr>
          <w:rFonts w:asciiTheme="minorEastAsia" w:eastAsiaTheme="minorEastAsia" w:hAnsiTheme="minorEastAsia" w:cs="宋体" w:hint="eastAsia"/>
          <w:bCs/>
          <w:sz w:val="24"/>
        </w:rPr>
        <w:t>对系统基础平台及数据中心端，系统维护、通用设置、数据字典维护、中心管理功能进行国产化完善。</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20"/>
    <w:bookmarkEnd w:id="21"/>
    <w:p w14:paraId="69677D4A" w14:textId="226D07C6" w:rsidR="00D6639F" w:rsidRDefault="00D6639F">
      <w:pPr>
        <w:spacing w:line="360" w:lineRule="auto"/>
        <w:ind w:firstLineChars="200" w:firstLine="480"/>
        <w:rPr>
          <w:rFonts w:asciiTheme="minorEastAsia" w:eastAsiaTheme="minorEastAsia" w:hAnsiTheme="minorEastAsia" w:cs="宋体" w:hint="eastAsia"/>
          <w:bCs/>
          <w:sz w:val="24"/>
        </w:rPr>
      </w:pPr>
    </w:p>
    <w:sectPr w:rsidR="00D6639F" w:rsidSect="001E3239">
      <w:pgSz w:w="11906" w:h="16838"/>
      <w:pgMar w:top="1440" w:right="1800" w:bottom="1440" w:left="1800" w:header="851"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BCCE2" w14:textId="77777777" w:rsidR="003402A8" w:rsidRDefault="003402A8">
      <w:r>
        <w:separator/>
      </w:r>
    </w:p>
  </w:endnote>
  <w:endnote w:type="continuationSeparator" w:id="0">
    <w:p w14:paraId="0D357C40" w14:textId="77777777" w:rsidR="003402A8" w:rsidRDefault="00340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Microsoft JhengHei">
    <w:panose1 w:val="020B0604030504040204"/>
    <w:charset w:val="88"/>
    <w:family w:val="swiss"/>
    <w:pitch w:val="default"/>
    <w:sig w:usb0="000002A7" w:usb1="28CF4400" w:usb2="00000016" w:usb3="00000000" w:csb0="00100009" w:csb1="00000000"/>
  </w:font>
  <w:font w:name="'宋体">
    <w:altName w:val="宋体"/>
    <w:charset w:val="00"/>
    <w:family w:val="roman"/>
    <w:pitch w:val="default"/>
    <w:sig w:usb0="00000000" w:usb1="00000000" w:usb2="00000000"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0FA99" w14:textId="77777777" w:rsidR="003402A8" w:rsidRDefault="003402A8">
      <w:r>
        <w:separator/>
      </w:r>
    </w:p>
  </w:footnote>
  <w:footnote w:type="continuationSeparator" w:id="0">
    <w:p w14:paraId="559549BF" w14:textId="77777777" w:rsidR="003402A8" w:rsidRDefault="003402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1" w15:restartNumberingAfterBreak="0">
    <w:nsid w:val="00000029"/>
    <w:multiLevelType w:val="multilevel"/>
    <w:tmpl w:val="00000029"/>
    <w:lvl w:ilvl="0">
      <w:start w:val="1"/>
      <w:numFmt w:val="decimal"/>
      <w:lvlText w:val="%1"/>
      <w:lvlJc w:val="left"/>
      <w:pPr>
        <w:tabs>
          <w:tab w:val="left" w:pos="900"/>
        </w:tabs>
        <w:ind w:left="900" w:hanging="900"/>
      </w:pPr>
      <w:rPr>
        <w:rFonts w:ascii="宋体" w:eastAsia="宋体" w:hAnsi="宋体" w:hint="eastAsia"/>
      </w:rPr>
    </w:lvl>
    <w:lvl w:ilvl="1">
      <w:start w:val="1"/>
      <w:numFmt w:val="decimal"/>
      <w:lvlText w:val="%1.%2"/>
      <w:lvlJc w:val="left"/>
      <w:pPr>
        <w:tabs>
          <w:tab w:val="left" w:pos="1305"/>
        </w:tabs>
        <w:ind w:left="1184" w:hanging="900"/>
      </w:pPr>
      <w:rPr>
        <w:rFonts w:ascii="宋体" w:eastAsia="宋体" w:hAnsi="宋体" w:cs="Times New Roman" w:hint="default"/>
        <w:sz w:val="24"/>
        <w:szCs w:val="24"/>
      </w:rPr>
    </w:lvl>
    <w:lvl w:ilvl="2">
      <w:start w:val="1"/>
      <w:numFmt w:val="decimal"/>
      <w:lvlText w:val="%1.%2.%3"/>
      <w:lvlJc w:val="left"/>
      <w:pPr>
        <w:tabs>
          <w:tab w:val="left" w:pos="1980"/>
        </w:tabs>
        <w:ind w:left="1980" w:hanging="900"/>
      </w:pPr>
      <w:rPr>
        <w:rFonts w:ascii="宋体" w:eastAsia="宋体" w:hAnsi="宋体"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 w15:restartNumberingAfterBreak="0">
    <w:nsid w:val="01986205"/>
    <w:multiLevelType w:val="multilevel"/>
    <w:tmpl w:val="01986205"/>
    <w:lvl w:ilvl="0">
      <w:start w:val="1"/>
      <w:numFmt w:val="decimal"/>
      <w:lvlText w:val="%1."/>
      <w:lvlJc w:val="left"/>
      <w:pPr>
        <w:ind w:left="1242" w:hanging="382"/>
      </w:pPr>
      <w:rPr>
        <w:rFonts w:ascii="仿宋" w:eastAsia="仿宋" w:hAnsi="仿宋" w:cs="仿宋" w:hint="default"/>
        <w:spacing w:val="0"/>
        <w:w w:val="99"/>
        <w:sz w:val="24"/>
        <w:szCs w:val="24"/>
      </w:rPr>
    </w:lvl>
    <w:lvl w:ilvl="1">
      <w:numFmt w:val="bullet"/>
      <w:lvlText w:val="•"/>
      <w:lvlJc w:val="left"/>
      <w:pPr>
        <w:ind w:left="2010" w:hanging="382"/>
      </w:pPr>
      <w:rPr>
        <w:rFonts w:hint="default"/>
      </w:rPr>
    </w:lvl>
    <w:lvl w:ilvl="2">
      <w:numFmt w:val="bullet"/>
      <w:lvlText w:val="•"/>
      <w:lvlJc w:val="left"/>
      <w:pPr>
        <w:ind w:left="2781" w:hanging="382"/>
      </w:pPr>
      <w:rPr>
        <w:rFonts w:hint="default"/>
      </w:rPr>
    </w:lvl>
    <w:lvl w:ilvl="3">
      <w:numFmt w:val="bullet"/>
      <w:lvlText w:val="•"/>
      <w:lvlJc w:val="left"/>
      <w:pPr>
        <w:ind w:left="3551" w:hanging="382"/>
      </w:pPr>
      <w:rPr>
        <w:rFonts w:hint="default"/>
      </w:rPr>
    </w:lvl>
    <w:lvl w:ilvl="4">
      <w:numFmt w:val="bullet"/>
      <w:lvlText w:val="•"/>
      <w:lvlJc w:val="left"/>
      <w:pPr>
        <w:ind w:left="4322" w:hanging="382"/>
      </w:pPr>
      <w:rPr>
        <w:rFonts w:hint="default"/>
      </w:rPr>
    </w:lvl>
    <w:lvl w:ilvl="5">
      <w:numFmt w:val="bullet"/>
      <w:lvlText w:val="•"/>
      <w:lvlJc w:val="left"/>
      <w:pPr>
        <w:ind w:left="5093" w:hanging="382"/>
      </w:pPr>
      <w:rPr>
        <w:rFonts w:hint="default"/>
      </w:rPr>
    </w:lvl>
    <w:lvl w:ilvl="6">
      <w:numFmt w:val="bullet"/>
      <w:lvlText w:val="•"/>
      <w:lvlJc w:val="left"/>
      <w:pPr>
        <w:ind w:left="5863" w:hanging="382"/>
      </w:pPr>
      <w:rPr>
        <w:rFonts w:hint="default"/>
      </w:rPr>
    </w:lvl>
    <w:lvl w:ilvl="7">
      <w:numFmt w:val="bullet"/>
      <w:lvlText w:val="•"/>
      <w:lvlJc w:val="left"/>
      <w:pPr>
        <w:ind w:left="6634" w:hanging="382"/>
      </w:pPr>
      <w:rPr>
        <w:rFonts w:hint="default"/>
      </w:rPr>
    </w:lvl>
    <w:lvl w:ilvl="8">
      <w:numFmt w:val="bullet"/>
      <w:lvlText w:val="•"/>
      <w:lvlJc w:val="left"/>
      <w:pPr>
        <w:ind w:left="7404" w:hanging="382"/>
      </w:pPr>
      <w:rPr>
        <w:rFonts w:hint="default"/>
      </w:rPr>
    </w:lvl>
  </w:abstractNum>
  <w:abstractNum w:abstractNumId="3" w15:restartNumberingAfterBreak="0">
    <w:nsid w:val="10872DAA"/>
    <w:multiLevelType w:val="multilevel"/>
    <w:tmpl w:val="10872DAA"/>
    <w:lvl w:ilvl="0">
      <w:start w:val="1"/>
      <w:numFmt w:val="decimal"/>
      <w:lvlText w:val="%1"/>
      <w:lvlJc w:val="left"/>
      <w:pPr>
        <w:tabs>
          <w:tab w:val="left" w:pos="900"/>
        </w:tabs>
        <w:ind w:left="900" w:hanging="900"/>
      </w:pPr>
      <w:rPr>
        <w:rFonts w:ascii="宋体" w:eastAsia="宋体" w:hAnsi="宋体" w:hint="eastAsia"/>
      </w:rPr>
    </w:lvl>
    <w:lvl w:ilvl="1">
      <w:start w:val="1"/>
      <w:numFmt w:val="decimal"/>
      <w:lvlText w:val="%1.%2"/>
      <w:lvlJc w:val="left"/>
      <w:pPr>
        <w:tabs>
          <w:tab w:val="left" w:pos="1447"/>
        </w:tabs>
        <w:ind w:left="1326" w:hanging="900"/>
      </w:pPr>
      <w:rPr>
        <w:rFonts w:ascii="宋体" w:eastAsia="宋体" w:hAnsi="宋体" w:cs="Times New Roman" w:hint="default"/>
        <w:sz w:val="24"/>
        <w:szCs w:val="24"/>
      </w:rPr>
    </w:lvl>
    <w:lvl w:ilvl="2">
      <w:start w:val="1"/>
      <w:numFmt w:val="decimal"/>
      <w:lvlText w:val="%1.%2.%3"/>
      <w:lvlJc w:val="left"/>
      <w:pPr>
        <w:tabs>
          <w:tab w:val="left" w:pos="1980"/>
        </w:tabs>
        <w:ind w:left="1980" w:hanging="900"/>
      </w:pPr>
      <w:rPr>
        <w:rFonts w:ascii="宋体" w:eastAsia="宋体" w:hAnsi="宋体"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4" w15:restartNumberingAfterBreak="0">
    <w:nsid w:val="2C56E103"/>
    <w:multiLevelType w:val="singleLevel"/>
    <w:tmpl w:val="2C56E103"/>
    <w:lvl w:ilvl="0">
      <w:start w:val="2"/>
      <w:numFmt w:val="chineseCounting"/>
      <w:suff w:val="nothing"/>
      <w:lvlText w:val="%1、"/>
      <w:lvlJc w:val="left"/>
      <w:rPr>
        <w:rFonts w:hint="eastAsia"/>
      </w:rPr>
    </w:lvl>
  </w:abstractNum>
  <w:abstractNum w:abstractNumId="5"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6" w15:restartNumberingAfterBreak="0">
    <w:nsid w:val="3E487E37"/>
    <w:multiLevelType w:val="multilevel"/>
    <w:tmpl w:val="3E487E37"/>
    <w:lvl w:ilvl="0">
      <w:start w:val="1"/>
      <w:numFmt w:val="decimal"/>
      <w:lvlText w:val="%1"/>
      <w:lvlJc w:val="left"/>
      <w:pPr>
        <w:tabs>
          <w:tab w:val="left" w:pos="900"/>
        </w:tabs>
        <w:ind w:left="900" w:hanging="900"/>
      </w:pPr>
      <w:rPr>
        <w:rFonts w:ascii="宋体" w:eastAsia="宋体" w:hAnsi="宋体"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7" w15:restartNumberingAfterBreak="0">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宋体" w:eastAsia="宋体" w:hAnsi="宋体"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num w:numId="1" w16cid:durableId="1969167125">
    <w:abstractNumId w:val="1"/>
  </w:num>
  <w:num w:numId="2" w16cid:durableId="76751638">
    <w:abstractNumId w:val="0"/>
  </w:num>
  <w:num w:numId="3" w16cid:durableId="93984415">
    <w:abstractNumId w:val="6"/>
  </w:num>
  <w:num w:numId="4" w16cid:durableId="159465455">
    <w:abstractNumId w:val="3"/>
  </w:num>
  <w:num w:numId="5" w16cid:durableId="514540759">
    <w:abstractNumId w:val="7"/>
  </w:num>
  <w:num w:numId="6" w16cid:durableId="451441829">
    <w:abstractNumId w:val="4"/>
  </w:num>
  <w:num w:numId="7" w16cid:durableId="1824393487">
    <w:abstractNumId w:val="5"/>
  </w:num>
  <w:num w:numId="8" w16cid:durableId="3025396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bordersDoNotSurroundHeader/>
  <w:bordersDoNotSurroundFooter/>
  <w:hideSpellingErrors/>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GMxNjNkZTg3ZTI4ZTJmMzYwMDc5MDhjMzc5NDFkZjYifQ=="/>
  </w:docVars>
  <w:rsids>
    <w:rsidRoot w:val="00172A27"/>
    <w:rsid w:val="00000175"/>
    <w:rsid w:val="0000045A"/>
    <w:rsid w:val="00001603"/>
    <w:rsid w:val="00010FB4"/>
    <w:rsid w:val="00016F35"/>
    <w:rsid w:val="000222DA"/>
    <w:rsid w:val="000433CC"/>
    <w:rsid w:val="000454AF"/>
    <w:rsid w:val="00052375"/>
    <w:rsid w:val="000536C3"/>
    <w:rsid w:val="00066225"/>
    <w:rsid w:val="00071882"/>
    <w:rsid w:val="00084A2C"/>
    <w:rsid w:val="00087C21"/>
    <w:rsid w:val="00097351"/>
    <w:rsid w:val="000A3EC3"/>
    <w:rsid w:val="000B354A"/>
    <w:rsid w:val="000C7620"/>
    <w:rsid w:val="000D5267"/>
    <w:rsid w:val="000F0A38"/>
    <w:rsid w:val="001077A0"/>
    <w:rsid w:val="00122016"/>
    <w:rsid w:val="00126241"/>
    <w:rsid w:val="00126434"/>
    <w:rsid w:val="00127B6D"/>
    <w:rsid w:val="0015255D"/>
    <w:rsid w:val="001568A9"/>
    <w:rsid w:val="00170297"/>
    <w:rsid w:val="00170758"/>
    <w:rsid w:val="00172A27"/>
    <w:rsid w:val="0017781F"/>
    <w:rsid w:val="00184966"/>
    <w:rsid w:val="00186869"/>
    <w:rsid w:val="00186888"/>
    <w:rsid w:val="001935F7"/>
    <w:rsid w:val="00193DBF"/>
    <w:rsid w:val="001A3354"/>
    <w:rsid w:val="001A75C7"/>
    <w:rsid w:val="001B00FE"/>
    <w:rsid w:val="001D5A46"/>
    <w:rsid w:val="001E0A08"/>
    <w:rsid w:val="001E3239"/>
    <w:rsid w:val="001F0161"/>
    <w:rsid w:val="001F1571"/>
    <w:rsid w:val="001F42B9"/>
    <w:rsid w:val="00200DA5"/>
    <w:rsid w:val="00201524"/>
    <w:rsid w:val="00212C16"/>
    <w:rsid w:val="00214166"/>
    <w:rsid w:val="002237BC"/>
    <w:rsid w:val="00224966"/>
    <w:rsid w:val="00225C3B"/>
    <w:rsid w:val="00232C79"/>
    <w:rsid w:val="00233047"/>
    <w:rsid w:val="0024364D"/>
    <w:rsid w:val="0024495D"/>
    <w:rsid w:val="0026043B"/>
    <w:rsid w:val="002654D5"/>
    <w:rsid w:val="00271718"/>
    <w:rsid w:val="0027275B"/>
    <w:rsid w:val="00293907"/>
    <w:rsid w:val="002A4654"/>
    <w:rsid w:val="002A6B15"/>
    <w:rsid w:val="002C334D"/>
    <w:rsid w:val="002C351D"/>
    <w:rsid w:val="002F78D6"/>
    <w:rsid w:val="003008ED"/>
    <w:rsid w:val="00314059"/>
    <w:rsid w:val="0033553C"/>
    <w:rsid w:val="003402A8"/>
    <w:rsid w:val="0034264D"/>
    <w:rsid w:val="00342B8B"/>
    <w:rsid w:val="00343168"/>
    <w:rsid w:val="00355BF2"/>
    <w:rsid w:val="00362D3E"/>
    <w:rsid w:val="003832AA"/>
    <w:rsid w:val="003A4FF5"/>
    <w:rsid w:val="003B0F4C"/>
    <w:rsid w:val="003D620B"/>
    <w:rsid w:val="00407FC2"/>
    <w:rsid w:val="00421449"/>
    <w:rsid w:val="0042663D"/>
    <w:rsid w:val="00426AC9"/>
    <w:rsid w:val="00440BE9"/>
    <w:rsid w:val="00444A13"/>
    <w:rsid w:val="00462CD4"/>
    <w:rsid w:val="00474B5D"/>
    <w:rsid w:val="00477DFA"/>
    <w:rsid w:val="004B1C4C"/>
    <w:rsid w:val="004B2B21"/>
    <w:rsid w:val="004B4A8A"/>
    <w:rsid w:val="004C6931"/>
    <w:rsid w:val="004E2C7F"/>
    <w:rsid w:val="004E43BF"/>
    <w:rsid w:val="00506355"/>
    <w:rsid w:val="005076D8"/>
    <w:rsid w:val="0051671B"/>
    <w:rsid w:val="00523CAA"/>
    <w:rsid w:val="00523F94"/>
    <w:rsid w:val="00544E63"/>
    <w:rsid w:val="005479A1"/>
    <w:rsid w:val="0055006E"/>
    <w:rsid w:val="00551A9F"/>
    <w:rsid w:val="005643CB"/>
    <w:rsid w:val="0056440E"/>
    <w:rsid w:val="00564CC1"/>
    <w:rsid w:val="005813D1"/>
    <w:rsid w:val="00586137"/>
    <w:rsid w:val="005B34B9"/>
    <w:rsid w:val="005E0AA6"/>
    <w:rsid w:val="005E65E9"/>
    <w:rsid w:val="005F277B"/>
    <w:rsid w:val="00604E64"/>
    <w:rsid w:val="0061083D"/>
    <w:rsid w:val="0062643B"/>
    <w:rsid w:val="00632A99"/>
    <w:rsid w:val="006340EA"/>
    <w:rsid w:val="006408AE"/>
    <w:rsid w:val="00640B7D"/>
    <w:rsid w:val="00646AFE"/>
    <w:rsid w:val="006474D2"/>
    <w:rsid w:val="00653856"/>
    <w:rsid w:val="006640FE"/>
    <w:rsid w:val="006678B9"/>
    <w:rsid w:val="00672444"/>
    <w:rsid w:val="0067258E"/>
    <w:rsid w:val="00673651"/>
    <w:rsid w:val="0068195F"/>
    <w:rsid w:val="00691B25"/>
    <w:rsid w:val="006A2DCC"/>
    <w:rsid w:val="006B48FA"/>
    <w:rsid w:val="006C3290"/>
    <w:rsid w:val="006D230A"/>
    <w:rsid w:val="006D2343"/>
    <w:rsid w:val="006D5B5E"/>
    <w:rsid w:val="006D7A6A"/>
    <w:rsid w:val="006E6D1B"/>
    <w:rsid w:val="006F3814"/>
    <w:rsid w:val="006F4443"/>
    <w:rsid w:val="007040BB"/>
    <w:rsid w:val="00707150"/>
    <w:rsid w:val="00707E59"/>
    <w:rsid w:val="007143B2"/>
    <w:rsid w:val="00747E21"/>
    <w:rsid w:val="00767109"/>
    <w:rsid w:val="00787821"/>
    <w:rsid w:val="00787A0D"/>
    <w:rsid w:val="007B5C4C"/>
    <w:rsid w:val="007C3DDE"/>
    <w:rsid w:val="007C6771"/>
    <w:rsid w:val="007E1287"/>
    <w:rsid w:val="007F2CBF"/>
    <w:rsid w:val="008023F9"/>
    <w:rsid w:val="00810D8B"/>
    <w:rsid w:val="00836427"/>
    <w:rsid w:val="00842B3E"/>
    <w:rsid w:val="00846968"/>
    <w:rsid w:val="00855C9E"/>
    <w:rsid w:val="00860E4F"/>
    <w:rsid w:val="008651E0"/>
    <w:rsid w:val="00872A89"/>
    <w:rsid w:val="0087799E"/>
    <w:rsid w:val="00882EF6"/>
    <w:rsid w:val="00897667"/>
    <w:rsid w:val="008A29C9"/>
    <w:rsid w:val="008A3927"/>
    <w:rsid w:val="008A52A5"/>
    <w:rsid w:val="008B2F63"/>
    <w:rsid w:val="008D41AD"/>
    <w:rsid w:val="008D61A0"/>
    <w:rsid w:val="008D6CA7"/>
    <w:rsid w:val="008E0C35"/>
    <w:rsid w:val="00906133"/>
    <w:rsid w:val="00911379"/>
    <w:rsid w:val="009116E0"/>
    <w:rsid w:val="00924C05"/>
    <w:rsid w:val="00926B2A"/>
    <w:rsid w:val="00932105"/>
    <w:rsid w:val="00937F07"/>
    <w:rsid w:val="0094456D"/>
    <w:rsid w:val="00951E15"/>
    <w:rsid w:val="00961007"/>
    <w:rsid w:val="00967916"/>
    <w:rsid w:val="009701F7"/>
    <w:rsid w:val="00976D8A"/>
    <w:rsid w:val="0098409F"/>
    <w:rsid w:val="009A1B01"/>
    <w:rsid w:val="009A79D4"/>
    <w:rsid w:val="009C3113"/>
    <w:rsid w:val="009D05C3"/>
    <w:rsid w:val="009D136A"/>
    <w:rsid w:val="009D3548"/>
    <w:rsid w:val="009E2829"/>
    <w:rsid w:val="009F6EBC"/>
    <w:rsid w:val="00A13D4A"/>
    <w:rsid w:val="00A13D4B"/>
    <w:rsid w:val="00A2095F"/>
    <w:rsid w:val="00A25909"/>
    <w:rsid w:val="00A41EE8"/>
    <w:rsid w:val="00A42708"/>
    <w:rsid w:val="00A43A9F"/>
    <w:rsid w:val="00A51733"/>
    <w:rsid w:val="00A64D6B"/>
    <w:rsid w:val="00A709B2"/>
    <w:rsid w:val="00A77A12"/>
    <w:rsid w:val="00A80874"/>
    <w:rsid w:val="00AC409A"/>
    <w:rsid w:val="00AC40AD"/>
    <w:rsid w:val="00AD0C25"/>
    <w:rsid w:val="00AE03B3"/>
    <w:rsid w:val="00AE1D0D"/>
    <w:rsid w:val="00AE6422"/>
    <w:rsid w:val="00AF1302"/>
    <w:rsid w:val="00B12F6D"/>
    <w:rsid w:val="00B132FA"/>
    <w:rsid w:val="00B154F4"/>
    <w:rsid w:val="00B372C9"/>
    <w:rsid w:val="00B526D1"/>
    <w:rsid w:val="00B56AC3"/>
    <w:rsid w:val="00B72069"/>
    <w:rsid w:val="00B8307B"/>
    <w:rsid w:val="00B92845"/>
    <w:rsid w:val="00BA48BF"/>
    <w:rsid w:val="00BA5FFD"/>
    <w:rsid w:val="00BA6FC0"/>
    <w:rsid w:val="00BB6868"/>
    <w:rsid w:val="00BC1DD8"/>
    <w:rsid w:val="00BC2FD5"/>
    <w:rsid w:val="00BC463C"/>
    <w:rsid w:val="00BC4C8B"/>
    <w:rsid w:val="00BD364F"/>
    <w:rsid w:val="00BF36DF"/>
    <w:rsid w:val="00C34D39"/>
    <w:rsid w:val="00C52B16"/>
    <w:rsid w:val="00C54643"/>
    <w:rsid w:val="00C62242"/>
    <w:rsid w:val="00C62957"/>
    <w:rsid w:val="00C638A6"/>
    <w:rsid w:val="00C728E0"/>
    <w:rsid w:val="00C87009"/>
    <w:rsid w:val="00CA4E8D"/>
    <w:rsid w:val="00CD2AB3"/>
    <w:rsid w:val="00CD5092"/>
    <w:rsid w:val="00CE302D"/>
    <w:rsid w:val="00CE77F0"/>
    <w:rsid w:val="00CF0FB7"/>
    <w:rsid w:val="00D019E4"/>
    <w:rsid w:val="00D0406D"/>
    <w:rsid w:val="00D30E75"/>
    <w:rsid w:val="00D4416B"/>
    <w:rsid w:val="00D5071B"/>
    <w:rsid w:val="00D538F1"/>
    <w:rsid w:val="00D6639F"/>
    <w:rsid w:val="00D707CB"/>
    <w:rsid w:val="00D708A2"/>
    <w:rsid w:val="00D8611D"/>
    <w:rsid w:val="00DA0886"/>
    <w:rsid w:val="00DC4D00"/>
    <w:rsid w:val="00DC5854"/>
    <w:rsid w:val="00DC688C"/>
    <w:rsid w:val="00DC76C4"/>
    <w:rsid w:val="00DD1658"/>
    <w:rsid w:val="00DD1AFB"/>
    <w:rsid w:val="00DD5092"/>
    <w:rsid w:val="00DE0153"/>
    <w:rsid w:val="00DE5D4C"/>
    <w:rsid w:val="00DF643A"/>
    <w:rsid w:val="00E0208B"/>
    <w:rsid w:val="00E02CFB"/>
    <w:rsid w:val="00E10334"/>
    <w:rsid w:val="00E121C3"/>
    <w:rsid w:val="00E12385"/>
    <w:rsid w:val="00E415C6"/>
    <w:rsid w:val="00E45822"/>
    <w:rsid w:val="00E46B14"/>
    <w:rsid w:val="00E61D8A"/>
    <w:rsid w:val="00E6463A"/>
    <w:rsid w:val="00E70914"/>
    <w:rsid w:val="00E7443C"/>
    <w:rsid w:val="00E82B1F"/>
    <w:rsid w:val="00E934EE"/>
    <w:rsid w:val="00EA5994"/>
    <w:rsid w:val="00EB6E27"/>
    <w:rsid w:val="00EC0FA8"/>
    <w:rsid w:val="00ED2C3F"/>
    <w:rsid w:val="00EE23F2"/>
    <w:rsid w:val="00EE4C4C"/>
    <w:rsid w:val="00EF49A2"/>
    <w:rsid w:val="00F02D2F"/>
    <w:rsid w:val="00F07472"/>
    <w:rsid w:val="00F074A9"/>
    <w:rsid w:val="00F07EA2"/>
    <w:rsid w:val="00F1215A"/>
    <w:rsid w:val="00F156BE"/>
    <w:rsid w:val="00F178CF"/>
    <w:rsid w:val="00F22C87"/>
    <w:rsid w:val="00F5651D"/>
    <w:rsid w:val="00F626C5"/>
    <w:rsid w:val="00FA0CF8"/>
    <w:rsid w:val="00FB31E7"/>
    <w:rsid w:val="00FB6C5B"/>
    <w:rsid w:val="00FE2477"/>
    <w:rsid w:val="00FE777D"/>
    <w:rsid w:val="014138E3"/>
    <w:rsid w:val="017B2F92"/>
    <w:rsid w:val="01B464A4"/>
    <w:rsid w:val="01D76FCD"/>
    <w:rsid w:val="01EC20E2"/>
    <w:rsid w:val="022376FA"/>
    <w:rsid w:val="022D3CE3"/>
    <w:rsid w:val="0246362F"/>
    <w:rsid w:val="02477318"/>
    <w:rsid w:val="026259A2"/>
    <w:rsid w:val="02B546C0"/>
    <w:rsid w:val="02B90611"/>
    <w:rsid w:val="03375AE2"/>
    <w:rsid w:val="035E2B6B"/>
    <w:rsid w:val="03AB6DCF"/>
    <w:rsid w:val="03B7227C"/>
    <w:rsid w:val="03BB4E91"/>
    <w:rsid w:val="03CD3BF0"/>
    <w:rsid w:val="03D16FB7"/>
    <w:rsid w:val="03D22594"/>
    <w:rsid w:val="04036024"/>
    <w:rsid w:val="041B0A5C"/>
    <w:rsid w:val="043E17A6"/>
    <w:rsid w:val="045A1585"/>
    <w:rsid w:val="046E5030"/>
    <w:rsid w:val="0473605D"/>
    <w:rsid w:val="04B36EE7"/>
    <w:rsid w:val="04D211E1"/>
    <w:rsid w:val="04DB7527"/>
    <w:rsid w:val="04EB6681"/>
    <w:rsid w:val="05092269"/>
    <w:rsid w:val="0518120E"/>
    <w:rsid w:val="05545FD4"/>
    <w:rsid w:val="056337F9"/>
    <w:rsid w:val="057E7B5C"/>
    <w:rsid w:val="05831D07"/>
    <w:rsid w:val="05947D89"/>
    <w:rsid w:val="05AC3583"/>
    <w:rsid w:val="05BB1F47"/>
    <w:rsid w:val="05C33D5A"/>
    <w:rsid w:val="060774EA"/>
    <w:rsid w:val="066761DB"/>
    <w:rsid w:val="06680ED0"/>
    <w:rsid w:val="06B05BC3"/>
    <w:rsid w:val="06CC0A35"/>
    <w:rsid w:val="06D22DA8"/>
    <w:rsid w:val="07155C37"/>
    <w:rsid w:val="071F36EB"/>
    <w:rsid w:val="07375F77"/>
    <w:rsid w:val="0737795B"/>
    <w:rsid w:val="07554285"/>
    <w:rsid w:val="078E1308"/>
    <w:rsid w:val="0792694C"/>
    <w:rsid w:val="07B436A2"/>
    <w:rsid w:val="07BE67CC"/>
    <w:rsid w:val="07D36759"/>
    <w:rsid w:val="07F75DBF"/>
    <w:rsid w:val="080451C4"/>
    <w:rsid w:val="08170E80"/>
    <w:rsid w:val="082906FC"/>
    <w:rsid w:val="0829610B"/>
    <w:rsid w:val="08595C52"/>
    <w:rsid w:val="08836BD0"/>
    <w:rsid w:val="089B73D6"/>
    <w:rsid w:val="08B60D54"/>
    <w:rsid w:val="08BC6A1A"/>
    <w:rsid w:val="08D613F6"/>
    <w:rsid w:val="08D8516E"/>
    <w:rsid w:val="08F3072F"/>
    <w:rsid w:val="090221EB"/>
    <w:rsid w:val="093A3733"/>
    <w:rsid w:val="09471C45"/>
    <w:rsid w:val="09550054"/>
    <w:rsid w:val="099077F7"/>
    <w:rsid w:val="09AD2157"/>
    <w:rsid w:val="09DB4F16"/>
    <w:rsid w:val="09DF3664"/>
    <w:rsid w:val="09EB0ED1"/>
    <w:rsid w:val="09FA5D04"/>
    <w:rsid w:val="0A0A45D9"/>
    <w:rsid w:val="0A18027F"/>
    <w:rsid w:val="0A337547"/>
    <w:rsid w:val="0A4111D0"/>
    <w:rsid w:val="0A5B2DE7"/>
    <w:rsid w:val="0A5E78F5"/>
    <w:rsid w:val="0A924098"/>
    <w:rsid w:val="0AC459AA"/>
    <w:rsid w:val="0AD876A7"/>
    <w:rsid w:val="0ADD4CBE"/>
    <w:rsid w:val="0AE0030A"/>
    <w:rsid w:val="0AEB0450"/>
    <w:rsid w:val="0AF142C5"/>
    <w:rsid w:val="0B4F19BA"/>
    <w:rsid w:val="0B674587"/>
    <w:rsid w:val="0BA8253A"/>
    <w:rsid w:val="0BD31C1D"/>
    <w:rsid w:val="0BE90AC2"/>
    <w:rsid w:val="0C0117FF"/>
    <w:rsid w:val="0C040028"/>
    <w:rsid w:val="0C0901F9"/>
    <w:rsid w:val="0C3A6197"/>
    <w:rsid w:val="0C4C20FB"/>
    <w:rsid w:val="0C83265E"/>
    <w:rsid w:val="0CAA5933"/>
    <w:rsid w:val="0CEE4786"/>
    <w:rsid w:val="0D122CD5"/>
    <w:rsid w:val="0D556D8D"/>
    <w:rsid w:val="0D646FD0"/>
    <w:rsid w:val="0DA3709E"/>
    <w:rsid w:val="0DCE3375"/>
    <w:rsid w:val="0DD06C7C"/>
    <w:rsid w:val="0E082864"/>
    <w:rsid w:val="0E4D215A"/>
    <w:rsid w:val="0E81187A"/>
    <w:rsid w:val="0EAA11F9"/>
    <w:rsid w:val="0EBC4BEA"/>
    <w:rsid w:val="0ED96E05"/>
    <w:rsid w:val="0EE626FA"/>
    <w:rsid w:val="0F3D2203"/>
    <w:rsid w:val="0F4A0448"/>
    <w:rsid w:val="0F4F5A2E"/>
    <w:rsid w:val="0F8920EE"/>
    <w:rsid w:val="0F8971C2"/>
    <w:rsid w:val="0F985025"/>
    <w:rsid w:val="0FB87FCB"/>
    <w:rsid w:val="0FC24931"/>
    <w:rsid w:val="0FE03B0E"/>
    <w:rsid w:val="10120F66"/>
    <w:rsid w:val="10493510"/>
    <w:rsid w:val="105A5A95"/>
    <w:rsid w:val="10AA3894"/>
    <w:rsid w:val="10F54700"/>
    <w:rsid w:val="110034B4"/>
    <w:rsid w:val="110B6826"/>
    <w:rsid w:val="110F292A"/>
    <w:rsid w:val="116E48C1"/>
    <w:rsid w:val="1182036D"/>
    <w:rsid w:val="118B7221"/>
    <w:rsid w:val="119360D6"/>
    <w:rsid w:val="11A40DB1"/>
    <w:rsid w:val="11BE4ADD"/>
    <w:rsid w:val="120945EA"/>
    <w:rsid w:val="12203363"/>
    <w:rsid w:val="12301B77"/>
    <w:rsid w:val="123B1F6E"/>
    <w:rsid w:val="123D75E6"/>
    <w:rsid w:val="1247373F"/>
    <w:rsid w:val="12AE3B43"/>
    <w:rsid w:val="12BC78AF"/>
    <w:rsid w:val="12BD79B0"/>
    <w:rsid w:val="12D322B2"/>
    <w:rsid w:val="12F470BB"/>
    <w:rsid w:val="13091FED"/>
    <w:rsid w:val="130F79DE"/>
    <w:rsid w:val="132F1B6B"/>
    <w:rsid w:val="136441CE"/>
    <w:rsid w:val="13945248"/>
    <w:rsid w:val="13C609E5"/>
    <w:rsid w:val="13C95DDF"/>
    <w:rsid w:val="13E75FB2"/>
    <w:rsid w:val="14EC6D1B"/>
    <w:rsid w:val="15115C90"/>
    <w:rsid w:val="151E65FF"/>
    <w:rsid w:val="15437E13"/>
    <w:rsid w:val="15455939"/>
    <w:rsid w:val="155B6E8A"/>
    <w:rsid w:val="159863B1"/>
    <w:rsid w:val="15A00DC2"/>
    <w:rsid w:val="15B60228"/>
    <w:rsid w:val="15E31D70"/>
    <w:rsid w:val="1674297A"/>
    <w:rsid w:val="167A721E"/>
    <w:rsid w:val="16836C69"/>
    <w:rsid w:val="16B8213B"/>
    <w:rsid w:val="16BF2C4F"/>
    <w:rsid w:val="16EC2C22"/>
    <w:rsid w:val="16F12DE4"/>
    <w:rsid w:val="16F84300"/>
    <w:rsid w:val="16FE6A36"/>
    <w:rsid w:val="1710689D"/>
    <w:rsid w:val="17217510"/>
    <w:rsid w:val="1722468F"/>
    <w:rsid w:val="172A34A0"/>
    <w:rsid w:val="173E4D36"/>
    <w:rsid w:val="17544559"/>
    <w:rsid w:val="176C0B82"/>
    <w:rsid w:val="1771641F"/>
    <w:rsid w:val="179B5CE4"/>
    <w:rsid w:val="17E256C1"/>
    <w:rsid w:val="17F54607"/>
    <w:rsid w:val="180C6E5D"/>
    <w:rsid w:val="18365467"/>
    <w:rsid w:val="187B7588"/>
    <w:rsid w:val="188669F5"/>
    <w:rsid w:val="18A31639"/>
    <w:rsid w:val="18DE057F"/>
    <w:rsid w:val="18EB4A4A"/>
    <w:rsid w:val="190775B0"/>
    <w:rsid w:val="198932B8"/>
    <w:rsid w:val="19962743"/>
    <w:rsid w:val="19CE23A1"/>
    <w:rsid w:val="19DD52F9"/>
    <w:rsid w:val="19F8741E"/>
    <w:rsid w:val="1A1576DE"/>
    <w:rsid w:val="1A8D54AB"/>
    <w:rsid w:val="1ACD2989"/>
    <w:rsid w:val="1AF6760B"/>
    <w:rsid w:val="1B07032C"/>
    <w:rsid w:val="1B0911B7"/>
    <w:rsid w:val="1B271392"/>
    <w:rsid w:val="1B70342E"/>
    <w:rsid w:val="1B847720"/>
    <w:rsid w:val="1B851BC5"/>
    <w:rsid w:val="1B88201F"/>
    <w:rsid w:val="1BCD0E63"/>
    <w:rsid w:val="1BE614F8"/>
    <w:rsid w:val="1C1E64AF"/>
    <w:rsid w:val="1C7D00AF"/>
    <w:rsid w:val="1CA83640"/>
    <w:rsid w:val="1CB659F1"/>
    <w:rsid w:val="1CD6156D"/>
    <w:rsid w:val="1CEB6DC6"/>
    <w:rsid w:val="1CEF0D86"/>
    <w:rsid w:val="1D293D92"/>
    <w:rsid w:val="1D436C02"/>
    <w:rsid w:val="1D632D08"/>
    <w:rsid w:val="1D76518A"/>
    <w:rsid w:val="1DB775F0"/>
    <w:rsid w:val="1DE06B47"/>
    <w:rsid w:val="1E032835"/>
    <w:rsid w:val="1E0B750E"/>
    <w:rsid w:val="1E0C0738"/>
    <w:rsid w:val="1E0D7210"/>
    <w:rsid w:val="1E44002F"/>
    <w:rsid w:val="1E5B7F7C"/>
    <w:rsid w:val="1E5D3CF4"/>
    <w:rsid w:val="1E7D7EF2"/>
    <w:rsid w:val="1E890EA3"/>
    <w:rsid w:val="1E9B35BD"/>
    <w:rsid w:val="1EA25AC0"/>
    <w:rsid w:val="1ECA64F1"/>
    <w:rsid w:val="1ECB5336"/>
    <w:rsid w:val="1EEE7042"/>
    <w:rsid w:val="1F161646"/>
    <w:rsid w:val="1F2B31CF"/>
    <w:rsid w:val="1F726CF1"/>
    <w:rsid w:val="1F8D23B7"/>
    <w:rsid w:val="1F8D7043"/>
    <w:rsid w:val="1FB02549"/>
    <w:rsid w:val="1FDFC466"/>
    <w:rsid w:val="1FF618BE"/>
    <w:rsid w:val="1FF91BFE"/>
    <w:rsid w:val="1FFB6CAE"/>
    <w:rsid w:val="20036B1D"/>
    <w:rsid w:val="205F04A3"/>
    <w:rsid w:val="20823EE5"/>
    <w:rsid w:val="20A249A1"/>
    <w:rsid w:val="20BB11A5"/>
    <w:rsid w:val="20C02CB5"/>
    <w:rsid w:val="20C718F8"/>
    <w:rsid w:val="20D10C33"/>
    <w:rsid w:val="20D37D1E"/>
    <w:rsid w:val="20E16435"/>
    <w:rsid w:val="211C7E96"/>
    <w:rsid w:val="211D3C0E"/>
    <w:rsid w:val="215869F4"/>
    <w:rsid w:val="218A4A79"/>
    <w:rsid w:val="21B412C8"/>
    <w:rsid w:val="21BD4E14"/>
    <w:rsid w:val="21C72867"/>
    <w:rsid w:val="21DA38AD"/>
    <w:rsid w:val="220555B1"/>
    <w:rsid w:val="223B259E"/>
    <w:rsid w:val="224D7E71"/>
    <w:rsid w:val="227553D4"/>
    <w:rsid w:val="227F3888"/>
    <w:rsid w:val="22EC5646"/>
    <w:rsid w:val="23064D5C"/>
    <w:rsid w:val="232440B2"/>
    <w:rsid w:val="23466F17"/>
    <w:rsid w:val="234731C4"/>
    <w:rsid w:val="235B2848"/>
    <w:rsid w:val="239555EB"/>
    <w:rsid w:val="240A5E72"/>
    <w:rsid w:val="24156E1F"/>
    <w:rsid w:val="2443573A"/>
    <w:rsid w:val="24772346"/>
    <w:rsid w:val="2492046F"/>
    <w:rsid w:val="249B7F2C"/>
    <w:rsid w:val="249C13F3"/>
    <w:rsid w:val="24B108F5"/>
    <w:rsid w:val="24F1163A"/>
    <w:rsid w:val="24F8728F"/>
    <w:rsid w:val="251D4887"/>
    <w:rsid w:val="251E34B0"/>
    <w:rsid w:val="25203CCD"/>
    <w:rsid w:val="255A71DF"/>
    <w:rsid w:val="258C4EBE"/>
    <w:rsid w:val="2593624D"/>
    <w:rsid w:val="25D06419"/>
    <w:rsid w:val="26322643"/>
    <w:rsid w:val="263B5F44"/>
    <w:rsid w:val="26590E4B"/>
    <w:rsid w:val="267349AD"/>
    <w:rsid w:val="26790706"/>
    <w:rsid w:val="26890B30"/>
    <w:rsid w:val="269203CC"/>
    <w:rsid w:val="269229A8"/>
    <w:rsid w:val="26CD2CE6"/>
    <w:rsid w:val="26E86A6C"/>
    <w:rsid w:val="26EC61E5"/>
    <w:rsid w:val="26F96F78"/>
    <w:rsid w:val="271C2272"/>
    <w:rsid w:val="272A498F"/>
    <w:rsid w:val="2771651B"/>
    <w:rsid w:val="278247CB"/>
    <w:rsid w:val="27846E61"/>
    <w:rsid w:val="27875B84"/>
    <w:rsid w:val="27B801ED"/>
    <w:rsid w:val="27C938F0"/>
    <w:rsid w:val="281D44F4"/>
    <w:rsid w:val="284B0782"/>
    <w:rsid w:val="2869427F"/>
    <w:rsid w:val="286B525F"/>
    <w:rsid w:val="28BC3D0D"/>
    <w:rsid w:val="28CD2F54"/>
    <w:rsid w:val="28FC235B"/>
    <w:rsid w:val="29041BAB"/>
    <w:rsid w:val="292C49EE"/>
    <w:rsid w:val="297C5B80"/>
    <w:rsid w:val="299B6CDF"/>
    <w:rsid w:val="29B31587"/>
    <w:rsid w:val="29F13E97"/>
    <w:rsid w:val="2A047719"/>
    <w:rsid w:val="2A217BE8"/>
    <w:rsid w:val="2A52054B"/>
    <w:rsid w:val="2A924D25"/>
    <w:rsid w:val="2AB234A2"/>
    <w:rsid w:val="2AC35B85"/>
    <w:rsid w:val="2ACA31E0"/>
    <w:rsid w:val="2AEA2DB3"/>
    <w:rsid w:val="2B1344E2"/>
    <w:rsid w:val="2B172195"/>
    <w:rsid w:val="2B24619F"/>
    <w:rsid w:val="2B2D7144"/>
    <w:rsid w:val="2B345DDC"/>
    <w:rsid w:val="2B5C5333"/>
    <w:rsid w:val="2B5F7CF2"/>
    <w:rsid w:val="2B810227"/>
    <w:rsid w:val="2B9176D3"/>
    <w:rsid w:val="2BC2163A"/>
    <w:rsid w:val="2BDB26FC"/>
    <w:rsid w:val="2BFF463C"/>
    <w:rsid w:val="2C071743"/>
    <w:rsid w:val="2C275941"/>
    <w:rsid w:val="2C370F78"/>
    <w:rsid w:val="2C3A5674"/>
    <w:rsid w:val="2C480741"/>
    <w:rsid w:val="2C5C1A8E"/>
    <w:rsid w:val="2C954FA0"/>
    <w:rsid w:val="2CAE32CD"/>
    <w:rsid w:val="2CB31AEF"/>
    <w:rsid w:val="2CBF2A7D"/>
    <w:rsid w:val="2CCB53C6"/>
    <w:rsid w:val="2CE11F94"/>
    <w:rsid w:val="2CE3364D"/>
    <w:rsid w:val="2CEF5816"/>
    <w:rsid w:val="2D1C4D7A"/>
    <w:rsid w:val="2D2C5767"/>
    <w:rsid w:val="2D5341A4"/>
    <w:rsid w:val="2D6D3827"/>
    <w:rsid w:val="2DC518B5"/>
    <w:rsid w:val="2DD5687C"/>
    <w:rsid w:val="2E1D15A1"/>
    <w:rsid w:val="2E416702"/>
    <w:rsid w:val="2E5828FE"/>
    <w:rsid w:val="2E9A4AF0"/>
    <w:rsid w:val="2EA15E7F"/>
    <w:rsid w:val="2EB243B1"/>
    <w:rsid w:val="2EBD177C"/>
    <w:rsid w:val="2ED51946"/>
    <w:rsid w:val="2EE30A47"/>
    <w:rsid w:val="2EF91704"/>
    <w:rsid w:val="2F062A5A"/>
    <w:rsid w:val="2F4607D4"/>
    <w:rsid w:val="2F53789F"/>
    <w:rsid w:val="2F647261"/>
    <w:rsid w:val="2F662571"/>
    <w:rsid w:val="2F923A19"/>
    <w:rsid w:val="2F9A37FA"/>
    <w:rsid w:val="2F9F74D0"/>
    <w:rsid w:val="2FC17E5A"/>
    <w:rsid w:val="2FC25559"/>
    <w:rsid w:val="2FDE0A0C"/>
    <w:rsid w:val="30220CDC"/>
    <w:rsid w:val="304940D8"/>
    <w:rsid w:val="305E56A9"/>
    <w:rsid w:val="306E7FE2"/>
    <w:rsid w:val="3082324D"/>
    <w:rsid w:val="308721FB"/>
    <w:rsid w:val="3093394D"/>
    <w:rsid w:val="309537C1"/>
    <w:rsid w:val="309D171B"/>
    <w:rsid w:val="309F01A1"/>
    <w:rsid w:val="30B57CDB"/>
    <w:rsid w:val="30C733DC"/>
    <w:rsid w:val="30E2564C"/>
    <w:rsid w:val="30F253AE"/>
    <w:rsid w:val="310243BD"/>
    <w:rsid w:val="31044E10"/>
    <w:rsid w:val="31124E12"/>
    <w:rsid w:val="31140B8A"/>
    <w:rsid w:val="318F27FC"/>
    <w:rsid w:val="319E2257"/>
    <w:rsid w:val="31AD3142"/>
    <w:rsid w:val="31B5579D"/>
    <w:rsid w:val="31D125D7"/>
    <w:rsid w:val="31DC3136"/>
    <w:rsid w:val="31DE4CF4"/>
    <w:rsid w:val="320329AC"/>
    <w:rsid w:val="32125C83"/>
    <w:rsid w:val="323B3EF4"/>
    <w:rsid w:val="326F6129"/>
    <w:rsid w:val="327C49FE"/>
    <w:rsid w:val="32827D75"/>
    <w:rsid w:val="329F06AA"/>
    <w:rsid w:val="32E5730D"/>
    <w:rsid w:val="32EC51EE"/>
    <w:rsid w:val="33031AD6"/>
    <w:rsid w:val="33033C89"/>
    <w:rsid w:val="33072028"/>
    <w:rsid w:val="336E40D0"/>
    <w:rsid w:val="33730803"/>
    <w:rsid w:val="337E053C"/>
    <w:rsid w:val="338B4EB3"/>
    <w:rsid w:val="33AA2812"/>
    <w:rsid w:val="33AA4042"/>
    <w:rsid w:val="33B65F28"/>
    <w:rsid w:val="33C443B2"/>
    <w:rsid w:val="3410418A"/>
    <w:rsid w:val="341B2F88"/>
    <w:rsid w:val="345A7293"/>
    <w:rsid w:val="3497257A"/>
    <w:rsid w:val="34AB088E"/>
    <w:rsid w:val="34B21621"/>
    <w:rsid w:val="34CE1050"/>
    <w:rsid w:val="34E84BDA"/>
    <w:rsid w:val="34F109A5"/>
    <w:rsid w:val="34F860CC"/>
    <w:rsid w:val="351F5D4F"/>
    <w:rsid w:val="35283494"/>
    <w:rsid w:val="352B2F77"/>
    <w:rsid w:val="35646D96"/>
    <w:rsid w:val="358907BF"/>
    <w:rsid w:val="35926521"/>
    <w:rsid w:val="35A41DB0"/>
    <w:rsid w:val="35AB57BF"/>
    <w:rsid w:val="35B00B49"/>
    <w:rsid w:val="35C661CB"/>
    <w:rsid w:val="361F3F7F"/>
    <w:rsid w:val="36252EF1"/>
    <w:rsid w:val="367032E0"/>
    <w:rsid w:val="36960BC9"/>
    <w:rsid w:val="36AA31D0"/>
    <w:rsid w:val="36B712AD"/>
    <w:rsid w:val="36CA1CEB"/>
    <w:rsid w:val="36CE3FBF"/>
    <w:rsid w:val="37515F68"/>
    <w:rsid w:val="375D1487"/>
    <w:rsid w:val="375D490D"/>
    <w:rsid w:val="375F0685"/>
    <w:rsid w:val="37654AF6"/>
    <w:rsid w:val="377E6610"/>
    <w:rsid w:val="37A6491A"/>
    <w:rsid w:val="37B578C7"/>
    <w:rsid w:val="3816241F"/>
    <w:rsid w:val="381C47C8"/>
    <w:rsid w:val="3828316D"/>
    <w:rsid w:val="383523CE"/>
    <w:rsid w:val="384A4E91"/>
    <w:rsid w:val="38B81244"/>
    <w:rsid w:val="38C03C2B"/>
    <w:rsid w:val="38CA1FF4"/>
    <w:rsid w:val="38DF2C15"/>
    <w:rsid w:val="38F17A02"/>
    <w:rsid w:val="38F46EB1"/>
    <w:rsid w:val="38F65019"/>
    <w:rsid w:val="39241B86"/>
    <w:rsid w:val="393B056C"/>
    <w:rsid w:val="395064D7"/>
    <w:rsid w:val="395E4888"/>
    <w:rsid w:val="399308EC"/>
    <w:rsid w:val="39DF3CFF"/>
    <w:rsid w:val="39EF8775"/>
    <w:rsid w:val="3AB900AC"/>
    <w:rsid w:val="3AC21656"/>
    <w:rsid w:val="3AD2116E"/>
    <w:rsid w:val="3ADD023E"/>
    <w:rsid w:val="3AE30259"/>
    <w:rsid w:val="3AF85078"/>
    <w:rsid w:val="3B2E5EEF"/>
    <w:rsid w:val="3B4D0332"/>
    <w:rsid w:val="3B624E48"/>
    <w:rsid w:val="3B954675"/>
    <w:rsid w:val="3BB54D17"/>
    <w:rsid w:val="3BC27434"/>
    <w:rsid w:val="3BF00CC8"/>
    <w:rsid w:val="3C0E5C1F"/>
    <w:rsid w:val="3C196C6D"/>
    <w:rsid w:val="3C9C5ED7"/>
    <w:rsid w:val="3CA0254E"/>
    <w:rsid w:val="3CA623CD"/>
    <w:rsid w:val="3CB80223"/>
    <w:rsid w:val="3CF25F56"/>
    <w:rsid w:val="3D314871"/>
    <w:rsid w:val="3D5C73F8"/>
    <w:rsid w:val="3D7E7DDD"/>
    <w:rsid w:val="3D9A41C5"/>
    <w:rsid w:val="3DBD1130"/>
    <w:rsid w:val="3DBF3E9F"/>
    <w:rsid w:val="3DF5764D"/>
    <w:rsid w:val="3E4660FB"/>
    <w:rsid w:val="3E5944B0"/>
    <w:rsid w:val="3E9230EE"/>
    <w:rsid w:val="3E9410AF"/>
    <w:rsid w:val="3E986769"/>
    <w:rsid w:val="3ECC05DA"/>
    <w:rsid w:val="3EDB03F2"/>
    <w:rsid w:val="3EEB27FE"/>
    <w:rsid w:val="3EF06066"/>
    <w:rsid w:val="3F1E0E25"/>
    <w:rsid w:val="3F261A88"/>
    <w:rsid w:val="3F4203A6"/>
    <w:rsid w:val="3F6532BD"/>
    <w:rsid w:val="3F6B7D64"/>
    <w:rsid w:val="3F6E3AAE"/>
    <w:rsid w:val="3FA27361"/>
    <w:rsid w:val="3FAC4683"/>
    <w:rsid w:val="40100ABF"/>
    <w:rsid w:val="40183AC7"/>
    <w:rsid w:val="40503261"/>
    <w:rsid w:val="4071376A"/>
    <w:rsid w:val="4071772A"/>
    <w:rsid w:val="4081341A"/>
    <w:rsid w:val="409C12D6"/>
    <w:rsid w:val="40A76693"/>
    <w:rsid w:val="40C309FA"/>
    <w:rsid w:val="40CB0B39"/>
    <w:rsid w:val="41096009"/>
    <w:rsid w:val="41105572"/>
    <w:rsid w:val="411E6EBB"/>
    <w:rsid w:val="41401527"/>
    <w:rsid w:val="418A67B5"/>
    <w:rsid w:val="41941DA6"/>
    <w:rsid w:val="419D0727"/>
    <w:rsid w:val="41D9226F"/>
    <w:rsid w:val="41F12885"/>
    <w:rsid w:val="423F358D"/>
    <w:rsid w:val="426C0C47"/>
    <w:rsid w:val="42701998"/>
    <w:rsid w:val="42985759"/>
    <w:rsid w:val="430B64AE"/>
    <w:rsid w:val="431E5B9D"/>
    <w:rsid w:val="43544FFA"/>
    <w:rsid w:val="43572B58"/>
    <w:rsid w:val="436D5ED7"/>
    <w:rsid w:val="43991A9A"/>
    <w:rsid w:val="43C1792A"/>
    <w:rsid w:val="43C63351"/>
    <w:rsid w:val="43D35EC7"/>
    <w:rsid w:val="43D66090"/>
    <w:rsid w:val="43E715B7"/>
    <w:rsid w:val="43EC14F2"/>
    <w:rsid w:val="440305EA"/>
    <w:rsid w:val="44093F6D"/>
    <w:rsid w:val="44142024"/>
    <w:rsid w:val="44174B71"/>
    <w:rsid w:val="44332C7D"/>
    <w:rsid w:val="443A4092"/>
    <w:rsid w:val="444D7F77"/>
    <w:rsid w:val="445C12EB"/>
    <w:rsid w:val="44661686"/>
    <w:rsid w:val="449B108E"/>
    <w:rsid w:val="44A64ACD"/>
    <w:rsid w:val="44C935E1"/>
    <w:rsid w:val="44DF0DF1"/>
    <w:rsid w:val="44F05012"/>
    <w:rsid w:val="45044AC4"/>
    <w:rsid w:val="45120AE5"/>
    <w:rsid w:val="453D3566"/>
    <w:rsid w:val="454A3037"/>
    <w:rsid w:val="456948B1"/>
    <w:rsid w:val="4596510C"/>
    <w:rsid w:val="45C053B5"/>
    <w:rsid w:val="45D71D2E"/>
    <w:rsid w:val="460A5C60"/>
    <w:rsid w:val="46224D78"/>
    <w:rsid w:val="46357048"/>
    <w:rsid w:val="4642004E"/>
    <w:rsid w:val="465B64BB"/>
    <w:rsid w:val="46640D69"/>
    <w:rsid w:val="46762775"/>
    <w:rsid w:val="467B6B5D"/>
    <w:rsid w:val="468477C0"/>
    <w:rsid w:val="46C36F9C"/>
    <w:rsid w:val="47040660"/>
    <w:rsid w:val="471F5F36"/>
    <w:rsid w:val="47215957"/>
    <w:rsid w:val="474C0428"/>
    <w:rsid w:val="47572D31"/>
    <w:rsid w:val="476D1B91"/>
    <w:rsid w:val="476D1C35"/>
    <w:rsid w:val="477261B2"/>
    <w:rsid w:val="478D36B4"/>
    <w:rsid w:val="47D0250D"/>
    <w:rsid w:val="47DC7D0E"/>
    <w:rsid w:val="47EA7AF7"/>
    <w:rsid w:val="47F6649C"/>
    <w:rsid w:val="482455F8"/>
    <w:rsid w:val="48286871"/>
    <w:rsid w:val="48312226"/>
    <w:rsid w:val="484A4A39"/>
    <w:rsid w:val="484F76F1"/>
    <w:rsid w:val="48531B40"/>
    <w:rsid w:val="48751A7C"/>
    <w:rsid w:val="48825DB2"/>
    <w:rsid w:val="489B0CC3"/>
    <w:rsid w:val="48B25AE3"/>
    <w:rsid w:val="48C77E38"/>
    <w:rsid w:val="48E37436"/>
    <w:rsid w:val="49047ECE"/>
    <w:rsid w:val="4938670B"/>
    <w:rsid w:val="494859DF"/>
    <w:rsid w:val="495279EA"/>
    <w:rsid w:val="495F295F"/>
    <w:rsid w:val="496841DC"/>
    <w:rsid w:val="49831FB1"/>
    <w:rsid w:val="498521CD"/>
    <w:rsid w:val="49A362C7"/>
    <w:rsid w:val="49DE6AF2"/>
    <w:rsid w:val="4A076836"/>
    <w:rsid w:val="4A3E412A"/>
    <w:rsid w:val="4A4D25BF"/>
    <w:rsid w:val="4A591F38"/>
    <w:rsid w:val="4A7758C2"/>
    <w:rsid w:val="4A985F30"/>
    <w:rsid w:val="4AB12B4E"/>
    <w:rsid w:val="4AE271AB"/>
    <w:rsid w:val="4AE65E63"/>
    <w:rsid w:val="4AF36A62"/>
    <w:rsid w:val="4B285784"/>
    <w:rsid w:val="4B370170"/>
    <w:rsid w:val="4B6C4928"/>
    <w:rsid w:val="4BA821A3"/>
    <w:rsid w:val="4C0575F5"/>
    <w:rsid w:val="4C45166F"/>
    <w:rsid w:val="4C5C4D3B"/>
    <w:rsid w:val="4C752587"/>
    <w:rsid w:val="4CC0351C"/>
    <w:rsid w:val="4CF50A7A"/>
    <w:rsid w:val="4D453A21"/>
    <w:rsid w:val="4D665FF5"/>
    <w:rsid w:val="4D844549"/>
    <w:rsid w:val="4D852D7D"/>
    <w:rsid w:val="4DD24560"/>
    <w:rsid w:val="4E130CAB"/>
    <w:rsid w:val="4E676345"/>
    <w:rsid w:val="4E880069"/>
    <w:rsid w:val="4E8A2033"/>
    <w:rsid w:val="4EDF3153"/>
    <w:rsid w:val="4EE60BFB"/>
    <w:rsid w:val="4F0F2539"/>
    <w:rsid w:val="4F165675"/>
    <w:rsid w:val="4F200CFA"/>
    <w:rsid w:val="4F2222AD"/>
    <w:rsid w:val="4F2A2ECF"/>
    <w:rsid w:val="4F2F0144"/>
    <w:rsid w:val="4F506DD9"/>
    <w:rsid w:val="4F560168"/>
    <w:rsid w:val="4F5663B9"/>
    <w:rsid w:val="4F606DC8"/>
    <w:rsid w:val="4FE617B5"/>
    <w:rsid w:val="50182CF3"/>
    <w:rsid w:val="50302729"/>
    <w:rsid w:val="50366752"/>
    <w:rsid w:val="503E4E84"/>
    <w:rsid w:val="50583834"/>
    <w:rsid w:val="50730285"/>
    <w:rsid w:val="507650A9"/>
    <w:rsid w:val="50812FC2"/>
    <w:rsid w:val="50955E5F"/>
    <w:rsid w:val="50967F77"/>
    <w:rsid w:val="50CE4FE2"/>
    <w:rsid w:val="50CF01D2"/>
    <w:rsid w:val="50DF37CA"/>
    <w:rsid w:val="50E35CE3"/>
    <w:rsid w:val="50E847C4"/>
    <w:rsid w:val="515E72F8"/>
    <w:rsid w:val="51750D79"/>
    <w:rsid w:val="517B4E23"/>
    <w:rsid w:val="518A32F2"/>
    <w:rsid w:val="51D6733E"/>
    <w:rsid w:val="522602C5"/>
    <w:rsid w:val="52351487"/>
    <w:rsid w:val="52374280"/>
    <w:rsid w:val="524842D8"/>
    <w:rsid w:val="5257047F"/>
    <w:rsid w:val="526D3037"/>
    <w:rsid w:val="529214B7"/>
    <w:rsid w:val="52A80EC4"/>
    <w:rsid w:val="52C25BF0"/>
    <w:rsid w:val="52C73868"/>
    <w:rsid w:val="5311062D"/>
    <w:rsid w:val="5327128E"/>
    <w:rsid w:val="53364EAC"/>
    <w:rsid w:val="534529CD"/>
    <w:rsid w:val="539D3D35"/>
    <w:rsid w:val="53A9627A"/>
    <w:rsid w:val="53B65F21"/>
    <w:rsid w:val="53C23AF9"/>
    <w:rsid w:val="53E86514"/>
    <w:rsid w:val="53F41109"/>
    <w:rsid w:val="540168F4"/>
    <w:rsid w:val="541B6431"/>
    <w:rsid w:val="543211F5"/>
    <w:rsid w:val="54615727"/>
    <w:rsid w:val="546450D5"/>
    <w:rsid w:val="549F6D91"/>
    <w:rsid w:val="54A86D6F"/>
    <w:rsid w:val="54AB6860"/>
    <w:rsid w:val="54BC0A6D"/>
    <w:rsid w:val="54C210FA"/>
    <w:rsid w:val="54F721FF"/>
    <w:rsid w:val="54FB77E7"/>
    <w:rsid w:val="550A5C7C"/>
    <w:rsid w:val="552F708E"/>
    <w:rsid w:val="55366693"/>
    <w:rsid w:val="55C80D3A"/>
    <w:rsid w:val="55D27B8B"/>
    <w:rsid w:val="55F65264"/>
    <w:rsid w:val="55FD45F5"/>
    <w:rsid w:val="561548D9"/>
    <w:rsid w:val="562B73E4"/>
    <w:rsid w:val="5635459C"/>
    <w:rsid w:val="56440E09"/>
    <w:rsid w:val="56554CD5"/>
    <w:rsid w:val="565E62A2"/>
    <w:rsid w:val="56707154"/>
    <w:rsid w:val="569C6DA8"/>
    <w:rsid w:val="56C34335"/>
    <w:rsid w:val="56CD51B3"/>
    <w:rsid w:val="5714693E"/>
    <w:rsid w:val="57215724"/>
    <w:rsid w:val="572F3778"/>
    <w:rsid w:val="574B482F"/>
    <w:rsid w:val="574F7976"/>
    <w:rsid w:val="577E34BE"/>
    <w:rsid w:val="57864589"/>
    <w:rsid w:val="578719A8"/>
    <w:rsid w:val="57AD0F63"/>
    <w:rsid w:val="57B63E99"/>
    <w:rsid w:val="57CC546B"/>
    <w:rsid w:val="57F549C2"/>
    <w:rsid w:val="580E5545"/>
    <w:rsid w:val="581B1F4E"/>
    <w:rsid w:val="584B45E2"/>
    <w:rsid w:val="58AB5080"/>
    <w:rsid w:val="58B2099D"/>
    <w:rsid w:val="58FA6008"/>
    <w:rsid w:val="58FE21EC"/>
    <w:rsid w:val="593D4460"/>
    <w:rsid w:val="59560A6B"/>
    <w:rsid w:val="59CA6DFB"/>
    <w:rsid w:val="59FB5B93"/>
    <w:rsid w:val="5A031562"/>
    <w:rsid w:val="5A1E0ED0"/>
    <w:rsid w:val="5A2A0227"/>
    <w:rsid w:val="5A2F63C6"/>
    <w:rsid w:val="5A710DCE"/>
    <w:rsid w:val="5A762CCA"/>
    <w:rsid w:val="5AAF32DA"/>
    <w:rsid w:val="5ABB5323"/>
    <w:rsid w:val="5AD53E61"/>
    <w:rsid w:val="5AEE50DB"/>
    <w:rsid w:val="5B866767"/>
    <w:rsid w:val="5BB93F58"/>
    <w:rsid w:val="5BF44F90"/>
    <w:rsid w:val="5BF624B6"/>
    <w:rsid w:val="5C0230C4"/>
    <w:rsid w:val="5C334DCA"/>
    <w:rsid w:val="5C4202DC"/>
    <w:rsid w:val="5C4359D4"/>
    <w:rsid w:val="5C7F4C7F"/>
    <w:rsid w:val="5C8B76A2"/>
    <w:rsid w:val="5CB71B3E"/>
    <w:rsid w:val="5CC74453"/>
    <w:rsid w:val="5CD526CC"/>
    <w:rsid w:val="5CF35248"/>
    <w:rsid w:val="5D331AE8"/>
    <w:rsid w:val="5D3B14D0"/>
    <w:rsid w:val="5D5460E9"/>
    <w:rsid w:val="5D5E4DB7"/>
    <w:rsid w:val="5D7B19F7"/>
    <w:rsid w:val="5DF23454"/>
    <w:rsid w:val="5DF47840"/>
    <w:rsid w:val="5E0105E4"/>
    <w:rsid w:val="5E185CD7"/>
    <w:rsid w:val="5E272791"/>
    <w:rsid w:val="5E2B1CB9"/>
    <w:rsid w:val="5E407BED"/>
    <w:rsid w:val="5E4B17AE"/>
    <w:rsid w:val="5E541D16"/>
    <w:rsid w:val="5E8A39BC"/>
    <w:rsid w:val="5ED43BEF"/>
    <w:rsid w:val="5ED54D16"/>
    <w:rsid w:val="5F051DCA"/>
    <w:rsid w:val="5F0E7E34"/>
    <w:rsid w:val="5F180F96"/>
    <w:rsid w:val="5F356CF2"/>
    <w:rsid w:val="5F5521EA"/>
    <w:rsid w:val="5F887EC9"/>
    <w:rsid w:val="5FA42829"/>
    <w:rsid w:val="5FB213EA"/>
    <w:rsid w:val="5FDE3FC6"/>
    <w:rsid w:val="60022122"/>
    <w:rsid w:val="60457B68"/>
    <w:rsid w:val="60753E1A"/>
    <w:rsid w:val="60885CA7"/>
    <w:rsid w:val="609277AE"/>
    <w:rsid w:val="60AD4011"/>
    <w:rsid w:val="60B40439"/>
    <w:rsid w:val="60C45117"/>
    <w:rsid w:val="60F375C4"/>
    <w:rsid w:val="610D059B"/>
    <w:rsid w:val="61377200"/>
    <w:rsid w:val="61467F1B"/>
    <w:rsid w:val="6153099E"/>
    <w:rsid w:val="6175447D"/>
    <w:rsid w:val="61860438"/>
    <w:rsid w:val="618678EE"/>
    <w:rsid w:val="620F091C"/>
    <w:rsid w:val="62210161"/>
    <w:rsid w:val="623D49EA"/>
    <w:rsid w:val="6287563B"/>
    <w:rsid w:val="62A73F7B"/>
    <w:rsid w:val="62BB05B6"/>
    <w:rsid w:val="62C6245B"/>
    <w:rsid w:val="62C95A86"/>
    <w:rsid w:val="62DB375F"/>
    <w:rsid w:val="62E25B42"/>
    <w:rsid w:val="62E95123"/>
    <w:rsid w:val="62EA2C49"/>
    <w:rsid w:val="632D3743"/>
    <w:rsid w:val="632E12BD"/>
    <w:rsid w:val="63534C92"/>
    <w:rsid w:val="635B17DB"/>
    <w:rsid w:val="636A38C9"/>
    <w:rsid w:val="636C7B02"/>
    <w:rsid w:val="639B4AFA"/>
    <w:rsid w:val="63D11082"/>
    <w:rsid w:val="63F43EBE"/>
    <w:rsid w:val="64047D3A"/>
    <w:rsid w:val="64226DAB"/>
    <w:rsid w:val="64236413"/>
    <w:rsid w:val="643E324C"/>
    <w:rsid w:val="644A1BF1"/>
    <w:rsid w:val="64720946"/>
    <w:rsid w:val="648A14D6"/>
    <w:rsid w:val="64A07A63"/>
    <w:rsid w:val="64A81B7C"/>
    <w:rsid w:val="64BB409E"/>
    <w:rsid w:val="64BD0615"/>
    <w:rsid w:val="64F904BF"/>
    <w:rsid w:val="65026E35"/>
    <w:rsid w:val="650736DE"/>
    <w:rsid w:val="6511270F"/>
    <w:rsid w:val="65636E35"/>
    <w:rsid w:val="65654809"/>
    <w:rsid w:val="65672FDC"/>
    <w:rsid w:val="657C6BE0"/>
    <w:rsid w:val="65BD4645"/>
    <w:rsid w:val="65D803F4"/>
    <w:rsid w:val="65E074CC"/>
    <w:rsid w:val="661504CD"/>
    <w:rsid w:val="66154481"/>
    <w:rsid w:val="662326FA"/>
    <w:rsid w:val="6672676D"/>
    <w:rsid w:val="66AB26EF"/>
    <w:rsid w:val="66BA58BD"/>
    <w:rsid w:val="66F81DD8"/>
    <w:rsid w:val="66F90A49"/>
    <w:rsid w:val="674673A4"/>
    <w:rsid w:val="676C1E7F"/>
    <w:rsid w:val="67921654"/>
    <w:rsid w:val="67D57A24"/>
    <w:rsid w:val="67D839B8"/>
    <w:rsid w:val="68045607"/>
    <w:rsid w:val="68142797"/>
    <w:rsid w:val="6815051F"/>
    <w:rsid w:val="6820389E"/>
    <w:rsid w:val="68210EBB"/>
    <w:rsid w:val="68490412"/>
    <w:rsid w:val="685B7A72"/>
    <w:rsid w:val="68945B31"/>
    <w:rsid w:val="68A4734D"/>
    <w:rsid w:val="68B10DA4"/>
    <w:rsid w:val="68C22BD8"/>
    <w:rsid w:val="690F51B7"/>
    <w:rsid w:val="69194288"/>
    <w:rsid w:val="69A86A0E"/>
    <w:rsid w:val="69AA4EE0"/>
    <w:rsid w:val="69DC7D20"/>
    <w:rsid w:val="69E20B1E"/>
    <w:rsid w:val="69E55F18"/>
    <w:rsid w:val="6A0158E7"/>
    <w:rsid w:val="6A1B23DD"/>
    <w:rsid w:val="6A8A4A65"/>
    <w:rsid w:val="6A8D6CDC"/>
    <w:rsid w:val="6AA65F38"/>
    <w:rsid w:val="6AAC0203"/>
    <w:rsid w:val="6AB029CA"/>
    <w:rsid w:val="6AD025D0"/>
    <w:rsid w:val="6ADE12E5"/>
    <w:rsid w:val="6B250CC2"/>
    <w:rsid w:val="6B6C4B43"/>
    <w:rsid w:val="6B6F4633"/>
    <w:rsid w:val="6B9C0E3C"/>
    <w:rsid w:val="6B9D2877"/>
    <w:rsid w:val="6BD14C49"/>
    <w:rsid w:val="6BD2201D"/>
    <w:rsid w:val="6BD37DB0"/>
    <w:rsid w:val="6BDE5A0E"/>
    <w:rsid w:val="6BF568E6"/>
    <w:rsid w:val="6BFD579B"/>
    <w:rsid w:val="6BFF8045"/>
    <w:rsid w:val="6C3B62C3"/>
    <w:rsid w:val="6C612657"/>
    <w:rsid w:val="6C68046D"/>
    <w:rsid w:val="6C7C7008"/>
    <w:rsid w:val="6CB10090"/>
    <w:rsid w:val="6CB247D7"/>
    <w:rsid w:val="6CB95B66"/>
    <w:rsid w:val="6CE82A10"/>
    <w:rsid w:val="6CEE4DA1"/>
    <w:rsid w:val="6D00042B"/>
    <w:rsid w:val="6D3A25B2"/>
    <w:rsid w:val="6D45389E"/>
    <w:rsid w:val="6D623591"/>
    <w:rsid w:val="6D793547"/>
    <w:rsid w:val="6D897277"/>
    <w:rsid w:val="6D910891"/>
    <w:rsid w:val="6DD358C1"/>
    <w:rsid w:val="6DD93FE6"/>
    <w:rsid w:val="6DEE5D22"/>
    <w:rsid w:val="6E1A2A52"/>
    <w:rsid w:val="6E1D2124"/>
    <w:rsid w:val="6E2240E5"/>
    <w:rsid w:val="6E2C05BA"/>
    <w:rsid w:val="6E4B0A4A"/>
    <w:rsid w:val="6E62222D"/>
    <w:rsid w:val="6E792CCA"/>
    <w:rsid w:val="6E9F1846"/>
    <w:rsid w:val="6EB14DA4"/>
    <w:rsid w:val="6EC52C73"/>
    <w:rsid w:val="6EF46D1F"/>
    <w:rsid w:val="6F0A08BE"/>
    <w:rsid w:val="6F2747C5"/>
    <w:rsid w:val="6F315744"/>
    <w:rsid w:val="6F471088"/>
    <w:rsid w:val="6F51652A"/>
    <w:rsid w:val="6F683679"/>
    <w:rsid w:val="6F7C731F"/>
    <w:rsid w:val="6FB840A7"/>
    <w:rsid w:val="701F2D9D"/>
    <w:rsid w:val="703E294E"/>
    <w:rsid w:val="70651502"/>
    <w:rsid w:val="707D50FC"/>
    <w:rsid w:val="7088676E"/>
    <w:rsid w:val="708C3591"/>
    <w:rsid w:val="70BE4B17"/>
    <w:rsid w:val="70C35E93"/>
    <w:rsid w:val="70C44C10"/>
    <w:rsid w:val="70CB6663"/>
    <w:rsid w:val="70CD07AD"/>
    <w:rsid w:val="70E83694"/>
    <w:rsid w:val="711710AD"/>
    <w:rsid w:val="71341C5F"/>
    <w:rsid w:val="715D5F60"/>
    <w:rsid w:val="7166042F"/>
    <w:rsid w:val="71945B8B"/>
    <w:rsid w:val="71A14E1B"/>
    <w:rsid w:val="71CD5C10"/>
    <w:rsid w:val="71F3680E"/>
    <w:rsid w:val="71FB09CF"/>
    <w:rsid w:val="723D2D95"/>
    <w:rsid w:val="726065DD"/>
    <w:rsid w:val="727122A5"/>
    <w:rsid w:val="729F1529"/>
    <w:rsid w:val="72BF19FC"/>
    <w:rsid w:val="72C07522"/>
    <w:rsid w:val="72C25048"/>
    <w:rsid w:val="72F974B7"/>
    <w:rsid w:val="7306587D"/>
    <w:rsid w:val="730B7BD0"/>
    <w:rsid w:val="731A1328"/>
    <w:rsid w:val="732E0930"/>
    <w:rsid w:val="7340167A"/>
    <w:rsid w:val="735226DC"/>
    <w:rsid w:val="735A3288"/>
    <w:rsid w:val="735C34D5"/>
    <w:rsid w:val="737629FD"/>
    <w:rsid w:val="737A649A"/>
    <w:rsid w:val="73A77D9D"/>
    <w:rsid w:val="73B2330F"/>
    <w:rsid w:val="73BA5622"/>
    <w:rsid w:val="741775AC"/>
    <w:rsid w:val="742064CB"/>
    <w:rsid w:val="742835D1"/>
    <w:rsid w:val="742E191B"/>
    <w:rsid w:val="743261FE"/>
    <w:rsid w:val="74356371"/>
    <w:rsid w:val="746659CC"/>
    <w:rsid w:val="747D1B6F"/>
    <w:rsid w:val="748C7C25"/>
    <w:rsid w:val="74E93707"/>
    <w:rsid w:val="74FC5350"/>
    <w:rsid w:val="75181175"/>
    <w:rsid w:val="752541D9"/>
    <w:rsid w:val="753A180E"/>
    <w:rsid w:val="754652C1"/>
    <w:rsid w:val="757A4300"/>
    <w:rsid w:val="759F0839"/>
    <w:rsid w:val="75A153E9"/>
    <w:rsid w:val="75A90DFC"/>
    <w:rsid w:val="75C702F8"/>
    <w:rsid w:val="75D237F5"/>
    <w:rsid w:val="75D4689D"/>
    <w:rsid w:val="75DA6B4D"/>
    <w:rsid w:val="75DE7698"/>
    <w:rsid w:val="75EA0038"/>
    <w:rsid w:val="761756AB"/>
    <w:rsid w:val="761E4C8C"/>
    <w:rsid w:val="76322C84"/>
    <w:rsid w:val="76671F06"/>
    <w:rsid w:val="76830C04"/>
    <w:rsid w:val="76834381"/>
    <w:rsid w:val="76A74C81"/>
    <w:rsid w:val="76B37ACA"/>
    <w:rsid w:val="76BD49F2"/>
    <w:rsid w:val="76C45833"/>
    <w:rsid w:val="76ED3071"/>
    <w:rsid w:val="77135D6A"/>
    <w:rsid w:val="77322613"/>
    <w:rsid w:val="7747223C"/>
    <w:rsid w:val="77517D6E"/>
    <w:rsid w:val="775D5575"/>
    <w:rsid w:val="777431F1"/>
    <w:rsid w:val="77783C24"/>
    <w:rsid w:val="77B53160"/>
    <w:rsid w:val="782C7B34"/>
    <w:rsid w:val="785E1CB7"/>
    <w:rsid w:val="786D1EFA"/>
    <w:rsid w:val="787A0A3E"/>
    <w:rsid w:val="787B4617"/>
    <w:rsid w:val="78BF6AF9"/>
    <w:rsid w:val="78E73A5B"/>
    <w:rsid w:val="793738F5"/>
    <w:rsid w:val="79FB4BC1"/>
    <w:rsid w:val="7A287E87"/>
    <w:rsid w:val="7A3C04D5"/>
    <w:rsid w:val="7A3D7DFA"/>
    <w:rsid w:val="7A4B0019"/>
    <w:rsid w:val="7A5F5A01"/>
    <w:rsid w:val="7A993241"/>
    <w:rsid w:val="7A9C2623"/>
    <w:rsid w:val="7ABC0D13"/>
    <w:rsid w:val="7AF0365B"/>
    <w:rsid w:val="7B0501C8"/>
    <w:rsid w:val="7B072192"/>
    <w:rsid w:val="7B9F16C3"/>
    <w:rsid w:val="7BA03060"/>
    <w:rsid w:val="7BA93249"/>
    <w:rsid w:val="7BD02338"/>
    <w:rsid w:val="7BDF4EBD"/>
    <w:rsid w:val="7BEB46F7"/>
    <w:rsid w:val="7C0B5666"/>
    <w:rsid w:val="7C2A29F8"/>
    <w:rsid w:val="7C8B28E4"/>
    <w:rsid w:val="7C916C49"/>
    <w:rsid w:val="7CB4175F"/>
    <w:rsid w:val="7CD71937"/>
    <w:rsid w:val="7CD9068C"/>
    <w:rsid w:val="7CF356C1"/>
    <w:rsid w:val="7CFA4560"/>
    <w:rsid w:val="7D3D4087"/>
    <w:rsid w:val="7D4A45B8"/>
    <w:rsid w:val="7D865647"/>
    <w:rsid w:val="7D93486B"/>
    <w:rsid w:val="7DB55ED6"/>
    <w:rsid w:val="7DDF2F52"/>
    <w:rsid w:val="7DDF3108"/>
    <w:rsid w:val="7DF0795C"/>
    <w:rsid w:val="7DFC631E"/>
    <w:rsid w:val="7E096221"/>
    <w:rsid w:val="7E1846B6"/>
    <w:rsid w:val="7E441159"/>
    <w:rsid w:val="7E6C052E"/>
    <w:rsid w:val="7E713840"/>
    <w:rsid w:val="7E7B3A68"/>
    <w:rsid w:val="7EC00FD6"/>
    <w:rsid w:val="7EC743BC"/>
    <w:rsid w:val="7ECA1657"/>
    <w:rsid w:val="7F1B26CA"/>
    <w:rsid w:val="7F1B2F50"/>
    <w:rsid w:val="7F250E39"/>
    <w:rsid w:val="7F2C0419"/>
    <w:rsid w:val="7F317BE1"/>
    <w:rsid w:val="7F323556"/>
    <w:rsid w:val="7F393393"/>
    <w:rsid w:val="7F4E6AEC"/>
    <w:rsid w:val="7F6E4BBD"/>
    <w:rsid w:val="7F7D2A23"/>
    <w:rsid w:val="7F7D336A"/>
    <w:rsid w:val="7F906B71"/>
    <w:rsid w:val="7FA73F44"/>
    <w:rsid w:val="7FB7936B"/>
    <w:rsid w:val="7FBB576C"/>
    <w:rsid w:val="7FC05006"/>
    <w:rsid w:val="7FDD2E1F"/>
    <w:rsid w:val="7FF60DA5"/>
    <w:rsid w:val="7FF8654D"/>
    <w:rsid w:val="7FFDEC37"/>
    <w:rsid w:val="9DFD9FF5"/>
    <w:rsid w:val="B5E9D4BC"/>
    <w:rsid w:val="BA5F8731"/>
    <w:rsid w:val="E3DE13FA"/>
    <w:rsid w:val="EBA11F5A"/>
    <w:rsid w:val="EBFB413B"/>
    <w:rsid w:val="EFFBF764"/>
    <w:rsid w:val="F7A3A373"/>
    <w:rsid w:val="F7DF43AB"/>
    <w:rsid w:val="FDBF6908"/>
    <w:rsid w:val="FE7D7277"/>
    <w:rsid w:val="FFAE8A26"/>
    <w:rsid w:val="FFBFDA7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A1F9B06"/>
  <w15:docId w15:val="{0A4C5D54-BF33-41D6-ACD2-56E54B46A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4" w:uiPriority="99" w:unhideWhenUsed="1" w:qFormat="1"/>
    <w:lsdException w:name="toc 1" w:uiPriority="39" w:qFormat="1"/>
    <w:lsdException w:name="toc 2" w:uiPriority="39" w:qFormat="1"/>
    <w:lsdException w:name="Normal Indent" w:uiPriority="99" w:qFormat="1"/>
    <w:lsdException w:name="annotation text" w:uiPriority="99" w:qFormat="1"/>
    <w:lsdException w:name="header" w:uiPriority="99" w:qFormat="1"/>
    <w:lsdException w:name="footer" w:uiPriority="99" w:qFormat="1"/>
    <w:lsdException w:name="index heading" w:unhideWhenUsed="1" w:qFormat="1"/>
    <w:lsdException w:name="caption" w:semiHidden="1" w:unhideWhenUsed="1" w:qFormat="1"/>
    <w:lsdException w:name="annotation reference" w:uiPriority="99" w:qFormat="1"/>
    <w:lsdException w:name="page number" w:qFormat="1"/>
    <w:lsdException w:name="table of authorities" w:uiPriority="99" w:unhideWhenUsed="1" w:qFormat="1"/>
    <w:lsdException w:name="List 2" w:qFormat="1"/>
    <w:lsdException w:name="Title" w:uiPriority="99" w:qFormat="1"/>
    <w:lsdException w:name="Default Paragraph Font" w:semiHidden="1" w:uiPriority="1" w:unhideWhenUsed="1" w:qFormat="1"/>
    <w:lsdException w:name="Body Text" w:qFormat="1"/>
    <w:lsdException w:name="Body Text Indent" w:unhideWhenUsed="1" w:qFormat="1"/>
    <w:lsdException w:name="Subtitle" w:qFormat="1"/>
    <w:lsdException w:name="Date" w:qFormat="1"/>
    <w:lsdException w:name="Body Text First Indent" w:qFormat="1"/>
    <w:lsdException w:name="Body Text First Indent 2" w:uiPriority="99" w:unhideWhenUsed="1" w:qFormat="1"/>
    <w:lsdException w:name="Body Text 2" w:unhideWhenUsed="1" w:qFormat="1"/>
    <w:lsdException w:name="Body Text Indent 2" w:uiPriority="99" w:unhideWhenUsed="1"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nhideWhenUsed="1" w:qFormat="1"/>
    <w:lsdException w:name="HTML Preformatted" w:uiPriority="99" w:qFormat="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autoSpaceDE w:val="0"/>
      <w:autoSpaceDN w:val="0"/>
      <w:adjustRightInd w:val="0"/>
      <w:spacing w:line="360" w:lineRule="auto"/>
      <w:jc w:val="left"/>
      <w:outlineLvl w:val="0"/>
    </w:pPr>
    <w:rPr>
      <w:rFonts w:ascii="宋体"/>
      <w:b/>
      <w:kern w:val="44"/>
      <w:sz w:val="28"/>
      <w:szCs w:val="20"/>
    </w:rPr>
  </w:style>
  <w:style w:type="paragraph" w:styleId="2">
    <w:name w:val="heading 2"/>
    <w:basedOn w:val="a"/>
    <w:next w:val="a"/>
    <w:link w:val="20"/>
    <w:qFormat/>
    <w:pPr>
      <w:keepNext/>
      <w:keepLines/>
      <w:autoSpaceDE w:val="0"/>
      <w:autoSpaceDN w:val="0"/>
      <w:adjustRightInd w:val="0"/>
      <w:spacing w:line="360" w:lineRule="auto"/>
      <w:jc w:val="left"/>
      <w:outlineLvl w:val="1"/>
    </w:pPr>
    <w:rPr>
      <w:rFonts w:asciiTheme="minorEastAsia" w:eastAsiaTheme="minorEastAsia" w:hAnsiTheme="minorEastAsia"/>
      <w:b/>
      <w:kern w:val="0"/>
      <w:sz w:val="24"/>
      <w:szCs w:val="20"/>
    </w:rPr>
  </w:style>
  <w:style w:type="paragraph" w:styleId="3">
    <w:name w:val="heading 3"/>
    <w:basedOn w:val="a"/>
    <w:next w:val="a0"/>
    <w:link w:val="30"/>
    <w:autoRedefine/>
    <w:qFormat/>
    <w:pPr>
      <w:keepNext/>
      <w:keepLines/>
      <w:autoSpaceDE w:val="0"/>
      <w:autoSpaceDN w:val="0"/>
      <w:adjustRightInd w:val="0"/>
      <w:jc w:val="left"/>
      <w:outlineLvl w:val="2"/>
    </w:pPr>
    <w:rPr>
      <w:rFonts w:ascii="宋体" w:hAnsi="宋体" w:cs="Arial"/>
      <w:b/>
      <w:kern w:val="0"/>
      <w:position w:val="20"/>
      <w:sz w:val="24"/>
    </w:rPr>
  </w:style>
  <w:style w:type="paragraph" w:styleId="4">
    <w:name w:val="heading 4"/>
    <w:basedOn w:val="a"/>
    <w:next w:val="a"/>
    <w:link w:val="40"/>
    <w:uiPriority w:val="9"/>
    <w:unhideWhenUsed/>
    <w:qFormat/>
    <w:pPr>
      <w:keepNext/>
      <w:keepLines/>
      <w:spacing w:before="280" w:after="290" w:line="376" w:lineRule="auto"/>
      <w:outlineLvl w:val="3"/>
    </w:pPr>
    <w:rPr>
      <w:rFonts w:ascii="Arial" w:eastAsia="黑体" w:hAnsi="Arial" w:cs="宋体"/>
      <w:b/>
      <w:bCs/>
      <w:color w:val="000000"/>
      <w:kern w:val="0"/>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autoRedefine/>
    <w:uiPriority w:val="99"/>
    <w:qFormat/>
    <w:pPr>
      <w:autoSpaceDE w:val="0"/>
      <w:autoSpaceDN w:val="0"/>
      <w:adjustRightInd w:val="0"/>
      <w:ind w:firstLine="420"/>
      <w:jc w:val="left"/>
    </w:pPr>
    <w:rPr>
      <w:rFonts w:ascii="宋体"/>
      <w:sz w:val="24"/>
    </w:rPr>
  </w:style>
  <w:style w:type="paragraph" w:styleId="a5">
    <w:name w:val="table of authorities"/>
    <w:basedOn w:val="a"/>
    <w:next w:val="a"/>
    <w:uiPriority w:val="99"/>
    <w:unhideWhenUsed/>
    <w:qFormat/>
    <w:pPr>
      <w:spacing w:after="160" w:line="278" w:lineRule="auto"/>
      <w:ind w:leftChars="200" w:left="420"/>
    </w:pPr>
    <w:rPr>
      <w:rFonts w:ascii="宋体" w:cs="黑体"/>
      <w:color w:val="000000"/>
      <w:kern w:val="0"/>
      <w:szCs w:val="21"/>
    </w:rPr>
  </w:style>
  <w:style w:type="paragraph" w:styleId="a6">
    <w:name w:val="annotation text"/>
    <w:basedOn w:val="a"/>
    <w:link w:val="a7"/>
    <w:autoRedefine/>
    <w:uiPriority w:val="99"/>
    <w:qFormat/>
    <w:pPr>
      <w:jc w:val="left"/>
    </w:pPr>
  </w:style>
  <w:style w:type="paragraph" w:styleId="a8">
    <w:name w:val="Body Text"/>
    <w:basedOn w:val="a"/>
    <w:link w:val="a9"/>
    <w:autoRedefine/>
    <w:qFormat/>
    <w:pPr>
      <w:tabs>
        <w:tab w:val="left" w:pos="567"/>
      </w:tabs>
      <w:spacing w:before="120" w:line="22" w:lineRule="atLeast"/>
    </w:pPr>
    <w:rPr>
      <w:rFonts w:ascii="宋体" w:hAnsi="宋体"/>
      <w:sz w:val="24"/>
    </w:rPr>
  </w:style>
  <w:style w:type="paragraph" w:styleId="aa">
    <w:name w:val="Body Text Indent"/>
    <w:basedOn w:val="a"/>
    <w:link w:val="ab"/>
    <w:autoRedefine/>
    <w:unhideWhenUsed/>
    <w:qFormat/>
    <w:pPr>
      <w:spacing w:after="120"/>
      <w:ind w:leftChars="200" w:left="420"/>
    </w:pPr>
  </w:style>
  <w:style w:type="paragraph" w:styleId="21">
    <w:name w:val="List 2"/>
    <w:basedOn w:val="a"/>
    <w:autoRedefine/>
    <w:qFormat/>
    <w:pPr>
      <w:ind w:leftChars="200" w:left="100" w:hangingChars="200" w:hanging="200"/>
    </w:pPr>
  </w:style>
  <w:style w:type="paragraph" w:styleId="41">
    <w:name w:val="index 4"/>
    <w:basedOn w:val="a"/>
    <w:next w:val="a"/>
    <w:autoRedefine/>
    <w:uiPriority w:val="99"/>
    <w:unhideWhenUsed/>
    <w:qFormat/>
    <w:pPr>
      <w:spacing w:before="100" w:beforeAutospacing="1" w:after="100" w:afterAutospacing="1"/>
      <w:ind w:leftChars="600" w:left="600"/>
    </w:pPr>
  </w:style>
  <w:style w:type="paragraph" w:styleId="ac">
    <w:name w:val="Plain Text"/>
    <w:basedOn w:val="a"/>
    <w:link w:val="ad"/>
    <w:autoRedefine/>
    <w:qFormat/>
    <w:rPr>
      <w:rFonts w:ascii="宋体" w:hAnsi="Courier New" w:hint="eastAsia"/>
      <w:szCs w:val="20"/>
    </w:rPr>
  </w:style>
  <w:style w:type="paragraph" w:styleId="ae">
    <w:name w:val="Date"/>
    <w:basedOn w:val="a"/>
    <w:next w:val="a"/>
    <w:qFormat/>
    <w:pPr>
      <w:ind w:leftChars="2500" w:left="100"/>
    </w:pPr>
    <w:rPr>
      <w:sz w:val="24"/>
    </w:rPr>
  </w:style>
  <w:style w:type="paragraph" w:styleId="22">
    <w:name w:val="Body Text Indent 2"/>
    <w:basedOn w:val="a"/>
    <w:next w:val="a"/>
    <w:link w:val="23"/>
    <w:autoRedefine/>
    <w:uiPriority w:val="99"/>
    <w:unhideWhenUsed/>
    <w:qFormat/>
    <w:pPr>
      <w:spacing w:after="120" w:line="480" w:lineRule="auto"/>
      <w:ind w:leftChars="200" w:left="420"/>
    </w:pPr>
  </w:style>
  <w:style w:type="paragraph" w:styleId="af">
    <w:name w:val="Balloon Text"/>
    <w:basedOn w:val="a"/>
    <w:link w:val="af0"/>
    <w:autoRedefine/>
    <w:uiPriority w:val="99"/>
    <w:qFormat/>
    <w:rPr>
      <w:sz w:val="18"/>
      <w:szCs w:val="18"/>
    </w:rPr>
  </w:style>
  <w:style w:type="paragraph" w:styleId="af1">
    <w:name w:val="footer"/>
    <w:basedOn w:val="a"/>
    <w:link w:val="af2"/>
    <w:autoRedefine/>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3">
    <w:name w:val="header"/>
    <w:basedOn w:val="a"/>
    <w:link w:val="af4"/>
    <w:autoRedefine/>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qFormat/>
    <w:pPr>
      <w:tabs>
        <w:tab w:val="left" w:pos="1050"/>
        <w:tab w:val="right" w:leader="dot" w:pos="8937"/>
      </w:tabs>
      <w:spacing w:line="300" w:lineRule="auto"/>
    </w:pPr>
    <w:rPr>
      <w:rFonts w:ascii="宋体" w:hAnsi="宋体"/>
      <w:b/>
      <w:sz w:val="24"/>
    </w:rPr>
  </w:style>
  <w:style w:type="paragraph" w:styleId="af5">
    <w:name w:val="index heading"/>
    <w:basedOn w:val="a"/>
    <w:next w:val="11"/>
    <w:autoRedefine/>
    <w:unhideWhenUsed/>
    <w:qFormat/>
    <w:rPr>
      <w:rFonts w:ascii="等线 Light" w:eastAsia="等线 Light" w:hAnsi="等线 Light"/>
      <w:b/>
      <w:bCs/>
    </w:rPr>
  </w:style>
  <w:style w:type="paragraph" w:styleId="11">
    <w:name w:val="index 1"/>
    <w:basedOn w:val="a"/>
    <w:next w:val="a"/>
    <w:autoRedefine/>
    <w:qFormat/>
    <w:rPr>
      <w:szCs w:val="20"/>
    </w:rPr>
  </w:style>
  <w:style w:type="paragraph" w:styleId="TOC2">
    <w:name w:val="toc 2"/>
    <w:basedOn w:val="a"/>
    <w:next w:val="a"/>
    <w:autoRedefine/>
    <w:uiPriority w:val="39"/>
    <w:qFormat/>
    <w:pPr>
      <w:tabs>
        <w:tab w:val="right" w:leader="dot" w:pos="8937"/>
      </w:tabs>
      <w:spacing w:line="312" w:lineRule="auto"/>
      <w:ind w:leftChars="200" w:left="420"/>
    </w:pPr>
  </w:style>
  <w:style w:type="paragraph" w:styleId="24">
    <w:name w:val="Body Text 2"/>
    <w:basedOn w:val="a"/>
    <w:link w:val="25"/>
    <w:autoRedefine/>
    <w:unhideWhenUsed/>
    <w:qFormat/>
    <w:pPr>
      <w:spacing w:after="120" w:line="480" w:lineRule="auto"/>
    </w:pPr>
  </w:style>
  <w:style w:type="paragraph" w:styleId="HTML">
    <w:name w:val="HTML Preformatted"/>
    <w:basedOn w:val="a"/>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330" w:lineRule="atLeast"/>
      <w:jc w:val="left"/>
    </w:pPr>
    <w:rPr>
      <w:rFonts w:ascii="Arial" w:hAnsi="Arial"/>
      <w:kern w:val="0"/>
      <w:szCs w:val="21"/>
    </w:rPr>
  </w:style>
  <w:style w:type="paragraph" w:styleId="af6">
    <w:name w:val="Normal (Web)"/>
    <w:basedOn w:val="a"/>
    <w:autoRedefine/>
    <w:unhideWhenUsed/>
    <w:qFormat/>
    <w:pPr>
      <w:widowControl/>
      <w:shd w:val="clear" w:color="auto" w:fill="FFFFFF"/>
      <w:spacing w:before="100" w:beforeAutospacing="1" w:line="360" w:lineRule="auto"/>
      <w:jc w:val="center"/>
    </w:pPr>
    <w:rPr>
      <w:rFonts w:ascii="宋体" w:hAnsi="宋体" w:cs="宋体"/>
      <w:kern w:val="0"/>
      <w:sz w:val="24"/>
    </w:rPr>
  </w:style>
  <w:style w:type="paragraph" w:styleId="af7">
    <w:name w:val="Title"/>
    <w:basedOn w:val="a"/>
    <w:next w:val="aa"/>
    <w:link w:val="12"/>
    <w:autoRedefine/>
    <w:uiPriority w:val="99"/>
    <w:qFormat/>
    <w:pPr>
      <w:autoSpaceDE w:val="0"/>
      <w:autoSpaceDN w:val="0"/>
      <w:jc w:val="center"/>
      <w:outlineLvl w:val="0"/>
    </w:pPr>
    <w:rPr>
      <w:rFonts w:ascii="宋体" w:hAnsi="宋体" w:cs="宋体"/>
      <w:b/>
      <w:kern w:val="0"/>
      <w:sz w:val="32"/>
      <w:szCs w:val="20"/>
      <w:lang w:eastAsia="en-US"/>
    </w:rPr>
  </w:style>
  <w:style w:type="paragraph" w:styleId="af8">
    <w:name w:val="annotation subject"/>
    <w:basedOn w:val="a6"/>
    <w:next w:val="a6"/>
    <w:link w:val="af9"/>
    <w:autoRedefine/>
    <w:uiPriority w:val="99"/>
    <w:qFormat/>
    <w:rPr>
      <w:b/>
      <w:bCs/>
    </w:rPr>
  </w:style>
  <w:style w:type="paragraph" w:styleId="afa">
    <w:name w:val="Body Text First Indent"/>
    <w:basedOn w:val="a8"/>
    <w:autoRedefine/>
    <w:qFormat/>
    <w:pPr>
      <w:spacing w:line="360" w:lineRule="auto"/>
      <w:ind w:firstLineChars="100" w:firstLine="240"/>
    </w:pPr>
    <w:rPr>
      <w:rFonts w:asciiTheme="minorEastAsia" w:eastAsiaTheme="minorEastAsia" w:hAnsiTheme="minorEastAsia"/>
    </w:rPr>
  </w:style>
  <w:style w:type="paragraph" w:styleId="26">
    <w:name w:val="Body Text First Indent 2"/>
    <w:basedOn w:val="aa"/>
    <w:autoRedefine/>
    <w:uiPriority w:val="99"/>
    <w:unhideWhenUsed/>
    <w:qFormat/>
    <w:pPr>
      <w:spacing w:before="100" w:beforeAutospacing="1"/>
      <w:ind w:leftChars="0" w:left="0" w:firstLine="420"/>
    </w:pPr>
  </w:style>
  <w:style w:type="table" w:styleId="afb">
    <w:name w:val="Table Grid"/>
    <w:basedOn w:val="a2"/>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basedOn w:val="a1"/>
    <w:autoRedefine/>
    <w:qFormat/>
    <w:rPr>
      <w:b/>
      <w:bCs/>
    </w:rPr>
  </w:style>
  <w:style w:type="character" w:styleId="afd">
    <w:name w:val="page number"/>
    <w:basedOn w:val="a1"/>
    <w:autoRedefine/>
    <w:qFormat/>
  </w:style>
  <w:style w:type="character" w:styleId="afe">
    <w:name w:val="Emphasis"/>
    <w:autoRedefine/>
    <w:qFormat/>
    <w:rPr>
      <w:color w:val="CC0033"/>
    </w:rPr>
  </w:style>
  <w:style w:type="character" w:styleId="aff">
    <w:name w:val="Hyperlink"/>
    <w:autoRedefine/>
    <w:uiPriority w:val="99"/>
    <w:qFormat/>
    <w:rPr>
      <w:color w:val="0000FF"/>
      <w:u w:val="single"/>
    </w:rPr>
  </w:style>
  <w:style w:type="character" w:styleId="aff0">
    <w:name w:val="annotation reference"/>
    <w:basedOn w:val="a1"/>
    <w:autoRedefine/>
    <w:uiPriority w:val="99"/>
    <w:qFormat/>
    <w:rPr>
      <w:sz w:val="21"/>
      <w:szCs w:val="21"/>
    </w:rPr>
  </w:style>
  <w:style w:type="paragraph" w:customStyle="1" w:styleId="13">
    <w:name w:val="列出段落1"/>
    <w:basedOn w:val="a"/>
    <w:link w:val="aff1"/>
    <w:uiPriority w:val="34"/>
    <w:qFormat/>
    <w:pPr>
      <w:ind w:firstLineChars="200" w:firstLine="420"/>
    </w:pPr>
    <w:rPr>
      <w:rFonts w:ascii="Calibri" w:hAnsi="Calibri"/>
      <w:szCs w:val="22"/>
    </w:rPr>
  </w:style>
  <w:style w:type="paragraph" w:customStyle="1" w:styleId="TableParagraph">
    <w:name w:val="Table Paragraph"/>
    <w:basedOn w:val="a"/>
    <w:autoRedefine/>
    <w:uiPriority w:val="1"/>
    <w:qFormat/>
    <w:pPr>
      <w:autoSpaceDE w:val="0"/>
      <w:autoSpaceDN w:val="0"/>
      <w:jc w:val="left"/>
    </w:pPr>
    <w:rPr>
      <w:rFonts w:ascii="宋体" w:hAnsi="宋体" w:cs="宋体"/>
      <w:kern w:val="0"/>
      <w:sz w:val="22"/>
      <w:szCs w:val="22"/>
      <w:lang w:eastAsia="en-US"/>
    </w:rPr>
  </w:style>
  <w:style w:type="paragraph" w:styleId="aff2">
    <w:name w:val="List Paragraph"/>
    <w:basedOn w:val="a"/>
    <w:autoRedefine/>
    <w:uiPriority w:val="99"/>
    <w:qFormat/>
    <w:pPr>
      <w:ind w:firstLineChars="200" w:firstLine="420"/>
    </w:pPr>
  </w:style>
  <w:style w:type="character" w:customStyle="1" w:styleId="af0">
    <w:name w:val="批注框文本 字符"/>
    <w:basedOn w:val="a1"/>
    <w:link w:val="af"/>
    <w:autoRedefine/>
    <w:uiPriority w:val="99"/>
    <w:qFormat/>
    <w:rPr>
      <w:rFonts w:ascii="Times New Roman" w:eastAsia="宋体" w:hAnsi="Times New Roman" w:cs="Times New Roman"/>
      <w:kern w:val="2"/>
      <w:sz w:val="18"/>
      <w:szCs w:val="18"/>
    </w:rPr>
  </w:style>
  <w:style w:type="character" w:customStyle="1" w:styleId="a7">
    <w:name w:val="批注文字 字符"/>
    <w:basedOn w:val="a1"/>
    <w:link w:val="a6"/>
    <w:autoRedefine/>
    <w:uiPriority w:val="99"/>
    <w:qFormat/>
    <w:rPr>
      <w:rFonts w:ascii="Times New Roman" w:eastAsia="宋体" w:hAnsi="Times New Roman" w:cs="Times New Roman"/>
      <w:kern w:val="2"/>
      <w:sz w:val="21"/>
      <w:szCs w:val="24"/>
    </w:rPr>
  </w:style>
  <w:style w:type="character" w:customStyle="1" w:styleId="af9">
    <w:name w:val="批注主题 字符"/>
    <w:basedOn w:val="a7"/>
    <w:link w:val="af8"/>
    <w:autoRedefine/>
    <w:uiPriority w:val="99"/>
    <w:qFormat/>
    <w:rPr>
      <w:rFonts w:ascii="Times New Roman" w:eastAsia="宋体" w:hAnsi="Times New Roman" w:cs="Times New Roman"/>
      <w:b/>
      <w:bCs/>
      <w:kern w:val="2"/>
      <w:sz w:val="21"/>
      <w:szCs w:val="24"/>
    </w:rPr>
  </w:style>
  <w:style w:type="character" w:customStyle="1" w:styleId="20">
    <w:name w:val="标题 2 字符"/>
    <w:basedOn w:val="a1"/>
    <w:link w:val="2"/>
    <w:autoRedefine/>
    <w:qFormat/>
    <w:rPr>
      <w:rFonts w:asciiTheme="minorEastAsia" w:eastAsiaTheme="minorEastAsia" w:hAnsiTheme="minorEastAsia"/>
      <w:b/>
      <w:sz w:val="24"/>
    </w:rPr>
  </w:style>
  <w:style w:type="character" w:customStyle="1" w:styleId="30">
    <w:name w:val="标题 3 字符"/>
    <w:basedOn w:val="a1"/>
    <w:link w:val="3"/>
    <w:autoRedefine/>
    <w:qFormat/>
    <w:rPr>
      <w:rFonts w:ascii="宋体" w:hAnsi="宋体" w:cs="Arial"/>
      <w:b/>
      <w:position w:val="20"/>
      <w:sz w:val="24"/>
      <w:szCs w:val="24"/>
    </w:rPr>
  </w:style>
  <w:style w:type="paragraph" w:customStyle="1" w:styleId="TableText">
    <w:name w:val="Table Text"/>
    <w:basedOn w:val="a"/>
    <w:autoRedefine/>
    <w:semiHidden/>
    <w:qFormat/>
    <w:rPr>
      <w:rFonts w:ascii="Arial" w:eastAsia="Arial" w:hAnsi="Arial" w:cs="Arial"/>
      <w:szCs w:val="21"/>
      <w:lang w:eastAsia="en-US"/>
    </w:rPr>
  </w:style>
  <w:style w:type="paragraph" w:customStyle="1" w:styleId="14">
    <w:name w:val="修订1"/>
    <w:autoRedefine/>
    <w:hidden/>
    <w:uiPriority w:val="99"/>
    <w:semiHidden/>
    <w:qFormat/>
    <w:rPr>
      <w:kern w:val="2"/>
      <w:sz w:val="21"/>
      <w:szCs w:val="24"/>
    </w:rPr>
  </w:style>
  <w:style w:type="paragraph" w:customStyle="1" w:styleId="31">
    <w:name w:val="正文3"/>
    <w:autoRedefine/>
    <w:uiPriority w:val="99"/>
    <w:qFormat/>
    <w:pPr>
      <w:jc w:val="both"/>
    </w:pPr>
    <w:rPr>
      <w:rFonts w:ascii="Calibri" w:hAnsi="Calibri" w:cs="Calibri"/>
      <w:kern w:val="2"/>
      <w:sz w:val="21"/>
      <w:szCs w:val="21"/>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0">
    <w:name w:val="列出段落11"/>
    <w:basedOn w:val="a"/>
    <w:autoRedefine/>
    <w:qFormat/>
    <w:pPr>
      <w:ind w:firstLineChars="200" w:firstLine="420"/>
    </w:pPr>
    <w:rPr>
      <w:rFonts w:ascii="Calibri" w:hAnsi="Calibri"/>
      <w:szCs w:val="22"/>
    </w:rPr>
  </w:style>
  <w:style w:type="paragraph" w:customStyle="1" w:styleId="aff3">
    <w:name w:val="!正文"/>
    <w:basedOn w:val="a"/>
    <w:autoRedefine/>
    <w:qFormat/>
    <w:pPr>
      <w:spacing w:after="120" w:line="360" w:lineRule="auto"/>
      <w:ind w:leftChars="200" w:left="420" w:firstLineChars="200" w:firstLine="480"/>
    </w:pPr>
    <w:rPr>
      <w:rFonts w:cs="宋体"/>
      <w:sz w:val="24"/>
    </w:rPr>
  </w:style>
  <w:style w:type="paragraph" w:customStyle="1" w:styleId="aff4">
    <w:name w:val="*正文"/>
    <w:basedOn w:val="a"/>
    <w:autoRedefine/>
    <w:qFormat/>
    <w:pPr>
      <w:spacing w:line="300" w:lineRule="auto"/>
      <w:ind w:firstLine="480"/>
    </w:pPr>
    <w:rPr>
      <w:rFonts w:ascii="宋体" w:hAnsi="宋体"/>
      <w:sz w:val="24"/>
    </w:rPr>
  </w:style>
  <w:style w:type="paragraph" w:customStyle="1" w:styleId="27">
    <w:name w:val="修订2"/>
    <w:autoRedefine/>
    <w:hidden/>
    <w:uiPriority w:val="99"/>
    <w:unhideWhenUsed/>
    <w:qFormat/>
    <w:rPr>
      <w:kern w:val="2"/>
      <w:sz w:val="21"/>
      <w:szCs w:val="24"/>
    </w:rPr>
  </w:style>
  <w:style w:type="paragraph" w:customStyle="1" w:styleId="32">
    <w:name w:val="修订3"/>
    <w:autoRedefine/>
    <w:hidden/>
    <w:uiPriority w:val="99"/>
    <w:unhideWhenUsed/>
    <w:qFormat/>
    <w:rPr>
      <w:kern w:val="2"/>
      <w:sz w:val="21"/>
      <w:szCs w:val="24"/>
    </w:rPr>
  </w:style>
  <w:style w:type="character" w:customStyle="1" w:styleId="a9">
    <w:name w:val="正文文本 字符"/>
    <w:basedOn w:val="a1"/>
    <w:link w:val="a8"/>
    <w:autoRedefine/>
    <w:qFormat/>
    <w:rPr>
      <w:rFonts w:ascii="宋体" w:hAnsi="宋体"/>
      <w:kern w:val="2"/>
      <w:sz w:val="24"/>
      <w:szCs w:val="24"/>
    </w:rPr>
  </w:style>
  <w:style w:type="character" w:customStyle="1" w:styleId="aff1">
    <w:name w:val="列表段落 字符"/>
    <w:link w:val="13"/>
    <w:autoRedefine/>
    <w:uiPriority w:val="34"/>
    <w:qFormat/>
    <w:rPr>
      <w:rFonts w:ascii="Calibri" w:hAnsi="Calibri"/>
      <w:kern w:val="2"/>
      <w:sz w:val="21"/>
      <w:szCs w:val="22"/>
    </w:rPr>
  </w:style>
  <w:style w:type="paragraph" w:customStyle="1" w:styleId="111">
    <w:name w:val="标题 11"/>
    <w:basedOn w:val="a"/>
    <w:autoRedefine/>
    <w:uiPriority w:val="1"/>
    <w:qFormat/>
    <w:pPr>
      <w:ind w:left="177"/>
      <w:outlineLvl w:val="1"/>
    </w:pPr>
    <w:rPr>
      <w:rFonts w:ascii="Microsoft JhengHei" w:eastAsia="Microsoft JhengHei" w:hAnsi="Microsoft JhengHei" w:cs="Microsoft JhengHei"/>
      <w:b/>
      <w:bCs/>
      <w:sz w:val="32"/>
      <w:szCs w:val="32"/>
    </w:rPr>
  </w:style>
  <w:style w:type="paragraph" w:customStyle="1" w:styleId="210">
    <w:name w:val="标题 21"/>
    <w:basedOn w:val="a"/>
    <w:autoRedefine/>
    <w:uiPriority w:val="1"/>
    <w:qFormat/>
    <w:pPr>
      <w:ind w:left="376"/>
      <w:outlineLvl w:val="2"/>
    </w:pPr>
    <w:rPr>
      <w:rFonts w:ascii="Microsoft JhengHei" w:eastAsia="Microsoft JhengHei" w:hAnsi="Microsoft JhengHei" w:cs="Microsoft JhengHei"/>
      <w:b/>
      <w:bCs/>
      <w:sz w:val="24"/>
    </w:rPr>
  </w:style>
  <w:style w:type="paragraph" w:customStyle="1" w:styleId="SOW">
    <w:name w:val="SOW正文"/>
    <w:basedOn w:val="a"/>
    <w:autoRedefine/>
    <w:qFormat/>
    <w:pPr>
      <w:snapToGrid w:val="0"/>
      <w:spacing w:before="120" w:line="400" w:lineRule="exact"/>
      <w:ind w:firstLine="425"/>
    </w:pPr>
    <w:rPr>
      <w:sz w:val="24"/>
      <w:szCs w:val="20"/>
    </w:rPr>
  </w:style>
  <w:style w:type="paragraph" w:customStyle="1" w:styleId="42">
    <w:name w:val="修订4"/>
    <w:autoRedefine/>
    <w:hidden/>
    <w:uiPriority w:val="99"/>
    <w:unhideWhenUsed/>
    <w:qFormat/>
    <w:rPr>
      <w:kern w:val="2"/>
      <w:sz w:val="21"/>
      <w:szCs w:val="24"/>
    </w:rPr>
  </w:style>
  <w:style w:type="paragraph" w:customStyle="1" w:styleId="28">
    <w:name w:val="列出段落2"/>
    <w:basedOn w:val="a"/>
    <w:autoRedefine/>
    <w:uiPriority w:val="99"/>
    <w:unhideWhenUsed/>
    <w:qFormat/>
    <w:pPr>
      <w:ind w:firstLineChars="200" w:firstLine="420"/>
    </w:pPr>
  </w:style>
  <w:style w:type="paragraph" w:customStyle="1" w:styleId="33">
    <w:name w:val="列出段落3"/>
    <w:basedOn w:val="a"/>
    <w:autoRedefine/>
    <w:uiPriority w:val="99"/>
    <w:unhideWhenUsed/>
    <w:qFormat/>
    <w:pPr>
      <w:ind w:firstLineChars="200" w:firstLine="420"/>
    </w:pPr>
  </w:style>
  <w:style w:type="paragraph" w:customStyle="1" w:styleId="Center">
    <w:name w:val="Center"/>
    <w:basedOn w:val="a"/>
    <w:autoRedefine/>
    <w:qFormat/>
    <w:pPr>
      <w:widowControl/>
      <w:spacing w:before="120" w:line="280" w:lineRule="exact"/>
      <w:jc w:val="center"/>
    </w:pPr>
    <w:rPr>
      <w:sz w:val="22"/>
      <w:lang w:eastAsia="en-US"/>
    </w:rPr>
  </w:style>
  <w:style w:type="paragraph" w:customStyle="1" w:styleId="IndexHeading2">
    <w:name w:val="Index Heading 2"/>
    <w:basedOn w:val="af5"/>
    <w:autoRedefine/>
    <w:qFormat/>
    <w:pPr>
      <w:widowControl/>
      <w:tabs>
        <w:tab w:val="right" w:pos="8280"/>
      </w:tabs>
      <w:spacing w:after="480" w:line="259" w:lineRule="auto"/>
      <w:jc w:val="left"/>
    </w:pPr>
    <w:rPr>
      <w:rFonts w:ascii="Times New Roman" w:eastAsia="宋体" w:hAnsi="Times New Roman"/>
      <w:caps/>
      <w:kern w:val="0"/>
      <w:sz w:val="24"/>
      <w:lang w:val="en-GB" w:eastAsia="en-US"/>
    </w:rPr>
  </w:style>
  <w:style w:type="paragraph" w:customStyle="1" w:styleId="29">
    <w:name w:val="正文2"/>
    <w:autoRedefine/>
    <w:qFormat/>
    <w:pPr>
      <w:spacing w:line="480" w:lineRule="auto"/>
    </w:pPr>
    <w:rPr>
      <w:kern w:val="2"/>
      <w:sz w:val="21"/>
      <w:szCs w:val="21"/>
    </w:rPr>
  </w:style>
  <w:style w:type="paragraph" w:customStyle="1" w:styleId="Aff5">
    <w:name w:val="正文 A"/>
    <w:autoRedefine/>
    <w:qFormat/>
    <w:rPr>
      <w:rFonts w:ascii="'宋体" w:eastAsia="'宋体" w:hAnsi="'宋体" w:cs="'宋体"/>
      <w:color w:val="000000"/>
      <w:sz w:val="24"/>
      <w:szCs w:val="24"/>
      <w:u w:color="000000"/>
    </w:rPr>
  </w:style>
  <w:style w:type="character" w:customStyle="1" w:styleId="ad">
    <w:name w:val="纯文本 字符"/>
    <w:basedOn w:val="a1"/>
    <w:link w:val="ac"/>
    <w:qFormat/>
    <w:rPr>
      <w:rFonts w:ascii="宋体" w:hAnsi="Courier New"/>
      <w:kern w:val="2"/>
      <w:sz w:val="21"/>
    </w:rPr>
  </w:style>
  <w:style w:type="character" w:customStyle="1" w:styleId="40">
    <w:name w:val="标题 4 字符"/>
    <w:basedOn w:val="a1"/>
    <w:link w:val="4"/>
    <w:uiPriority w:val="9"/>
    <w:qFormat/>
    <w:rPr>
      <w:rFonts w:ascii="Arial" w:eastAsia="黑体" w:hAnsi="Arial" w:cs="宋体"/>
      <w:b/>
      <w:bCs/>
      <w:color w:val="000000"/>
      <w:sz w:val="28"/>
      <w:szCs w:val="28"/>
    </w:rPr>
  </w:style>
  <w:style w:type="paragraph" w:customStyle="1" w:styleId="aff6">
    <w:name w:val="段"/>
    <w:next w:val="a"/>
    <w:qFormat/>
    <w:pPr>
      <w:autoSpaceDE w:val="0"/>
      <w:autoSpaceDN w:val="0"/>
      <w:spacing w:after="160" w:line="278" w:lineRule="auto"/>
      <w:ind w:firstLineChars="200" w:firstLine="200"/>
      <w:jc w:val="both"/>
    </w:pPr>
    <w:rPr>
      <w:rFonts w:ascii="宋体"/>
      <w:sz w:val="21"/>
    </w:rPr>
  </w:style>
  <w:style w:type="character" w:customStyle="1" w:styleId="HTML0">
    <w:name w:val="HTML 预设格式 字符"/>
    <w:basedOn w:val="a1"/>
    <w:link w:val="HTML"/>
    <w:uiPriority w:val="99"/>
    <w:qFormat/>
    <w:rPr>
      <w:rFonts w:ascii="Arial" w:hAnsi="Arial"/>
      <w:sz w:val="21"/>
      <w:szCs w:val="21"/>
    </w:rPr>
  </w:style>
  <w:style w:type="character" w:customStyle="1" w:styleId="10">
    <w:name w:val="标题 1 字符"/>
    <w:basedOn w:val="a1"/>
    <w:link w:val="1"/>
    <w:qFormat/>
    <w:rPr>
      <w:rFonts w:ascii="宋体"/>
      <w:b/>
      <w:kern w:val="44"/>
      <w:sz w:val="28"/>
    </w:rPr>
  </w:style>
  <w:style w:type="character" w:customStyle="1" w:styleId="310">
    <w:name w:val="标题 3 字符1"/>
    <w:basedOn w:val="a1"/>
    <w:qFormat/>
    <w:rPr>
      <w:rFonts w:ascii="宋体" w:eastAsia="宋体" w:hAnsi="Times New Roman" w:cs="Times New Roman"/>
      <w:b/>
      <w:bCs/>
      <w:color w:val="000000"/>
      <w:kern w:val="0"/>
      <w:sz w:val="32"/>
      <w:szCs w:val="32"/>
    </w:rPr>
  </w:style>
  <w:style w:type="character" w:customStyle="1" w:styleId="ab">
    <w:name w:val="正文文本缩进 字符"/>
    <w:basedOn w:val="a1"/>
    <w:link w:val="aa"/>
    <w:qFormat/>
    <w:rPr>
      <w:kern w:val="2"/>
      <w:sz w:val="21"/>
      <w:szCs w:val="24"/>
    </w:rPr>
  </w:style>
  <w:style w:type="character" w:customStyle="1" w:styleId="23">
    <w:name w:val="正文文本缩进 2 字符"/>
    <w:basedOn w:val="a1"/>
    <w:link w:val="22"/>
    <w:uiPriority w:val="99"/>
    <w:qFormat/>
    <w:rPr>
      <w:kern w:val="2"/>
      <w:sz w:val="21"/>
      <w:szCs w:val="24"/>
    </w:rPr>
  </w:style>
  <w:style w:type="character" w:customStyle="1" w:styleId="af2">
    <w:name w:val="页脚 字符"/>
    <w:basedOn w:val="a1"/>
    <w:link w:val="af1"/>
    <w:uiPriority w:val="99"/>
    <w:qFormat/>
    <w:rPr>
      <w:rFonts w:ascii="宋体"/>
      <w:sz w:val="18"/>
    </w:rPr>
  </w:style>
  <w:style w:type="character" w:customStyle="1" w:styleId="af4">
    <w:name w:val="页眉 字符"/>
    <w:basedOn w:val="a1"/>
    <w:link w:val="af3"/>
    <w:uiPriority w:val="99"/>
    <w:qFormat/>
    <w:rPr>
      <w:kern w:val="2"/>
      <w:sz w:val="18"/>
      <w:szCs w:val="18"/>
    </w:rPr>
  </w:style>
  <w:style w:type="character" w:customStyle="1" w:styleId="25">
    <w:name w:val="正文文本 2 字符"/>
    <w:basedOn w:val="a1"/>
    <w:link w:val="24"/>
    <w:qFormat/>
    <w:rPr>
      <w:kern w:val="2"/>
      <w:sz w:val="21"/>
      <w:szCs w:val="24"/>
    </w:rPr>
  </w:style>
  <w:style w:type="character" w:customStyle="1" w:styleId="12">
    <w:name w:val="标题 字符1"/>
    <w:basedOn w:val="a1"/>
    <w:link w:val="af7"/>
    <w:uiPriority w:val="99"/>
    <w:qFormat/>
    <w:rPr>
      <w:rFonts w:ascii="宋体" w:hAnsi="宋体" w:cs="宋体"/>
      <w:b/>
      <w:sz w:val="32"/>
      <w:lang w:eastAsia="en-US"/>
    </w:rPr>
  </w:style>
  <w:style w:type="paragraph" w:customStyle="1" w:styleId="CM4">
    <w:name w:val="CM4"/>
    <w:basedOn w:val="Default"/>
    <w:next w:val="Default"/>
    <w:qFormat/>
    <w:rPr>
      <w:color w:val="auto"/>
    </w:rPr>
  </w:style>
  <w:style w:type="paragraph" w:customStyle="1" w:styleId="Default">
    <w:name w:val="Default"/>
    <w:qFormat/>
    <w:pPr>
      <w:widowControl w:val="0"/>
      <w:autoSpaceDE w:val="0"/>
      <w:autoSpaceDN w:val="0"/>
      <w:adjustRightInd w:val="0"/>
      <w:spacing w:after="160" w:line="278" w:lineRule="auto"/>
    </w:pPr>
    <w:rPr>
      <w:rFonts w:ascii="宋体"/>
      <w:color w:val="000000"/>
      <w:sz w:val="24"/>
      <w:szCs w:val="24"/>
    </w:rPr>
  </w:style>
  <w:style w:type="paragraph" w:customStyle="1" w:styleId="CM29">
    <w:name w:val="CM29"/>
    <w:basedOn w:val="Default"/>
    <w:next w:val="Default"/>
    <w:qFormat/>
    <w:pPr>
      <w:spacing w:line="400" w:lineRule="atLeast"/>
    </w:pPr>
    <w:rPr>
      <w:color w:val="auto"/>
    </w:rPr>
  </w:style>
  <w:style w:type="paragraph" w:customStyle="1" w:styleId="CM92">
    <w:name w:val="CM92"/>
    <w:basedOn w:val="Default"/>
    <w:next w:val="Default"/>
    <w:qFormat/>
    <w:pPr>
      <w:spacing w:after="530"/>
    </w:pPr>
    <w:rPr>
      <w:color w:val="auto"/>
    </w:rPr>
  </w:style>
  <w:style w:type="paragraph" w:customStyle="1" w:styleId="CM99">
    <w:name w:val="CM99"/>
    <w:basedOn w:val="Default"/>
    <w:next w:val="Default"/>
    <w:qFormat/>
    <w:pPr>
      <w:spacing w:after="443"/>
    </w:pPr>
    <w:rPr>
      <w:color w:val="auto"/>
    </w:rPr>
  </w:style>
  <w:style w:type="paragraph" w:customStyle="1" w:styleId="CM91">
    <w:name w:val="CM91"/>
    <w:basedOn w:val="Default"/>
    <w:next w:val="Default"/>
    <w:qFormat/>
    <w:rPr>
      <w:color w:val="auto"/>
    </w:rPr>
  </w:style>
  <w:style w:type="paragraph" w:customStyle="1" w:styleId="CM34">
    <w:name w:val="CM34"/>
    <w:basedOn w:val="Default"/>
    <w:next w:val="Default"/>
    <w:qFormat/>
    <w:pPr>
      <w:spacing w:line="398" w:lineRule="atLeast"/>
    </w:pPr>
    <w:rPr>
      <w:color w:val="auto"/>
    </w:rPr>
  </w:style>
  <w:style w:type="paragraph" w:customStyle="1" w:styleId="CM26">
    <w:name w:val="CM26"/>
    <w:basedOn w:val="Default"/>
    <w:next w:val="Default"/>
    <w:qFormat/>
    <w:pPr>
      <w:spacing w:line="400" w:lineRule="atLeast"/>
    </w:pPr>
    <w:rPr>
      <w:color w:val="auto"/>
    </w:rPr>
  </w:style>
  <w:style w:type="paragraph" w:customStyle="1" w:styleId="CM95">
    <w:name w:val="CM95"/>
    <w:basedOn w:val="Default"/>
    <w:next w:val="Default"/>
    <w:qFormat/>
    <w:pPr>
      <w:spacing w:after="115"/>
    </w:pPr>
    <w:rPr>
      <w:color w:val="auto"/>
    </w:rPr>
  </w:style>
  <w:style w:type="paragraph" w:customStyle="1" w:styleId="CM31">
    <w:name w:val="CM31"/>
    <w:basedOn w:val="Default"/>
    <w:next w:val="Default"/>
    <w:qFormat/>
    <w:pPr>
      <w:spacing w:line="400" w:lineRule="atLeast"/>
    </w:pPr>
    <w:rPr>
      <w:color w:val="auto"/>
    </w:rPr>
  </w:style>
  <w:style w:type="paragraph" w:customStyle="1" w:styleId="aff7">
    <w:name w:val="正文(缩进)"/>
    <w:basedOn w:val="a"/>
    <w:qFormat/>
    <w:pPr>
      <w:spacing w:after="160" w:line="360" w:lineRule="auto"/>
      <w:ind w:firstLineChars="200" w:firstLine="480"/>
    </w:pPr>
    <w:rPr>
      <w:rFonts w:ascii="宋体" w:cs="宋体"/>
      <w:color w:val="000000"/>
      <w:kern w:val="0"/>
      <w:szCs w:val="20"/>
    </w:rPr>
  </w:style>
  <w:style w:type="paragraph" w:customStyle="1" w:styleId="15">
    <w:name w:val="列表段落1"/>
    <w:basedOn w:val="a"/>
    <w:uiPriority w:val="34"/>
    <w:qFormat/>
    <w:pPr>
      <w:spacing w:after="160" w:line="278" w:lineRule="auto"/>
      <w:ind w:firstLineChars="200" w:firstLine="420"/>
    </w:pPr>
    <w:rPr>
      <w:rFonts w:ascii="宋体" w:cs="宋体"/>
      <w:color w:val="000000"/>
      <w:kern w:val="0"/>
      <w:szCs w:val="21"/>
    </w:rPr>
  </w:style>
  <w:style w:type="paragraph" w:customStyle="1" w:styleId="5">
    <w:name w:val="修订5"/>
    <w:uiPriority w:val="99"/>
    <w:unhideWhenUsed/>
    <w:qFormat/>
    <w:pPr>
      <w:spacing w:after="160" w:line="278" w:lineRule="auto"/>
    </w:pPr>
    <w:rPr>
      <w:rFonts w:ascii="宋体" w:cs="宋体"/>
      <w:color w:val="000000"/>
      <w:sz w:val="21"/>
      <w:szCs w:val="21"/>
    </w:rPr>
  </w:style>
  <w:style w:type="paragraph" w:customStyle="1" w:styleId="6">
    <w:name w:val="修订6"/>
    <w:uiPriority w:val="99"/>
    <w:unhideWhenUsed/>
    <w:qFormat/>
    <w:pPr>
      <w:spacing w:after="160" w:line="278" w:lineRule="auto"/>
    </w:pPr>
    <w:rPr>
      <w:rFonts w:ascii="宋体" w:cs="宋体"/>
      <w:color w:val="000000"/>
      <w:sz w:val="21"/>
      <w:szCs w:val="21"/>
    </w:rPr>
  </w:style>
  <w:style w:type="paragraph" w:customStyle="1" w:styleId="7">
    <w:name w:val="修订7"/>
    <w:uiPriority w:val="99"/>
    <w:unhideWhenUsed/>
    <w:qFormat/>
    <w:pPr>
      <w:spacing w:after="160" w:line="278" w:lineRule="auto"/>
    </w:pPr>
    <w:rPr>
      <w:rFonts w:ascii="宋体" w:cs="宋体"/>
      <w:color w:val="000000"/>
      <w:sz w:val="21"/>
      <w:szCs w:val="21"/>
    </w:rPr>
  </w:style>
  <w:style w:type="character" w:customStyle="1" w:styleId="aff8">
    <w:name w:val="标题 字符"/>
    <w:basedOn w:val="a1"/>
    <w:uiPriority w:val="10"/>
    <w:qFormat/>
    <w:rPr>
      <w:rFonts w:ascii="等线 Light" w:eastAsia="等线 Light" w:hAnsi="等线 Light" w:cs="Times New Roman"/>
      <w:b/>
      <w:bCs/>
      <w:color w:val="000000"/>
      <w:sz w:val="32"/>
      <w:szCs w:val="32"/>
    </w:rPr>
  </w:style>
  <w:style w:type="paragraph" w:customStyle="1" w:styleId="8">
    <w:name w:val="修订8"/>
    <w:uiPriority w:val="99"/>
    <w:unhideWhenUsed/>
    <w:qFormat/>
    <w:rPr>
      <w:rFonts w:ascii="宋体" w:cs="宋体"/>
      <w:color w:val="000000"/>
      <w:sz w:val="21"/>
      <w:szCs w:val="21"/>
    </w:rPr>
  </w:style>
  <w:style w:type="paragraph" w:customStyle="1" w:styleId="9">
    <w:name w:val="修订9"/>
    <w:uiPriority w:val="99"/>
    <w:unhideWhenUsed/>
    <w:qFormat/>
    <w:rPr>
      <w:rFonts w:ascii="宋体" w:cs="宋体"/>
      <w:color w:val="000000"/>
      <w:sz w:val="21"/>
      <w:szCs w:val="21"/>
    </w:rPr>
  </w:style>
  <w:style w:type="paragraph" w:customStyle="1" w:styleId="100">
    <w:name w:val="修订10"/>
    <w:hidden/>
    <w:uiPriority w:val="99"/>
    <w:unhideWhenUsed/>
    <w:qFormat/>
    <w:rPr>
      <w:rFonts w:ascii="宋体" w:cs="宋体"/>
      <w:color w:val="000000"/>
      <w:sz w:val="21"/>
      <w:szCs w:val="21"/>
    </w:rPr>
  </w:style>
  <w:style w:type="paragraph" w:customStyle="1" w:styleId="112">
    <w:name w:val="修订11"/>
    <w:hidden/>
    <w:uiPriority w:val="99"/>
    <w:unhideWhenUsed/>
    <w:qFormat/>
    <w:rPr>
      <w:rFonts w:ascii="宋体" w:cs="宋体"/>
      <w:color w:val="000000"/>
      <w:sz w:val="21"/>
      <w:szCs w:val="21"/>
    </w:rPr>
  </w:style>
  <w:style w:type="character" w:customStyle="1" w:styleId="a4">
    <w:name w:val="正文缩进 字符"/>
    <w:link w:val="a0"/>
    <w:uiPriority w:val="99"/>
    <w:qFormat/>
    <w:rPr>
      <w:rFonts w:ascii="宋体"/>
      <w:kern w:val="2"/>
      <w:sz w:val="24"/>
      <w:szCs w:val="24"/>
    </w:rPr>
  </w:style>
  <w:style w:type="paragraph" w:customStyle="1" w:styleId="120">
    <w:name w:val="修订12"/>
    <w:hidden/>
    <w:uiPriority w:val="99"/>
    <w:semiHidden/>
    <w:qFormat/>
    <w:rPr>
      <w:rFonts w:ascii="宋体" w:cs="宋体"/>
      <w:color w:val="000000"/>
      <w:sz w:val="21"/>
      <w:szCs w:val="21"/>
    </w:rPr>
  </w:style>
  <w:style w:type="table" w:customStyle="1" w:styleId="16">
    <w:name w:val="网格型浅色1"/>
    <w:basedOn w:val="a2"/>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130">
    <w:name w:val="修订13"/>
    <w:hidden/>
    <w:uiPriority w:val="99"/>
    <w:semiHidden/>
    <w:unhideWhenUsed/>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11</Pages>
  <Words>1096</Words>
  <Characters>6251</Characters>
  <Application>Microsoft Office Word</Application>
  <DocSecurity>0</DocSecurity>
  <Lines>52</Lines>
  <Paragraphs>14</Paragraphs>
  <ScaleCrop>false</ScaleCrop>
  <Company>Microsoft</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nuc</dc:creator>
  <cp:lastModifiedBy>OU X</cp:lastModifiedBy>
  <cp:revision>26</cp:revision>
  <dcterms:created xsi:type="dcterms:W3CDTF">2026-05-20T07:36:00Z</dcterms:created>
  <dcterms:modified xsi:type="dcterms:W3CDTF">2026-07-24T07:43:00Z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57174AF959374F6BBF08E1086564DD59_13</vt:lpwstr>
  </property>
  <property fmtid="{D5CDD505-2E9C-101B-9397-08002B2CF9AE}" pid="4" name="KSOTemplateDocerSaveRecord">
    <vt:lpwstr>eyJoZGlkIjoiZDI1OWYyMDZlOWEwZTUxNjQ1ZTI0ZmM3ZTlkZjc2ODMiLCJ1c2VySWQiOiIyOTI2NjUzMzQifQ==</vt:lpwstr>
  </property>
</Properties>
</file>