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85658">
      <w:pPr>
        <w:pStyle w:val="5"/>
        <w:spacing w:before="0" w:after="0" w:line="240" w:lineRule="auto"/>
        <w:jc w:val="center"/>
        <w:rPr>
          <w:rFonts w:asciiTheme="minorEastAsia" w:hAnsiTheme="minorEastAsia" w:eastAsiaTheme="minorEastAsia"/>
          <w:szCs w:val="28"/>
          <w:highlight w:val="none"/>
        </w:rPr>
      </w:pPr>
      <w:r>
        <w:rPr>
          <w:rFonts w:hint="eastAsia" w:asciiTheme="minorEastAsia" w:hAnsiTheme="minorEastAsia" w:eastAsiaTheme="minorEastAsia"/>
          <w:szCs w:val="28"/>
          <w:highlight w:val="none"/>
        </w:rPr>
        <w:t>招标公告</w:t>
      </w:r>
    </w:p>
    <w:p w14:paraId="6B010FD3">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lang w:bidi="ar"/>
        </w:rPr>
        <w:t>项目概况</w:t>
      </w:r>
    </w:p>
    <w:p w14:paraId="3EEDFC05">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u w:val="single"/>
          <w:lang w:eastAsia="zh-CN" w:bidi="ar"/>
        </w:rPr>
        <w:t>北科学堂</w:t>
      </w:r>
      <w:r>
        <w:rPr>
          <w:rFonts w:hint="eastAsia" w:ascii="宋体" w:hAnsi="宋体" w:cs="宋体"/>
          <w:sz w:val="24"/>
          <w:szCs w:val="24"/>
          <w:highlight w:val="none"/>
          <w:lang w:bidi="ar"/>
        </w:rPr>
        <w:t>招标项目的潜在投标人应在</w:t>
      </w:r>
      <w:r>
        <w:rPr>
          <w:rFonts w:hint="eastAsia" w:ascii="宋体" w:hAnsi="宋体" w:cs="宋体"/>
          <w:sz w:val="24"/>
          <w:szCs w:val="24"/>
          <w:highlight w:val="none"/>
          <w:u w:val="single"/>
          <w:lang w:bidi="ar"/>
        </w:rPr>
        <w:t>北京市政府采购电子交易平台(http://zbcg-bjzc.zhongcy.com/bjczj-portal-site/index.html#/home）获取电子招标文件</w:t>
      </w:r>
      <w:r>
        <w:rPr>
          <w:rFonts w:hint="eastAsia" w:ascii="宋体" w:hAnsi="宋体" w:cs="宋体"/>
          <w:sz w:val="24"/>
          <w:szCs w:val="24"/>
          <w:highlight w:val="none"/>
          <w:lang w:bidi="ar"/>
        </w:rPr>
        <w:t>，并于</w:t>
      </w:r>
      <w:r>
        <w:rPr>
          <w:rFonts w:hint="eastAsia" w:ascii="宋体" w:hAnsi="宋体" w:cs="宋体"/>
          <w:b/>
          <w:bCs/>
          <w:sz w:val="24"/>
          <w:szCs w:val="24"/>
          <w:highlight w:val="none"/>
          <w:u w:val="single"/>
        </w:rPr>
        <w:t>2026年</w:t>
      </w:r>
      <w:r>
        <w:rPr>
          <w:rFonts w:hint="eastAsia" w:ascii="宋体" w:hAnsi="宋体" w:cs="宋体"/>
          <w:b/>
          <w:bCs/>
          <w:sz w:val="24"/>
          <w:szCs w:val="24"/>
          <w:highlight w:val="none"/>
          <w:u w:val="single"/>
          <w:lang w:val="en-US" w:eastAsia="zh-CN"/>
        </w:rPr>
        <w:t>09</w:t>
      </w:r>
      <w:r>
        <w:rPr>
          <w:rFonts w:hint="eastAsia" w:ascii="宋体" w:hAnsi="宋体" w:cs="宋体"/>
          <w:b/>
          <w:bCs/>
          <w:sz w:val="24"/>
          <w:szCs w:val="24"/>
          <w:highlight w:val="none"/>
          <w:u w:val="single"/>
        </w:rPr>
        <w:t>月</w:t>
      </w:r>
      <w:r>
        <w:rPr>
          <w:rFonts w:hint="eastAsia" w:ascii="宋体" w:hAnsi="宋体" w:cs="宋体"/>
          <w:b/>
          <w:bCs/>
          <w:sz w:val="24"/>
          <w:szCs w:val="24"/>
          <w:highlight w:val="none"/>
          <w:u w:val="single"/>
          <w:lang w:val="en-US" w:eastAsia="zh-CN"/>
        </w:rPr>
        <w:t>14</w:t>
      </w:r>
      <w:r>
        <w:rPr>
          <w:rFonts w:hint="eastAsia" w:ascii="宋体" w:hAnsi="宋体" w:cs="宋体"/>
          <w:b/>
          <w:bCs/>
          <w:sz w:val="24"/>
          <w:szCs w:val="24"/>
          <w:highlight w:val="none"/>
          <w:u w:val="single"/>
        </w:rPr>
        <w:t>日09点30分</w:t>
      </w:r>
      <w:r>
        <w:rPr>
          <w:rFonts w:hint="eastAsia" w:ascii="宋体" w:hAnsi="宋体" w:cs="宋体"/>
          <w:b/>
          <w:bCs/>
          <w:sz w:val="24"/>
          <w:szCs w:val="24"/>
          <w:highlight w:val="none"/>
          <w:u w:val="single"/>
          <w:lang w:eastAsia="zh-CN"/>
        </w:rPr>
        <w:t>（</w:t>
      </w:r>
      <w:r>
        <w:rPr>
          <w:rFonts w:hint="eastAsia" w:ascii="宋体" w:hAnsi="宋体" w:cs="宋体"/>
          <w:bCs/>
          <w:sz w:val="24"/>
          <w:szCs w:val="24"/>
          <w:highlight w:val="none"/>
          <w:lang w:bidi="ar"/>
        </w:rPr>
        <w:t>北京时间）前递交投标文件</w:t>
      </w:r>
      <w:r>
        <w:rPr>
          <w:rFonts w:hint="eastAsia" w:ascii="宋体" w:hAnsi="宋体" w:cs="宋体"/>
          <w:sz w:val="24"/>
          <w:szCs w:val="24"/>
          <w:highlight w:val="none"/>
          <w:lang w:bidi="ar"/>
        </w:rPr>
        <w:t>。</w:t>
      </w:r>
    </w:p>
    <w:p w14:paraId="5ACE0118">
      <w:pPr>
        <w:spacing w:line="360" w:lineRule="auto"/>
        <w:rPr>
          <w:rFonts w:ascii="宋体" w:hAnsi="宋体" w:cs="宋体"/>
          <w:sz w:val="24"/>
          <w:szCs w:val="24"/>
          <w:highlight w:val="none"/>
        </w:rPr>
      </w:pPr>
    </w:p>
    <w:p w14:paraId="4BCCD274">
      <w:pPr>
        <w:widowControl/>
        <w:spacing w:line="360" w:lineRule="auto"/>
        <w:rPr>
          <w:rFonts w:ascii="宋体" w:hAnsi="宋体" w:cs="宋体"/>
          <w:b/>
          <w:sz w:val="24"/>
          <w:szCs w:val="24"/>
          <w:highlight w:val="none"/>
        </w:rPr>
      </w:pPr>
      <w:bookmarkStart w:id="0" w:name="_Toc28359079"/>
      <w:bookmarkStart w:id="1" w:name="_Toc28359002"/>
      <w:bookmarkStart w:id="2" w:name="_Toc35393790"/>
      <w:bookmarkStart w:id="3" w:name="_Toc21611"/>
      <w:bookmarkStart w:id="4" w:name="_Toc11042"/>
      <w:bookmarkStart w:id="5" w:name="_Toc35393621"/>
      <w:bookmarkStart w:id="6" w:name="_Toc28383"/>
      <w:bookmarkStart w:id="7" w:name="_Hlk24379207"/>
      <w:r>
        <w:rPr>
          <w:rFonts w:hint="eastAsia" w:ascii="宋体" w:hAnsi="宋体" w:cs="宋体"/>
          <w:b/>
          <w:sz w:val="24"/>
          <w:szCs w:val="24"/>
          <w:highlight w:val="none"/>
        </w:rPr>
        <w:t>一、项目基本情况</w:t>
      </w:r>
      <w:bookmarkEnd w:id="0"/>
      <w:bookmarkEnd w:id="1"/>
      <w:bookmarkEnd w:id="2"/>
      <w:bookmarkEnd w:id="3"/>
      <w:bookmarkEnd w:id="4"/>
      <w:bookmarkEnd w:id="5"/>
      <w:bookmarkEnd w:id="6"/>
    </w:p>
    <w:bookmarkEnd w:id="7"/>
    <w:p w14:paraId="2FCB7D99">
      <w:pPr>
        <w:spacing w:line="360" w:lineRule="auto"/>
        <w:ind w:firstLine="240" w:firstLineChars="100"/>
        <w:rPr>
          <w:rFonts w:ascii="宋体" w:hAnsi="宋体" w:cs="宋体"/>
          <w:sz w:val="24"/>
          <w:szCs w:val="24"/>
          <w:highlight w:val="none"/>
          <w:lang w:bidi="ar"/>
        </w:rPr>
      </w:pPr>
      <w:r>
        <w:rPr>
          <w:rFonts w:hint="eastAsia" w:ascii="宋体" w:hAnsi="宋体" w:cs="宋体"/>
          <w:sz w:val="24"/>
          <w:szCs w:val="24"/>
          <w:highlight w:val="none"/>
          <w:lang w:bidi="ar"/>
        </w:rPr>
        <w:t>1.项目编号：</w:t>
      </w:r>
      <w:r>
        <w:rPr>
          <w:rFonts w:hint="eastAsia" w:ascii="宋体" w:hAnsi="宋体" w:cs="宋体"/>
          <w:sz w:val="24"/>
          <w:szCs w:val="24"/>
          <w:highlight w:val="none"/>
          <w:lang w:bidi="ar"/>
        </w:rPr>
        <w:fldChar w:fldCharType="begin"/>
      </w:r>
      <w:r>
        <w:rPr>
          <w:rFonts w:hint="eastAsia" w:ascii="宋体" w:hAnsi="宋体" w:cs="宋体"/>
          <w:sz w:val="24"/>
          <w:szCs w:val="24"/>
          <w:highlight w:val="none"/>
          <w:lang w:bidi="ar"/>
        </w:rPr>
        <w:instrText xml:space="preserve"> HYPERLINK "http://219.232.204.193:8080/frontend/plan/project_detail.html?projectUuid=d47776fd-eb1d-496a-80b5-9d0fd212a5a5" </w:instrText>
      </w:r>
      <w:r>
        <w:rPr>
          <w:rFonts w:hint="eastAsia" w:ascii="宋体" w:hAnsi="宋体" w:cs="宋体"/>
          <w:sz w:val="24"/>
          <w:szCs w:val="24"/>
          <w:highlight w:val="none"/>
          <w:lang w:bidi="ar"/>
        </w:rPr>
        <w:fldChar w:fldCharType="separate"/>
      </w:r>
      <w:r>
        <w:rPr>
          <w:rFonts w:hint="eastAsia" w:ascii="宋体" w:hAnsi="宋体" w:cs="宋体"/>
          <w:sz w:val="24"/>
          <w:szCs w:val="24"/>
          <w:highlight w:val="none"/>
          <w:lang w:eastAsia="zh-CN" w:bidi="ar"/>
        </w:rPr>
        <w:t>11000026210200180118-XM001</w:t>
      </w:r>
      <w:r>
        <w:rPr>
          <w:rFonts w:hint="eastAsia" w:ascii="宋体" w:hAnsi="宋体" w:cs="宋体"/>
          <w:sz w:val="24"/>
          <w:szCs w:val="24"/>
          <w:highlight w:val="none"/>
          <w:lang w:bidi="ar"/>
        </w:rPr>
        <w:fldChar w:fldCharType="end"/>
      </w:r>
    </w:p>
    <w:p w14:paraId="6B5DDEBD">
      <w:pPr>
        <w:spacing w:line="360" w:lineRule="auto"/>
        <w:ind w:firstLine="480" w:firstLineChars="200"/>
        <w:rPr>
          <w:rFonts w:hint="default" w:ascii="宋体" w:hAnsi="宋体" w:eastAsia="宋体" w:cs="宋体"/>
          <w:sz w:val="24"/>
          <w:szCs w:val="24"/>
          <w:highlight w:val="none"/>
          <w:lang w:val="en-US" w:eastAsia="zh-CN" w:bidi="ar"/>
        </w:rPr>
      </w:pPr>
      <w:r>
        <w:rPr>
          <w:rFonts w:hint="eastAsia" w:ascii="宋体" w:hAnsi="宋体" w:cs="宋体"/>
          <w:sz w:val="24"/>
          <w:szCs w:val="24"/>
          <w:highlight w:val="none"/>
          <w:lang w:bidi="ar"/>
        </w:rPr>
        <w:t>项目代理编号：</w:t>
      </w:r>
      <w:r>
        <w:rPr>
          <w:rFonts w:ascii="宋体" w:hAnsi="宋体" w:cs="宋体"/>
          <w:bCs/>
          <w:sz w:val="24"/>
          <w:szCs w:val="24"/>
          <w:highlight w:val="none"/>
          <w:lang w:bidi="ar"/>
        </w:rPr>
        <w:t>TJZB-202</w:t>
      </w:r>
      <w:r>
        <w:rPr>
          <w:rFonts w:hint="eastAsia" w:ascii="宋体" w:hAnsi="宋体" w:cs="宋体"/>
          <w:bCs/>
          <w:sz w:val="24"/>
          <w:szCs w:val="24"/>
          <w:highlight w:val="none"/>
          <w:lang w:val="en-US" w:eastAsia="zh-CN" w:bidi="ar"/>
        </w:rPr>
        <w:t>6</w:t>
      </w:r>
      <w:r>
        <w:rPr>
          <w:rFonts w:ascii="宋体" w:hAnsi="宋体" w:cs="宋体"/>
          <w:bCs/>
          <w:sz w:val="24"/>
          <w:szCs w:val="24"/>
          <w:highlight w:val="none"/>
          <w:lang w:bidi="ar"/>
        </w:rPr>
        <w:t>-</w:t>
      </w:r>
      <w:r>
        <w:rPr>
          <w:rFonts w:hint="eastAsia" w:ascii="宋体" w:hAnsi="宋体" w:cs="宋体"/>
          <w:bCs/>
          <w:sz w:val="24"/>
          <w:szCs w:val="24"/>
          <w:highlight w:val="none"/>
          <w:lang w:val="en-US" w:eastAsia="zh-CN" w:bidi="ar"/>
        </w:rPr>
        <w:t>248</w:t>
      </w:r>
    </w:p>
    <w:p w14:paraId="489A1CBD">
      <w:pPr>
        <w:spacing w:line="360" w:lineRule="auto"/>
        <w:ind w:firstLine="240" w:firstLineChars="100"/>
        <w:rPr>
          <w:rFonts w:hint="eastAsia" w:ascii="宋体" w:hAnsi="宋体" w:eastAsia="宋体" w:cs="宋体"/>
          <w:bCs/>
          <w:sz w:val="24"/>
          <w:szCs w:val="24"/>
          <w:highlight w:val="none"/>
          <w:lang w:eastAsia="zh-CN" w:bidi="ar"/>
        </w:rPr>
      </w:pPr>
      <w:r>
        <w:rPr>
          <w:rFonts w:hint="eastAsia" w:ascii="宋体" w:hAnsi="宋体" w:cs="宋体"/>
          <w:sz w:val="24"/>
          <w:szCs w:val="24"/>
          <w:highlight w:val="none"/>
          <w:lang w:bidi="ar"/>
        </w:rPr>
        <w:t>2.项目名称：</w:t>
      </w:r>
      <w:r>
        <w:rPr>
          <w:rFonts w:hint="eastAsia" w:ascii="宋体" w:hAnsi="宋体" w:cs="宋体"/>
          <w:sz w:val="24"/>
          <w:szCs w:val="24"/>
          <w:highlight w:val="none"/>
          <w:lang w:eastAsia="zh-CN" w:bidi="ar"/>
        </w:rPr>
        <w:t>北科学堂</w:t>
      </w:r>
    </w:p>
    <w:p w14:paraId="1E016987">
      <w:pPr>
        <w:spacing w:line="360" w:lineRule="auto"/>
        <w:ind w:firstLine="240" w:firstLineChars="100"/>
        <w:rPr>
          <w:rFonts w:hint="eastAsia" w:ascii="宋体" w:hAnsi="宋体" w:cs="宋体"/>
          <w:sz w:val="24"/>
          <w:szCs w:val="24"/>
          <w:highlight w:val="none"/>
        </w:rPr>
      </w:pPr>
      <w:r>
        <w:rPr>
          <w:rFonts w:hint="eastAsia" w:ascii="宋体" w:hAnsi="宋体" w:cs="宋体"/>
          <w:sz w:val="24"/>
          <w:szCs w:val="24"/>
          <w:highlight w:val="none"/>
          <w:lang w:bidi="ar"/>
        </w:rPr>
        <w:t>3.项目预算金额：</w:t>
      </w:r>
      <w:r>
        <w:rPr>
          <w:rFonts w:hint="eastAsia" w:ascii="宋体" w:hAnsi="宋体" w:cs="宋体"/>
          <w:sz w:val="24"/>
          <w:szCs w:val="24"/>
          <w:highlight w:val="none"/>
        </w:rPr>
        <w:t>192.96万（金额以财政批复预算为准）</w:t>
      </w:r>
    </w:p>
    <w:p w14:paraId="6C254ACA">
      <w:pPr>
        <w:spacing w:line="360" w:lineRule="auto"/>
        <w:ind w:firstLine="240" w:firstLineChars="100"/>
        <w:rPr>
          <w:rFonts w:hint="eastAsia" w:ascii="宋体" w:hAnsi="宋体" w:eastAsia="宋体" w:cs="宋体"/>
          <w:sz w:val="24"/>
          <w:szCs w:val="24"/>
          <w:highlight w:val="none"/>
          <w:lang w:bidi="ar"/>
        </w:rPr>
      </w:pPr>
      <w:r>
        <w:rPr>
          <w:rFonts w:hint="eastAsia" w:ascii="宋体" w:hAnsi="宋体" w:eastAsia="宋体" w:cs="宋体"/>
          <w:sz w:val="24"/>
          <w:szCs w:val="24"/>
          <w:highlight w:val="none"/>
          <w:lang w:bidi="ar"/>
        </w:rPr>
        <w:t>第一包名称：人工智能课程制作和实施等，预算金额：71.08万元，（金额以财政批复预算为准）</w:t>
      </w:r>
    </w:p>
    <w:p w14:paraId="7B6EDCB7">
      <w:pPr>
        <w:spacing w:line="360" w:lineRule="auto"/>
        <w:ind w:firstLine="240" w:firstLineChars="100"/>
        <w:rPr>
          <w:rFonts w:hint="default"/>
          <w:sz w:val="24"/>
          <w:szCs w:val="24"/>
          <w:highlight w:val="none"/>
          <w:lang w:val="en-US" w:eastAsia="zh-CN"/>
        </w:rPr>
      </w:pPr>
      <w:r>
        <w:rPr>
          <w:rFonts w:hint="eastAsia" w:ascii="宋体" w:hAnsi="宋体" w:eastAsia="宋体" w:cs="宋体"/>
          <w:sz w:val="24"/>
          <w:szCs w:val="24"/>
          <w:highlight w:val="none"/>
          <w:lang w:bidi="ar"/>
        </w:rPr>
        <w:t>第二包名称：跨学科课程制作、实施、线上直播等，预算金额：121.88万元，（金额以财政批复预算为准）</w:t>
      </w:r>
    </w:p>
    <w:p w14:paraId="536BA653">
      <w:pPr>
        <w:widowControl/>
        <w:spacing w:line="360" w:lineRule="auto"/>
        <w:ind w:firstLine="240" w:firstLineChars="100"/>
        <w:jc w:val="left"/>
        <w:rPr>
          <w:rFonts w:hint="eastAsia" w:ascii="宋体" w:hAnsi="宋体" w:cs="宋体"/>
          <w:sz w:val="24"/>
          <w:szCs w:val="24"/>
          <w:highlight w:val="none"/>
          <w:lang w:bidi="ar"/>
        </w:rPr>
      </w:pPr>
      <w:r>
        <w:rPr>
          <w:rFonts w:hint="eastAsia" w:ascii="宋体" w:hAnsi="宋体" w:cs="宋体"/>
          <w:sz w:val="24"/>
          <w:szCs w:val="24"/>
          <w:highlight w:val="none"/>
          <w:lang w:bidi="ar"/>
        </w:rPr>
        <w:t>4.采购需求：</w:t>
      </w:r>
      <w:r>
        <w:rPr>
          <w:rFonts w:hint="eastAsia" w:ascii="宋体" w:hAnsi="宋体" w:cs="宋体"/>
          <w:sz w:val="24"/>
          <w:szCs w:val="24"/>
          <w:highlight w:val="none"/>
          <w:lang w:bidi="ar"/>
        </w:rPr>
        <w:t>具体内容详见附件。</w:t>
      </w:r>
    </w:p>
    <w:p w14:paraId="791E9767">
      <w:pPr>
        <w:spacing w:line="360" w:lineRule="auto"/>
        <w:ind w:firstLine="480" w:firstLineChars="200"/>
        <w:rPr>
          <w:rFonts w:hint="default" w:cs="宋体"/>
          <w:sz w:val="24"/>
          <w:szCs w:val="24"/>
          <w:highlight w:val="none"/>
          <w:lang w:val="en-US" w:eastAsia="zh-CN"/>
        </w:rPr>
      </w:pPr>
      <w:r>
        <w:rPr>
          <w:rFonts w:hint="eastAsia" w:cs="宋体"/>
          <w:sz w:val="24"/>
          <w:szCs w:val="24"/>
          <w:highlight w:val="none"/>
          <w:lang w:val="en-US" w:eastAsia="zh-CN"/>
        </w:rPr>
        <w:t>注:项目采用兼投不兼中原则</w:t>
      </w:r>
    </w:p>
    <w:p w14:paraId="4FBA1BA0">
      <w:pPr>
        <w:spacing w:line="360" w:lineRule="auto"/>
        <w:ind w:firstLine="480" w:firstLineChars="200"/>
        <w:rPr>
          <w:rFonts w:hint="eastAsia" w:cs="宋体"/>
          <w:sz w:val="24"/>
          <w:szCs w:val="24"/>
          <w:highlight w:val="none"/>
          <w:lang w:val="en-US" w:eastAsia="zh-CN"/>
        </w:rPr>
      </w:pPr>
      <w:r>
        <w:rPr>
          <w:rFonts w:hint="eastAsia" w:cs="宋体"/>
          <w:sz w:val="24"/>
          <w:szCs w:val="24"/>
          <w:highlight w:val="none"/>
          <w:lang w:val="en-US" w:eastAsia="zh-CN"/>
        </w:rPr>
        <w:t>①投标人可以投全部标段，也可只投其中一标段或多标段，但每标段需单独报名；</w:t>
      </w:r>
    </w:p>
    <w:p w14:paraId="27D28847">
      <w:pPr>
        <w:spacing w:line="360" w:lineRule="auto"/>
        <w:ind w:firstLine="480" w:firstLineChars="200"/>
        <w:rPr>
          <w:rFonts w:ascii="宋体" w:hAnsi="宋体" w:cs="宋体"/>
          <w:color w:val="000000"/>
          <w:sz w:val="24"/>
          <w:szCs w:val="24"/>
          <w:highlight w:val="none"/>
          <w:lang w:val="zh-CN"/>
        </w:rPr>
      </w:pPr>
      <w:r>
        <w:rPr>
          <w:rFonts w:hint="eastAsia" w:cs="宋体"/>
          <w:sz w:val="24"/>
          <w:szCs w:val="24"/>
          <w:highlight w:val="none"/>
          <w:lang w:val="en-US" w:eastAsia="zh-CN"/>
        </w:rPr>
        <w:t>②当供应商就多标段进行响应时，采用兼投不兼中形式，按照标段序号排列顺序在前的原则确定成交供应商。即：如果某供应商在1、2标段中同时排名第一，则只能选择第1标段成交，同时放弃第2标段，并不作为成交候选人，以此类推。</w:t>
      </w:r>
    </w:p>
    <w:p w14:paraId="0860AC82">
      <w:pPr>
        <w:widowControl/>
        <w:spacing w:line="360" w:lineRule="auto"/>
        <w:ind w:firstLine="240" w:firstLineChars="100"/>
        <w:jc w:val="left"/>
        <w:rPr>
          <w:rFonts w:hint="eastAsia" w:ascii="宋体" w:hAnsi="宋体"/>
          <w:sz w:val="24"/>
          <w:szCs w:val="24"/>
          <w:highlight w:val="none"/>
        </w:rPr>
      </w:pPr>
      <w:r>
        <w:rPr>
          <w:rFonts w:ascii="宋体" w:hAnsi="宋体"/>
          <w:sz w:val="24"/>
          <w:szCs w:val="24"/>
          <w:highlight w:val="none"/>
        </w:rPr>
        <w:t>5.</w:t>
      </w:r>
      <w:r>
        <w:rPr>
          <w:rFonts w:hint="eastAsia" w:ascii="宋体" w:hAnsi="宋体"/>
          <w:sz w:val="24"/>
          <w:szCs w:val="24"/>
          <w:highlight w:val="none"/>
          <w:lang w:val="en-US" w:eastAsia="zh-CN"/>
        </w:rPr>
        <w:t>第一包</w:t>
      </w:r>
      <w:r>
        <w:rPr>
          <w:rFonts w:hint="eastAsia" w:ascii="宋体" w:hAnsi="宋体"/>
          <w:sz w:val="24"/>
          <w:szCs w:val="24"/>
          <w:highlight w:val="none"/>
        </w:rPr>
        <w:t>合同履行期限：</w:t>
      </w:r>
      <w:r>
        <w:rPr>
          <w:rFonts w:hint="eastAsia" w:ascii="宋体" w:hAnsi="宋体" w:cs="宋体"/>
          <w:sz w:val="24"/>
          <w:szCs w:val="24"/>
          <w:highlight w:val="none"/>
        </w:rPr>
        <w:t>自合同签订之日起至2027年3月31日止</w:t>
      </w:r>
      <w:r>
        <w:rPr>
          <w:rFonts w:hint="eastAsia" w:ascii="宋体" w:hAnsi="宋体"/>
          <w:sz w:val="24"/>
          <w:szCs w:val="24"/>
          <w:highlight w:val="none"/>
        </w:rPr>
        <w:t>。</w:t>
      </w:r>
    </w:p>
    <w:p w14:paraId="308FD4DD">
      <w:pPr>
        <w:widowControl/>
        <w:spacing w:line="360" w:lineRule="auto"/>
        <w:ind w:firstLine="240" w:firstLineChars="100"/>
        <w:jc w:val="left"/>
        <w:rPr>
          <w:rFonts w:hint="eastAsia" w:ascii="宋体" w:hAnsi="宋体"/>
          <w:sz w:val="24"/>
          <w:szCs w:val="24"/>
          <w:highlight w:val="none"/>
        </w:rPr>
      </w:pPr>
      <w:r>
        <w:rPr>
          <w:rFonts w:hint="eastAsia"/>
          <w:sz w:val="24"/>
          <w:szCs w:val="24"/>
          <w:highlight w:val="none"/>
          <w:lang w:val="en-US" w:eastAsia="zh-CN"/>
        </w:rPr>
        <w:t xml:space="preserve">  </w:t>
      </w:r>
      <w:r>
        <w:rPr>
          <w:rFonts w:hint="eastAsia" w:ascii="宋体" w:hAnsi="宋体"/>
          <w:sz w:val="24"/>
          <w:szCs w:val="24"/>
          <w:highlight w:val="none"/>
          <w:lang w:val="en-US" w:eastAsia="zh-CN"/>
        </w:rPr>
        <w:t>第二包</w:t>
      </w:r>
      <w:r>
        <w:rPr>
          <w:rFonts w:hint="eastAsia" w:ascii="宋体" w:hAnsi="宋体"/>
          <w:sz w:val="24"/>
          <w:szCs w:val="24"/>
          <w:highlight w:val="none"/>
        </w:rPr>
        <w:t>合同履行期限：</w:t>
      </w:r>
      <w:r>
        <w:rPr>
          <w:rFonts w:hint="eastAsia" w:ascii="宋体" w:hAnsi="宋体" w:cs="宋体"/>
          <w:sz w:val="24"/>
          <w:szCs w:val="24"/>
          <w:highlight w:val="none"/>
        </w:rPr>
        <w:t>自合同签订之日起至2027年3月31日止</w:t>
      </w:r>
      <w:r>
        <w:rPr>
          <w:rFonts w:hint="eastAsia" w:ascii="宋体" w:hAnsi="宋体"/>
          <w:sz w:val="24"/>
          <w:szCs w:val="24"/>
          <w:highlight w:val="none"/>
        </w:rPr>
        <w:t>。</w:t>
      </w:r>
    </w:p>
    <w:p w14:paraId="4677BB83">
      <w:pPr>
        <w:spacing w:line="360" w:lineRule="auto"/>
        <w:ind w:firstLine="240" w:firstLineChars="100"/>
        <w:rPr>
          <w:rFonts w:hint="eastAsia" w:ascii="宋体" w:hAnsi="宋体"/>
          <w:b/>
          <w:sz w:val="24"/>
          <w:szCs w:val="24"/>
          <w:highlight w:val="none"/>
        </w:rPr>
      </w:pPr>
      <w:r>
        <w:rPr>
          <w:rFonts w:ascii="宋体" w:hAnsi="宋体"/>
          <w:sz w:val="24"/>
          <w:szCs w:val="24"/>
          <w:highlight w:val="none"/>
        </w:rPr>
        <w:t>6.</w:t>
      </w:r>
      <w:r>
        <w:rPr>
          <w:rFonts w:hint="eastAsia" w:ascii="宋体" w:hAnsi="宋体"/>
          <w:sz w:val="24"/>
          <w:szCs w:val="24"/>
          <w:highlight w:val="none"/>
        </w:rPr>
        <w:t>本项目是否接受联合体投标：</w:t>
      </w:r>
      <w:r>
        <w:rPr>
          <w:rFonts w:hint="eastAsia" w:ascii="宋体"/>
          <w:sz w:val="24"/>
          <w:szCs w:val="24"/>
          <w:highlight w:val="none"/>
        </w:rPr>
        <w:t>□</w:t>
      </w:r>
      <w:r>
        <w:rPr>
          <w:rFonts w:hint="eastAsia" w:ascii="宋体" w:hAnsi="宋体"/>
          <w:sz w:val="24"/>
          <w:szCs w:val="24"/>
          <w:highlight w:val="none"/>
        </w:rPr>
        <w:t>是</w:t>
      </w:r>
      <w:r>
        <w:rPr>
          <w:rFonts w:ascii="宋体" w:hAnsi="宋体"/>
          <w:sz w:val="24"/>
          <w:szCs w:val="24"/>
          <w:highlight w:val="none"/>
        </w:rPr>
        <w:t xml:space="preserve">  </w:t>
      </w:r>
      <w:r>
        <w:rPr>
          <w:rFonts w:hint="eastAsia" w:ascii="宋体"/>
          <w:b/>
          <w:color w:val="000000"/>
          <w:sz w:val="24"/>
          <w:szCs w:val="24"/>
          <w:highlight w:val="none"/>
        </w:rPr>
        <w:t>■</w:t>
      </w:r>
      <w:r>
        <w:rPr>
          <w:rFonts w:hint="eastAsia" w:ascii="宋体" w:hAnsi="宋体"/>
          <w:sz w:val="24"/>
          <w:szCs w:val="24"/>
          <w:highlight w:val="none"/>
        </w:rPr>
        <w:t>否。</w:t>
      </w:r>
      <w:bookmarkStart w:id="8" w:name="_Toc35393622"/>
      <w:bookmarkStart w:id="9" w:name="_Toc35393791"/>
      <w:bookmarkStart w:id="10" w:name="_Toc28359003"/>
      <w:bookmarkStart w:id="11" w:name="_Toc28359080"/>
    </w:p>
    <w:bookmarkEnd w:id="8"/>
    <w:bookmarkEnd w:id="9"/>
    <w:bookmarkEnd w:id="10"/>
    <w:bookmarkEnd w:id="11"/>
    <w:p w14:paraId="5BA43E01">
      <w:pPr>
        <w:pStyle w:val="6"/>
        <w:spacing w:before="0"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二、申请人的资格要求（须同时满足）</w:t>
      </w:r>
    </w:p>
    <w:p w14:paraId="76B40831">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1.满足《中华人民共和国政府采购法》第二十二条规定；</w:t>
      </w:r>
    </w:p>
    <w:p w14:paraId="47701BE3">
      <w:pPr>
        <w:spacing w:line="360" w:lineRule="auto"/>
        <w:ind w:firstLine="480" w:firstLineChars="200"/>
        <w:rPr>
          <w:rFonts w:hint="eastAsia" w:ascii="宋体" w:hAnsi="宋体" w:cs="宋体"/>
          <w:sz w:val="24"/>
          <w:szCs w:val="24"/>
          <w:highlight w:val="none"/>
        </w:rPr>
      </w:pPr>
      <w:bookmarkStart w:id="12" w:name="_Toc28359004"/>
      <w:bookmarkStart w:id="13" w:name="_Toc28359081"/>
      <w:r>
        <w:rPr>
          <w:rFonts w:hint="eastAsia" w:ascii="宋体" w:hAnsi="宋体" w:cs="宋体"/>
          <w:sz w:val="24"/>
          <w:szCs w:val="24"/>
          <w:highlight w:val="none"/>
        </w:rPr>
        <w:t>2.落实政府采购政策需满足的资格要求：</w:t>
      </w:r>
    </w:p>
    <w:p w14:paraId="16D56B82">
      <w:pPr>
        <w:spacing w:line="360" w:lineRule="auto"/>
        <w:ind w:firstLine="720" w:firstLineChars="300"/>
        <w:rPr>
          <w:rFonts w:hint="eastAsia" w:ascii="宋体" w:hAnsi="宋体" w:cs="宋体"/>
          <w:sz w:val="24"/>
          <w:szCs w:val="24"/>
          <w:highlight w:val="none"/>
        </w:rPr>
      </w:pPr>
      <w:r>
        <w:rPr>
          <w:rFonts w:hint="eastAsia" w:ascii="宋体" w:hAnsi="宋体" w:cs="宋体"/>
          <w:sz w:val="24"/>
          <w:szCs w:val="24"/>
          <w:highlight w:val="none"/>
        </w:rPr>
        <w:t>2.1 中小企业政策</w:t>
      </w:r>
    </w:p>
    <w:p w14:paraId="5C39B820">
      <w:pPr>
        <w:spacing w:line="360" w:lineRule="auto"/>
        <w:ind w:firstLine="720" w:firstLineChars="300"/>
        <w:rPr>
          <w:rFonts w:hint="eastAsia" w:ascii="宋体" w:hAnsi="宋体" w:cs="宋体"/>
          <w:sz w:val="24"/>
          <w:szCs w:val="24"/>
          <w:highlight w:val="none"/>
        </w:rPr>
      </w:pPr>
      <w:r>
        <w:rPr>
          <w:rFonts w:hint="eastAsia" w:ascii="宋体" w:hAnsi="宋体" w:cs="宋体"/>
          <w:sz w:val="24"/>
          <w:szCs w:val="24"/>
          <w:highlight w:val="none"/>
        </w:rPr>
        <w:t>■本项目不专门面向中小企业预留采购份额。</w:t>
      </w:r>
    </w:p>
    <w:p w14:paraId="17E8D9E9">
      <w:pPr>
        <w:spacing w:line="360" w:lineRule="auto"/>
        <w:ind w:left="990" w:leftChars="338" w:hanging="280" w:hangingChars="117"/>
        <w:rPr>
          <w:rFonts w:hint="eastAsia" w:ascii="宋体" w:hAnsi="宋体" w:cs="宋体"/>
          <w:sz w:val="24"/>
          <w:szCs w:val="24"/>
          <w:highlight w:val="none"/>
        </w:rPr>
      </w:pPr>
      <w:r>
        <w:rPr>
          <w:rFonts w:hint="eastAsia" w:ascii="宋体" w:hAnsi="宋体" w:cs="宋体"/>
          <w:sz w:val="24"/>
          <w:szCs w:val="24"/>
          <w:highlight w:val="none"/>
        </w:rPr>
        <w:sym w:font="Wingdings 2" w:char="F0A3"/>
      </w:r>
      <w:r>
        <w:rPr>
          <w:rFonts w:hint="eastAsia" w:ascii="宋体" w:hAnsi="宋体" w:cs="宋体"/>
          <w:sz w:val="24"/>
          <w:szCs w:val="24"/>
          <w:highlight w:val="none"/>
        </w:rPr>
        <w:t xml:space="preserve">本项目专门面向 </w:t>
      </w:r>
      <w:r>
        <w:rPr>
          <w:rFonts w:hint="eastAsia" w:ascii="宋体" w:hAnsi="宋体" w:cs="宋体"/>
          <w:sz w:val="24"/>
          <w:szCs w:val="24"/>
          <w:highlight w:val="none"/>
        </w:rPr>
        <w:sym w:font="Wingdings 2" w:char="F0A3"/>
      </w:r>
      <w:r>
        <w:rPr>
          <w:rFonts w:hint="eastAsia" w:ascii="宋体" w:hAnsi="宋体" w:cs="宋体"/>
          <w:sz w:val="24"/>
          <w:szCs w:val="24"/>
          <w:highlight w:val="none"/>
        </w:rPr>
        <w:t xml:space="preserve">中小 </w:t>
      </w:r>
      <w:r>
        <w:rPr>
          <w:rFonts w:hint="eastAsia" w:ascii="宋体" w:hAnsi="宋体" w:cs="宋体"/>
          <w:sz w:val="24"/>
          <w:szCs w:val="24"/>
          <w:highlight w:val="none"/>
        </w:rPr>
        <w:sym w:font="Wingdings 2" w:char="F0A3"/>
      </w:r>
      <w:r>
        <w:rPr>
          <w:rFonts w:hint="eastAsia" w:ascii="宋体" w:hAnsi="宋体" w:cs="宋体"/>
          <w:sz w:val="24"/>
          <w:szCs w:val="24"/>
          <w:highlight w:val="none"/>
        </w:rPr>
        <w:t>小微企业采购。即：提供的货物全部由符合政策要求的小微企业制造、服务全部由符合政策要求的小微企业承接。</w:t>
      </w:r>
    </w:p>
    <w:p w14:paraId="234A53DE">
      <w:pPr>
        <w:widowControl/>
        <w:spacing w:line="360" w:lineRule="auto"/>
        <w:ind w:left="888" w:leftChars="342" w:hanging="170" w:hangingChars="71"/>
        <w:jc w:val="left"/>
        <w:rPr>
          <w:rFonts w:hint="eastAsia" w:ascii="宋体" w:hAnsi="宋体" w:cs="宋体"/>
          <w:sz w:val="24"/>
          <w:szCs w:val="24"/>
          <w:highlight w:val="none"/>
        </w:rPr>
      </w:pPr>
      <w:r>
        <w:rPr>
          <w:rFonts w:hint="eastAsia" w:ascii="宋体" w:hAnsi="宋体" w:cs="宋体"/>
          <w:sz w:val="24"/>
          <w:szCs w:val="24"/>
          <w:highlight w:val="none"/>
        </w:rPr>
        <w:sym w:font="Wingdings 2" w:char="F0A3"/>
      </w:r>
      <w:r>
        <w:rPr>
          <w:rFonts w:hint="eastAsia" w:ascii="宋体" w:hAnsi="宋体" w:cs="宋体"/>
          <w:sz w:val="24"/>
          <w:szCs w:val="24"/>
          <w:highlight w:val="none"/>
        </w:rPr>
        <w:t>本项目预留部分采购项目预算专门面向中小企业采购。对于预留份额，提供的货物/服务由符合政策要求的中小企业制造、服务由符合政策要求的中小企业承接。预留份额通过以下措施进行：</w:t>
      </w:r>
      <w:r>
        <w:rPr>
          <w:rFonts w:hint="eastAsia" w:ascii="宋体" w:hAnsi="宋体" w:cs="宋体"/>
          <w:sz w:val="24"/>
          <w:szCs w:val="24"/>
          <w:highlight w:val="none"/>
          <w:u w:val="single"/>
        </w:rPr>
        <w:t>./...</w:t>
      </w:r>
    </w:p>
    <w:p w14:paraId="1E8F14CE">
      <w:pPr>
        <w:spacing w:line="360" w:lineRule="auto"/>
        <w:ind w:firstLine="720" w:firstLineChars="300"/>
        <w:rPr>
          <w:rFonts w:hint="eastAsia" w:ascii="宋体" w:hAnsi="宋体" w:cs="宋体"/>
          <w:sz w:val="24"/>
          <w:szCs w:val="24"/>
          <w:highlight w:val="none"/>
        </w:rPr>
      </w:pPr>
      <w:r>
        <w:rPr>
          <w:rFonts w:hint="eastAsia" w:ascii="宋体" w:hAnsi="宋体" w:cs="宋体"/>
          <w:sz w:val="24"/>
          <w:szCs w:val="24"/>
          <w:highlight w:val="none"/>
        </w:rPr>
        <w:t>2.2 其它落实政府采购政策的资格要求：</w:t>
      </w:r>
    </w:p>
    <w:p w14:paraId="4EE55A68">
      <w:pPr>
        <w:pStyle w:val="88"/>
        <w:spacing w:line="360" w:lineRule="auto"/>
        <w:ind w:left="1530" w:leftChars="500" w:hanging="480" w:hangingChars="200"/>
        <w:rPr>
          <w:rFonts w:hint="eastAsia" w:ascii="宋体" w:hAnsi="宋体" w:cs="宋体"/>
          <w:sz w:val="24"/>
          <w:szCs w:val="24"/>
          <w:highlight w:val="none"/>
        </w:rPr>
      </w:pPr>
      <w:r>
        <w:rPr>
          <w:rFonts w:hint="eastAsia" w:ascii="宋体" w:hAnsi="宋体" w:cs="宋体"/>
          <w:sz w:val="24"/>
          <w:szCs w:val="24"/>
          <w:highlight w:val="none"/>
        </w:rPr>
        <w:t>2.2.1投标人不得被列入“信用中国”网站（www.creditchina.gov.cn）、中国政府采购网（www.ccgp.gov.cn）信用记录失信被执行人、重大税收违法案件当事人名单、政府采购严重违法失信行为记录名单。</w:t>
      </w:r>
    </w:p>
    <w:p w14:paraId="6B123977">
      <w:pPr>
        <w:pStyle w:val="88"/>
        <w:spacing w:line="360" w:lineRule="auto"/>
        <w:ind w:firstLine="712" w:firstLineChars="297"/>
        <w:rPr>
          <w:rFonts w:hint="eastAsia" w:ascii="宋体" w:hAnsi="宋体" w:cs="宋体"/>
          <w:sz w:val="24"/>
          <w:szCs w:val="24"/>
          <w:highlight w:val="none"/>
        </w:rPr>
      </w:pPr>
      <w:r>
        <w:rPr>
          <w:rFonts w:hint="eastAsia" w:ascii="宋体" w:hAnsi="宋体" w:cs="宋体"/>
          <w:sz w:val="24"/>
          <w:szCs w:val="24"/>
          <w:highlight w:val="none"/>
        </w:rPr>
        <w:t>2.2.2不同投标人的法人、单位负责人不是同一人也不存在直接控股、管理关系。</w:t>
      </w:r>
    </w:p>
    <w:p w14:paraId="5DA8B3CC">
      <w:pPr>
        <w:spacing w:line="360" w:lineRule="auto"/>
        <w:ind w:firstLine="480" w:firstLineChars="200"/>
        <w:rPr>
          <w:rFonts w:hint="eastAsia" w:ascii="宋体" w:hAnsi="宋体" w:cs="宋体"/>
          <w:i/>
          <w:iCs/>
          <w:sz w:val="24"/>
          <w:szCs w:val="24"/>
          <w:highlight w:val="none"/>
          <w:u w:val="single"/>
        </w:rPr>
      </w:pPr>
      <w:r>
        <w:rPr>
          <w:rFonts w:hint="eastAsia" w:ascii="宋体" w:hAnsi="宋体" w:cs="宋体"/>
          <w:sz w:val="24"/>
          <w:szCs w:val="24"/>
          <w:highlight w:val="none"/>
        </w:rPr>
        <w:t>3.本项目的特定资格要求：</w:t>
      </w:r>
    </w:p>
    <w:p w14:paraId="2D117DBE">
      <w:pPr>
        <w:tabs>
          <w:tab w:val="left" w:pos="900"/>
          <w:tab w:val="left" w:pos="1134"/>
          <w:tab w:val="left" w:pos="1589"/>
          <w:tab w:val="left" w:pos="5521"/>
        </w:tabs>
        <w:snapToGrid w:val="0"/>
        <w:spacing w:line="360" w:lineRule="auto"/>
        <w:ind w:firstLine="960" w:firstLineChars="400"/>
        <w:rPr>
          <w:rFonts w:hint="eastAsia" w:ascii="宋体" w:hAnsi="宋体" w:cs="宋体"/>
          <w:sz w:val="24"/>
          <w:szCs w:val="24"/>
          <w:highlight w:val="none"/>
        </w:rPr>
      </w:pPr>
      <w:r>
        <w:rPr>
          <w:rFonts w:hint="eastAsia" w:ascii="宋体" w:hAnsi="宋体" w:cs="宋体"/>
          <w:sz w:val="24"/>
          <w:szCs w:val="24"/>
          <w:highlight w:val="none"/>
        </w:rPr>
        <w:t xml:space="preserve">3.1本项目是否接受分支机构参与投标：□是   </w:t>
      </w:r>
      <w:r>
        <w:rPr>
          <w:rFonts w:hint="eastAsia" w:ascii="宋体" w:hAnsi="宋体" w:cs="宋体"/>
          <w:b/>
          <w:sz w:val="24"/>
          <w:szCs w:val="24"/>
          <w:highlight w:val="none"/>
        </w:rPr>
        <w:t>■</w:t>
      </w:r>
      <w:r>
        <w:rPr>
          <w:rFonts w:hint="eastAsia" w:ascii="宋体" w:hAnsi="宋体" w:cs="宋体"/>
          <w:sz w:val="24"/>
          <w:szCs w:val="24"/>
          <w:highlight w:val="none"/>
        </w:rPr>
        <w:t xml:space="preserve">否； </w:t>
      </w:r>
    </w:p>
    <w:p w14:paraId="5FAD5605">
      <w:pPr>
        <w:tabs>
          <w:tab w:val="left" w:pos="900"/>
          <w:tab w:val="left" w:pos="1134"/>
          <w:tab w:val="left" w:pos="1589"/>
          <w:tab w:val="left" w:pos="5521"/>
        </w:tabs>
        <w:snapToGrid w:val="0"/>
        <w:spacing w:line="360" w:lineRule="auto"/>
        <w:ind w:firstLine="960" w:firstLineChars="400"/>
        <w:rPr>
          <w:rFonts w:hint="eastAsia" w:ascii="宋体" w:hAnsi="宋体" w:cs="宋体"/>
          <w:sz w:val="24"/>
          <w:szCs w:val="24"/>
          <w:highlight w:val="none"/>
        </w:rPr>
      </w:pPr>
      <w:r>
        <w:rPr>
          <w:rFonts w:hint="eastAsia" w:ascii="宋体" w:hAnsi="宋体" w:cs="宋体"/>
          <w:sz w:val="24"/>
          <w:szCs w:val="24"/>
          <w:highlight w:val="none"/>
        </w:rPr>
        <w:t>3.2本项目是否属于政府购买服务：</w:t>
      </w:r>
    </w:p>
    <w:p w14:paraId="6B8F0C62">
      <w:pPr>
        <w:tabs>
          <w:tab w:val="left" w:pos="900"/>
          <w:tab w:val="left" w:pos="1134"/>
          <w:tab w:val="left" w:pos="1589"/>
          <w:tab w:val="left" w:pos="5521"/>
        </w:tabs>
        <w:snapToGrid w:val="0"/>
        <w:spacing w:line="360" w:lineRule="auto"/>
        <w:ind w:left="991" w:leftChars="472" w:firstLine="241" w:firstLineChars="100"/>
        <w:rPr>
          <w:rFonts w:hint="eastAsia" w:ascii="宋体" w:hAnsi="宋体" w:cs="宋体"/>
          <w:sz w:val="24"/>
          <w:szCs w:val="24"/>
          <w:highlight w:val="none"/>
        </w:rPr>
      </w:pPr>
      <w:r>
        <w:rPr>
          <w:rFonts w:hint="eastAsia" w:ascii="宋体" w:hAnsi="宋体" w:cs="宋体"/>
          <w:b/>
          <w:sz w:val="24"/>
          <w:szCs w:val="24"/>
          <w:highlight w:val="none"/>
        </w:rPr>
        <w:t>■</w:t>
      </w:r>
      <w:r>
        <w:rPr>
          <w:rFonts w:hint="eastAsia" w:ascii="宋体" w:hAnsi="宋体" w:cs="宋体"/>
          <w:sz w:val="24"/>
          <w:szCs w:val="24"/>
          <w:highlight w:val="none"/>
        </w:rPr>
        <w:t>否</w:t>
      </w:r>
    </w:p>
    <w:p w14:paraId="083B23E7">
      <w:pPr>
        <w:tabs>
          <w:tab w:val="left" w:pos="900"/>
          <w:tab w:val="left" w:pos="1134"/>
          <w:tab w:val="left" w:pos="1277"/>
          <w:tab w:val="left" w:pos="5521"/>
        </w:tabs>
        <w:snapToGrid w:val="0"/>
        <w:spacing w:line="360" w:lineRule="auto"/>
        <w:ind w:left="1651" w:leftChars="608" w:hanging="374" w:hangingChars="156"/>
        <w:rPr>
          <w:rFonts w:hint="eastAsia" w:ascii="宋体" w:hAnsi="宋体" w:cs="宋体"/>
          <w:sz w:val="24"/>
          <w:szCs w:val="24"/>
          <w:highlight w:val="none"/>
        </w:rPr>
      </w:pPr>
      <w:r>
        <w:rPr>
          <w:rFonts w:hint="eastAsia" w:ascii="宋体" w:hAnsi="宋体" w:cs="宋体"/>
          <w:sz w:val="24"/>
          <w:szCs w:val="24"/>
          <w:highlight w:val="none"/>
        </w:rPr>
        <w:t>□是，公益一类事业单位、使用事业编制且由财政拨款保障的群团组织，不得作为承接主体；</w:t>
      </w:r>
    </w:p>
    <w:p w14:paraId="2D0F32C8">
      <w:pPr>
        <w:spacing w:line="360" w:lineRule="auto"/>
        <w:ind w:left="3477" w:leftChars="472" w:hanging="2486" w:hangingChars="1036"/>
        <w:rPr>
          <w:rFonts w:hint="eastAsia" w:ascii="宋体" w:hAnsi="宋体" w:cs="宋体"/>
          <w:sz w:val="24"/>
          <w:szCs w:val="24"/>
          <w:highlight w:val="none"/>
          <w:u w:val="single"/>
        </w:rPr>
      </w:pPr>
      <w:r>
        <w:rPr>
          <w:rFonts w:hint="eastAsia" w:ascii="宋体" w:hAnsi="宋体" w:cs="宋体"/>
          <w:sz w:val="24"/>
          <w:szCs w:val="24"/>
          <w:highlight w:val="none"/>
        </w:rPr>
        <w:t>3.3其他特定资格要求：</w:t>
      </w:r>
      <w:bookmarkEnd w:id="12"/>
      <w:bookmarkEnd w:id="13"/>
      <w:bookmarkStart w:id="14" w:name="_Toc35393792"/>
      <w:bookmarkStart w:id="15" w:name="_Toc35393623"/>
      <w:r>
        <w:rPr>
          <w:rFonts w:hint="eastAsia" w:ascii="宋体" w:hAnsi="宋体" w:cs="宋体"/>
          <w:sz w:val="24"/>
          <w:szCs w:val="24"/>
          <w:highlight w:val="none"/>
          <w:u w:val="single"/>
        </w:rPr>
        <w:t>无。</w:t>
      </w:r>
    </w:p>
    <w:p w14:paraId="787AB252">
      <w:pPr>
        <w:spacing w:line="360" w:lineRule="auto"/>
        <w:ind w:left="420" w:leftChars="200"/>
        <w:rPr>
          <w:rFonts w:hint="eastAsia" w:ascii="宋体" w:hAnsi="宋体" w:cs="宋体"/>
          <w:sz w:val="24"/>
          <w:szCs w:val="24"/>
          <w:highlight w:val="none"/>
        </w:rPr>
      </w:pPr>
      <w:r>
        <w:rPr>
          <w:rFonts w:hint="eastAsia" w:ascii="宋体" w:hAnsi="宋体" w:cs="宋体"/>
          <w:sz w:val="24"/>
          <w:szCs w:val="24"/>
          <w:highlight w:val="none"/>
        </w:rPr>
        <w:t>三、获取招标文件</w:t>
      </w:r>
      <w:bookmarkEnd w:id="14"/>
      <w:bookmarkEnd w:id="15"/>
    </w:p>
    <w:p w14:paraId="6846AFE9">
      <w:pPr>
        <w:adjustRightInd w:val="0"/>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1.时间：</w:t>
      </w:r>
      <w:r>
        <w:rPr>
          <w:rFonts w:hint="eastAsia" w:ascii="宋体" w:hAnsi="宋体" w:cs="宋体"/>
          <w:b/>
          <w:bCs/>
          <w:sz w:val="24"/>
          <w:szCs w:val="24"/>
          <w:highlight w:val="none"/>
          <w:u w:val="single"/>
        </w:rPr>
        <w:t>2026年0</w:t>
      </w:r>
      <w:r>
        <w:rPr>
          <w:rFonts w:hint="eastAsia" w:ascii="宋体" w:hAnsi="宋体" w:cs="宋体"/>
          <w:b/>
          <w:bCs/>
          <w:sz w:val="24"/>
          <w:szCs w:val="24"/>
          <w:highlight w:val="none"/>
          <w:u w:val="single"/>
          <w:lang w:val="en-US" w:eastAsia="zh-CN"/>
        </w:rPr>
        <w:t>8</w:t>
      </w:r>
      <w:r>
        <w:rPr>
          <w:rFonts w:hint="eastAsia" w:ascii="宋体" w:hAnsi="宋体" w:cs="宋体"/>
          <w:b/>
          <w:bCs/>
          <w:sz w:val="24"/>
          <w:szCs w:val="24"/>
          <w:highlight w:val="none"/>
          <w:u w:val="single"/>
        </w:rPr>
        <w:t>月</w:t>
      </w:r>
      <w:r>
        <w:rPr>
          <w:rFonts w:hint="eastAsia" w:ascii="宋体" w:hAnsi="宋体" w:cs="宋体"/>
          <w:b/>
          <w:bCs/>
          <w:sz w:val="24"/>
          <w:szCs w:val="24"/>
          <w:highlight w:val="none"/>
          <w:u w:val="single"/>
          <w:lang w:val="en-US" w:eastAsia="zh-CN"/>
        </w:rPr>
        <w:t>24</w:t>
      </w:r>
      <w:r>
        <w:rPr>
          <w:rFonts w:hint="eastAsia" w:ascii="宋体" w:hAnsi="宋体" w:cs="宋体"/>
          <w:b/>
          <w:bCs/>
          <w:sz w:val="24"/>
          <w:szCs w:val="24"/>
          <w:highlight w:val="none"/>
          <w:u w:val="single"/>
        </w:rPr>
        <w:t>日至2026年</w:t>
      </w:r>
      <w:r>
        <w:rPr>
          <w:rFonts w:hint="eastAsia" w:ascii="宋体" w:hAnsi="宋体" w:cs="宋体"/>
          <w:b/>
          <w:bCs/>
          <w:sz w:val="24"/>
          <w:szCs w:val="24"/>
          <w:highlight w:val="none"/>
          <w:u w:val="single"/>
          <w:lang w:val="en-US" w:eastAsia="zh-CN"/>
        </w:rPr>
        <w:t>08</w:t>
      </w:r>
      <w:r>
        <w:rPr>
          <w:rFonts w:hint="eastAsia" w:ascii="宋体" w:hAnsi="宋体" w:cs="宋体"/>
          <w:b/>
          <w:bCs/>
          <w:sz w:val="24"/>
          <w:szCs w:val="24"/>
          <w:highlight w:val="none"/>
          <w:u w:val="single"/>
        </w:rPr>
        <w:t>月</w:t>
      </w:r>
      <w:r>
        <w:rPr>
          <w:rFonts w:hint="eastAsia" w:ascii="宋体" w:hAnsi="宋体" w:cs="宋体"/>
          <w:b/>
          <w:bCs/>
          <w:sz w:val="24"/>
          <w:szCs w:val="24"/>
          <w:highlight w:val="none"/>
          <w:u w:val="single"/>
          <w:lang w:val="en-US" w:eastAsia="zh-CN"/>
        </w:rPr>
        <w:t>28</w:t>
      </w:r>
      <w:r>
        <w:rPr>
          <w:rFonts w:hint="eastAsia" w:ascii="宋体" w:hAnsi="宋体" w:cs="宋体"/>
          <w:b/>
          <w:bCs/>
          <w:sz w:val="24"/>
          <w:szCs w:val="24"/>
          <w:highlight w:val="none"/>
          <w:u w:val="single"/>
        </w:rPr>
        <w:t>日</w:t>
      </w:r>
      <w:r>
        <w:rPr>
          <w:rFonts w:hint="eastAsia" w:ascii="宋体" w:hAnsi="宋体" w:cs="宋体"/>
          <w:sz w:val="24"/>
          <w:szCs w:val="24"/>
          <w:highlight w:val="none"/>
        </w:rPr>
        <w:t>，</w:t>
      </w:r>
      <w:r>
        <w:rPr>
          <w:rFonts w:hint="eastAsia" w:ascii="宋体" w:hAnsi="宋体" w:cs="宋体"/>
          <w:sz w:val="24"/>
          <w:szCs w:val="24"/>
          <w:highlight w:val="none"/>
          <w:u w:val="single"/>
        </w:rPr>
        <w:t>每天上午09:00至12:00，下午13:00至17:30（北京时间，法定节假日除外）</w:t>
      </w:r>
      <w:r>
        <w:rPr>
          <w:rFonts w:hint="eastAsia" w:ascii="宋体" w:hAnsi="宋体" w:cs="宋体"/>
          <w:sz w:val="24"/>
          <w:szCs w:val="24"/>
          <w:highlight w:val="none"/>
        </w:rPr>
        <w:t>。</w:t>
      </w:r>
    </w:p>
    <w:p w14:paraId="6C43BEEF">
      <w:pPr>
        <w:adjustRightInd w:val="0"/>
        <w:snapToGrid w:val="0"/>
        <w:spacing w:line="360" w:lineRule="auto"/>
        <w:ind w:firstLine="480" w:firstLineChars="200"/>
        <w:jc w:val="left"/>
        <w:rPr>
          <w:rFonts w:hint="eastAsia" w:ascii="宋体" w:hAnsi="宋体" w:cs="宋体"/>
          <w:sz w:val="24"/>
          <w:szCs w:val="24"/>
          <w:highlight w:val="none"/>
          <w:u w:val="single"/>
        </w:rPr>
      </w:pPr>
      <w:r>
        <w:rPr>
          <w:rFonts w:hint="eastAsia" w:ascii="宋体" w:hAnsi="宋体" w:cs="宋体"/>
          <w:sz w:val="24"/>
          <w:szCs w:val="24"/>
          <w:highlight w:val="none"/>
        </w:rPr>
        <w:t>2.地点：北京市政府采购电子交易平台(http://zbcg-bjzc.zhongcy.com/bjczj-portal-site/index.html#/home）</w:t>
      </w:r>
    </w:p>
    <w:p w14:paraId="64994EDD">
      <w:pPr>
        <w:adjustRightInd w:val="0"/>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3.方式：投标人使用CA数字证书或电子营业执照登录北京市政府采购电子交易平台（http://zbcg-bjzc.zhongcy.com/bjczj-portal-site/index.html#/home）获取电子版招标文件。</w:t>
      </w:r>
    </w:p>
    <w:p w14:paraId="3DA97D84">
      <w:pPr>
        <w:widowControl/>
        <w:adjustRightInd w:val="0"/>
        <w:snapToGrid w:val="0"/>
        <w:spacing w:line="360" w:lineRule="auto"/>
        <w:ind w:left="660" w:leftChars="200" w:hanging="240" w:hangingChars="100"/>
        <w:jc w:val="left"/>
        <w:rPr>
          <w:rFonts w:hint="eastAsia" w:ascii="宋体" w:hAnsi="宋体" w:cs="宋体"/>
          <w:sz w:val="24"/>
          <w:szCs w:val="24"/>
          <w:highlight w:val="none"/>
        </w:rPr>
      </w:pPr>
      <w:r>
        <w:rPr>
          <w:rFonts w:hint="eastAsia" w:ascii="宋体" w:hAnsi="宋体" w:cs="宋体"/>
          <w:sz w:val="24"/>
          <w:szCs w:val="24"/>
          <w:highlight w:val="none"/>
        </w:rPr>
        <w:t xml:space="preserve"> 4.售价：0元。</w:t>
      </w:r>
    </w:p>
    <w:p w14:paraId="24E73762">
      <w:pPr>
        <w:pStyle w:val="6"/>
        <w:widowControl/>
        <w:spacing w:before="0" w:line="360" w:lineRule="auto"/>
        <w:jc w:val="left"/>
        <w:rPr>
          <w:rFonts w:hint="eastAsia" w:ascii="宋体" w:hAnsi="宋体" w:eastAsia="宋体" w:cs="宋体"/>
          <w:sz w:val="24"/>
          <w:szCs w:val="24"/>
          <w:highlight w:val="none"/>
        </w:rPr>
      </w:pPr>
      <w:bookmarkStart w:id="16" w:name="_Toc28359005"/>
      <w:bookmarkStart w:id="17" w:name="_Toc28359082"/>
      <w:bookmarkStart w:id="18" w:name="_Toc35393793"/>
      <w:bookmarkStart w:id="19" w:name="_Toc35393624"/>
      <w:r>
        <w:rPr>
          <w:rFonts w:hint="eastAsia" w:ascii="宋体" w:hAnsi="宋体" w:eastAsia="宋体" w:cs="宋体"/>
          <w:sz w:val="24"/>
          <w:szCs w:val="24"/>
          <w:highlight w:val="none"/>
        </w:rPr>
        <w:t>四、提交投标文件</w:t>
      </w:r>
      <w:bookmarkEnd w:id="16"/>
      <w:bookmarkEnd w:id="17"/>
      <w:r>
        <w:rPr>
          <w:rFonts w:hint="eastAsia" w:ascii="宋体" w:hAnsi="宋体" w:eastAsia="宋体" w:cs="宋体"/>
          <w:sz w:val="24"/>
          <w:szCs w:val="24"/>
          <w:highlight w:val="none"/>
        </w:rPr>
        <w:t>截止时间、开标时间和地点</w:t>
      </w:r>
      <w:bookmarkEnd w:id="18"/>
      <w:bookmarkEnd w:id="19"/>
    </w:p>
    <w:p w14:paraId="68EB71A2">
      <w:pPr>
        <w:spacing w:line="360" w:lineRule="auto"/>
        <w:ind w:firstLine="480" w:firstLineChars="200"/>
        <w:jc w:val="left"/>
        <w:rPr>
          <w:rFonts w:hint="eastAsia" w:ascii="宋体" w:hAnsi="宋体" w:cs="宋体"/>
          <w:bCs/>
          <w:sz w:val="24"/>
          <w:szCs w:val="24"/>
          <w:highlight w:val="none"/>
          <w:u w:val="single"/>
        </w:rPr>
      </w:pPr>
      <w:r>
        <w:rPr>
          <w:rFonts w:hint="eastAsia" w:ascii="宋体" w:hAnsi="宋体" w:cs="宋体"/>
          <w:sz w:val="24"/>
          <w:szCs w:val="24"/>
          <w:highlight w:val="none"/>
        </w:rPr>
        <w:t>投标截止时间、开标时间：</w:t>
      </w:r>
      <w:r>
        <w:rPr>
          <w:rFonts w:hint="eastAsia" w:ascii="宋体" w:hAnsi="宋体" w:cs="宋体"/>
          <w:b/>
          <w:bCs/>
          <w:sz w:val="24"/>
          <w:szCs w:val="24"/>
          <w:highlight w:val="none"/>
          <w:u w:val="single"/>
        </w:rPr>
        <w:t>2026年</w:t>
      </w:r>
      <w:r>
        <w:rPr>
          <w:rFonts w:hint="eastAsia" w:ascii="宋体" w:hAnsi="宋体" w:cs="宋体"/>
          <w:b/>
          <w:bCs/>
          <w:sz w:val="24"/>
          <w:szCs w:val="24"/>
          <w:highlight w:val="none"/>
          <w:u w:val="single"/>
          <w:lang w:val="en-US" w:eastAsia="zh-CN"/>
        </w:rPr>
        <w:t>09</w:t>
      </w:r>
      <w:r>
        <w:rPr>
          <w:rFonts w:hint="eastAsia" w:ascii="宋体" w:hAnsi="宋体" w:cs="宋体"/>
          <w:b/>
          <w:bCs/>
          <w:sz w:val="24"/>
          <w:szCs w:val="24"/>
          <w:highlight w:val="none"/>
          <w:u w:val="single"/>
        </w:rPr>
        <w:t>月</w:t>
      </w:r>
      <w:r>
        <w:rPr>
          <w:rFonts w:hint="eastAsia" w:ascii="宋体" w:hAnsi="宋体" w:cs="宋体"/>
          <w:b/>
          <w:bCs/>
          <w:sz w:val="24"/>
          <w:szCs w:val="24"/>
          <w:highlight w:val="none"/>
          <w:u w:val="single"/>
          <w:lang w:val="en-US" w:eastAsia="zh-CN"/>
        </w:rPr>
        <w:t>14</w:t>
      </w:r>
      <w:r>
        <w:rPr>
          <w:rFonts w:hint="eastAsia" w:ascii="宋体" w:hAnsi="宋体" w:cs="宋体"/>
          <w:b/>
          <w:bCs/>
          <w:sz w:val="24"/>
          <w:szCs w:val="24"/>
          <w:highlight w:val="none"/>
          <w:u w:val="single"/>
        </w:rPr>
        <w:t>日09点30分</w:t>
      </w:r>
      <w:r>
        <w:rPr>
          <w:rFonts w:hint="eastAsia" w:ascii="宋体" w:hAnsi="宋体" w:cs="宋体"/>
          <w:bCs/>
          <w:sz w:val="24"/>
          <w:szCs w:val="24"/>
          <w:highlight w:val="none"/>
        </w:rPr>
        <w:t>（北京时间）</w:t>
      </w:r>
      <w:r>
        <w:rPr>
          <w:rFonts w:hint="eastAsia" w:ascii="宋体" w:hAnsi="宋体" w:cs="宋体"/>
          <w:iCs/>
          <w:sz w:val="24"/>
          <w:szCs w:val="24"/>
          <w:highlight w:val="none"/>
        </w:rPr>
        <w:t>。</w:t>
      </w:r>
    </w:p>
    <w:p w14:paraId="447984B0">
      <w:pPr>
        <w:spacing w:line="360" w:lineRule="auto"/>
        <w:ind w:firstLine="480" w:firstLineChars="200"/>
        <w:jc w:val="left"/>
        <w:rPr>
          <w:rFonts w:hint="eastAsia" w:ascii="宋体" w:hAnsi="宋体" w:cs="宋体"/>
          <w:bCs/>
          <w:sz w:val="24"/>
          <w:szCs w:val="24"/>
          <w:highlight w:val="red"/>
          <w:u w:val="single"/>
        </w:rPr>
      </w:pPr>
      <w:r>
        <w:rPr>
          <w:rFonts w:hint="eastAsia" w:ascii="宋体" w:hAnsi="宋体" w:cs="宋体"/>
          <w:sz w:val="24"/>
          <w:szCs w:val="24"/>
        </w:rPr>
        <w:t>地点：</w:t>
      </w:r>
      <w:bookmarkStart w:id="20" w:name="_Toc28359007"/>
      <w:bookmarkStart w:id="21" w:name="_Toc35393794"/>
      <w:bookmarkStart w:id="22" w:name="_Toc28359084"/>
      <w:bookmarkStart w:id="23" w:name="_Toc35393625"/>
      <w:r>
        <w:rPr>
          <w:rFonts w:hint="eastAsia" w:ascii="宋体" w:hAnsi="宋体" w:cs="宋体"/>
          <w:sz w:val="24"/>
          <w:szCs w:val="24"/>
        </w:rPr>
        <w:t>北京市政府采购电子交易平台(http://zbcg-bjzc.zhongcy.com/bjczj-portal-site/index.html#/home）</w:t>
      </w:r>
    </w:p>
    <w:p w14:paraId="38CF405A">
      <w:pPr>
        <w:pStyle w:val="6"/>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五、公告期限</w:t>
      </w:r>
      <w:bookmarkEnd w:id="20"/>
      <w:bookmarkEnd w:id="21"/>
      <w:bookmarkEnd w:id="22"/>
      <w:bookmarkEnd w:id="23"/>
    </w:p>
    <w:p w14:paraId="19C9304B">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自本公告发布之日起5个工作日。</w:t>
      </w:r>
      <w:bookmarkStart w:id="24" w:name="_Toc35393795"/>
      <w:bookmarkStart w:id="25" w:name="_Toc35393626"/>
    </w:p>
    <w:bookmarkEnd w:id="24"/>
    <w:bookmarkEnd w:id="25"/>
    <w:p w14:paraId="72B1C198">
      <w:pPr>
        <w:adjustRightInd w:val="0"/>
        <w:snapToGrid w:val="0"/>
        <w:spacing w:line="360"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六、其他补充事宜</w:t>
      </w:r>
    </w:p>
    <w:p w14:paraId="5D931418">
      <w:pPr>
        <w:pStyle w:val="158"/>
        <w:spacing w:line="360" w:lineRule="auto"/>
        <w:ind w:firstLine="99"/>
        <w:rPr>
          <w:rStyle w:val="161"/>
          <w:rFonts w:hint="eastAsia" w:ascii="宋体" w:hAnsi="宋体" w:cs="宋体"/>
          <w:color w:val="auto"/>
          <w:sz w:val="24"/>
          <w:szCs w:val="24"/>
        </w:rPr>
      </w:pPr>
      <w:r>
        <w:rPr>
          <w:rStyle w:val="161"/>
          <w:rFonts w:hint="eastAsia" w:ascii="宋体" w:hAnsi="宋体" w:cs="宋体"/>
          <w:color w:val="auto"/>
          <w:sz w:val="24"/>
          <w:szCs w:val="24"/>
        </w:rPr>
        <w:t>1.</w:t>
      </w:r>
      <w:r>
        <w:rPr>
          <w:rStyle w:val="161"/>
          <w:rFonts w:hint="eastAsia" w:ascii="宋体" w:hAnsi="宋体" w:cs="宋体"/>
          <w:color w:val="auto"/>
          <w:sz w:val="24"/>
          <w:szCs w:val="24"/>
          <w:lang w:val="zh-TW" w:eastAsia="zh-TW"/>
        </w:rPr>
        <w:t>本项目需要落实的政府采购政策：</w:t>
      </w:r>
    </w:p>
    <w:p w14:paraId="5E63E64C">
      <w:pPr>
        <w:tabs>
          <w:tab w:val="left" w:pos="567"/>
        </w:tabs>
        <w:spacing w:line="360" w:lineRule="auto"/>
        <w:ind w:firstLine="480" w:firstLineChars="200"/>
        <w:rPr>
          <w:rFonts w:hint="eastAsia" w:ascii="宋体" w:hAnsi="宋体" w:cs="宋体"/>
          <w:sz w:val="24"/>
          <w:szCs w:val="24"/>
          <w:lang w:bidi="en-US"/>
        </w:rPr>
      </w:pPr>
      <w:r>
        <w:rPr>
          <w:rFonts w:hint="eastAsia" w:ascii="宋体" w:hAnsi="宋体" w:cs="宋体"/>
          <w:sz w:val="24"/>
          <w:szCs w:val="24"/>
          <w:lang w:bidi="en-US"/>
        </w:rPr>
        <w:t>（1）政府采购促进中小企业发展管理办法 (财库[2020]46号)</w:t>
      </w:r>
    </w:p>
    <w:p w14:paraId="468C06AE">
      <w:pPr>
        <w:tabs>
          <w:tab w:val="left" w:pos="567"/>
        </w:tabs>
        <w:spacing w:line="360" w:lineRule="auto"/>
        <w:ind w:firstLine="480" w:firstLineChars="200"/>
        <w:rPr>
          <w:rFonts w:hint="eastAsia" w:ascii="宋体" w:hAnsi="宋体" w:cs="宋体"/>
          <w:sz w:val="24"/>
          <w:szCs w:val="24"/>
          <w:lang w:bidi="en-US"/>
        </w:rPr>
      </w:pPr>
      <w:r>
        <w:rPr>
          <w:rFonts w:hint="eastAsia" w:ascii="宋体" w:hAnsi="宋体" w:cs="宋体"/>
          <w:sz w:val="24"/>
          <w:szCs w:val="24"/>
          <w:lang w:bidi="en-US"/>
        </w:rPr>
        <w:t>（2）政府采购支持监狱企业发展政策（财库[2014]68号）</w:t>
      </w:r>
    </w:p>
    <w:p w14:paraId="674369C3">
      <w:pPr>
        <w:tabs>
          <w:tab w:val="left" w:pos="567"/>
        </w:tabs>
        <w:spacing w:line="360" w:lineRule="auto"/>
        <w:ind w:firstLine="480" w:firstLineChars="200"/>
        <w:rPr>
          <w:rFonts w:hint="eastAsia" w:ascii="宋体" w:hAnsi="宋体" w:cs="宋体"/>
          <w:sz w:val="24"/>
          <w:szCs w:val="24"/>
          <w:lang w:bidi="en-US"/>
        </w:rPr>
      </w:pPr>
      <w:r>
        <w:rPr>
          <w:rFonts w:hint="eastAsia" w:ascii="宋体" w:hAnsi="宋体" w:cs="宋体"/>
          <w:sz w:val="24"/>
          <w:szCs w:val="24"/>
          <w:lang w:bidi="en-US"/>
        </w:rPr>
        <w:t>（3）关于促进残疾人就业政府采购政策的通知（财库〔2017〕141号）</w:t>
      </w:r>
    </w:p>
    <w:p w14:paraId="6AA260CD">
      <w:pPr>
        <w:tabs>
          <w:tab w:val="left" w:pos="567"/>
        </w:tabs>
        <w:spacing w:line="360" w:lineRule="auto"/>
        <w:ind w:left="992" w:leftChars="220" w:hanging="530" w:hangingChars="221"/>
        <w:rPr>
          <w:rFonts w:hint="eastAsia" w:ascii="宋体" w:hAnsi="宋体" w:cs="宋体"/>
          <w:sz w:val="24"/>
          <w:szCs w:val="24"/>
          <w:lang w:bidi="en-US"/>
        </w:rPr>
      </w:pPr>
      <w:r>
        <w:rPr>
          <w:rFonts w:hint="eastAsia" w:ascii="宋体" w:hAnsi="宋体" w:cs="宋体"/>
          <w:sz w:val="24"/>
          <w:szCs w:val="24"/>
          <w:lang w:bidi="en-US"/>
        </w:rPr>
        <w:t>（4） 财政部关于调整优化节能产品、环境标志产品政府采购执行机制的通知（财库〔2019〕9号）</w:t>
      </w:r>
    </w:p>
    <w:p w14:paraId="7FD76071">
      <w:pPr>
        <w:tabs>
          <w:tab w:val="left" w:pos="567"/>
        </w:tabs>
        <w:spacing w:line="360" w:lineRule="auto"/>
        <w:ind w:firstLine="480" w:firstLineChars="200"/>
        <w:rPr>
          <w:rFonts w:hint="eastAsia" w:ascii="宋体" w:hAnsi="宋体" w:cs="宋体"/>
          <w:sz w:val="24"/>
          <w:szCs w:val="24"/>
          <w:lang w:bidi="en-US"/>
        </w:rPr>
      </w:pPr>
      <w:r>
        <w:rPr>
          <w:rFonts w:hint="eastAsia" w:ascii="宋体" w:hAnsi="宋体" w:cs="宋体"/>
          <w:sz w:val="24"/>
          <w:szCs w:val="24"/>
          <w:lang w:bidi="en-US"/>
        </w:rPr>
        <w:t>（5）政府采购进口产品管理办法（财库〔2007〕119号）</w:t>
      </w:r>
    </w:p>
    <w:p w14:paraId="73094A79">
      <w:pPr>
        <w:spacing w:line="360" w:lineRule="auto"/>
        <w:ind w:left="1199" w:leftChars="228" w:hanging="720" w:hangingChars="300"/>
        <w:rPr>
          <w:rFonts w:hint="eastAsia" w:ascii="宋体" w:hAnsi="宋体" w:cs="宋体"/>
          <w:sz w:val="24"/>
          <w:szCs w:val="24"/>
          <w:lang w:bidi="en-US"/>
        </w:rPr>
      </w:pPr>
      <w:r>
        <w:rPr>
          <w:rFonts w:hint="eastAsia" w:ascii="宋体" w:hAnsi="宋体" w:cs="宋体"/>
          <w:sz w:val="24"/>
          <w:szCs w:val="24"/>
          <w:lang w:bidi="en-US"/>
        </w:rPr>
        <w:t>（6）北京市财政局关于落实好政府采购支持中小企业发展的通知(京财采购〔2022〕1143号)</w:t>
      </w:r>
    </w:p>
    <w:p w14:paraId="13537C23">
      <w:pPr>
        <w:tabs>
          <w:tab w:val="left" w:pos="426"/>
        </w:tabs>
        <w:spacing w:line="360" w:lineRule="auto"/>
        <w:ind w:firstLine="480" w:firstLineChars="200"/>
        <w:rPr>
          <w:rFonts w:hint="eastAsia" w:ascii="宋体" w:hAnsi="宋体" w:cs="宋体"/>
          <w:sz w:val="24"/>
          <w:szCs w:val="24"/>
          <w:lang w:bidi="en-US"/>
        </w:rPr>
      </w:pPr>
      <w:r>
        <w:rPr>
          <w:rFonts w:hint="eastAsia" w:ascii="宋体" w:hAnsi="宋体" w:cs="宋体"/>
          <w:sz w:val="24"/>
          <w:szCs w:val="24"/>
          <w:lang w:bidi="en-US"/>
        </w:rPr>
        <w:t>（7）关于进一步加大政府采购支持中小企业力度的通知（财库〔2022〕19号）</w:t>
      </w:r>
    </w:p>
    <w:p w14:paraId="36181764">
      <w:pPr>
        <w:tabs>
          <w:tab w:val="left" w:pos="624"/>
        </w:tabs>
        <w:spacing w:line="360" w:lineRule="auto"/>
        <w:ind w:left="992" w:leftChars="244" w:hanging="480" w:hangingChars="200"/>
        <w:rPr>
          <w:rFonts w:hint="eastAsia" w:ascii="宋体" w:hAnsi="宋体" w:cs="宋体"/>
          <w:sz w:val="24"/>
          <w:szCs w:val="24"/>
          <w:lang w:bidi="en-US"/>
        </w:rPr>
      </w:pPr>
      <w:r>
        <w:rPr>
          <w:rFonts w:hint="eastAsia" w:ascii="宋体" w:hAnsi="宋体" w:cs="宋体"/>
          <w:sz w:val="24"/>
          <w:szCs w:val="24"/>
          <w:lang w:bidi="en-US"/>
        </w:rPr>
        <w:t>（8）北京市财政局 中国人民银行营业管理部关于推进政府采购合同线上融资有关工作的通知（京财采购〔2023〕637号）</w:t>
      </w:r>
    </w:p>
    <w:p w14:paraId="669D30D0">
      <w:pPr>
        <w:tabs>
          <w:tab w:val="left" w:pos="624"/>
        </w:tabs>
        <w:spacing w:line="360" w:lineRule="auto"/>
        <w:ind w:left="992" w:leftChars="244" w:hanging="480" w:hangingChars="200"/>
        <w:rPr>
          <w:rStyle w:val="161"/>
          <w:rFonts w:hint="eastAsia" w:ascii="宋体" w:hAnsi="宋体" w:cs="宋体"/>
          <w:sz w:val="24"/>
          <w:szCs w:val="24"/>
          <w:lang w:bidi="en-US"/>
        </w:rPr>
      </w:pPr>
      <w:bookmarkStart w:id="26" w:name="OLE_LINK14"/>
      <w:r>
        <w:rPr>
          <w:rFonts w:hint="eastAsia" w:ascii="宋体" w:hAnsi="宋体" w:cs="宋体"/>
          <w:sz w:val="24"/>
          <w:szCs w:val="24"/>
          <w:lang w:bidi="en-US"/>
        </w:rPr>
        <w:t>（9）关于推动解决政府采购异常低价问题的通知（财库〔2026〕2号）等</w:t>
      </w:r>
      <w:bookmarkEnd w:id="26"/>
      <w:r>
        <w:rPr>
          <w:rFonts w:hint="eastAsia" w:ascii="宋体" w:hAnsi="宋体" w:cs="宋体"/>
          <w:sz w:val="24"/>
          <w:szCs w:val="24"/>
          <w:lang w:bidi="en-US"/>
        </w:rPr>
        <w:t>。</w:t>
      </w:r>
    </w:p>
    <w:p w14:paraId="02816ED0">
      <w:pPr>
        <w:widowControl/>
        <w:adjustRightInd w:val="0"/>
        <w:snapToGrid w:val="0"/>
        <w:spacing w:line="360" w:lineRule="auto"/>
        <w:ind w:left="690" w:leftChars="100" w:hanging="480" w:hangingChars="200"/>
        <w:jc w:val="left"/>
        <w:rPr>
          <w:rFonts w:hint="eastAsia" w:ascii="宋体" w:hAnsi="宋体" w:cs="宋体"/>
          <w:sz w:val="24"/>
          <w:szCs w:val="24"/>
        </w:rPr>
      </w:pPr>
      <w:r>
        <w:rPr>
          <w:rFonts w:hint="eastAsia" w:ascii="宋体" w:hAnsi="宋体" w:cs="宋体"/>
          <w:sz w:val="24"/>
          <w:szCs w:val="24"/>
        </w:rPr>
        <w:t>2. 本项目公告在中国政府采购网（</w:t>
      </w:r>
      <w:r>
        <w:rPr>
          <w:sz w:val="24"/>
          <w:szCs w:val="24"/>
        </w:rPr>
        <w:fldChar w:fldCharType="begin"/>
      </w:r>
      <w:r>
        <w:rPr>
          <w:sz w:val="24"/>
          <w:szCs w:val="24"/>
        </w:rPr>
        <w:instrText xml:space="preserve"> HYPERLINK "http://www.ccgp.gov.cn/）、北京市政府采购" </w:instrText>
      </w:r>
      <w:r>
        <w:rPr>
          <w:sz w:val="24"/>
          <w:szCs w:val="24"/>
        </w:rPr>
        <w:fldChar w:fldCharType="separate"/>
      </w:r>
      <w:r>
        <w:rPr>
          <w:rStyle w:val="96"/>
          <w:rFonts w:hint="eastAsia" w:ascii="宋体" w:hAnsi="宋体" w:cs="宋体"/>
          <w:color w:val="auto"/>
          <w:sz w:val="24"/>
          <w:szCs w:val="24"/>
          <w:u w:val="none"/>
        </w:rPr>
        <w:t>http://www.ccgp.gov.cn/）、北京市政府采购</w:t>
      </w:r>
      <w:r>
        <w:rPr>
          <w:rStyle w:val="96"/>
          <w:rFonts w:hint="eastAsia" w:ascii="宋体" w:hAnsi="宋体" w:cs="宋体"/>
          <w:color w:val="auto"/>
          <w:sz w:val="24"/>
          <w:szCs w:val="24"/>
          <w:u w:val="none"/>
        </w:rPr>
        <w:fldChar w:fldCharType="end"/>
      </w:r>
      <w:r>
        <w:rPr>
          <w:rFonts w:hint="eastAsia" w:ascii="宋体" w:hAnsi="宋体" w:cs="宋体"/>
          <w:sz w:val="24"/>
          <w:szCs w:val="24"/>
        </w:rPr>
        <w:t>网（http://www.ccgp-beijing.gov.cn/）上同时发布。</w:t>
      </w:r>
    </w:p>
    <w:p w14:paraId="69B1D200">
      <w:pPr>
        <w:widowControl/>
        <w:adjustRightInd w:val="0"/>
        <w:snapToGrid w:val="0"/>
        <w:spacing w:line="360" w:lineRule="auto"/>
        <w:ind w:left="563" w:leftChars="99" w:hanging="355" w:hangingChars="148"/>
        <w:jc w:val="left"/>
        <w:rPr>
          <w:rFonts w:hint="eastAsia" w:ascii="宋体" w:hAnsi="宋体" w:cs="宋体"/>
          <w:sz w:val="24"/>
          <w:szCs w:val="24"/>
        </w:rPr>
      </w:pPr>
      <w:r>
        <w:rPr>
          <w:rFonts w:hint="eastAsia" w:ascii="宋体" w:hAnsi="宋体" w:cs="宋体"/>
          <w:sz w:val="24"/>
          <w:szCs w:val="24"/>
        </w:rPr>
        <w:t>3. 凡对本次招标提出询问及质疑，请与北京天极招投标咨询有限公司联系（质疑函请采用政府采购供应商质疑函范本格式，以书面形式一次性提交）。</w:t>
      </w:r>
    </w:p>
    <w:p w14:paraId="088A6CEC">
      <w:pPr>
        <w:pStyle w:val="88"/>
        <w:spacing w:line="360" w:lineRule="auto"/>
        <w:ind w:left="690" w:leftChars="100" w:hanging="480" w:hangingChars="200"/>
        <w:rPr>
          <w:rFonts w:hint="eastAsia" w:ascii="宋体" w:hAnsi="宋体" w:cs="宋体"/>
          <w:sz w:val="24"/>
          <w:szCs w:val="24"/>
        </w:rPr>
      </w:pPr>
      <w:r>
        <w:rPr>
          <w:rFonts w:hint="eastAsia" w:ascii="宋体" w:hAnsi="宋体" w:cs="宋体"/>
          <w:sz w:val="24"/>
          <w:szCs w:val="24"/>
        </w:rPr>
        <w:t>4. 本项目采用</w:t>
      </w:r>
      <w:r>
        <w:rPr>
          <w:rFonts w:hint="eastAsia" w:ascii="宋体" w:hAnsi="宋体" w:cs="宋体"/>
          <w:b/>
          <w:sz w:val="24"/>
          <w:szCs w:val="24"/>
        </w:rPr>
        <w:t>全流程电子化</w:t>
      </w:r>
      <w:r>
        <w:rPr>
          <w:rFonts w:hint="eastAsia" w:ascii="宋体" w:hAnsi="宋体" w:cs="宋体"/>
          <w:sz w:val="24"/>
          <w:szCs w:val="24"/>
        </w:rPr>
        <w:t>采购方式，请供应商认真学习北京市政府采购电子交易平台发布的相关操作手册（供应商可在交易平台下载相关手册），办理 CA 数字证书或电子营业执照、进行北京市政府采购电子交易平台注册绑定，并认真核实 CA 数字证书或电子营业执照情况确认是否符合本项目电子化采购流程要求。</w:t>
      </w:r>
    </w:p>
    <w:p w14:paraId="673BAA62">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CA 数字证书服务热线 010-58511086</w:t>
      </w:r>
    </w:p>
    <w:p w14:paraId="6D5992A2">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电子营业执照服务热线 400-699-7000</w:t>
      </w:r>
    </w:p>
    <w:p w14:paraId="642F87DD">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技术支持服务热线 010-86483801</w:t>
      </w:r>
    </w:p>
    <w:p w14:paraId="351562A7">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4.1办理 CA 数字证书或电子营业执照</w:t>
      </w:r>
    </w:p>
    <w:p w14:paraId="2EEE8A55">
      <w:pPr>
        <w:pStyle w:val="88"/>
        <w:spacing w:line="360" w:lineRule="auto"/>
        <w:ind w:left="630" w:leftChars="300" w:firstLine="0" w:firstLineChars="0"/>
        <w:rPr>
          <w:rFonts w:hint="eastAsia" w:ascii="宋体" w:hAnsi="宋体" w:cs="宋体"/>
          <w:sz w:val="24"/>
          <w:szCs w:val="24"/>
        </w:rPr>
      </w:pPr>
      <w:r>
        <w:rPr>
          <w:rFonts w:hint="eastAsia" w:ascii="宋体" w:hAnsi="宋体" w:cs="宋体"/>
          <w:sz w:val="24"/>
          <w:szCs w:val="24"/>
        </w:rPr>
        <w:t>供应商登录北京市政府采购电子交易平台查阅 “用户指南”— “操作指南”— “市场主体 CA 办理操作流程指引”/“电子营业执照使用指南”，按照程序要求办理。</w:t>
      </w:r>
    </w:p>
    <w:p w14:paraId="1F6107B0">
      <w:pPr>
        <w:widowControl/>
        <w:spacing w:line="360" w:lineRule="auto"/>
        <w:ind w:firstLine="720" w:firstLineChars="300"/>
        <w:jc w:val="left"/>
        <w:rPr>
          <w:rFonts w:hint="eastAsia" w:ascii="宋体" w:hAnsi="宋体" w:cs="宋体"/>
          <w:sz w:val="24"/>
          <w:szCs w:val="24"/>
        </w:rPr>
      </w:pPr>
      <w:r>
        <w:rPr>
          <w:rFonts w:hint="eastAsia" w:ascii="宋体" w:hAnsi="宋体" w:cs="宋体"/>
          <w:sz w:val="24"/>
          <w:szCs w:val="24"/>
        </w:rPr>
        <w:t>4.2注册</w:t>
      </w:r>
    </w:p>
    <w:p w14:paraId="74521FA7">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供应商登录北京市政府采购电子交易平台“用户指南”— “操作指南”— “市场主体注册入库操作流程指引”进行自助注册绑定。</w:t>
      </w:r>
    </w:p>
    <w:p w14:paraId="141B865E">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4.3 驱动、客户端下载</w:t>
      </w:r>
    </w:p>
    <w:p w14:paraId="6E0898C0">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供应商登录北京市政府采购电子交易平台“用户指南”— “工具下载”— “招标采购系统文件驱动安装包”下载相关驱动。</w:t>
      </w:r>
    </w:p>
    <w:p w14:paraId="7E7ACB7F">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供应商登录北京市政府采购电子交易平台“用户指南”— “工具下载”— “投标文件编制工具”下载相关客户端。</w:t>
      </w:r>
    </w:p>
    <w:p w14:paraId="11EDAFBA">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4.4获取电子招标文件</w:t>
      </w:r>
    </w:p>
    <w:p w14:paraId="5B6DA1AF">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供应商使用 CA 数字证书或电子营业执照登录北京市政府采购电子交易平台获取电子招标文件。</w:t>
      </w:r>
    </w:p>
    <w:p w14:paraId="5C3F46D3">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3F5EA9E5">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4.5 编制电子投标文件</w:t>
      </w:r>
    </w:p>
    <w:p w14:paraId="236DB0B7">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1C3CDF5B">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4.6 提交电子投标文件</w:t>
      </w:r>
    </w:p>
    <w:p w14:paraId="2806A18E">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供应商应于投标截止时间前在北京市政府采购电子交易平台提交电子投标文件，上传电子投标文件过程中请保持与互联网的连接畅通。</w:t>
      </w:r>
    </w:p>
    <w:p w14:paraId="5EADD2C8">
      <w:pPr>
        <w:pStyle w:val="88"/>
        <w:spacing w:line="360" w:lineRule="auto"/>
        <w:ind w:firstLine="240" w:firstLineChars="100"/>
        <w:rPr>
          <w:rFonts w:hint="eastAsia" w:ascii="宋体" w:hAnsi="宋体" w:cs="宋体"/>
          <w:sz w:val="24"/>
          <w:szCs w:val="24"/>
        </w:rPr>
      </w:pPr>
      <w:r>
        <w:rPr>
          <w:rFonts w:hint="eastAsia" w:ascii="宋体" w:hAnsi="宋体" w:cs="宋体"/>
          <w:sz w:val="24"/>
          <w:szCs w:val="24"/>
        </w:rPr>
        <w:t>4.7 电子开标</w:t>
      </w:r>
    </w:p>
    <w:p w14:paraId="0C895C88">
      <w:pPr>
        <w:pStyle w:val="88"/>
        <w:spacing w:line="360" w:lineRule="auto"/>
        <w:ind w:firstLine="240" w:firstLineChars="100"/>
        <w:rPr>
          <w:rFonts w:hint="eastAsia" w:ascii="宋体" w:hAnsi="宋体" w:cs="宋体"/>
          <w:b/>
          <w:bCs/>
          <w:sz w:val="24"/>
          <w:szCs w:val="24"/>
        </w:rPr>
      </w:pPr>
      <w:r>
        <w:rPr>
          <w:rFonts w:hint="eastAsia" w:ascii="宋体" w:hAnsi="宋体" w:cs="宋体"/>
          <w:sz w:val="24"/>
          <w:szCs w:val="24"/>
        </w:rPr>
        <w:t>供应商在开标地点使用 CA 数字证书或电子营业执照登录北京市政府采购电子交易平台进行电子开标。</w:t>
      </w:r>
    </w:p>
    <w:p w14:paraId="249F6AB9">
      <w:pPr>
        <w:spacing w:line="360" w:lineRule="auto"/>
        <w:rPr>
          <w:rFonts w:hint="eastAsia" w:cs="宋体"/>
          <w:sz w:val="24"/>
          <w:szCs w:val="24"/>
        </w:rPr>
      </w:pPr>
      <w:r>
        <w:rPr>
          <w:rFonts w:hint="eastAsia" w:ascii="宋体" w:hAnsi="宋体" w:cs="宋体"/>
          <w:b/>
          <w:bCs/>
          <w:sz w:val="24"/>
          <w:szCs w:val="24"/>
        </w:rPr>
        <w:t>七、对本次招标提出询问，请按以下方式联系。</w:t>
      </w:r>
    </w:p>
    <w:p w14:paraId="65441893">
      <w:pPr>
        <w:widowControl/>
        <w:spacing w:line="360" w:lineRule="auto"/>
        <w:ind w:firstLine="426" w:firstLineChars="177"/>
        <w:jc w:val="left"/>
        <w:rPr>
          <w:rFonts w:hint="eastAsia" w:ascii="宋体" w:hAnsi="宋体" w:cs="宋体"/>
          <w:b/>
          <w:sz w:val="24"/>
          <w:szCs w:val="24"/>
        </w:rPr>
      </w:pPr>
      <w:r>
        <w:rPr>
          <w:rFonts w:hint="eastAsia" w:ascii="宋体" w:hAnsi="宋体" w:cs="宋体"/>
          <w:b/>
          <w:sz w:val="24"/>
          <w:szCs w:val="24"/>
        </w:rPr>
        <w:t>1.采购人信息</w:t>
      </w:r>
    </w:p>
    <w:p w14:paraId="32EE64E4">
      <w:pPr>
        <w:spacing w:line="360" w:lineRule="auto"/>
        <w:ind w:firstLine="424" w:firstLineChars="177"/>
        <w:jc w:val="left"/>
        <w:rPr>
          <w:rFonts w:hint="eastAsia" w:ascii="宋体" w:hAnsi="宋体" w:cs="宋体"/>
          <w:sz w:val="24"/>
          <w:szCs w:val="24"/>
          <w:u w:val="single"/>
        </w:rPr>
      </w:pPr>
      <w:r>
        <w:rPr>
          <w:rFonts w:hint="eastAsia" w:ascii="宋体" w:hAnsi="宋体" w:cs="宋体"/>
          <w:sz w:val="24"/>
          <w:szCs w:val="24"/>
        </w:rPr>
        <w:t xml:space="preserve">名 称：北京科学中心 </w:t>
      </w:r>
    </w:p>
    <w:p w14:paraId="158CEF2C">
      <w:pPr>
        <w:spacing w:line="360" w:lineRule="auto"/>
        <w:ind w:firstLine="424" w:firstLineChars="177"/>
        <w:jc w:val="left"/>
        <w:rPr>
          <w:rFonts w:hint="eastAsia" w:ascii="宋体" w:hAnsi="宋体" w:cs="宋体"/>
          <w:sz w:val="24"/>
          <w:szCs w:val="24"/>
        </w:rPr>
      </w:pPr>
      <w:r>
        <w:rPr>
          <w:rFonts w:hint="eastAsia" w:ascii="宋体" w:hAnsi="宋体" w:cs="宋体"/>
          <w:sz w:val="24"/>
          <w:szCs w:val="24"/>
        </w:rPr>
        <w:t>地 址：北京市西城区北辰路9号</w:t>
      </w:r>
    </w:p>
    <w:p w14:paraId="5F3FD487">
      <w:pPr>
        <w:spacing w:line="360" w:lineRule="auto"/>
        <w:ind w:firstLine="424" w:firstLineChars="177"/>
        <w:jc w:val="left"/>
        <w:rPr>
          <w:rFonts w:hint="eastAsia" w:ascii="宋体" w:hAnsi="宋体" w:cs="宋体"/>
          <w:sz w:val="24"/>
          <w:u w:val="single"/>
        </w:rPr>
      </w:pPr>
      <w:bookmarkStart w:id="27" w:name="_Toc28359086"/>
      <w:bookmarkStart w:id="28" w:name="_Toc28359009"/>
      <w:r>
        <w:rPr>
          <w:rFonts w:hint="eastAsia" w:ascii="宋体" w:hAnsi="宋体" w:cs="宋体"/>
          <w:sz w:val="24"/>
        </w:rPr>
        <w:t>联系方式：</w:t>
      </w:r>
      <w:r>
        <w:rPr>
          <w:rFonts w:hint="eastAsia" w:ascii="宋体" w:hAnsi="宋体" w:cs="宋体"/>
          <w:sz w:val="24"/>
        </w:rPr>
        <w:tab/>
      </w:r>
      <w:r>
        <w:rPr>
          <w:rFonts w:hint="eastAsia" w:ascii="宋体" w:hAnsi="宋体" w:cs="宋体"/>
          <w:sz w:val="24"/>
        </w:rPr>
        <w:t>苗秀杰</w:t>
      </w:r>
      <w:r>
        <w:rPr>
          <w:rFonts w:hint="eastAsia" w:ascii="宋体" w:hAnsi="宋体" w:cs="宋体"/>
          <w:sz w:val="24"/>
          <w:lang w:eastAsia="zh-CN"/>
        </w:rPr>
        <w:t>，</w:t>
      </w:r>
      <w:r>
        <w:rPr>
          <w:rFonts w:hint="eastAsia" w:ascii="宋体" w:hAnsi="宋体" w:cs="宋体"/>
          <w:sz w:val="24"/>
          <w:lang w:val="en-US" w:eastAsia="zh-CN"/>
        </w:rPr>
        <w:t>010-</w:t>
      </w:r>
      <w:r>
        <w:rPr>
          <w:rFonts w:hint="eastAsia" w:ascii="宋体" w:hAnsi="宋体" w:cs="宋体"/>
          <w:sz w:val="24"/>
        </w:rPr>
        <w:t>83059550</w:t>
      </w:r>
    </w:p>
    <w:p w14:paraId="2E9D1FC4">
      <w:pPr>
        <w:spacing w:line="360" w:lineRule="auto"/>
        <w:ind w:firstLine="426" w:firstLineChars="177"/>
        <w:jc w:val="left"/>
        <w:rPr>
          <w:rFonts w:hint="eastAsia" w:ascii="宋体" w:hAnsi="宋体" w:cs="宋体"/>
          <w:b/>
          <w:sz w:val="24"/>
          <w:szCs w:val="24"/>
        </w:rPr>
      </w:pPr>
      <w:bookmarkStart w:id="33" w:name="_GoBack"/>
      <w:bookmarkEnd w:id="33"/>
      <w:r>
        <w:rPr>
          <w:rFonts w:hint="eastAsia" w:ascii="宋体" w:hAnsi="宋体" w:cs="宋体"/>
          <w:b/>
          <w:sz w:val="24"/>
          <w:szCs w:val="24"/>
        </w:rPr>
        <w:t>2.采购代理机构信息</w:t>
      </w:r>
      <w:bookmarkEnd w:id="27"/>
      <w:bookmarkEnd w:id="28"/>
    </w:p>
    <w:p w14:paraId="569209A2">
      <w:pPr>
        <w:pStyle w:val="158"/>
        <w:spacing w:line="360" w:lineRule="auto"/>
        <w:ind w:firstLine="480"/>
        <w:rPr>
          <w:rStyle w:val="161"/>
          <w:rFonts w:hint="eastAsia" w:ascii="宋体" w:hAnsi="宋体" w:cs="宋体"/>
          <w:color w:val="auto"/>
          <w:sz w:val="24"/>
          <w:szCs w:val="24"/>
          <w:lang w:val="zh-TW" w:eastAsia="zh-TW"/>
        </w:rPr>
      </w:pPr>
      <w:r>
        <w:rPr>
          <w:rStyle w:val="161"/>
          <w:rFonts w:hint="eastAsia" w:ascii="宋体" w:hAnsi="宋体" w:cs="宋体"/>
          <w:color w:val="auto"/>
          <w:sz w:val="24"/>
          <w:szCs w:val="24"/>
          <w:lang w:val="zh-TW" w:eastAsia="zh-TW"/>
        </w:rPr>
        <w:t>名  称：北京天极招投标咨询有限公司　</w:t>
      </w:r>
    </w:p>
    <w:p w14:paraId="404AEE6D">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地　址：北京市大兴区宏业东路</w:t>
      </w:r>
      <w:r>
        <w:rPr>
          <w:rStyle w:val="161"/>
          <w:rFonts w:hint="eastAsia" w:ascii="宋体" w:hAnsi="宋体" w:cs="宋体"/>
          <w:color w:val="auto"/>
          <w:sz w:val="24"/>
          <w:szCs w:val="24"/>
        </w:rPr>
        <w:t>1</w:t>
      </w:r>
      <w:r>
        <w:rPr>
          <w:rStyle w:val="161"/>
          <w:rFonts w:hint="eastAsia" w:ascii="宋体" w:hAnsi="宋体" w:cs="宋体"/>
          <w:color w:val="auto"/>
          <w:sz w:val="24"/>
          <w:szCs w:val="24"/>
          <w:lang w:val="zh-TW" w:eastAsia="zh-TW"/>
        </w:rPr>
        <w:t>号院</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号楼</w:t>
      </w:r>
      <w:r>
        <w:rPr>
          <w:rStyle w:val="161"/>
          <w:rFonts w:hint="eastAsia" w:ascii="宋体" w:hAnsi="宋体" w:cs="宋体"/>
          <w:color w:val="auto"/>
          <w:sz w:val="24"/>
          <w:szCs w:val="24"/>
        </w:rPr>
        <w:t>3</w:t>
      </w:r>
      <w:r>
        <w:rPr>
          <w:rStyle w:val="161"/>
          <w:rFonts w:hint="eastAsia" w:ascii="宋体" w:hAnsi="宋体" w:cs="宋体"/>
          <w:color w:val="auto"/>
          <w:sz w:val="24"/>
          <w:szCs w:val="24"/>
          <w:lang w:val="zh-TW" w:eastAsia="zh-TW"/>
        </w:rPr>
        <w:t>层</w:t>
      </w:r>
      <w:r>
        <w:rPr>
          <w:rStyle w:val="161"/>
          <w:rFonts w:hint="eastAsia" w:ascii="宋体" w:hAnsi="宋体" w:cs="宋体"/>
          <w:color w:val="auto"/>
          <w:sz w:val="24"/>
          <w:szCs w:val="24"/>
        </w:rPr>
        <w:t>301</w:t>
      </w:r>
      <w:r>
        <w:rPr>
          <w:rStyle w:val="161"/>
          <w:rFonts w:hint="eastAsia" w:ascii="宋体" w:hAnsi="宋体" w:cs="宋体"/>
          <w:color w:val="auto"/>
          <w:sz w:val="24"/>
          <w:szCs w:val="24"/>
          <w:lang w:val="zh-TW" w:eastAsia="zh-TW"/>
        </w:rPr>
        <w:t>室　</w:t>
      </w:r>
    </w:p>
    <w:p w14:paraId="65B938F9">
      <w:pPr>
        <w:pStyle w:val="158"/>
        <w:spacing w:line="360" w:lineRule="auto"/>
        <w:ind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联系方式：</w:t>
      </w:r>
      <w:r>
        <w:rPr>
          <w:rStyle w:val="161"/>
          <w:rFonts w:hint="eastAsia" w:ascii="宋体" w:hAnsi="宋体" w:cs="宋体"/>
          <w:color w:val="auto"/>
          <w:sz w:val="24"/>
          <w:szCs w:val="24"/>
        </w:rPr>
        <w:t>010-60230611-8009</w:t>
      </w:r>
    </w:p>
    <w:p w14:paraId="30D09DE6">
      <w:pPr>
        <w:pStyle w:val="158"/>
        <w:spacing w:line="360" w:lineRule="auto"/>
        <w:ind w:firstLine="482"/>
        <w:rPr>
          <w:rStyle w:val="161"/>
          <w:rFonts w:hint="eastAsia" w:ascii="宋体" w:hAnsi="宋体" w:cs="宋体"/>
          <w:b/>
          <w:bCs/>
          <w:color w:val="auto"/>
          <w:sz w:val="24"/>
          <w:szCs w:val="24"/>
          <w:u w:val="single"/>
        </w:rPr>
      </w:pPr>
      <w:r>
        <w:rPr>
          <w:rStyle w:val="161"/>
          <w:rFonts w:hint="eastAsia" w:ascii="宋体" w:hAnsi="宋体" w:cs="宋体"/>
          <w:b/>
          <w:bCs/>
          <w:color w:val="auto"/>
          <w:sz w:val="24"/>
          <w:szCs w:val="24"/>
        </w:rPr>
        <w:t>3.</w:t>
      </w:r>
      <w:r>
        <w:rPr>
          <w:rStyle w:val="161"/>
          <w:rFonts w:hint="eastAsia" w:ascii="宋体" w:hAnsi="宋体" w:cs="宋体"/>
          <w:b/>
          <w:bCs/>
          <w:color w:val="auto"/>
          <w:sz w:val="24"/>
          <w:szCs w:val="24"/>
          <w:lang w:val="zh-TW" w:eastAsia="zh-TW"/>
        </w:rPr>
        <w:t>项目联系方式</w:t>
      </w:r>
    </w:p>
    <w:p w14:paraId="5CCCF4FD">
      <w:pPr>
        <w:pStyle w:val="158"/>
        <w:spacing w:line="360" w:lineRule="auto"/>
        <w:ind w:right="960" w:firstLine="480"/>
        <w:rPr>
          <w:rStyle w:val="161"/>
          <w:rFonts w:hint="eastAsia" w:ascii="宋体" w:hAnsi="宋体" w:cs="宋体"/>
          <w:color w:val="auto"/>
          <w:sz w:val="24"/>
          <w:szCs w:val="24"/>
          <w:lang w:val="zh-TW"/>
        </w:rPr>
      </w:pPr>
      <w:r>
        <w:rPr>
          <w:rStyle w:val="161"/>
          <w:rFonts w:hint="eastAsia" w:ascii="宋体" w:hAnsi="宋体" w:cs="宋体"/>
          <w:color w:val="auto"/>
          <w:sz w:val="24"/>
          <w:szCs w:val="24"/>
          <w:lang w:val="zh-TW" w:eastAsia="zh-TW"/>
        </w:rPr>
        <w:t>项目联系人：</w:t>
      </w:r>
      <w:r>
        <w:rPr>
          <w:rStyle w:val="161"/>
          <w:rFonts w:hint="eastAsia" w:ascii="宋体" w:hAnsi="宋体" w:cs="宋体"/>
          <w:color w:val="auto"/>
          <w:sz w:val="24"/>
          <w:szCs w:val="24"/>
          <w:lang w:val="zh-TW"/>
        </w:rPr>
        <w:t>窦冰雪、</w:t>
      </w:r>
      <w:r>
        <w:rPr>
          <w:rStyle w:val="161"/>
          <w:rFonts w:hint="eastAsia" w:ascii="宋体" w:hAnsi="宋体" w:cs="宋体"/>
          <w:color w:val="auto"/>
          <w:sz w:val="24"/>
          <w:szCs w:val="24"/>
          <w:lang w:val="en-US" w:eastAsia="zh-CN"/>
        </w:rPr>
        <w:t>杨媛媛、</w:t>
      </w:r>
      <w:r>
        <w:rPr>
          <w:rStyle w:val="161"/>
          <w:rFonts w:hint="eastAsia" w:ascii="宋体" w:hAnsi="宋体" w:cs="宋体"/>
          <w:color w:val="auto"/>
          <w:sz w:val="24"/>
          <w:szCs w:val="24"/>
          <w:lang w:val="zh-TW"/>
        </w:rPr>
        <w:t>安冬</w:t>
      </w:r>
    </w:p>
    <w:p w14:paraId="6459CEAB">
      <w:pPr>
        <w:pStyle w:val="158"/>
        <w:spacing w:line="360" w:lineRule="auto"/>
        <w:ind w:right="960" w:firstLine="480"/>
        <w:rPr>
          <w:rStyle w:val="161"/>
          <w:rFonts w:hint="eastAsia" w:ascii="宋体" w:hAnsi="宋体" w:cs="宋体"/>
          <w:color w:val="auto"/>
          <w:sz w:val="24"/>
          <w:szCs w:val="24"/>
        </w:rPr>
      </w:pPr>
      <w:r>
        <w:rPr>
          <w:rStyle w:val="161"/>
          <w:rFonts w:hint="eastAsia" w:ascii="宋体" w:hAnsi="宋体" w:cs="宋体"/>
          <w:color w:val="auto"/>
          <w:sz w:val="24"/>
          <w:szCs w:val="24"/>
          <w:lang w:val="zh-TW" w:eastAsia="zh-TW"/>
        </w:rPr>
        <w:t>电　    话：</w:t>
      </w:r>
      <w:r>
        <w:rPr>
          <w:rStyle w:val="161"/>
          <w:rFonts w:hint="eastAsia" w:ascii="宋体" w:hAnsi="宋体" w:cs="宋体"/>
          <w:color w:val="auto"/>
          <w:sz w:val="24"/>
          <w:szCs w:val="24"/>
        </w:rPr>
        <w:t>010-60230611-8009</w:t>
      </w:r>
    </w:p>
    <w:p w14:paraId="21236744">
      <w:pPr>
        <w:spacing w:line="360" w:lineRule="auto"/>
        <w:jc w:val="center"/>
        <w:rPr>
          <w:rFonts w:hint="eastAsia" w:ascii="宋体" w:hAnsi="宋体" w:eastAsia="宋体" w:cs="Times New Roman"/>
          <w:b/>
          <w:bCs w:val="0"/>
          <w:sz w:val="40"/>
          <w:szCs w:val="40"/>
          <w:lang w:val="en-US" w:eastAsia="zh-CN"/>
        </w:rPr>
      </w:pPr>
      <w:r>
        <w:rPr>
          <w:rFonts w:hint="eastAsia" w:ascii="宋体" w:hAnsi="宋体" w:eastAsia="宋体" w:cs="Times New Roman"/>
          <w:b w:val="0"/>
          <w:bCs/>
          <w:sz w:val="24"/>
          <w:szCs w:val="24"/>
          <w:lang w:val="en-US" w:eastAsia="zh-CN"/>
        </w:rPr>
        <w:br w:type="page"/>
      </w:r>
      <w:r>
        <w:rPr>
          <w:rFonts w:hint="eastAsia" w:ascii="宋体" w:hAnsi="宋体" w:eastAsia="宋体" w:cs="Times New Roman"/>
          <w:b/>
          <w:bCs w:val="0"/>
          <w:sz w:val="40"/>
          <w:szCs w:val="40"/>
          <w:lang w:val="en-US" w:eastAsia="zh-CN"/>
        </w:rPr>
        <w:t>采购需求</w:t>
      </w:r>
    </w:p>
    <w:p w14:paraId="165B9F98">
      <w:pPr>
        <w:pStyle w:val="2"/>
        <w:spacing w:line="360" w:lineRule="auto"/>
        <w:rPr>
          <w:rFonts w:hint="eastAsia"/>
          <w:lang w:val="en-US" w:eastAsia="zh-CN"/>
        </w:rPr>
      </w:pPr>
    </w:p>
    <w:p w14:paraId="7001D620">
      <w:pPr>
        <w:pStyle w:val="2"/>
        <w:spacing w:line="360" w:lineRule="auto"/>
        <w:rPr>
          <w:rFonts w:hint="default"/>
          <w:b/>
          <w:bCs/>
          <w:sz w:val="32"/>
          <w:szCs w:val="32"/>
          <w:lang w:val="en-US" w:eastAsia="zh-CN"/>
        </w:rPr>
      </w:pPr>
      <w:r>
        <w:rPr>
          <w:rFonts w:hint="eastAsia"/>
          <w:b/>
          <w:bCs/>
          <w:sz w:val="32"/>
          <w:szCs w:val="32"/>
          <w:lang w:val="en-US" w:eastAsia="zh-CN"/>
        </w:rPr>
        <w:t>第一包采购需求</w:t>
      </w:r>
    </w:p>
    <w:p w14:paraId="5BD54CAC">
      <w:pPr>
        <w:widowControl/>
        <w:spacing w:line="360" w:lineRule="auto"/>
        <w:outlineLvl w:val="0"/>
        <w:rPr>
          <w:rFonts w:hint="eastAsia" w:ascii="宋体" w:hAnsi="宋体" w:cs="宋体"/>
          <w:b/>
          <w:bCs/>
          <w:kern w:val="0"/>
          <w:sz w:val="24"/>
          <w:szCs w:val="24"/>
          <w:lang w:bidi="ar"/>
        </w:rPr>
      </w:pPr>
      <w:bookmarkStart w:id="29" w:name="_Toc5850"/>
      <w:bookmarkStart w:id="30" w:name="_Toc6556"/>
      <w:r>
        <w:rPr>
          <w:rFonts w:hint="eastAsia" w:ascii="宋体" w:hAnsi="宋体" w:cs="宋体"/>
          <w:b/>
          <w:bCs/>
          <w:kern w:val="0"/>
          <w:sz w:val="24"/>
          <w:szCs w:val="24"/>
          <w:lang w:bidi="ar"/>
        </w:rPr>
        <w:t>一、项目概况</w:t>
      </w:r>
      <w:bookmarkEnd w:id="29"/>
      <w:bookmarkEnd w:id="30"/>
    </w:p>
    <w:p w14:paraId="45F2C034">
      <w:pPr>
        <w:spacing w:line="360" w:lineRule="auto"/>
        <w:ind w:firstLine="480" w:firstLineChars="200"/>
        <w:rPr>
          <w:rFonts w:hint="eastAsia" w:ascii="宋体" w:hAnsi="宋体" w:cs="宋体"/>
          <w:sz w:val="24"/>
          <w:szCs w:val="24"/>
        </w:rPr>
      </w:pPr>
      <w:r>
        <w:rPr>
          <w:rFonts w:hint="eastAsia" w:ascii="宋体" w:hAnsi="宋体" w:cs="宋体"/>
          <w:sz w:val="24"/>
          <w:szCs w:val="24"/>
        </w:rPr>
        <w:t>北京科学中心隶属于北京市科学技术协会，是北京地区大型科普展览和科学教育场馆。为深入贯彻落实国家及北京市关于加强科学教育的要求，北京科学中心充分发挥科技馆的教育职能，开设北科课堂。面向青少年开展人工智能课程及以数学、物理、化学、生物、工程等学科为基础的跨学科实践课程，为首都青少年提供更优质的科学教育服务，助力青少年科技后备人才培养体系化建设。</w:t>
      </w:r>
    </w:p>
    <w:p w14:paraId="680CC67E">
      <w:pPr>
        <w:widowControl/>
        <w:spacing w:line="360" w:lineRule="auto"/>
        <w:outlineLvl w:val="0"/>
        <w:rPr>
          <w:rFonts w:hint="eastAsia" w:ascii="宋体" w:hAnsi="宋体" w:cs="宋体"/>
          <w:b/>
          <w:bCs/>
          <w:kern w:val="0"/>
          <w:sz w:val="24"/>
          <w:szCs w:val="24"/>
          <w:lang w:bidi="ar"/>
        </w:rPr>
      </w:pPr>
      <w:bookmarkStart w:id="31" w:name="_Toc5739"/>
      <w:r>
        <w:rPr>
          <w:rFonts w:hint="eastAsia" w:ascii="宋体" w:hAnsi="宋体" w:cs="宋体"/>
          <w:b/>
          <w:bCs/>
          <w:kern w:val="0"/>
          <w:sz w:val="24"/>
          <w:szCs w:val="24"/>
          <w:lang w:bidi="ar"/>
        </w:rPr>
        <w:t>二、采购内容及要求</w:t>
      </w:r>
      <w:bookmarkEnd w:id="31"/>
    </w:p>
    <w:p w14:paraId="7D1D2633">
      <w:pPr>
        <w:spacing w:line="360" w:lineRule="auto"/>
        <w:rPr>
          <w:rFonts w:hint="eastAsia" w:ascii="宋体" w:hAnsi="宋体" w:cs="宋体"/>
          <w:sz w:val="24"/>
          <w:szCs w:val="24"/>
        </w:rPr>
      </w:pPr>
      <w:r>
        <w:rPr>
          <w:rFonts w:hint="eastAsia" w:ascii="宋体" w:hAnsi="宋体" w:cs="宋体"/>
          <w:sz w:val="24"/>
          <w:szCs w:val="24"/>
        </w:rPr>
        <w:t>（一）项目内容</w:t>
      </w:r>
    </w:p>
    <w:p w14:paraId="683DA462">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1.制作北科学堂人工智能主题特色课程，并完成配套数字课程的录制工作；</w:t>
      </w:r>
    </w:p>
    <w:p w14:paraId="2FE3B7FF">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2.开展北科学堂日常教学实施工作，包括在北京科学中心教学及进校园教学等；</w:t>
      </w:r>
    </w:p>
    <w:p w14:paraId="1A6030CD">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3.开展科学实践研学活动；</w:t>
      </w:r>
    </w:p>
    <w:p w14:paraId="7AB53CAE">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4.开展与教学相关的各项辅助工作；</w:t>
      </w:r>
    </w:p>
    <w:p w14:paraId="417D7776">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5.配合完成北科学堂项目所需其他工作。</w:t>
      </w:r>
    </w:p>
    <w:p w14:paraId="03BD391C">
      <w:pPr>
        <w:spacing w:line="360" w:lineRule="auto"/>
        <w:rPr>
          <w:rFonts w:hint="eastAsia" w:ascii="宋体" w:hAnsi="宋体" w:cs="宋体"/>
          <w:sz w:val="24"/>
          <w:szCs w:val="24"/>
        </w:rPr>
      </w:pPr>
      <w:r>
        <w:rPr>
          <w:rFonts w:hint="eastAsia" w:ascii="宋体" w:hAnsi="宋体" w:cs="宋体"/>
          <w:sz w:val="24"/>
          <w:szCs w:val="24"/>
        </w:rPr>
        <w:t>（二）工作任务和要求</w:t>
      </w:r>
    </w:p>
    <w:p w14:paraId="0A1EBD00">
      <w:pPr>
        <w:spacing w:line="360" w:lineRule="auto"/>
        <w:ind w:firstLine="480" w:firstLineChars="200"/>
        <w:rPr>
          <w:rFonts w:hint="eastAsia" w:ascii="宋体" w:hAnsi="宋体" w:cs="宋体"/>
          <w:sz w:val="24"/>
          <w:szCs w:val="24"/>
        </w:rPr>
      </w:pPr>
      <w:r>
        <w:rPr>
          <w:rFonts w:hint="eastAsia" w:ascii="宋体" w:hAnsi="宋体" w:cs="宋体"/>
          <w:sz w:val="24"/>
          <w:szCs w:val="24"/>
        </w:rPr>
        <w:t>1.配备具有课程设计经验的课程研发人员，根据北科学堂项目需求制作面向初中生的人工智能特色课程活动36个；优选教学经验丰富的教师进行课程录制，完成36个课程配套数字资源转化。</w:t>
      </w:r>
    </w:p>
    <w:p w14:paraId="46080205">
      <w:pPr>
        <w:spacing w:line="360" w:lineRule="auto"/>
        <w:ind w:firstLine="480" w:firstLineChars="200"/>
        <w:rPr>
          <w:rFonts w:hint="eastAsia" w:ascii="宋体" w:hAnsi="宋体" w:cs="宋体"/>
          <w:sz w:val="24"/>
          <w:szCs w:val="24"/>
        </w:rPr>
      </w:pPr>
      <w:r>
        <w:rPr>
          <w:rFonts w:hint="eastAsia" w:ascii="宋体" w:hAnsi="宋体" w:cs="宋体"/>
          <w:sz w:val="24"/>
          <w:szCs w:val="24"/>
        </w:rPr>
        <w:t>2.配备教学经验丰富、师德良好的授课教师不少于4名，能满足北科学堂人工智能主题特色课程教学任务，完成课程教学不少于234场次，其中在北京科学中心线下教学不少于144场次，进校园教学不少于90场次，科技工作者开展授课比例不少于40%。</w:t>
      </w:r>
    </w:p>
    <w:p w14:paraId="6ACE46B4">
      <w:pPr>
        <w:spacing w:line="360" w:lineRule="auto"/>
        <w:ind w:firstLine="480" w:firstLineChars="200"/>
        <w:rPr>
          <w:rFonts w:hint="eastAsia" w:ascii="宋体" w:hAnsi="宋体" w:cs="宋体"/>
          <w:sz w:val="24"/>
          <w:szCs w:val="24"/>
        </w:rPr>
      </w:pPr>
      <w:r>
        <w:rPr>
          <w:rFonts w:hint="eastAsia" w:ascii="宋体" w:hAnsi="宋体" w:cs="宋体"/>
          <w:sz w:val="24"/>
          <w:szCs w:val="24"/>
        </w:rPr>
        <w:t>3.开展5期走进高校及科研院所实验室的研学实践活动。</w:t>
      </w:r>
    </w:p>
    <w:p w14:paraId="3C4518A4">
      <w:pPr>
        <w:spacing w:line="360" w:lineRule="auto"/>
        <w:ind w:firstLine="480" w:firstLineChars="200"/>
        <w:rPr>
          <w:rFonts w:hint="eastAsia" w:ascii="宋体" w:hAnsi="宋体" w:cs="宋体"/>
          <w:sz w:val="24"/>
          <w:szCs w:val="24"/>
        </w:rPr>
      </w:pPr>
      <w:r>
        <w:rPr>
          <w:rFonts w:hint="eastAsia" w:ascii="宋体" w:hAnsi="宋体" w:cs="宋体"/>
          <w:sz w:val="24"/>
          <w:szCs w:val="24"/>
        </w:rPr>
        <w:t>4.配合甲方制作适宜在网站及微信公众号上传播的特色课程学员招募物料不少于10次。</w:t>
      </w:r>
    </w:p>
    <w:p w14:paraId="15F0C050">
      <w:pPr>
        <w:spacing w:line="360" w:lineRule="auto"/>
        <w:ind w:firstLine="480" w:firstLineChars="200"/>
        <w:rPr>
          <w:rFonts w:hint="eastAsia" w:ascii="宋体" w:hAnsi="宋体" w:cs="宋体"/>
          <w:sz w:val="24"/>
          <w:szCs w:val="24"/>
        </w:rPr>
      </w:pPr>
      <w:r>
        <w:rPr>
          <w:rFonts w:hint="eastAsia" w:ascii="宋体" w:hAnsi="宋体" w:cs="宋体"/>
          <w:sz w:val="24"/>
          <w:szCs w:val="24"/>
        </w:rPr>
        <w:t>5.组织授课教师开展备课教研、课程试讲等；进行教学过程管理、通过专家听课、观众满意度调研等方式进行教学效果测评，及时反馈并不断优化教学策略、提升教学质量。</w:t>
      </w:r>
    </w:p>
    <w:p w14:paraId="2ED6DB02">
      <w:pPr>
        <w:spacing w:line="360" w:lineRule="auto"/>
        <w:ind w:firstLine="480" w:firstLineChars="200"/>
        <w:rPr>
          <w:rFonts w:hint="eastAsia" w:ascii="宋体" w:hAnsi="宋体" w:cs="宋体"/>
          <w:sz w:val="24"/>
          <w:szCs w:val="24"/>
        </w:rPr>
      </w:pPr>
      <w:r>
        <w:rPr>
          <w:rFonts w:hint="eastAsia" w:ascii="宋体" w:hAnsi="宋体" w:cs="宋体"/>
          <w:sz w:val="24"/>
          <w:szCs w:val="24"/>
        </w:rPr>
        <w:t>6.配备助教，协助甲方完成人工智能课程教学的教学组织管理等辅助工作，包括教学过程服务保障、教学材料的配备、学员反馈问卷收集等。</w:t>
      </w:r>
    </w:p>
    <w:p w14:paraId="48E6FF41">
      <w:pPr>
        <w:spacing w:line="360" w:lineRule="auto"/>
        <w:ind w:firstLine="480" w:firstLineChars="200"/>
        <w:rPr>
          <w:rFonts w:hint="eastAsia" w:ascii="宋体" w:hAnsi="宋体" w:cs="宋体"/>
          <w:sz w:val="24"/>
          <w:szCs w:val="24"/>
        </w:rPr>
      </w:pPr>
      <w:r>
        <w:rPr>
          <w:rFonts w:hint="eastAsia" w:ascii="宋体" w:hAnsi="宋体" w:cs="宋体"/>
          <w:sz w:val="24"/>
          <w:szCs w:val="24"/>
        </w:rPr>
        <w:t>7.做好项目实施全过程的组织保障方案。包括项目内容的科学性、教育性保障；项目内容意识形态安全保障；项目团队的组织保障、项目流程及质量的监督保障等。</w:t>
      </w:r>
    </w:p>
    <w:p w14:paraId="46C48015">
      <w:pPr>
        <w:spacing w:line="360" w:lineRule="auto"/>
        <w:ind w:firstLine="480" w:firstLineChars="200"/>
        <w:rPr>
          <w:rFonts w:hint="eastAsia" w:ascii="宋体" w:hAnsi="宋体" w:cs="宋体"/>
          <w:sz w:val="24"/>
          <w:szCs w:val="24"/>
        </w:rPr>
      </w:pPr>
      <w:r>
        <w:rPr>
          <w:rFonts w:hint="eastAsia" w:ascii="宋体" w:hAnsi="宋体" w:cs="宋体"/>
          <w:sz w:val="24"/>
          <w:szCs w:val="24"/>
        </w:rPr>
        <w:t>合同期限</w:t>
      </w:r>
      <w:r>
        <w:rPr>
          <w:rFonts w:hint="eastAsia" w:ascii="宋体" w:hAnsi="宋体" w:cs="宋体"/>
          <w:sz w:val="24"/>
          <w:szCs w:val="24"/>
          <w:lang w:eastAsia="zh-CN"/>
        </w:rPr>
        <w:t>：</w:t>
      </w:r>
      <w:r>
        <w:rPr>
          <w:rFonts w:hint="eastAsia" w:ascii="宋体" w:hAnsi="宋体" w:cs="宋体"/>
          <w:sz w:val="24"/>
          <w:szCs w:val="24"/>
        </w:rPr>
        <w:t>自合同签订之日起至2027年3月31日止。</w:t>
      </w:r>
    </w:p>
    <w:p w14:paraId="4026142A">
      <w:pPr>
        <w:widowControl/>
        <w:spacing w:line="360" w:lineRule="auto"/>
        <w:outlineLvl w:val="0"/>
        <w:rPr>
          <w:rFonts w:hint="eastAsia" w:ascii="宋体" w:hAnsi="宋体" w:cs="宋体"/>
          <w:b/>
          <w:bCs/>
          <w:kern w:val="0"/>
          <w:sz w:val="24"/>
          <w:szCs w:val="24"/>
          <w:lang w:bidi="ar"/>
        </w:rPr>
      </w:pPr>
      <w:bookmarkStart w:id="32" w:name="_Toc12223"/>
      <w:r>
        <w:rPr>
          <w:rFonts w:hint="eastAsia" w:ascii="宋体" w:hAnsi="宋体" w:cs="宋体"/>
          <w:b/>
          <w:bCs/>
          <w:kern w:val="0"/>
          <w:sz w:val="24"/>
          <w:szCs w:val="24"/>
          <w:lang w:bidi="ar"/>
        </w:rPr>
        <w:t>三、项目验收</w:t>
      </w:r>
      <w:bookmarkEnd w:id="32"/>
    </w:p>
    <w:p w14:paraId="7CCB9A1A">
      <w:pPr>
        <w:spacing w:line="360" w:lineRule="auto"/>
        <w:ind w:firstLine="480" w:firstLineChars="200"/>
        <w:rPr>
          <w:rFonts w:hint="eastAsia" w:ascii="宋体" w:hAnsi="宋体" w:cs="宋体"/>
          <w:sz w:val="24"/>
          <w:szCs w:val="24"/>
        </w:rPr>
      </w:pPr>
      <w:r>
        <w:rPr>
          <w:rFonts w:hint="eastAsia" w:ascii="宋体" w:hAnsi="宋体" w:cs="宋体"/>
          <w:sz w:val="24"/>
          <w:szCs w:val="24"/>
        </w:rPr>
        <w:t>1.项目总结报告；</w:t>
      </w:r>
    </w:p>
    <w:p w14:paraId="47C1ED1E">
      <w:pPr>
        <w:spacing w:line="360" w:lineRule="auto"/>
        <w:ind w:firstLine="480" w:firstLineChars="200"/>
        <w:rPr>
          <w:rFonts w:hint="eastAsia" w:ascii="宋体" w:hAnsi="宋体" w:cs="宋体"/>
          <w:sz w:val="24"/>
          <w:szCs w:val="24"/>
        </w:rPr>
      </w:pPr>
      <w:r>
        <w:rPr>
          <w:rFonts w:hint="eastAsia" w:ascii="宋体" w:hAnsi="宋体" w:cs="宋体"/>
          <w:sz w:val="24"/>
          <w:szCs w:val="24"/>
        </w:rPr>
        <w:t>2.课程制作资料：不少于36个人工智能特色课程的研发成果，包括课程研发框架、课程教案、课程视频、逐字稿、课件PPT，教具清单、参考资料等；专家审核意见；课程原创、意识形态承诺书，知识产权证明文件等；</w:t>
      </w:r>
    </w:p>
    <w:p w14:paraId="789D9322">
      <w:pPr>
        <w:spacing w:line="360" w:lineRule="auto"/>
        <w:ind w:firstLine="480" w:firstLineChars="200"/>
        <w:rPr>
          <w:rFonts w:hint="eastAsia" w:ascii="宋体" w:hAnsi="宋体" w:cs="宋体"/>
          <w:sz w:val="24"/>
          <w:szCs w:val="24"/>
        </w:rPr>
      </w:pPr>
      <w:r>
        <w:rPr>
          <w:rFonts w:hint="eastAsia" w:ascii="宋体" w:hAnsi="宋体" w:cs="宋体"/>
          <w:sz w:val="24"/>
          <w:szCs w:val="24"/>
        </w:rPr>
        <w:t>3.教学过程资料：包括不少于234场课程实施过程资料，含课程清单、课程现场照片、观众效果反馈测评等；</w:t>
      </w:r>
    </w:p>
    <w:p w14:paraId="64A56D61">
      <w:pPr>
        <w:spacing w:line="360" w:lineRule="auto"/>
        <w:ind w:firstLine="480" w:firstLineChars="200"/>
        <w:rPr>
          <w:rFonts w:hint="eastAsia" w:ascii="宋体" w:hAnsi="宋体" w:cs="宋体"/>
          <w:sz w:val="24"/>
          <w:szCs w:val="24"/>
        </w:rPr>
      </w:pPr>
      <w:r>
        <w:rPr>
          <w:rFonts w:hint="eastAsia" w:ascii="宋体" w:hAnsi="宋体" w:cs="宋体"/>
          <w:sz w:val="24"/>
          <w:szCs w:val="24"/>
        </w:rPr>
        <w:t>4.研学实践活动资料：包括5场研学实践活动的方案、安全预案，活动照片、视频，活动小结等；</w:t>
      </w:r>
    </w:p>
    <w:p w14:paraId="5A02E961">
      <w:pPr>
        <w:spacing w:line="360" w:lineRule="auto"/>
        <w:ind w:firstLine="480" w:firstLineChars="200"/>
        <w:rPr>
          <w:rFonts w:hint="eastAsia" w:ascii="宋体" w:hAnsi="宋体" w:cs="宋体"/>
          <w:sz w:val="24"/>
          <w:szCs w:val="24"/>
        </w:rPr>
      </w:pPr>
      <w:r>
        <w:rPr>
          <w:rFonts w:hint="eastAsia" w:ascii="宋体" w:hAnsi="宋体" w:cs="宋体"/>
          <w:sz w:val="24"/>
          <w:szCs w:val="24"/>
        </w:rPr>
        <w:t>5.教师管理资料：教师（含助教）管理制度，教研学习记录、听评课记录、项目管理组例会记录等；</w:t>
      </w:r>
    </w:p>
    <w:p w14:paraId="6EA25FAD">
      <w:pPr>
        <w:spacing w:line="360" w:lineRule="auto"/>
        <w:ind w:firstLine="480" w:firstLineChars="200"/>
        <w:rPr>
          <w:rFonts w:hint="eastAsia" w:ascii="宋体" w:hAnsi="宋体" w:cs="宋体"/>
          <w:sz w:val="24"/>
          <w:szCs w:val="24"/>
        </w:rPr>
      </w:pPr>
      <w:r>
        <w:rPr>
          <w:rFonts w:hint="eastAsia" w:ascii="宋体" w:hAnsi="宋体" w:cs="宋体"/>
          <w:sz w:val="24"/>
          <w:szCs w:val="24"/>
        </w:rPr>
        <w:t>6.项目管理资料：安全管理制度等保障支撑材料；</w:t>
      </w:r>
    </w:p>
    <w:p w14:paraId="7409F10B">
      <w:pPr>
        <w:spacing w:line="360" w:lineRule="auto"/>
        <w:ind w:firstLine="480" w:firstLineChars="200"/>
        <w:rPr>
          <w:rFonts w:hint="eastAsia" w:ascii="宋体" w:hAnsi="宋体" w:cs="宋体"/>
          <w:sz w:val="24"/>
          <w:szCs w:val="24"/>
        </w:rPr>
      </w:pPr>
      <w:r>
        <w:rPr>
          <w:rFonts w:hint="eastAsia" w:ascii="宋体" w:hAnsi="宋体" w:cs="宋体"/>
          <w:sz w:val="24"/>
          <w:szCs w:val="24"/>
        </w:rPr>
        <w:t>7.项目结算材料：经费结算单等。</w:t>
      </w:r>
    </w:p>
    <w:p w14:paraId="74CB727A">
      <w:pPr>
        <w:spacing w:line="360" w:lineRule="auto"/>
        <w:rPr>
          <w:rFonts w:cs="仿宋_GB2312" w:asciiTheme="minorEastAsia" w:hAnsiTheme="minorEastAsia" w:eastAsiaTheme="minorEastAsia"/>
          <w:sz w:val="24"/>
          <w:szCs w:val="24"/>
        </w:rPr>
      </w:pPr>
    </w:p>
    <w:p w14:paraId="76E7CB43">
      <w:pPr>
        <w:spacing w:line="360" w:lineRule="auto"/>
        <w:rPr>
          <w:rFonts w:cs="仿宋_GB2312" w:asciiTheme="minorEastAsia" w:hAnsiTheme="minorEastAsia" w:eastAsiaTheme="minorEastAsia"/>
          <w:sz w:val="24"/>
          <w:szCs w:val="24"/>
        </w:rPr>
      </w:pPr>
    </w:p>
    <w:p w14:paraId="4A126D16">
      <w:pPr>
        <w:spacing w:line="360" w:lineRule="auto"/>
        <w:rPr>
          <w:sz w:val="24"/>
          <w:szCs w:val="24"/>
        </w:rPr>
      </w:pPr>
    </w:p>
    <w:p w14:paraId="098DD625">
      <w:pPr>
        <w:pStyle w:val="2"/>
        <w:spacing w:line="360" w:lineRule="auto"/>
        <w:rPr>
          <w:sz w:val="24"/>
          <w:szCs w:val="24"/>
        </w:rPr>
      </w:pPr>
    </w:p>
    <w:p w14:paraId="5572D884">
      <w:pPr>
        <w:pStyle w:val="3"/>
        <w:spacing w:line="360" w:lineRule="auto"/>
        <w:rPr>
          <w:sz w:val="24"/>
          <w:szCs w:val="24"/>
        </w:rPr>
      </w:pPr>
    </w:p>
    <w:p w14:paraId="3B352FA7">
      <w:pPr>
        <w:spacing w:line="360" w:lineRule="auto"/>
        <w:rPr>
          <w:sz w:val="24"/>
          <w:szCs w:val="24"/>
        </w:rPr>
      </w:pPr>
    </w:p>
    <w:p w14:paraId="325A10E3">
      <w:pPr>
        <w:pStyle w:val="2"/>
        <w:spacing w:line="360" w:lineRule="auto"/>
        <w:rPr>
          <w:sz w:val="24"/>
          <w:szCs w:val="24"/>
        </w:rPr>
      </w:pPr>
    </w:p>
    <w:p w14:paraId="03F1D0FE">
      <w:pPr>
        <w:pStyle w:val="3"/>
        <w:spacing w:line="360" w:lineRule="auto"/>
        <w:rPr>
          <w:sz w:val="24"/>
          <w:szCs w:val="24"/>
        </w:rPr>
      </w:pPr>
    </w:p>
    <w:p w14:paraId="5BFBC62E">
      <w:pPr>
        <w:pStyle w:val="2"/>
        <w:spacing w:line="360" w:lineRule="auto"/>
        <w:rPr>
          <w:rFonts w:hint="eastAsia"/>
          <w:b/>
          <w:bCs/>
          <w:sz w:val="36"/>
          <w:szCs w:val="36"/>
          <w:lang w:val="en-US" w:eastAsia="zh-CN"/>
        </w:rPr>
      </w:pPr>
      <w:r>
        <w:rPr>
          <w:rFonts w:hint="eastAsia"/>
          <w:b/>
          <w:bCs/>
          <w:sz w:val="36"/>
          <w:szCs w:val="36"/>
          <w:lang w:val="en-US" w:eastAsia="zh-CN"/>
        </w:rPr>
        <w:t>第二包 采购需求</w:t>
      </w:r>
    </w:p>
    <w:p w14:paraId="6FEF84EB">
      <w:pPr>
        <w:widowControl/>
        <w:spacing w:line="360" w:lineRule="auto"/>
        <w:outlineLvl w:val="0"/>
        <w:rPr>
          <w:rFonts w:hint="eastAsia" w:ascii="宋体" w:hAnsi="宋体" w:cs="宋体"/>
          <w:b/>
          <w:bCs/>
          <w:kern w:val="0"/>
          <w:sz w:val="24"/>
          <w:szCs w:val="24"/>
          <w:lang w:bidi="ar"/>
        </w:rPr>
      </w:pPr>
      <w:r>
        <w:rPr>
          <w:rFonts w:hint="eastAsia" w:ascii="宋体" w:hAnsi="宋体" w:cs="宋体"/>
          <w:b/>
          <w:bCs/>
          <w:kern w:val="0"/>
          <w:sz w:val="24"/>
          <w:szCs w:val="24"/>
          <w:lang w:bidi="ar"/>
        </w:rPr>
        <w:t>一、项目概况</w:t>
      </w:r>
    </w:p>
    <w:p w14:paraId="6AF719C2">
      <w:pPr>
        <w:spacing w:line="360" w:lineRule="auto"/>
        <w:ind w:firstLine="480" w:firstLineChars="200"/>
        <w:rPr>
          <w:rFonts w:hint="eastAsia" w:ascii="宋体" w:hAnsi="宋体" w:cs="宋体"/>
          <w:sz w:val="24"/>
          <w:szCs w:val="24"/>
        </w:rPr>
      </w:pPr>
      <w:r>
        <w:rPr>
          <w:rFonts w:hint="eastAsia" w:ascii="宋体" w:hAnsi="宋体" w:cs="宋体"/>
          <w:sz w:val="24"/>
          <w:szCs w:val="24"/>
        </w:rPr>
        <w:t>北京科学中心隶属于北京市科学技术协会，是北京地区大型科普展览和科学教育场馆。为深入贯彻落实国家及北京市关于加强科学教育的要求，北京科学中心充分发挥科技馆的教育职能，开设北科课堂。面向青少年开展人工智能课程及以数学、物理、化学、生物、工程等学科为基础的跨学科实践课程，为首都青少年提供更优质的科学教育服务，助力青少年科技后备人才培养体系化建设。</w:t>
      </w:r>
    </w:p>
    <w:p w14:paraId="739CA89F">
      <w:pPr>
        <w:pStyle w:val="88"/>
        <w:spacing w:line="360" w:lineRule="auto"/>
        <w:ind w:left="0" w:leftChars="0" w:firstLine="0" w:firstLineChars="0"/>
        <w:rPr>
          <w:rFonts w:hint="eastAsia" w:ascii="宋体" w:hAnsi="宋体" w:cs="宋体"/>
          <w:b/>
          <w:bCs/>
          <w:kern w:val="0"/>
          <w:sz w:val="24"/>
          <w:szCs w:val="24"/>
          <w:lang w:bidi="ar"/>
        </w:rPr>
      </w:pPr>
      <w:r>
        <w:rPr>
          <w:rFonts w:hint="eastAsia" w:ascii="宋体" w:hAnsi="宋体" w:cs="宋体"/>
          <w:b/>
          <w:bCs/>
          <w:kern w:val="0"/>
          <w:sz w:val="24"/>
          <w:szCs w:val="24"/>
          <w:lang w:bidi="ar"/>
        </w:rPr>
        <w:t>二、采购内容及要求</w:t>
      </w:r>
    </w:p>
    <w:p w14:paraId="5372D91A">
      <w:pPr>
        <w:pStyle w:val="88"/>
        <w:spacing w:line="360" w:lineRule="auto"/>
        <w:ind w:left="0" w:leftChars="0" w:firstLine="0" w:firstLineChars="0"/>
        <w:rPr>
          <w:rFonts w:hint="eastAsia" w:ascii="宋体" w:hAnsi="宋体" w:cs="宋体"/>
          <w:sz w:val="24"/>
          <w:szCs w:val="24"/>
        </w:rPr>
      </w:pPr>
      <w:r>
        <w:rPr>
          <w:rFonts w:hint="eastAsia" w:ascii="宋体" w:hAnsi="宋体" w:cs="宋体"/>
          <w:sz w:val="24"/>
          <w:szCs w:val="24"/>
        </w:rPr>
        <w:t>（一）项目内容</w:t>
      </w:r>
    </w:p>
    <w:p w14:paraId="4086E34C">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1.制作北科学堂跨学科主题特色课程，并完成配套数字课程的录制工作；</w:t>
      </w:r>
    </w:p>
    <w:p w14:paraId="60051AA7">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2.开展北科学堂日常教学实施工作，包括在北京科学中心及进校园教学等；</w:t>
      </w:r>
    </w:p>
    <w:p w14:paraId="2B1E1450">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3.开展重点课程直播工作；</w:t>
      </w:r>
    </w:p>
    <w:p w14:paraId="3CCAE67D">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4.开展与教学相关的各项辅助工作；</w:t>
      </w:r>
    </w:p>
    <w:p w14:paraId="723A4403">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5.完成北科学堂项目所需其他工作。</w:t>
      </w:r>
    </w:p>
    <w:p w14:paraId="5F11EC71">
      <w:pPr>
        <w:pStyle w:val="88"/>
        <w:spacing w:line="360" w:lineRule="auto"/>
        <w:ind w:left="0" w:leftChars="0" w:firstLine="0" w:firstLineChars="0"/>
        <w:rPr>
          <w:rFonts w:hint="eastAsia" w:ascii="宋体" w:hAnsi="宋体" w:cs="宋体"/>
          <w:sz w:val="24"/>
          <w:szCs w:val="24"/>
        </w:rPr>
      </w:pPr>
      <w:r>
        <w:rPr>
          <w:rFonts w:hint="eastAsia" w:ascii="宋体" w:hAnsi="宋体" w:cs="宋体"/>
          <w:sz w:val="24"/>
          <w:szCs w:val="24"/>
        </w:rPr>
        <w:t>（二）工作任务和要求</w:t>
      </w:r>
    </w:p>
    <w:p w14:paraId="5CB1ED62">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1.配备具有课程设计经验的课程研发人员，根据北科学堂项目需求制作面向初中生的跨学科特色课程活动24个；优选教学经验丰富的教师进行课程录制，完成24个课程配套数字资源转化。</w:t>
      </w:r>
    </w:p>
    <w:p w14:paraId="1BE9C8E6">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2.配备教学经验丰富、师德良好的授课教师不少于8名，能满足北科学堂跨学科主题特色课程教学任务，完成课程教学不少于546场次，其中在北京科学中心线下教学不少于336场次，进校园教学不少于210场次，科技工作者开展授课比例不少于40%。</w:t>
      </w:r>
    </w:p>
    <w:p w14:paraId="539F22F0">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3.开展20场直播课，总体受众不少于23万人次。</w:t>
      </w:r>
    </w:p>
    <w:p w14:paraId="1D5078C7">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4.提供技术支持，拍摄制作高质量的北科学堂视频片1个。配合甲方制作适宜在网站及微信公众号上传播的特色课程学员招募物料不少于20次。</w:t>
      </w:r>
    </w:p>
    <w:p w14:paraId="7F3664EC">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5.组织授课教师开展备课教研、课程试讲等；进行教学过程管理、通过专家听课、观众满意度调研等方式进行教学效果测评，及时反馈并不断优化教学策略、提升教学质量。</w:t>
      </w:r>
    </w:p>
    <w:p w14:paraId="77AF999A">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6.配备助教，协助甲方完成跨学科课程教学及中心科技辅导员、科技教师志愿者教学实施的组织管理等辅助工作，包括教学过程服务保障、教学材料的配备、学员反馈问卷收集等。</w:t>
      </w:r>
    </w:p>
    <w:p w14:paraId="23C5940A">
      <w:pPr>
        <w:pStyle w:val="88"/>
        <w:spacing w:line="360" w:lineRule="auto"/>
        <w:ind w:left="0" w:leftChars="0" w:firstLine="480"/>
        <w:rPr>
          <w:rFonts w:hint="eastAsia" w:ascii="宋体" w:hAnsi="宋体" w:cs="宋体"/>
          <w:sz w:val="24"/>
          <w:szCs w:val="24"/>
          <w:lang w:val="en-US" w:eastAsia="zh-CN"/>
        </w:rPr>
      </w:pPr>
      <w:r>
        <w:rPr>
          <w:rFonts w:hint="eastAsia" w:ascii="宋体" w:hAnsi="宋体" w:cs="宋体"/>
          <w:sz w:val="24"/>
          <w:szCs w:val="24"/>
        </w:rPr>
        <w:t>7.协助甲方做好项目实施全过程的组织保障方案。包括项目内容的科学性、教育性保障；项目内容意识形态安全保障；项目团队的组织保障、项目流程及质量的监督保障等。</w:t>
      </w:r>
      <w:r>
        <w:rPr>
          <w:rFonts w:hint="eastAsia" w:ascii="宋体" w:hAnsi="宋体" w:cs="宋体"/>
          <w:sz w:val="24"/>
          <w:szCs w:val="24"/>
          <w:lang w:val="en-US" w:eastAsia="zh-CN"/>
        </w:rPr>
        <w:t xml:space="preserve">    </w:t>
      </w:r>
    </w:p>
    <w:p w14:paraId="5F8C6911">
      <w:pPr>
        <w:pStyle w:val="88"/>
        <w:spacing w:line="360" w:lineRule="auto"/>
        <w:ind w:left="0" w:leftChars="0" w:firstLine="480"/>
        <w:rPr>
          <w:rFonts w:hint="eastAsia" w:ascii="宋体" w:hAnsi="宋体" w:cs="宋体"/>
          <w:sz w:val="24"/>
          <w:szCs w:val="24"/>
        </w:rPr>
      </w:pPr>
      <w:r>
        <w:rPr>
          <w:rFonts w:hint="eastAsia" w:ascii="宋体" w:hAnsi="宋体" w:cs="宋体"/>
          <w:sz w:val="24"/>
          <w:szCs w:val="24"/>
        </w:rPr>
        <w:t>合同期限</w:t>
      </w:r>
      <w:r>
        <w:rPr>
          <w:rFonts w:hint="eastAsia" w:ascii="宋体" w:hAnsi="宋体" w:cs="宋体"/>
          <w:sz w:val="24"/>
          <w:szCs w:val="24"/>
          <w:lang w:eastAsia="zh-CN"/>
        </w:rPr>
        <w:t>：</w:t>
      </w:r>
      <w:r>
        <w:rPr>
          <w:rFonts w:hint="eastAsia" w:ascii="宋体" w:hAnsi="宋体" w:cs="宋体"/>
          <w:sz w:val="24"/>
          <w:szCs w:val="24"/>
        </w:rPr>
        <w:t>自合同签订之日起至2027年3月31日止。</w:t>
      </w:r>
    </w:p>
    <w:p w14:paraId="7775B3CF">
      <w:pPr>
        <w:pStyle w:val="88"/>
        <w:spacing w:line="360" w:lineRule="auto"/>
        <w:ind w:left="0" w:leftChars="0" w:firstLine="0" w:firstLineChars="0"/>
        <w:rPr>
          <w:rFonts w:hint="eastAsia" w:ascii="宋体" w:hAnsi="宋体" w:cs="宋体"/>
          <w:b/>
          <w:bCs/>
          <w:kern w:val="0"/>
          <w:sz w:val="24"/>
          <w:szCs w:val="24"/>
          <w:lang w:bidi="ar"/>
        </w:rPr>
      </w:pPr>
      <w:r>
        <w:rPr>
          <w:rFonts w:hint="eastAsia" w:ascii="宋体" w:hAnsi="宋体" w:cs="宋体"/>
          <w:b/>
          <w:bCs/>
          <w:kern w:val="0"/>
          <w:sz w:val="24"/>
          <w:szCs w:val="24"/>
          <w:lang w:bidi="ar"/>
        </w:rPr>
        <w:t>三、项目验收</w:t>
      </w:r>
    </w:p>
    <w:p w14:paraId="377D709A">
      <w:pPr>
        <w:spacing w:line="360" w:lineRule="auto"/>
        <w:ind w:firstLine="480" w:firstLineChars="200"/>
        <w:rPr>
          <w:rFonts w:hint="eastAsia" w:ascii="宋体" w:hAnsi="宋体" w:cs="宋体"/>
          <w:sz w:val="24"/>
          <w:szCs w:val="24"/>
        </w:rPr>
      </w:pPr>
      <w:r>
        <w:rPr>
          <w:rFonts w:hint="eastAsia" w:ascii="宋体" w:hAnsi="宋体" w:cs="宋体"/>
          <w:sz w:val="24"/>
          <w:szCs w:val="24"/>
        </w:rPr>
        <w:t>1.项目总结报告；</w:t>
      </w:r>
    </w:p>
    <w:p w14:paraId="219A702C">
      <w:pPr>
        <w:spacing w:line="360" w:lineRule="auto"/>
        <w:ind w:firstLine="480" w:firstLineChars="200"/>
        <w:rPr>
          <w:rFonts w:hint="eastAsia" w:ascii="宋体" w:hAnsi="宋体" w:cs="宋体"/>
          <w:sz w:val="24"/>
          <w:szCs w:val="24"/>
        </w:rPr>
      </w:pPr>
      <w:r>
        <w:rPr>
          <w:rFonts w:hint="eastAsia" w:ascii="宋体" w:hAnsi="宋体" w:cs="宋体"/>
          <w:sz w:val="24"/>
          <w:szCs w:val="24"/>
        </w:rPr>
        <w:t>2.课程制作资料：不少于24个跨学科特色课程的研发成果，包括课程研发框架、课程教案、课程视频、逐字稿、课件PPT，教具清单、参考资料等；专家审核意见；课程原创、意识形态承诺书，知识产权证明文件等；</w:t>
      </w:r>
    </w:p>
    <w:p w14:paraId="03B426A5">
      <w:pPr>
        <w:spacing w:line="360" w:lineRule="auto"/>
        <w:ind w:firstLine="480" w:firstLineChars="200"/>
        <w:rPr>
          <w:rFonts w:hint="eastAsia" w:ascii="宋体" w:hAnsi="宋体" w:cs="宋体"/>
          <w:sz w:val="24"/>
          <w:szCs w:val="24"/>
        </w:rPr>
      </w:pPr>
      <w:r>
        <w:rPr>
          <w:rFonts w:hint="eastAsia" w:ascii="宋体" w:hAnsi="宋体" w:cs="宋体"/>
          <w:sz w:val="24"/>
          <w:szCs w:val="24"/>
        </w:rPr>
        <w:t>3.教学过程资料：包括不少于546场课程实施过程资料，含课程清单、课程现场照片、观众效果反馈测评等；</w:t>
      </w:r>
    </w:p>
    <w:p w14:paraId="07E3A83F">
      <w:pPr>
        <w:spacing w:line="360" w:lineRule="auto"/>
        <w:ind w:firstLine="480" w:firstLineChars="200"/>
        <w:rPr>
          <w:rFonts w:hint="eastAsia" w:ascii="宋体" w:hAnsi="宋体" w:cs="宋体"/>
          <w:sz w:val="24"/>
          <w:szCs w:val="24"/>
        </w:rPr>
      </w:pPr>
      <w:r>
        <w:rPr>
          <w:rFonts w:hint="eastAsia" w:ascii="宋体" w:hAnsi="宋体" w:cs="宋体"/>
          <w:sz w:val="24"/>
          <w:szCs w:val="24"/>
        </w:rPr>
        <w:t>4.课程直播资料：包括20场直播课程的讲师名单、课程教案、课件、视频、直播数据证明、直播整体情况小结等；</w:t>
      </w:r>
    </w:p>
    <w:p w14:paraId="6D6174BA">
      <w:pPr>
        <w:spacing w:line="360" w:lineRule="auto"/>
        <w:ind w:firstLine="480" w:firstLineChars="200"/>
        <w:rPr>
          <w:rFonts w:hint="eastAsia" w:ascii="宋体" w:hAnsi="宋体" w:cs="宋体"/>
          <w:sz w:val="24"/>
          <w:szCs w:val="24"/>
        </w:rPr>
      </w:pPr>
      <w:r>
        <w:rPr>
          <w:rFonts w:hint="eastAsia" w:ascii="宋体" w:hAnsi="宋体" w:cs="宋体"/>
          <w:sz w:val="24"/>
          <w:szCs w:val="24"/>
        </w:rPr>
        <w:t>5.北科学堂学员招募等物料：包括拍摄脚本、视频等材料;不少于20次的活动学员招募物料等；</w:t>
      </w:r>
    </w:p>
    <w:p w14:paraId="37B77EB2">
      <w:pPr>
        <w:spacing w:line="360" w:lineRule="auto"/>
        <w:ind w:firstLine="480" w:firstLineChars="200"/>
        <w:rPr>
          <w:rFonts w:hint="eastAsia" w:ascii="宋体" w:hAnsi="宋体" w:cs="宋体"/>
          <w:sz w:val="24"/>
          <w:szCs w:val="24"/>
        </w:rPr>
      </w:pPr>
      <w:r>
        <w:rPr>
          <w:rFonts w:hint="eastAsia" w:ascii="宋体" w:hAnsi="宋体" w:cs="宋体"/>
          <w:sz w:val="24"/>
          <w:szCs w:val="24"/>
        </w:rPr>
        <w:t>6.教师管理资料：教师（含助教）管理制度，教研学习记录、听评课记录、项目组例会记录等；</w:t>
      </w:r>
    </w:p>
    <w:p w14:paraId="4550E97B">
      <w:pPr>
        <w:spacing w:line="360" w:lineRule="auto"/>
        <w:ind w:firstLine="480" w:firstLineChars="200"/>
        <w:rPr>
          <w:rFonts w:hint="eastAsia" w:ascii="宋体" w:hAnsi="宋体" w:cs="宋体"/>
          <w:sz w:val="24"/>
          <w:szCs w:val="24"/>
        </w:rPr>
      </w:pPr>
      <w:r>
        <w:rPr>
          <w:rFonts w:hint="eastAsia" w:ascii="宋体" w:hAnsi="宋体" w:cs="宋体"/>
          <w:sz w:val="24"/>
          <w:szCs w:val="24"/>
        </w:rPr>
        <w:t>7.项目管理资料：安全管理制度等保障支撑材料；</w:t>
      </w:r>
    </w:p>
    <w:p w14:paraId="20681424">
      <w:pPr>
        <w:spacing w:line="360" w:lineRule="auto"/>
        <w:ind w:firstLine="480" w:firstLineChars="200"/>
        <w:rPr>
          <w:rFonts w:hint="eastAsia" w:ascii="宋体" w:hAnsi="宋体" w:cs="宋体"/>
          <w:b/>
          <w:sz w:val="24"/>
          <w:szCs w:val="24"/>
        </w:rPr>
      </w:pPr>
      <w:r>
        <w:rPr>
          <w:rFonts w:hint="eastAsia" w:ascii="宋体" w:hAnsi="宋体" w:cs="宋体"/>
          <w:sz w:val="24"/>
          <w:szCs w:val="24"/>
        </w:rPr>
        <w:t>8.项目结算材料：经费结算单等。</w:t>
      </w:r>
    </w:p>
    <w:p w14:paraId="5486C88A">
      <w:pPr>
        <w:spacing w:line="360" w:lineRule="auto"/>
        <w:rPr>
          <w:rFonts w:hint="default"/>
          <w:sz w:val="24"/>
          <w:highlight w:val="none"/>
          <w:lang w:val="en-US" w:eastAsia="zh-CN"/>
        </w:rPr>
      </w:pPr>
    </w:p>
    <w:sectPr>
      <w:headerReference r:id="rId3" w:type="default"/>
      <w:footerReference r:id="rId4" w:type="default"/>
      <w:pgSz w:w="11906" w:h="16838"/>
      <w:pgMar w:top="0" w:right="991" w:bottom="1440" w:left="993"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1A64">
    <w:pPr>
      <w:pStyle w:val="56"/>
      <w:jc w:val="center"/>
    </w:pPr>
    <w:r>
      <w:fldChar w:fldCharType="begin"/>
    </w:r>
    <w:r>
      <w:instrText xml:space="preserve">PAGE   \* MERGEFORMAT</w:instrText>
    </w:r>
    <w:r>
      <w:fldChar w:fldCharType="separate"/>
    </w:r>
    <w:r>
      <w:rPr>
        <w:lang w:val="zh-CN"/>
      </w:rPr>
      <w:t>1</w:t>
    </w:r>
    <w:r>
      <w:fldChar w:fldCharType="end"/>
    </w:r>
  </w:p>
  <w:p w14:paraId="67B0C1DA">
    <w:pPr>
      <w:pStyle w:val="5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48BEC">
    <w:pPr>
      <w:pStyle w:val="5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6"/>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8"/>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7"/>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7"/>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7"/>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20"/>
      <w:lvlText w:val=""/>
      <w:lvlJc w:val="left"/>
      <w:pPr>
        <w:tabs>
          <w:tab w:val="left" w:pos="1620"/>
        </w:tabs>
        <w:ind w:left="1620" w:leftChars="600" w:hanging="360" w:hangingChars="200"/>
      </w:pPr>
      <w:rPr>
        <w:rFonts w:hint="default" w:ascii="Wingdings" w:hAnsi="Wingdings"/>
      </w:rPr>
    </w:lvl>
  </w:abstractNum>
  <w:abstractNum w:abstractNumId="6">
    <w:nsid w:val="FFFFFF83"/>
    <w:multiLevelType w:val="singleLevel"/>
    <w:tmpl w:val="FFFFFF83"/>
    <w:lvl w:ilvl="0" w:tentative="0">
      <w:start w:val="1"/>
      <w:numFmt w:val="bullet"/>
      <w:pStyle w:val="41"/>
      <w:lvlText w:val=""/>
      <w:lvlJc w:val="left"/>
      <w:pPr>
        <w:tabs>
          <w:tab w:val="left" w:pos="780"/>
        </w:tabs>
        <w:ind w:left="780" w:leftChars="200" w:hanging="360" w:hangingChars="200"/>
      </w:pPr>
      <w:rPr>
        <w:rFonts w:hint="default" w:ascii="Wingdings" w:hAnsi="Wingdings"/>
      </w:rPr>
    </w:lvl>
  </w:abstractNum>
  <w:abstractNum w:abstractNumId="7">
    <w:nsid w:val="FFFFFF88"/>
    <w:multiLevelType w:val="singleLevel"/>
    <w:tmpl w:val="FFFFFF88"/>
    <w:lvl w:ilvl="0" w:tentative="0">
      <w:start w:val="1"/>
      <w:numFmt w:val="decimal"/>
      <w:pStyle w:val="23"/>
      <w:lvlText w:val="%1."/>
      <w:lvlJc w:val="left"/>
      <w:pPr>
        <w:tabs>
          <w:tab w:val="left" w:pos="360"/>
        </w:tabs>
        <w:ind w:left="360" w:hanging="360" w:hangingChars="200"/>
      </w:pPr>
    </w:lvl>
  </w:abstractNum>
  <w:abstractNum w:abstractNumId="8">
    <w:nsid w:val="FFFFFF89"/>
    <w:multiLevelType w:val="singleLevel"/>
    <w:tmpl w:val="FFFFFF89"/>
    <w:lvl w:ilvl="0" w:tentative="0">
      <w:start w:val="1"/>
      <w:numFmt w:val="bullet"/>
      <w:pStyle w:val="26"/>
      <w:lvlText w:val=""/>
      <w:lvlJc w:val="left"/>
      <w:pPr>
        <w:tabs>
          <w:tab w:val="left" w:pos="360"/>
        </w:tabs>
        <w:ind w:left="360" w:hanging="360" w:hangingChars="200"/>
      </w:pPr>
      <w:rPr>
        <w:rFonts w:hint="default" w:ascii="Wingdings" w:hAnsi="Wingdings"/>
      </w:rPr>
    </w:lvl>
  </w:abstractNum>
  <w:abstractNum w:abstractNumId="9">
    <w:nsid w:val="168E6AB2"/>
    <w:multiLevelType w:val="multilevel"/>
    <w:tmpl w:val="168E6AB2"/>
    <w:lvl w:ilvl="0" w:tentative="0">
      <w:start w:val="1"/>
      <w:numFmt w:val="japaneseCounting"/>
      <w:pStyle w:val="35"/>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5"/>
  </w:num>
  <w:num w:numId="3">
    <w:abstractNumId w:val="7"/>
  </w:num>
  <w:num w:numId="4">
    <w:abstractNumId w:val="8"/>
  </w:num>
  <w:num w:numId="5">
    <w:abstractNumId w:val="9"/>
  </w:num>
  <w:num w:numId="6">
    <w:abstractNumId w:val="2"/>
  </w:num>
  <w:num w:numId="7">
    <w:abstractNumId w:val="6"/>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zMzMzZjVkZmI1YjExMGY1NzM3MGUzMTFjYzY0NDkifQ=="/>
  </w:docVars>
  <w:rsids>
    <w:rsidRoot w:val="000B6B88"/>
    <w:rsid w:val="000239F3"/>
    <w:rsid w:val="000374E6"/>
    <w:rsid w:val="000431E5"/>
    <w:rsid w:val="00044F8C"/>
    <w:rsid w:val="00056169"/>
    <w:rsid w:val="0009247D"/>
    <w:rsid w:val="000A1A62"/>
    <w:rsid w:val="000B670B"/>
    <w:rsid w:val="000B6B88"/>
    <w:rsid w:val="000C1C3E"/>
    <w:rsid w:val="000C589D"/>
    <w:rsid w:val="000E119D"/>
    <w:rsid w:val="00122EC6"/>
    <w:rsid w:val="00131A15"/>
    <w:rsid w:val="00147ECA"/>
    <w:rsid w:val="00152E4B"/>
    <w:rsid w:val="0016705E"/>
    <w:rsid w:val="00177BA0"/>
    <w:rsid w:val="00183111"/>
    <w:rsid w:val="001911F1"/>
    <w:rsid w:val="001947A4"/>
    <w:rsid w:val="001A4136"/>
    <w:rsid w:val="001A48A1"/>
    <w:rsid w:val="001C5197"/>
    <w:rsid w:val="001D10C9"/>
    <w:rsid w:val="001D66A4"/>
    <w:rsid w:val="001F3E05"/>
    <w:rsid w:val="001F4A11"/>
    <w:rsid w:val="0020077C"/>
    <w:rsid w:val="002112F1"/>
    <w:rsid w:val="00251155"/>
    <w:rsid w:val="002616E5"/>
    <w:rsid w:val="002A1608"/>
    <w:rsid w:val="002B14FD"/>
    <w:rsid w:val="002B2B2B"/>
    <w:rsid w:val="002D1C58"/>
    <w:rsid w:val="002E1905"/>
    <w:rsid w:val="002F7E54"/>
    <w:rsid w:val="00301E84"/>
    <w:rsid w:val="00327317"/>
    <w:rsid w:val="003618C3"/>
    <w:rsid w:val="00366680"/>
    <w:rsid w:val="00392FC3"/>
    <w:rsid w:val="00395BA4"/>
    <w:rsid w:val="003B1013"/>
    <w:rsid w:val="003B30BA"/>
    <w:rsid w:val="003C09C8"/>
    <w:rsid w:val="003C1108"/>
    <w:rsid w:val="003C7FEE"/>
    <w:rsid w:val="003E7027"/>
    <w:rsid w:val="003E7283"/>
    <w:rsid w:val="003F080C"/>
    <w:rsid w:val="00400DD9"/>
    <w:rsid w:val="00414FFA"/>
    <w:rsid w:val="00416990"/>
    <w:rsid w:val="00420134"/>
    <w:rsid w:val="00454CF2"/>
    <w:rsid w:val="00455D61"/>
    <w:rsid w:val="00473502"/>
    <w:rsid w:val="00475E00"/>
    <w:rsid w:val="00481B3C"/>
    <w:rsid w:val="00493609"/>
    <w:rsid w:val="00497331"/>
    <w:rsid w:val="004B09DF"/>
    <w:rsid w:val="004C0DF5"/>
    <w:rsid w:val="004D1013"/>
    <w:rsid w:val="004D728A"/>
    <w:rsid w:val="004E3401"/>
    <w:rsid w:val="00513B71"/>
    <w:rsid w:val="00513FB1"/>
    <w:rsid w:val="005141B0"/>
    <w:rsid w:val="005153FB"/>
    <w:rsid w:val="00541D25"/>
    <w:rsid w:val="00544D5E"/>
    <w:rsid w:val="005571AB"/>
    <w:rsid w:val="005630C1"/>
    <w:rsid w:val="00570DAF"/>
    <w:rsid w:val="00591275"/>
    <w:rsid w:val="005C48D4"/>
    <w:rsid w:val="005E4821"/>
    <w:rsid w:val="005E4F08"/>
    <w:rsid w:val="005E5DEA"/>
    <w:rsid w:val="00601F0F"/>
    <w:rsid w:val="00622935"/>
    <w:rsid w:val="006242F7"/>
    <w:rsid w:val="00626508"/>
    <w:rsid w:val="00641B00"/>
    <w:rsid w:val="00663FA7"/>
    <w:rsid w:val="006971E2"/>
    <w:rsid w:val="006A23A2"/>
    <w:rsid w:val="006B793F"/>
    <w:rsid w:val="006D0A47"/>
    <w:rsid w:val="006D1901"/>
    <w:rsid w:val="006D2861"/>
    <w:rsid w:val="0070238A"/>
    <w:rsid w:val="00714BB6"/>
    <w:rsid w:val="0071751F"/>
    <w:rsid w:val="007818F9"/>
    <w:rsid w:val="00786C54"/>
    <w:rsid w:val="00791B2D"/>
    <w:rsid w:val="00793A5F"/>
    <w:rsid w:val="007957A5"/>
    <w:rsid w:val="007A58FC"/>
    <w:rsid w:val="007E26DB"/>
    <w:rsid w:val="007F1412"/>
    <w:rsid w:val="007F289F"/>
    <w:rsid w:val="00803440"/>
    <w:rsid w:val="008069E8"/>
    <w:rsid w:val="00810D56"/>
    <w:rsid w:val="00836C25"/>
    <w:rsid w:val="00844B30"/>
    <w:rsid w:val="00853697"/>
    <w:rsid w:val="00887D93"/>
    <w:rsid w:val="008A3029"/>
    <w:rsid w:val="008A331B"/>
    <w:rsid w:val="008B1B2C"/>
    <w:rsid w:val="008B5FF9"/>
    <w:rsid w:val="008C7F22"/>
    <w:rsid w:val="008D25EB"/>
    <w:rsid w:val="008E5723"/>
    <w:rsid w:val="008F55FC"/>
    <w:rsid w:val="008F5957"/>
    <w:rsid w:val="009104B9"/>
    <w:rsid w:val="009602B2"/>
    <w:rsid w:val="00987E1C"/>
    <w:rsid w:val="009A2CA2"/>
    <w:rsid w:val="009A6D66"/>
    <w:rsid w:val="009B1678"/>
    <w:rsid w:val="009C4601"/>
    <w:rsid w:val="009C7D27"/>
    <w:rsid w:val="009C7D56"/>
    <w:rsid w:val="009D3A6C"/>
    <w:rsid w:val="00A011D7"/>
    <w:rsid w:val="00A14743"/>
    <w:rsid w:val="00A32E1F"/>
    <w:rsid w:val="00A503C0"/>
    <w:rsid w:val="00A51342"/>
    <w:rsid w:val="00A54009"/>
    <w:rsid w:val="00A60E8D"/>
    <w:rsid w:val="00A712EE"/>
    <w:rsid w:val="00A74A5E"/>
    <w:rsid w:val="00A81D2E"/>
    <w:rsid w:val="00AB0B9A"/>
    <w:rsid w:val="00AB41AC"/>
    <w:rsid w:val="00AB5309"/>
    <w:rsid w:val="00AC2B58"/>
    <w:rsid w:val="00AC6063"/>
    <w:rsid w:val="00AF7A15"/>
    <w:rsid w:val="00B00D37"/>
    <w:rsid w:val="00B05F23"/>
    <w:rsid w:val="00B12C5B"/>
    <w:rsid w:val="00B138CE"/>
    <w:rsid w:val="00B22EEF"/>
    <w:rsid w:val="00B2354B"/>
    <w:rsid w:val="00B3131F"/>
    <w:rsid w:val="00B342D7"/>
    <w:rsid w:val="00B505CE"/>
    <w:rsid w:val="00B63842"/>
    <w:rsid w:val="00B64601"/>
    <w:rsid w:val="00B8628C"/>
    <w:rsid w:val="00B96A97"/>
    <w:rsid w:val="00BA241D"/>
    <w:rsid w:val="00BA7FE5"/>
    <w:rsid w:val="00BB1FA8"/>
    <w:rsid w:val="00BC1830"/>
    <w:rsid w:val="00BC41CB"/>
    <w:rsid w:val="00BE50F9"/>
    <w:rsid w:val="00BE69CC"/>
    <w:rsid w:val="00BF2D8E"/>
    <w:rsid w:val="00C03C0F"/>
    <w:rsid w:val="00C14874"/>
    <w:rsid w:val="00C30DD2"/>
    <w:rsid w:val="00C605C2"/>
    <w:rsid w:val="00C6335B"/>
    <w:rsid w:val="00C67B3B"/>
    <w:rsid w:val="00CA4BE6"/>
    <w:rsid w:val="00CB638A"/>
    <w:rsid w:val="00CC418B"/>
    <w:rsid w:val="00CD4E65"/>
    <w:rsid w:val="00CF7D41"/>
    <w:rsid w:val="00D03AB4"/>
    <w:rsid w:val="00D0589C"/>
    <w:rsid w:val="00D15C29"/>
    <w:rsid w:val="00D223E0"/>
    <w:rsid w:val="00D522A5"/>
    <w:rsid w:val="00D55EBF"/>
    <w:rsid w:val="00D66E79"/>
    <w:rsid w:val="00DB27F9"/>
    <w:rsid w:val="00DB3A3B"/>
    <w:rsid w:val="00DB4AF8"/>
    <w:rsid w:val="00DD0627"/>
    <w:rsid w:val="00DE6F9D"/>
    <w:rsid w:val="00DF4613"/>
    <w:rsid w:val="00DF6244"/>
    <w:rsid w:val="00E1079E"/>
    <w:rsid w:val="00E23AE3"/>
    <w:rsid w:val="00E43AC7"/>
    <w:rsid w:val="00E50475"/>
    <w:rsid w:val="00E67F8C"/>
    <w:rsid w:val="00E722A4"/>
    <w:rsid w:val="00E7306D"/>
    <w:rsid w:val="00E74D01"/>
    <w:rsid w:val="00E875CA"/>
    <w:rsid w:val="00E919A1"/>
    <w:rsid w:val="00E922E4"/>
    <w:rsid w:val="00E94AB2"/>
    <w:rsid w:val="00E9603D"/>
    <w:rsid w:val="00ED1C93"/>
    <w:rsid w:val="00EE61A6"/>
    <w:rsid w:val="00F021BE"/>
    <w:rsid w:val="00F17DB6"/>
    <w:rsid w:val="00F66B96"/>
    <w:rsid w:val="00F77FC6"/>
    <w:rsid w:val="00F85DB5"/>
    <w:rsid w:val="00F9116B"/>
    <w:rsid w:val="00F971DC"/>
    <w:rsid w:val="00F97C2B"/>
    <w:rsid w:val="00FA10C0"/>
    <w:rsid w:val="00FA27D2"/>
    <w:rsid w:val="00FB1C29"/>
    <w:rsid w:val="00FC52BF"/>
    <w:rsid w:val="00FE0171"/>
    <w:rsid w:val="00FF59E7"/>
    <w:rsid w:val="011473B7"/>
    <w:rsid w:val="028B36A9"/>
    <w:rsid w:val="03EC1E38"/>
    <w:rsid w:val="050D4DB9"/>
    <w:rsid w:val="05BE78F1"/>
    <w:rsid w:val="060C24A6"/>
    <w:rsid w:val="088054A2"/>
    <w:rsid w:val="0A5E68F7"/>
    <w:rsid w:val="0AE64793"/>
    <w:rsid w:val="0C2D70D0"/>
    <w:rsid w:val="0E8F4521"/>
    <w:rsid w:val="10823D81"/>
    <w:rsid w:val="123B3765"/>
    <w:rsid w:val="12E36F75"/>
    <w:rsid w:val="13F35552"/>
    <w:rsid w:val="13FD1F2D"/>
    <w:rsid w:val="164E5D8A"/>
    <w:rsid w:val="19685301"/>
    <w:rsid w:val="1D6923E1"/>
    <w:rsid w:val="1F953961"/>
    <w:rsid w:val="240C036A"/>
    <w:rsid w:val="241B20CB"/>
    <w:rsid w:val="24A80841"/>
    <w:rsid w:val="25723D64"/>
    <w:rsid w:val="26A81F65"/>
    <w:rsid w:val="27077B75"/>
    <w:rsid w:val="27B75233"/>
    <w:rsid w:val="29491A44"/>
    <w:rsid w:val="2A506E02"/>
    <w:rsid w:val="2AF27EBA"/>
    <w:rsid w:val="2C8D7E9A"/>
    <w:rsid w:val="2DB11966"/>
    <w:rsid w:val="2FF95846"/>
    <w:rsid w:val="30915A7F"/>
    <w:rsid w:val="30CC4D09"/>
    <w:rsid w:val="30F304E8"/>
    <w:rsid w:val="318A2BFA"/>
    <w:rsid w:val="34FA3BF3"/>
    <w:rsid w:val="36B6623F"/>
    <w:rsid w:val="379876F3"/>
    <w:rsid w:val="38194CD8"/>
    <w:rsid w:val="398268AC"/>
    <w:rsid w:val="3A685AA2"/>
    <w:rsid w:val="3B223EA3"/>
    <w:rsid w:val="3F450160"/>
    <w:rsid w:val="403B16D3"/>
    <w:rsid w:val="41872CB2"/>
    <w:rsid w:val="436844EA"/>
    <w:rsid w:val="439711A6"/>
    <w:rsid w:val="47476A26"/>
    <w:rsid w:val="47DB5B06"/>
    <w:rsid w:val="48036E0A"/>
    <w:rsid w:val="495C2C76"/>
    <w:rsid w:val="49E2679F"/>
    <w:rsid w:val="4C26756B"/>
    <w:rsid w:val="4C2C45A6"/>
    <w:rsid w:val="4CB84667"/>
    <w:rsid w:val="4E810A89"/>
    <w:rsid w:val="52DB10B0"/>
    <w:rsid w:val="537D3F15"/>
    <w:rsid w:val="542B1BC3"/>
    <w:rsid w:val="557E0594"/>
    <w:rsid w:val="55D724AC"/>
    <w:rsid w:val="571E77BD"/>
    <w:rsid w:val="58240E03"/>
    <w:rsid w:val="58D565A1"/>
    <w:rsid w:val="5A002EDF"/>
    <w:rsid w:val="5A993FAD"/>
    <w:rsid w:val="5B8A3673"/>
    <w:rsid w:val="5F2F52AD"/>
    <w:rsid w:val="613D1187"/>
    <w:rsid w:val="6299063F"/>
    <w:rsid w:val="62E33669"/>
    <w:rsid w:val="648D5F82"/>
    <w:rsid w:val="65A6554D"/>
    <w:rsid w:val="6AC976D7"/>
    <w:rsid w:val="6EB21586"/>
    <w:rsid w:val="6F5722E8"/>
    <w:rsid w:val="701F7E1A"/>
    <w:rsid w:val="70C850FA"/>
    <w:rsid w:val="71063344"/>
    <w:rsid w:val="75517067"/>
    <w:rsid w:val="7CCA7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99" w:name="footnote text"/>
    <w:lsdException w:qFormat="1" w:unhideWhenUsed="0" w:uiPriority="99" w:semiHidden="0" w:name="annotation text"/>
    <w:lsdException w:qFormat="1" w:uiPriority="0" w:semiHidden="0" w:name="header"/>
    <w:lsdException w:qFormat="1" w:uiPriority="0" w:semiHidden="0" w:name="footer"/>
    <w:lsdException w:qFormat="1" w:uiPriority="99" w:name="index heading"/>
    <w:lsdException w:qFormat="1" w:uiPriority="35" w:name="caption"/>
    <w:lsdException w:qFormat="1" w:uiPriority="99" w:name="table of figures"/>
    <w:lsdException w:qFormat="1" w:uiPriority="99" w:name="envelope address"/>
    <w:lsdException w:qFormat="1"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name="List Bullet"/>
    <w:lsdException w:qFormat="1" w:uiPriority="99" w:name="List Number"/>
    <w:lsdException w:qFormat="1" w:uiPriority="99" w:name="List 2"/>
    <w:lsdException w:qFormat="1" w:uiPriority="99" w:name="List 3"/>
    <w:lsdException w:qFormat="1" w:uiPriority="99" w:name="List 4"/>
    <w:lsdException w:qFormat="1" w:uiPriority="99" w:name="List 5"/>
    <w:lsdException w:qFormat="1" w:uiPriority="99" w:name="List Bullet 2"/>
    <w:lsdException w:qFormat="1" w:uiPriority="99" w:semiHidden="0" w:name="List Bullet 3"/>
    <w:lsdException w:qFormat="1" w:uiPriority="99" w:name="List Bullet 4"/>
    <w:lsdException w:qFormat="1" w:uiPriority="99" w:name="List Bullet 5"/>
    <w:lsdException w:qFormat="1" w:uiPriority="99" w:name="List Number 2"/>
    <w:lsdException w:qFormat="1" w:uiPriority="99" w:name="List Number 3"/>
    <w:lsdException w:qFormat="1" w:uiPriority="99" w:name="List Number 4"/>
    <w:lsdException w:qFormat="1" w:uiPriority="99" w:name="List Number 5"/>
    <w:lsdException w:qFormat="1" w:unhideWhenUsed="0" w:uiPriority="10" w:semiHidden="0" w:name="Title"/>
    <w:lsdException w:qFormat="1" w:uiPriority="99" w:name="Closing"/>
    <w:lsdException w:qFormat="1"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iPriority="99" w:name="List Continue"/>
    <w:lsdException w:qFormat="1" w:uiPriority="99" w:name="List Continue 2"/>
    <w:lsdException w:qFormat="1" w:uiPriority="99"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nhideWhenUsed="0" w:uiPriority="0" w:semiHidden="0" w:name="Date"/>
    <w:lsdException w:qFormat="1" w:uiPriority="99" w:name="Body Text First Indent"/>
    <w:lsdException w:qFormat="1" w:uiPriority="99" w:semiHidden="0" w:name="Body Text First Indent 2"/>
    <w:lsdException w:qFormat="1" w:uiPriority="99" w:name="Note Heading"/>
    <w:lsdException w:qFormat="1" w:uiPriority="99" w:name="Body Text 2"/>
    <w:lsdException w:qFormat="1" w:uiPriority="99" w:name="Body Text 3"/>
    <w:lsdException w:qFormat="1" w:unhideWhenUsed="0" w:uiPriority="0" w:semiHidden="0" w:name="Body Text Indent 2"/>
    <w:lsdException w:qFormat="1" w:unhideWhenUsed="0" w:uiPriority="0" w:semiHidden="0" w:name="Body Text Indent 3"/>
    <w:lsdException w:qFormat="1" w:uiPriority="99"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qFormat="1" w:uiPriority="99" w:name="E-mail Signature"/>
    <w:lsdException w:qFormat="1" w:uiPriority="99" w:semiHidden="0" w:name="Normal (Web)"/>
    <w:lsdException w:uiPriority="99" w:name="HTML Acronym"/>
    <w:lsdException w:qFormat="1"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3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100"/>
    <w:qFormat/>
    <w:uiPriority w:val="99"/>
    <w:pPr>
      <w:keepNext/>
      <w:keepLines/>
      <w:spacing w:before="340" w:after="330" w:line="578" w:lineRule="auto"/>
      <w:outlineLvl w:val="0"/>
    </w:pPr>
    <w:rPr>
      <w:b/>
      <w:bCs/>
      <w:kern w:val="44"/>
      <w:sz w:val="44"/>
      <w:szCs w:val="44"/>
    </w:rPr>
  </w:style>
  <w:style w:type="paragraph" w:styleId="6">
    <w:name w:val="heading 2"/>
    <w:basedOn w:val="1"/>
    <w:next w:val="7"/>
    <w:link w:val="101"/>
    <w:qFormat/>
    <w:uiPriority w:val="9"/>
    <w:pPr>
      <w:keepNext/>
      <w:keepLines/>
      <w:spacing w:before="260" w:after="260" w:line="415" w:lineRule="auto"/>
      <w:outlineLvl w:val="1"/>
    </w:pPr>
    <w:rPr>
      <w:rFonts w:ascii="Arial" w:hAnsi="Arial" w:eastAsia="黑体" w:cs="Arial"/>
      <w:b/>
      <w:bCs/>
      <w:sz w:val="32"/>
      <w:szCs w:val="32"/>
    </w:rPr>
  </w:style>
  <w:style w:type="paragraph" w:styleId="8">
    <w:name w:val="heading 3"/>
    <w:basedOn w:val="1"/>
    <w:next w:val="7"/>
    <w:link w:val="113"/>
    <w:qFormat/>
    <w:uiPriority w:val="9"/>
    <w:pPr>
      <w:keepNext/>
      <w:keepLines/>
      <w:autoSpaceDE w:val="0"/>
      <w:autoSpaceDN w:val="0"/>
      <w:adjustRightInd w:val="0"/>
      <w:spacing w:before="360" w:after="120"/>
      <w:jc w:val="left"/>
      <w:outlineLvl w:val="2"/>
    </w:pPr>
    <w:rPr>
      <w:rFonts w:ascii="宋体"/>
      <w:b/>
      <w:kern w:val="0"/>
      <w:sz w:val="24"/>
      <w:szCs w:val="20"/>
      <w:u w:val="single"/>
    </w:rPr>
  </w:style>
  <w:style w:type="paragraph" w:styleId="9">
    <w:name w:val="heading 4"/>
    <w:basedOn w:val="1"/>
    <w:next w:val="1"/>
    <w:link w:val="104"/>
    <w:qFormat/>
    <w:uiPriority w:val="9"/>
    <w:pPr>
      <w:keepNext/>
      <w:keepLines/>
      <w:spacing w:before="280" w:after="290" w:line="376" w:lineRule="auto"/>
      <w:outlineLvl w:val="3"/>
    </w:pPr>
    <w:rPr>
      <w:rFonts w:ascii="等线 Light" w:hAnsi="等线 Light" w:eastAsia="等线 Light"/>
      <w:b/>
      <w:bCs/>
      <w:sz w:val="28"/>
      <w:szCs w:val="28"/>
      <w:lang w:val="zh-CN"/>
    </w:rPr>
  </w:style>
  <w:style w:type="paragraph" w:styleId="10">
    <w:name w:val="heading 5"/>
    <w:basedOn w:val="1"/>
    <w:next w:val="1"/>
    <w:link w:val="168"/>
    <w:semiHidden/>
    <w:unhideWhenUsed/>
    <w:qFormat/>
    <w:uiPriority w:val="9"/>
    <w:pPr>
      <w:keepNext/>
      <w:keepLines/>
      <w:spacing w:before="280" w:after="290" w:line="376" w:lineRule="auto"/>
      <w:outlineLvl w:val="4"/>
    </w:pPr>
    <w:rPr>
      <w:b/>
      <w:bCs/>
      <w:sz w:val="28"/>
      <w:szCs w:val="28"/>
    </w:rPr>
  </w:style>
  <w:style w:type="paragraph" w:styleId="11">
    <w:name w:val="heading 6"/>
    <w:basedOn w:val="1"/>
    <w:next w:val="1"/>
    <w:link w:val="169"/>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12">
    <w:name w:val="heading 7"/>
    <w:basedOn w:val="1"/>
    <w:next w:val="1"/>
    <w:link w:val="170"/>
    <w:semiHidden/>
    <w:unhideWhenUsed/>
    <w:qFormat/>
    <w:uiPriority w:val="9"/>
    <w:pPr>
      <w:keepNext/>
      <w:keepLines/>
      <w:spacing w:before="240" w:after="64" w:line="320" w:lineRule="auto"/>
      <w:outlineLvl w:val="6"/>
    </w:pPr>
    <w:rPr>
      <w:b/>
      <w:bCs/>
      <w:sz w:val="24"/>
      <w:szCs w:val="24"/>
    </w:rPr>
  </w:style>
  <w:style w:type="paragraph" w:styleId="13">
    <w:name w:val="heading 8"/>
    <w:basedOn w:val="1"/>
    <w:next w:val="1"/>
    <w:link w:val="171"/>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paragraph" w:styleId="14">
    <w:name w:val="heading 9"/>
    <w:basedOn w:val="1"/>
    <w:next w:val="1"/>
    <w:link w:val="172"/>
    <w:semiHidden/>
    <w:unhideWhenUsed/>
    <w:qFormat/>
    <w:uiPriority w:val="9"/>
    <w:pPr>
      <w:keepNext/>
      <w:keepLines/>
      <w:spacing w:before="240" w:after="64" w:line="320" w:lineRule="auto"/>
      <w:outlineLvl w:val="8"/>
    </w:pPr>
    <w:rPr>
      <w:rFonts w:asciiTheme="majorHAnsi" w:hAnsiTheme="majorHAnsi" w:eastAsiaTheme="majorEastAsia" w:cstheme="majorBidi"/>
    </w:rPr>
  </w:style>
  <w:style w:type="character" w:default="1" w:styleId="91">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6"/>
    <w:qFormat/>
    <w:uiPriority w:val="99"/>
    <w:pPr>
      <w:tabs>
        <w:tab w:val="left" w:pos="567"/>
      </w:tabs>
      <w:spacing w:before="120" w:line="22" w:lineRule="atLeast"/>
    </w:pPr>
    <w:rPr>
      <w:rFonts w:ascii="宋体" w:hAnsi="宋体"/>
      <w:sz w:val="24"/>
      <w:szCs w:val="24"/>
    </w:rPr>
  </w:style>
  <w:style w:type="paragraph" w:styleId="3">
    <w:name w:val="Intense Quote"/>
    <w:basedOn w:val="1"/>
    <w:next w:val="1"/>
    <w:link w:val="179"/>
    <w:qFormat/>
    <w:uiPriority w:val="99"/>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paragraph" w:styleId="4">
    <w:name w:val="macro"/>
    <w:link w:val="176"/>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7">
    <w:name w:val="Normal Indent"/>
    <w:basedOn w:val="1"/>
    <w:next w:val="1"/>
    <w:link w:val="147"/>
    <w:qFormat/>
    <w:uiPriority w:val="0"/>
    <w:pPr>
      <w:autoSpaceDE w:val="0"/>
      <w:autoSpaceDN w:val="0"/>
      <w:adjustRightInd w:val="0"/>
      <w:ind w:firstLine="420"/>
      <w:jc w:val="left"/>
    </w:pPr>
    <w:rPr>
      <w:rFonts w:ascii="宋体" w:hAnsi="Calibri"/>
      <w:sz w:val="24"/>
      <w:szCs w:val="22"/>
    </w:rPr>
  </w:style>
  <w:style w:type="paragraph" w:styleId="15">
    <w:name w:val="List 3"/>
    <w:basedOn w:val="1"/>
    <w:semiHidden/>
    <w:unhideWhenUsed/>
    <w:qFormat/>
    <w:uiPriority w:val="99"/>
    <w:pPr>
      <w:ind w:left="100" w:leftChars="400" w:hanging="200" w:hangingChars="200"/>
      <w:contextualSpacing/>
    </w:pPr>
  </w:style>
  <w:style w:type="paragraph" w:styleId="16">
    <w:name w:val="toc 7"/>
    <w:basedOn w:val="1"/>
    <w:next w:val="1"/>
    <w:qFormat/>
    <w:uiPriority w:val="39"/>
    <w:pPr>
      <w:ind w:left="2520" w:leftChars="1200"/>
    </w:pPr>
    <w:rPr>
      <w:szCs w:val="24"/>
    </w:rPr>
  </w:style>
  <w:style w:type="paragraph" w:styleId="17">
    <w:name w:val="List Number 2"/>
    <w:basedOn w:val="1"/>
    <w:semiHidden/>
    <w:unhideWhenUsed/>
    <w:qFormat/>
    <w:uiPriority w:val="99"/>
    <w:pPr>
      <w:numPr>
        <w:ilvl w:val="0"/>
        <w:numId w:val="1"/>
      </w:numPr>
      <w:contextualSpacing/>
    </w:pPr>
  </w:style>
  <w:style w:type="paragraph" w:styleId="18">
    <w:name w:val="table of authorities"/>
    <w:basedOn w:val="1"/>
    <w:next w:val="1"/>
    <w:semiHidden/>
    <w:unhideWhenUsed/>
    <w:qFormat/>
    <w:uiPriority w:val="99"/>
    <w:pPr>
      <w:ind w:left="420" w:leftChars="200"/>
    </w:pPr>
  </w:style>
  <w:style w:type="paragraph" w:styleId="19">
    <w:name w:val="Note Heading"/>
    <w:basedOn w:val="1"/>
    <w:next w:val="1"/>
    <w:link w:val="191"/>
    <w:semiHidden/>
    <w:unhideWhenUsed/>
    <w:qFormat/>
    <w:uiPriority w:val="99"/>
    <w:pPr>
      <w:jc w:val="center"/>
    </w:pPr>
  </w:style>
  <w:style w:type="paragraph" w:styleId="20">
    <w:name w:val="List Bullet 4"/>
    <w:basedOn w:val="1"/>
    <w:semiHidden/>
    <w:unhideWhenUsed/>
    <w:qFormat/>
    <w:uiPriority w:val="99"/>
    <w:pPr>
      <w:numPr>
        <w:ilvl w:val="0"/>
        <w:numId w:val="2"/>
      </w:numPr>
      <w:contextualSpacing/>
    </w:pPr>
  </w:style>
  <w:style w:type="paragraph" w:styleId="21">
    <w:name w:val="index 8"/>
    <w:basedOn w:val="1"/>
    <w:next w:val="1"/>
    <w:semiHidden/>
    <w:unhideWhenUsed/>
    <w:qFormat/>
    <w:uiPriority w:val="99"/>
    <w:pPr>
      <w:ind w:left="1400" w:leftChars="1400"/>
    </w:pPr>
  </w:style>
  <w:style w:type="paragraph" w:styleId="22">
    <w:name w:val="E-mail Signature"/>
    <w:basedOn w:val="1"/>
    <w:link w:val="174"/>
    <w:semiHidden/>
    <w:unhideWhenUsed/>
    <w:qFormat/>
    <w:uiPriority w:val="99"/>
  </w:style>
  <w:style w:type="paragraph" w:styleId="23">
    <w:name w:val="List Number"/>
    <w:basedOn w:val="1"/>
    <w:semiHidden/>
    <w:unhideWhenUsed/>
    <w:qFormat/>
    <w:uiPriority w:val="99"/>
    <w:pPr>
      <w:numPr>
        <w:ilvl w:val="0"/>
        <w:numId w:val="3"/>
      </w:numPr>
      <w:contextualSpacing/>
    </w:pPr>
  </w:style>
  <w:style w:type="paragraph" w:styleId="24">
    <w:name w:val="caption"/>
    <w:basedOn w:val="1"/>
    <w:next w:val="1"/>
    <w:semiHidden/>
    <w:unhideWhenUsed/>
    <w:qFormat/>
    <w:uiPriority w:val="35"/>
    <w:rPr>
      <w:rFonts w:eastAsia="黑体" w:asciiTheme="majorHAnsi" w:hAnsiTheme="majorHAnsi" w:cstheme="majorBidi"/>
      <w:sz w:val="20"/>
      <w:szCs w:val="20"/>
    </w:rPr>
  </w:style>
  <w:style w:type="paragraph" w:styleId="25">
    <w:name w:val="index 5"/>
    <w:basedOn w:val="1"/>
    <w:next w:val="1"/>
    <w:semiHidden/>
    <w:unhideWhenUsed/>
    <w:qFormat/>
    <w:uiPriority w:val="99"/>
    <w:pPr>
      <w:ind w:left="800" w:leftChars="800"/>
    </w:pPr>
  </w:style>
  <w:style w:type="paragraph" w:styleId="26">
    <w:name w:val="List Bullet"/>
    <w:basedOn w:val="1"/>
    <w:semiHidden/>
    <w:unhideWhenUsed/>
    <w:qFormat/>
    <w:uiPriority w:val="99"/>
    <w:pPr>
      <w:numPr>
        <w:ilvl w:val="0"/>
        <w:numId w:val="4"/>
      </w:numPr>
      <w:contextualSpacing/>
    </w:pPr>
  </w:style>
  <w:style w:type="paragraph" w:styleId="27">
    <w:name w:val="envelope address"/>
    <w:basedOn w:val="1"/>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szCs w:val="24"/>
    </w:rPr>
  </w:style>
  <w:style w:type="paragraph" w:styleId="28">
    <w:name w:val="Document Map"/>
    <w:basedOn w:val="1"/>
    <w:link w:val="183"/>
    <w:semiHidden/>
    <w:unhideWhenUsed/>
    <w:qFormat/>
    <w:uiPriority w:val="99"/>
    <w:rPr>
      <w:rFonts w:ascii="Microsoft YaHei UI" w:eastAsia="Microsoft YaHei UI"/>
      <w:sz w:val="18"/>
      <w:szCs w:val="18"/>
    </w:rPr>
  </w:style>
  <w:style w:type="paragraph" w:styleId="29">
    <w:name w:val="toa heading"/>
    <w:basedOn w:val="1"/>
    <w:next w:val="1"/>
    <w:semiHidden/>
    <w:unhideWhenUsed/>
    <w:qFormat/>
    <w:uiPriority w:val="99"/>
    <w:pPr>
      <w:spacing w:before="120"/>
    </w:pPr>
    <w:rPr>
      <w:rFonts w:asciiTheme="majorHAnsi" w:hAnsiTheme="majorHAnsi" w:cstheme="majorBidi"/>
      <w:sz w:val="24"/>
      <w:szCs w:val="24"/>
    </w:rPr>
  </w:style>
  <w:style w:type="paragraph" w:styleId="30">
    <w:name w:val="annotation text"/>
    <w:basedOn w:val="1"/>
    <w:link w:val="114"/>
    <w:qFormat/>
    <w:uiPriority w:val="99"/>
    <w:pPr>
      <w:jc w:val="left"/>
    </w:pPr>
    <w:rPr>
      <w:rFonts w:ascii="Calibri" w:hAnsi="Calibri"/>
      <w:szCs w:val="24"/>
    </w:rPr>
  </w:style>
  <w:style w:type="paragraph" w:styleId="31">
    <w:name w:val="index 6"/>
    <w:basedOn w:val="1"/>
    <w:next w:val="1"/>
    <w:semiHidden/>
    <w:unhideWhenUsed/>
    <w:qFormat/>
    <w:uiPriority w:val="99"/>
    <w:pPr>
      <w:ind w:left="1000" w:leftChars="1000"/>
    </w:pPr>
  </w:style>
  <w:style w:type="paragraph" w:styleId="32">
    <w:name w:val="Salutation"/>
    <w:basedOn w:val="1"/>
    <w:next w:val="1"/>
    <w:link w:val="173"/>
    <w:semiHidden/>
    <w:unhideWhenUsed/>
    <w:qFormat/>
    <w:uiPriority w:val="99"/>
  </w:style>
  <w:style w:type="paragraph" w:styleId="33">
    <w:name w:val="Body Text 3"/>
    <w:basedOn w:val="1"/>
    <w:link w:val="190"/>
    <w:semiHidden/>
    <w:unhideWhenUsed/>
    <w:qFormat/>
    <w:uiPriority w:val="99"/>
    <w:pPr>
      <w:spacing w:after="120"/>
    </w:pPr>
    <w:rPr>
      <w:sz w:val="16"/>
      <w:szCs w:val="16"/>
    </w:rPr>
  </w:style>
  <w:style w:type="paragraph" w:styleId="34">
    <w:name w:val="Closing"/>
    <w:basedOn w:val="1"/>
    <w:link w:val="178"/>
    <w:semiHidden/>
    <w:unhideWhenUsed/>
    <w:qFormat/>
    <w:uiPriority w:val="99"/>
    <w:pPr>
      <w:ind w:left="100" w:leftChars="2100"/>
    </w:pPr>
  </w:style>
  <w:style w:type="paragraph" w:styleId="35">
    <w:name w:val="List Bullet 3"/>
    <w:basedOn w:val="1"/>
    <w:unhideWhenUsed/>
    <w:qFormat/>
    <w:uiPriority w:val="99"/>
    <w:pPr>
      <w:numPr>
        <w:ilvl w:val="0"/>
        <w:numId w:val="5"/>
      </w:numPr>
      <w:tabs>
        <w:tab w:val="left" w:pos="1200"/>
      </w:tabs>
    </w:pPr>
    <w:rPr>
      <w:rFonts w:ascii="黑体" w:hAnsi="黑体" w:eastAsia="等线" w:cs="楷体_GB2312"/>
      <w:szCs w:val="24"/>
    </w:rPr>
  </w:style>
  <w:style w:type="paragraph" w:styleId="36">
    <w:name w:val="Body Text Indent"/>
    <w:basedOn w:val="1"/>
    <w:link w:val="105"/>
    <w:qFormat/>
    <w:uiPriority w:val="99"/>
    <w:pPr>
      <w:spacing w:after="120"/>
      <w:ind w:left="420" w:leftChars="200"/>
    </w:pPr>
    <w:rPr>
      <w:rFonts w:ascii="Calibri" w:hAnsi="Calibri"/>
      <w:szCs w:val="24"/>
    </w:rPr>
  </w:style>
  <w:style w:type="paragraph" w:styleId="37">
    <w:name w:val="List Number 3"/>
    <w:basedOn w:val="1"/>
    <w:semiHidden/>
    <w:unhideWhenUsed/>
    <w:qFormat/>
    <w:uiPriority w:val="99"/>
    <w:pPr>
      <w:numPr>
        <w:ilvl w:val="0"/>
        <w:numId w:val="6"/>
      </w:numPr>
      <w:contextualSpacing/>
    </w:pPr>
  </w:style>
  <w:style w:type="paragraph" w:styleId="38">
    <w:name w:val="List 2"/>
    <w:basedOn w:val="1"/>
    <w:semiHidden/>
    <w:unhideWhenUsed/>
    <w:qFormat/>
    <w:uiPriority w:val="99"/>
    <w:pPr>
      <w:ind w:left="100" w:leftChars="200" w:hanging="200" w:hangingChars="200"/>
      <w:contextualSpacing/>
    </w:pPr>
  </w:style>
  <w:style w:type="paragraph" w:styleId="39">
    <w:name w:val="List Continue"/>
    <w:basedOn w:val="1"/>
    <w:semiHidden/>
    <w:unhideWhenUsed/>
    <w:qFormat/>
    <w:uiPriority w:val="99"/>
    <w:pPr>
      <w:spacing w:after="120"/>
      <w:ind w:left="420" w:leftChars="200"/>
      <w:contextualSpacing/>
    </w:pPr>
  </w:style>
  <w:style w:type="paragraph" w:styleId="40">
    <w:name w:val="Block Text"/>
    <w:basedOn w:val="1"/>
    <w:semiHidden/>
    <w:unhideWhenUsed/>
    <w:qFormat/>
    <w:uiPriority w:val="99"/>
    <w:pPr>
      <w:spacing w:after="120"/>
      <w:ind w:left="1440" w:leftChars="700" w:right="1440" w:rightChars="700"/>
    </w:pPr>
  </w:style>
  <w:style w:type="paragraph" w:styleId="41">
    <w:name w:val="List Bullet 2"/>
    <w:basedOn w:val="1"/>
    <w:semiHidden/>
    <w:unhideWhenUsed/>
    <w:qFormat/>
    <w:uiPriority w:val="99"/>
    <w:pPr>
      <w:numPr>
        <w:ilvl w:val="0"/>
        <w:numId w:val="7"/>
      </w:numPr>
      <w:contextualSpacing/>
    </w:pPr>
  </w:style>
  <w:style w:type="paragraph" w:styleId="42">
    <w:name w:val="HTML Address"/>
    <w:basedOn w:val="1"/>
    <w:link w:val="165"/>
    <w:semiHidden/>
    <w:unhideWhenUsed/>
    <w:qFormat/>
    <w:uiPriority w:val="99"/>
    <w:rPr>
      <w:i/>
      <w:iCs/>
    </w:rPr>
  </w:style>
  <w:style w:type="paragraph" w:styleId="43">
    <w:name w:val="index 4"/>
    <w:basedOn w:val="1"/>
    <w:next w:val="1"/>
    <w:semiHidden/>
    <w:unhideWhenUsed/>
    <w:qFormat/>
    <w:uiPriority w:val="99"/>
    <w:pPr>
      <w:ind w:left="600" w:leftChars="600"/>
    </w:pPr>
  </w:style>
  <w:style w:type="paragraph" w:styleId="44">
    <w:name w:val="toc 5"/>
    <w:basedOn w:val="1"/>
    <w:next w:val="1"/>
    <w:qFormat/>
    <w:uiPriority w:val="39"/>
    <w:pPr>
      <w:ind w:left="1680" w:leftChars="800"/>
    </w:pPr>
    <w:rPr>
      <w:szCs w:val="24"/>
    </w:rPr>
  </w:style>
  <w:style w:type="paragraph" w:styleId="45">
    <w:name w:val="toc 3"/>
    <w:basedOn w:val="1"/>
    <w:next w:val="1"/>
    <w:qFormat/>
    <w:uiPriority w:val="39"/>
    <w:pPr>
      <w:ind w:left="840" w:leftChars="400"/>
    </w:pPr>
    <w:rPr>
      <w:szCs w:val="24"/>
    </w:rPr>
  </w:style>
  <w:style w:type="paragraph" w:styleId="46">
    <w:name w:val="Plain Text"/>
    <w:basedOn w:val="1"/>
    <w:link w:val="102"/>
    <w:qFormat/>
    <w:uiPriority w:val="0"/>
    <w:rPr>
      <w:rFonts w:ascii="宋体" w:hAnsi="Courier New" w:eastAsiaTheme="minorEastAsia" w:cstheme="minorBidi"/>
      <w:szCs w:val="22"/>
    </w:rPr>
  </w:style>
  <w:style w:type="paragraph" w:styleId="47">
    <w:name w:val="List Bullet 5"/>
    <w:basedOn w:val="1"/>
    <w:semiHidden/>
    <w:unhideWhenUsed/>
    <w:qFormat/>
    <w:uiPriority w:val="99"/>
    <w:pPr>
      <w:numPr>
        <w:ilvl w:val="0"/>
        <w:numId w:val="8"/>
      </w:numPr>
      <w:contextualSpacing/>
    </w:pPr>
  </w:style>
  <w:style w:type="paragraph" w:styleId="48">
    <w:name w:val="List Number 4"/>
    <w:basedOn w:val="1"/>
    <w:semiHidden/>
    <w:unhideWhenUsed/>
    <w:qFormat/>
    <w:uiPriority w:val="99"/>
    <w:pPr>
      <w:numPr>
        <w:ilvl w:val="0"/>
        <w:numId w:val="9"/>
      </w:numPr>
      <w:contextualSpacing/>
    </w:pPr>
  </w:style>
  <w:style w:type="paragraph" w:styleId="49">
    <w:name w:val="toc 8"/>
    <w:basedOn w:val="1"/>
    <w:next w:val="1"/>
    <w:qFormat/>
    <w:uiPriority w:val="39"/>
    <w:pPr>
      <w:ind w:left="2940" w:leftChars="1400"/>
    </w:pPr>
    <w:rPr>
      <w:szCs w:val="24"/>
    </w:rPr>
  </w:style>
  <w:style w:type="paragraph" w:styleId="50">
    <w:name w:val="index 3"/>
    <w:basedOn w:val="1"/>
    <w:next w:val="1"/>
    <w:semiHidden/>
    <w:unhideWhenUsed/>
    <w:qFormat/>
    <w:uiPriority w:val="99"/>
    <w:pPr>
      <w:ind w:left="400" w:leftChars="400"/>
    </w:pPr>
  </w:style>
  <w:style w:type="paragraph" w:styleId="51">
    <w:name w:val="Date"/>
    <w:basedOn w:val="1"/>
    <w:next w:val="1"/>
    <w:link w:val="115"/>
    <w:qFormat/>
    <w:uiPriority w:val="0"/>
    <w:pPr>
      <w:ind w:left="100" w:leftChars="2500"/>
    </w:pPr>
    <w:rPr>
      <w:rFonts w:ascii="仿宋_GB2312" w:hAnsi="宋体" w:eastAsia="仿宋_GB2312"/>
      <w:color w:val="000000"/>
      <w:sz w:val="24"/>
      <w:szCs w:val="24"/>
    </w:rPr>
  </w:style>
  <w:style w:type="paragraph" w:styleId="52">
    <w:name w:val="Body Text Indent 2"/>
    <w:basedOn w:val="1"/>
    <w:link w:val="116"/>
    <w:qFormat/>
    <w:uiPriority w:val="0"/>
    <w:pPr>
      <w:ind w:firstLine="480" w:firstLineChars="200"/>
    </w:pPr>
    <w:rPr>
      <w:rFonts w:ascii="仿宋_GB2312" w:hAnsi="Calibri" w:eastAsia="仿宋_GB2312"/>
      <w:sz w:val="24"/>
      <w:szCs w:val="24"/>
    </w:rPr>
  </w:style>
  <w:style w:type="paragraph" w:styleId="53">
    <w:name w:val="endnote text"/>
    <w:basedOn w:val="1"/>
    <w:link w:val="182"/>
    <w:semiHidden/>
    <w:unhideWhenUsed/>
    <w:qFormat/>
    <w:uiPriority w:val="99"/>
    <w:pPr>
      <w:snapToGrid w:val="0"/>
      <w:jc w:val="left"/>
    </w:pPr>
  </w:style>
  <w:style w:type="paragraph" w:styleId="54">
    <w:name w:val="List Continue 5"/>
    <w:basedOn w:val="1"/>
    <w:semiHidden/>
    <w:unhideWhenUsed/>
    <w:qFormat/>
    <w:uiPriority w:val="99"/>
    <w:pPr>
      <w:spacing w:after="120"/>
      <w:ind w:left="2100" w:leftChars="1000"/>
      <w:contextualSpacing/>
    </w:pPr>
  </w:style>
  <w:style w:type="paragraph" w:styleId="55">
    <w:name w:val="Balloon Text"/>
    <w:basedOn w:val="1"/>
    <w:link w:val="117"/>
    <w:qFormat/>
    <w:uiPriority w:val="99"/>
    <w:rPr>
      <w:rFonts w:ascii="Calibri" w:hAnsi="Calibri"/>
      <w:sz w:val="18"/>
      <w:szCs w:val="18"/>
    </w:rPr>
  </w:style>
  <w:style w:type="paragraph" w:styleId="56">
    <w:name w:val="footer"/>
    <w:basedOn w:val="1"/>
    <w:link w:val="99"/>
    <w:unhideWhenUsed/>
    <w:qFormat/>
    <w:uiPriority w:val="0"/>
    <w:pPr>
      <w:tabs>
        <w:tab w:val="center" w:pos="4153"/>
        <w:tab w:val="right" w:pos="8306"/>
      </w:tabs>
      <w:snapToGrid w:val="0"/>
      <w:jc w:val="left"/>
    </w:pPr>
    <w:rPr>
      <w:sz w:val="18"/>
      <w:szCs w:val="18"/>
    </w:rPr>
  </w:style>
  <w:style w:type="paragraph" w:styleId="57">
    <w:name w:val="envelope return"/>
    <w:basedOn w:val="1"/>
    <w:unhideWhenUsed/>
    <w:qFormat/>
    <w:uiPriority w:val="0"/>
    <w:pPr>
      <w:snapToGrid w:val="0"/>
    </w:pPr>
    <w:rPr>
      <w:rFonts w:asciiTheme="majorHAnsi" w:hAnsiTheme="majorHAnsi" w:eastAsiaTheme="majorEastAsia" w:cstheme="majorBidi"/>
    </w:rPr>
  </w:style>
  <w:style w:type="paragraph" w:styleId="58">
    <w:name w:val="header"/>
    <w:basedOn w:val="1"/>
    <w:link w:val="98"/>
    <w:unhideWhenUsed/>
    <w:qFormat/>
    <w:uiPriority w:val="0"/>
    <w:pPr>
      <w:pBdr>
        <w:bottom w:val="single" w:color="auto" w:sz="6" w:space="1"/>
      </w:pBdr>
      <w:tabs>
        <w:tab w:val="center" w:pos="4153"/>
        <w:tab w:val="right" w:pos="8306"/>
      </w:tabs>
      <w:snapToGrid w:val="0"/>
      <w:jc w:val="center"/>
    </w:pPr>
    <w:rPr>
      <w:sz w:val="18"/>
      <w:szCs w:val="18"/>
    </w:rPr>
  </w:style>
  <w:style w:type="paragraph" w:styleId="59">
    <w:name w:val="Signature"/>
    <w:basedOn w:val="1"/>
    <w:link w:val="180"/>
    <w:semiHidden/>
    <w:unhideWhenUsed/>
    <w:qFormat/>
    <w:uiPriority w:val="99"/>
    <w:pPr>
      <w:ind w:left="100" w:leftChars="2100"/>
    </w:pPr>
  </w:style>
  <w:style w:type="paragraph" w:styleId="60">
    <w:name w:val="toc 1"/>
    <w:basedOn w:val="1"/>
    <w:next w:val="1"/>
    <w:qFormat/>
    <w:uiPriority w:val="39"/>
    <w:rPr>
      <w:rFonts w:ascii="Calibri" w:hAnsi="Calibri"/>
      <w:szCs w:val="24"/>
    </w:rPr>
  </w:style>
  <w:style w:type="paragraph" w:styleId="61">
    <w:name w:val="List Continue 4"/>
    <w:basedOn w:val="1"/>
    <w:semiHidden/>
    <w:unhideWhenUsed/>
    <w:qFormat/>
    <w:uiPriority w:val="99"/>
    <w:pPr>
      <w:spacing w:after="120"/>
      <w:ind w:left="1680" w:leftChars="800"/>
      <w:contextualSpacing/>
    </w:pPr>
  </w:style>
  <w:style w:type="paragraph" w:styleId="62">
    <w:name w:val="toc 4"/>
    <w:basedOn w:val="1"/>
    <w:next w:val="1"/>
    <w:qFormat/>
    <w:uiPriority w:val="39"/>
    <w:pPr>
      <w:ind w:left="1260" w:leftChars="600"/>
    </w:pPr>
    <w:rPr>
      <w:szCs w:val="24"/>
    </w:rPr>
  </w:style>
  <w:style w:type="paragraph" w:styleId="63">
    <w:name w:val="index heading"/>
    <w:basedOn w:val="1"/>
    <w:next w:val="64"/>
    <w:semiHidden/>
    <w:unhideWhenUsed/>
    <w:qFormat/>
    <w:uiPriority w:val="99"/>
    <w:rPr>
      <w:rFonts w:asciiTheme="majorHAnsi" w:hAnsiTheme="majorHAnsi" w:eastAsiaTheme="majorEastAsia" w:cstheme="majorBidi"/>
      <w:b/>
      <w:bCs/>
    </w:rPr>
  </w:style>
  <w:style w:type="paragraph" w:styleId="64">
    <w:name w:val="index 1"/>
    <w:basedOn w:val="1"/>
    <w:next w:val="1"/>
    <w:qFormat/>
    <w:uiPriority w:val="0"/>
    <w:rPr>
      <w:szCs w:val="20"/>
    </w:rPr>
  </w:style>
  <w:style w:type="paragraph" w:styleId="65">
    <w:name w:val="Subtitle"/>
    <w:basedOn w:val="1"/>
    <w:next w:val="1"/>
    <w:link w:val="175"/>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6">
    <w:name w:val="List Number 5"/>
    <w:basedOn w:val="1"/>
    <w:semiHidden/>
    <w:unhideWhenUsed/>
    <w:qFormat/>
    <w:uiPriority w:val="99"/>
    <w:pPr>
      <w:numPr>
        <w:ilvl w:val="0"/>
        <w:numId w:val="10"/>
      </w:numPr>
      <w:contextualSpacing/>
    </w:pPr>
  </w:style>
  <w:style w:type="paragraph" w:styleId="67">
    <w:name w:val="List"/>
    <w:basedOn w:val="1"/>
    <w:semiHidden/>
    <w:unhideWhenUsed/>
    <w:qFormat/>
    <w:uiPriority w:val="99"/>
    <w:pPr>
      <w:ind w:left="200" w:hanging="200" w:hangingChars="200"/>
      <w:contextualSpacing/>
    </w:pPr>
  </w:style>
  <w:style w:type="paragraph" w:styleId="68">
    <w:name w:val="footnote text"/>
    <w:basedOn w:val="1"/>
    <w:link w:val="177"/>
    <w:semiHidden/>
    <w:unhideWhenUsed/>
    <w:qFormat/>
    <w:uiPriority w:val="99"/>
    <w:pPr>
      <w:snapToGrid w:val="0"/>
      <w:jc w:val="left"/>
    </w:pPr>
    <w:rPr>
      <w:sz w:val="18"/>
      <w:szCs w:val="18"/>
    </w:rPr>
  </w:style>
  <w:style w:type="paragraph" w:styleId="69">
    <w:name w:val="toc 6"/>
    <w:basedOn w:val="1"/>
    <w:next w:val="1"/>
    <w:qFormat/>
    <w:uiPriority w:val="39"/>
    <w:pPr>
      <w:ind w:left="2100" w:leftChars="1000"/>
    </w:pPr>
    <w:rPr>
      <w:szCs w:val="24"/>
    </w:rPr>
  </w:style>
  <w:style w:type="paragraph" w:styleId="70">
    <w:name w:val="List 5"/>
    <w:basedOn w:val="1"/>
    <w:semiHidden/>
    <w:unhideWhenUsed/>
    <w:qFormat/>
    <w:uiPriority w:val="99"/>
    <w:pPr>
      <w:ind w:left="100" w:leftChars="800" w:hanging="200" w:hangingChars="200"/>
      <w:contextualSpacing/>
    </w:pPr>
  </w:style>
  <w:style w:type="paragraph" w:styleId="71">
    <w:name w:val="Body Text Indent 3"/>
    <w:basedOn w:val="1"/>
    <w:link w:val="118"/>
    <w:qFormat/>
    <w:uiPriority w:val="0"/>
    <w:pPr>
      <w:autoSpaceDE w:val="0"/>
      <w:autoSpaceDN w:val="0"/>
      <w:adjustRightInd w:val="0"/>
      <w:spacing w:before="120" w:line="22" w:lineRule="atLeast"/>
      <w:ind w:left="720" w:firstLine="480"/>
      <w:jc w:val="left"/>
    </w:pPr>
    <w:rPr>
      <w:rFonts w:ascii="宋体" w:hAnsi="Calibri"/>
      <w:sz w:val="24"/>
      <w:szCs w:val="22"/>
    </w:rPr>
  </w:style>
  <w:style w:type="paragraph" w:styleId="72">
    <w:name w:val="index 7"/>
    <w:basedOn w:val="1"/>
    <w:next w:val="1"/>
    <w:semiHidden/>
    <w:unhideWhenUsed/>
    <w:qFormat/>
    <w:uiPriority w:val="99"/>
    <w:pPr>
      <w:ind w:left="1200" w:leftChars="1200"/>
    </w:pPr>
  </w:style>
  <w:style w:type="paragraph" w:styleId="73">
    <w:name w:val="index 9"/>
    <w:basedOn w:val="1"/>
    <w:next w:val="1"/>
    <w:semiHidden/>
    <w:unhideWhenUsed/>
    <w:qFormat/>
    <w:uiPriority w:val="99"/>
    <w:pPr>
      <w:ind w:left="1600" w:leftChars="1600"/>
    </w:pPr>
  </w:style>
  <w:style w:type="paragraph" w:styleId="74">
    <w:name w:val="table of figures"/>
    <w:basedOn w:val="1"/>
    <w:next w:val="1"/>
    <w:semiHidden/>
    <w:unhideWhenUsed/>
    <w:qFormat/>
    <w:uiPriority w:val="99"/>
    <w:pPr>
      <w:ind w:left="200" w:leftChars="200" w:hanging="200" w:hangingChars="200"/>
    </w:pPr>
  </w:style>
  <w:style w:type="paragraph" w:styleId="75">
    <w:name w:val="toc 2"/>
    <w:basedOn w:val="1"/>
    <w:next w:val="1"/>
    <w:qFormat/>
    <w:uiPriority w:val="39"/>
    <w:pPr>
      <w:ind w:left="420" w:leftChars="200"/>
    </w:pPr>
    <w:rPr>
      <w:szCs w:val="24"/>
    </w:rPr>
  </w:style>
  <w:style w:type="paragraph" w:styleId="76">
    <w:name w:val="toc 9"/>
    <w:basedOn w:val="1"/>
    <w:next w:val="1"/>
    <w:qFormat/>
    <w:uiPriority w:val="39"/>
    <w:pPr>
      <w:ind w:left="3360" w:leftChars="1600"/>
    </w:pPr>
    <w:rPr>
      <w:szCs w:val="24"/>
    </w:rPr>
  </w:style>
  <w:style w:type="paragraph" w:styleId="77">
    <w:name w:val="Body Text 2"/>
    <w:basedOn w:val="1"/>
    <w:link w:val="189"/>
    <w:semiHidden/>
    <w:unhideWhenUsed/>
    <w:qFormat/>
    <w:uiPriority w:val="99"/>
    <w:pPr>
      <w:spacing w:after="120" w:line="480" w:lineRule="auto"/>
    </w:pPr>
  </w:style>
  <w:style w:type="paragraph" w:styleId="78">
    <w:name w:val="List 4"/>
    <w:basedOn w:val="1"/>
    <w:semiHidden/>
    <w:unhideWhenUsed/>
    <w:qFormat/>
    <w:uiPriority w:val="99"/>
    <w:pPr>
      <w:ind w:left="100" w:leftChars="600" w:hanging="200" w:hangingChars="200"/>
      <w:contextualSpacing/>
    </w:pPr>
  </w:style>
  <w:style w:type="paragraph" w:styleId="79">
    <w:name w:val="List Continue 2"/>
    <w:basedOn w:val="1"/>
    <w:semiHidden/>
    <w:unhideWhenUsed/>
    <w:qFormat/>
    <w:uiPriority w:val="99"/>
    <w:pPr>
      <w:spacing w:after="120"/>
      <w:ind w:left="840" w:leftChars="400"/>
      <w:contextualSpacing/>
    </w:pPr>
  </w:style>
  <w:style w:type="paragraph" w:styleId="80">
    <w:name w:val="Message Header"/>
    <w:basedOn w:val="1"/>
    <w:link w:val="185"/>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szCs w:val="24"/>
    </w:rPr>
  </w:style>
  <w:style w:type="paragraph" w:styleId="81">
    <w:name w:val="HTML Preformatted"/>
    <w:basedOn w:val="1"/>
    <w:link w:val="11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sz w:val="24"/>
      <w:szCs w:val="24"/>
    </w:rPr>
  </w:style>
  <w:style w:type="paragraph" w:styleId="82">
    <w:name w:val="Normal (Web)"/>
    <w:basedOn w:val="1"/>
    <w:link w:val="155"/>
    <w:unhideWhenUsed/>
    <w:qFormat/>
    <w:uiPriority w:val="99"/>
    <w:pPr>
      <w:jc w:val="left"/>
    </w:pPr>
    <w:rPr>
      <w:kern w:val="0"/>
      <w:sz w:val="24"/>
      <w:szCs w:val="24"/>
    </w:rPr>
  </w:style>
  <w:style w:type="paragraph" w:styleId="83">
    <w:name w:val="List Continue 3"/>
    <w:basedOn w:val="1"/>
    <w:semiHidden/>
    <w:unhideWhenUsed/>
    <w:qFormat/>
    <w:uiPriority w:val="99"/>
    <w:pPr>
      <w:spacing w:after="120"/>
      <w:ind w:left="1260" w:leftChars="600"/>
      <w:contextualSpacing/>
    </w:pPr>
  </w:style>
  <w:style w:type="paragraph" w:styleId="84">
    <w:name w:val="index 2"/>
    <w:basedOn w:val="1"/>
    <w:next w:val="1"/>
    <w:semiHidden/>
    <w:unhideWhenUsed/>
    <w:qFormat/>
    <w:uiPriority w:val="99"/>
    <w:pPr>
      <w:ind w:left="200" w:leftChars="200"/>
    </w:pPr>
  </w:style>
  <w:style w:type="paragraph" w:styleId="85">
    <w:name w:val="Title"/>
    <w:basedOn w:val="1"/>
    <w:next w:val="1"/>
    <w:link w:val="167"/>
    <w:qFormat/>
    <w:uiPriority w:val="10"/>
    <w:pPr>
      <w:spacing w:before="240" w:after="60"/>
      <w:jc w:val="center"/>
      <w:outlineLvl w:val="0"/>
    </w:pPr>
    <w:rPr>
      <w:rFonts w:asciiTheme="majorHAnsi" w:hAnsiTheme="majorHAnsi" w:cstheme="majorBidi"/>
      <w:b/>
      <w:bCs/>
      <w:sz w:val="32"/>
      <w:szCs w:val="32"/>
    </w:rPr>
  </w:style>
  <w:style w:type="paragraph" w:styleId="86">
    <w:name w:val="annotation subject"/>
    <w:basedOn w:val="30"/>
    <w:next w:val="30"/>
    <w:link w:val="120"/>
    <w:qFormat/>
    <w:uiPriority w:val="99"/>
    <w:rPr>
      <w:rFonts w:cs="黑体"/>
    </w:rPr>
  </w:style>
  <w:style w:type="paragraph" w:styleId="87">
    <w:name w:val="Body Text First Indent"/>
    <w:basedOn w:val="2"/>
    <w:link w:val="188"/>
    <w:semiHidden/>
    <w:unhideWhenUsed/>
    <w:qFormat/>
    <w:uiPriority w:val="99"/>
    <w:pPr>
      <w:tabs>
        <w:tab w:val="clear" w:pos="567"/>
      </w:tabs>
      <w:spacing w:before="0" w:after="120" w:line="240" w:lineRule="auto"/>
      <w:ind w:firstLine="420" w:firstLineChars="100"/>
    </w:pPr>
    <w:rPr>
      <w:rFonts w:ascii="Times New Roman" w:hAnsi="Times New Roman"/>
      <w:sz w:val="21"/>
      <w:szCs w:val="21"/>
    </w:rPr>
  </w:style>
  <w:style w:type="paragraph" w:styleId="88">
    <w:name w:val="Body Text First Indent 2"/>
    <w:basedOn w:val="36"/>
    <w:link w:val="109"/>
    <w:unhideWhenUsed/>
    <w:qFormat/>
    <w:uiPriority w:val="99"/>
    <w:pPr>
      <w:ind w:firstLine="420" w:firstLineChars="200"/>
    </w:pPr>
    <w:rPr>
      <w:rFonts w:ascii="Times New Roman" w:hAnsi="Times New Roman"/>
      <w:szCs w:val="21"/>
    </w:rPr>
  </w:style>
  <w:style w:type="table" w:styleId="90">
    <w:name w:val="Table Grid"/>
    <w:basedOn w:val="89"/>
    <w:qFormat/>
    <w:uiPriority w:val="39"/>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2">
    <w:name w:val="Strong"/>
    <w:basedOn w:val="91"/>
    <w:qFormat/>
    <w:uiPriority w:val="22"/>
    <w:rPr>
      <w:b/>
      <w:bCs/>
    </w:rPr>
  </w:style>
  <w:style w:type="character" w:styleId="93">
    <w:name w:val="page number"/>
    <w:basedOn w:val="91"/>
    <w:qFormat/>
    <w:uiPriority w:val="0"/>
  </w:style>
  <w:style w:type="character" w:styleId="94">
    <w:name w:val="FollowedHyperlink"/>
    <w:qFormat/>
    <w:uiPriority w:val="99"/>
    <w:rPr>
      <w:rFonts w:hint="eastAsia" w:ascii="宋体" w:hAnsi="宋体" w:eastAsia="宋体" w:cs="宋体"/>
      <w:color w:val="000000"/>
      <w:sz w:val="18"/>
      <w:szCs w:val="18"/>
      <w:u w:val="none"/>
    </w:rPr>
  </w:style>
  <w:style w:type="character" w:styleId="95">
    <w:name w:val="Emphasis"/>
    <w:qFormat/>
    <w:uiPriority w:val="20"/>
    <w:rPr>
      <w:i/>
    </w:rPr>
  </w:style>
  <w:style w:type="character" w:styleId="96">
    <w:name w:val="Hyperlink"/>
    <w:basedOn w:val="91"/>
    <w:unhideWhenUsed/>
    <w:qFormat/>
    <w:uiPriority w:val="99"/>
    <w:rPr>
      <w:color w:val="0563C1" w:themeColor="hyperlink"/>
      <w:u w:val="single"/>
      <w14:textFill>
        <w14:solidFill>
          <w14:schemeClr w14:val="hlink"/>
        </w14:solidFill>
      </w14:textFill>
    </w:rPr>
  </w:style>
  <w:style w:type="character" w:styleId="97">
    <w:name w:val="annotation reference"/>
    <w:qFormat/>
    <w:uiPriority w:val="99"/>
    <w:rPr>
      <w:sz w:val="21"/>
      <w:szCs w:val="21"/>
    </w:rPr>
  </w:style>
  <w:style w:type="character" w:customStyle="1" w:styleId="98">
    <w:name w:val="页眉 Char"/>
    <w:basedOn w:val="91"/>
    <w:link w:val="58"/>
    <w:qFormat/>
    <w:uiPriority w:val="99"/>
    <w:rPr>
      <w:sz w:val="18"/>
      <w:szCs w:val="18"/>
    </w:rPr>
  </w:style>
  <w:style w:type="character" w:customStyle="1" w:styleId="99">
    <w:name w:val="页脚 Char"/>
    <w:basedOn w:val="91"/>
    <w:link w:val="56"/>
    <w:qFormat/>
    <w:uiPriority w:val="0"/>
    <w:rPr>
      <w:sz w:val="18"/>
      <w:szCs w:val="18"/>
    </w:rPr>
  </w:style>
  <w:style w:type="character" w:customStyle="1" w:styleId="100">
    <w:name w:val="标题 1 Char"/>
    <w:basedOn w:val="91"/>
    <w:link w:val="5"/>
    <w:qFormat/>
    <w:uiPriority w:val="0"/>
    <w:rPr>
      <w:rFonts w:ascii="Times New Roman" w:hAnsi="Times New Roman" w:eastAsia="宋体" w:cs="Times New Roman"/>
      <w:b/>
      <w:bCs/>
      <w:kern w:val="44"/>
      <w:sz w:val="44"/>
      <w:szCs w:val="44"/>
    </w:rPr>
  </w:style>
  <w:style w:type="character" w:customStyle="1" w:styleId="101">
    <w:name w:val="标题 2 Char"/>
    <w:basedOn w:val="91"/>
    <w:link w:val="6"/>
    <w:qFormat/>
    <w:uiPriority w:val="9"/>
    <w:rPr>
      <w:rFonts w:ascii="Arial" w:hAnsi="Arial" w:eastAsia="黑体" w:cs="Arial"/>
      <w:b/>
      <w:bCs/>
      <w:sz w:val="32"/>
      <w:szCs w:val="32"/>
    </w:rPr>
  </w:style>
  <w:style w:type="character" w:customStyle="1" w:styleId="102">
    <w:name w:val="纯文本 Char"/>
    <w:basedOn w:val="91"/>
    <w:link w:val="46"/>
    <w:qFormat/>
    <w:uiPriority w:val="0"/>
    <w:rPr>
      <w:rFonts w:ascii="宋体" w:hAnsi="Courier New"/>
    </w:rPr>
  </w:style>
  <w:style w:type="paragraph" w:styleId="103">
    <w:name w:val="List Paragraph"/>
    <w:basedOn w:val="1"/>
    <w:link w:val="162"/>
    <w:qFormat/>
    <w:uiPriority w:val="34"/>
    <w:pPr>
      <w:ind w:firstLine="420" w:firstLineChars="200"/>
    </w:pPr>
  </w:style>
  <w:style w:type="character" w:customStyle="1" w:styleId="104">
    <w:name w:val="标题 4 Char"/>
    <w:basedOn w:val="91"/>
    <w:link w:val="9"/>
    <w:qFormat/>
    <w:uiPriority w:val="9"/>
    <w:rPr>
      <w:rFonts w:ascii="等线 Light" w:hAnsi="等线 Light" w:eastAsia="等线 Light" w:cs="Times New Roman"/>
      <w:b/>
      <w:bCs/>
      <w:sz w:val="28"/>
      <w:szCs w:val="28"/>
      <w:lang w:val="zh-CN" w:eastAsia="zh-CN"/>
    </w:rPr>
  </w:style>
  <w:style w:type="character" w:customStyle="1" w:styleId="105">
    <w:name w:val="正文文本缩进 Char"/>
    <w:basedOn w:val="91"/>
    <w:link w:val="36"/>
    <w:qFormat/>
    <w:uiPriority w:val="99"/>
    <w:rPr>
      <w:rFonts w:ascii="Calibri" w:hAnsi="Calibri" w:eastAsia="宋体" w:cs="Times New Roman"/>
      <w:szCs w:val="24"/>
    </w:rPr>
  </w:style>
  <w:style w:type="character" w:customStyle="1" w:styleId="106">
    <w:name w:val="正文文本 Char"/>
    <w:basedOn w:val="91"/>
    <w:link w:val="2"/>
    <w:qFormat/>
    <w:uiPriority w:val="99"/>
    <w:rPr>
      <w:rFonts w:ascii="宋体" w:hAnsi="宋体" w:eastAsia="宋体" w:cs="Times New Roman"/>
      <w:sz w:val="24"/>
      <w:szCs w:val="24"/>
    </w:rPr>
  </w:style>
  <w:style w:type="paragraph" w:customStyle="1" w:styleId="107">
    <w:name w:val="样式3"/>
    <w:basedOn w:val="1"/>
    <w:qFormat/>
    <w:uiPriority w:val="0"/>
    <w:pPr>
      <w:spacing w:line="300" w:lineRule="auto"/>
    </w:pPr>
    <w:rPr>
      <w:rFonts w:ascii="宋体"/>
      <w:sz w:val="24"/>
      <w:szCs w:val="20"/>
    </w:rPr>
  </w:style>
  <w:style w:type="character" w:customStyle="1" w:styleId="108">
    <w:name w:val="font11"/>
    <w:basedOn w:val="91"/>
    <w:qFormat/>
    <w:uiPriority w:val="0"/>
    <w:rPr>
      <w:rFonts w:hint="eastAsia" w:ascii="宋体" w:hAnsi="宋体" w:eastAsia="宋体" w:cs="宋体"/>
      <w:color w:val="000000"/>
      <w:sz w:val="20"/>
      <w:szCs w:val="20"/>
      <w:u w:val="none"/>
      <w:vertAlign w:val="superscript"/>
    </w:rPr>
  </w:style>
  <w:style w:type="character" w:customStyle="1" w:styleId="109">
    <w:name w:val="正文首行缩进 2 Char"/>
    <w:basedOn w:val="105"/>
    <w:link w:val="88"/>
    <w:qFormat/>
    <w:uiPriority w:val="99"/>
    <w:rPr>
      <w:rFonts w:ascii="Times New Roman" w:hAnsi="Times New Roman" w:eastAsia="宋体" w:cs="Times New Roman"/>
      <w:szCs w:val="21"/>
    </w:rPr>
  </w:style>
  <w:style w:type="paragraph" w:customStyle="1" w:styleId="110">
    <w:name w:val="样式 首行缩进:  2 字符1"/>
    <w:basedOn w:val="1"/>
    <w:qFormat/>
    <w:uiPriority w:val="0"/>
    <w:pPr>
      <w:spacing w:line="360" w:lineRule="auto"/>
      <w:ind w:firstLine="200" w:firstLineChars="200"/>
    </w:pPr>
    <w:rPr>
      <w:rFonts w:cs="宋体"/>
      <w:sz w:val="28"/>
      <w:szCs w:val="20"/>
    </w:rPr>
  </w:style>
  <w:style w:type="character" w:customStyle="1" w:styleId="111">
    <w:name w:val="font81"/>
    <w:qFormat/>
    <w:uiPriority w:val="0"/>
    <w:rPr>
      <w:rFonts w:hint="eastAsia" w:ascii="宋体" w:hAnsi="宋体" w:eastAsia="宋体" w:cs="宋体"/>
      <w:color w:val="000000"/>
      <w:sz w:val="20"/>
      <w:szCs w:val="20"/>
      <w:u w:val="none"/>
    </w:rPr>
  </w:style>
  <w:style w:type="paragraph" w:customStyle="1" w:styleId="112">
    <w:name w:val="Default"/>
    <w:qFormat/>
    <w:uiPriority w:val="0"/>
    <w:pPr>
      <w:widowControl w:val="0"/>
    </w:pPr>
    <w:rPr>
      <w:rFonts w:ascii="宋体" w:hAnsi="宋体" w:eastAsia="宋体" w:cs="宋体"/>
      <w:sz w:val="24"/>
      <w:szCs w:val="24"/>
      <w:lang w:val="en-US" w:eastAsia="zh-CN" w:bidi="ar-SA"/>
    </w:rPr>
  </w:style>
  <w:style w:type="character" w:customStyle="1" w:styleId="113">
    <w:name w:val="标题 3 Char"/>
    <w:basedOn w:val="91"/>
    <w:link w:val="8"/>
    <w:qFormat/>
    <w:uiPriority w:val="9"/>
    <w:rPr>
      <w:rFonts w:ascii="宋体" w:hAnsi="Times New Roman" w:eastAsia="宋体" w:cs="Times New Roman"/>
      <w:b/>
      <w:kern w:val="0"/>
      <w:sz w:val="24"/>
      <w:szCs w:val="20"/>
      <w:u w:val="single"/>
    </w:rPr>
  </w:style>
  <w:style w:type="character" w:customStyle="1" w:styleId="114">
    <w:name w:val="批注文字 Char"/>
    <w:basedOn w:val="91"/>
    <w:link w:val="30"/>
    <w:qFormat/>
    <w:uiPriority w:val="99"/>
    <w:rPr>
      <w:rFonts w:ascii="Calibri" w:hAnsi="Calibri" w:eastAsia="宋体" w:cs="Times New Roman"/>
      <w:szCs w:val="24"/>
    </w:rPr>
  </w:style>
  <w:style w:type="character" w:customStyle="1" w:styleId="115">
    <w:name w:val="日期 Char"/>
    <w:basedOn w:val="91"/>
    <w:link w:val="51"/>
    <w:qFormat/>
    <w:uiPriority w:val="0"/>
    <w:rPr>
      <w:rFonts w:ascii="仿宋_GB2312" w:hAnsi="宋体" w:eastAsia="仿宋_GB2312" w:cs="Times New Roman"/>
      <w:color w:val="000000"/>
      <w:sz w:val="24"/>
      <w:szCs w:val="24"/>
    </w:rPr>
  </w:style>
  <w:style w:type="character" w:customStyle="1" w:styleId="116">
    <w:name w:val="正文文本缩进 2 Char"/>
    <w:basedOn w:val="91"/>
    <w:link w:val="52"/>
    <w:qFormat/>
    <w:uiPriority w:val="0"/>
    <w:rPr>
      <w:rFonts w:ascii="仿宋_GB2312" w:hAnsi="Calibri" w:eastAsia="仿宋_GB2312" w:cs="Times New Roman"/>
      <w:sz w:val="24"/>
      <w:szCs w:val="24"/>
    </w:rPr>
  </w:style>
  <w:style w:type="character" w:customStyle="1" w:styleId="117">
    <w:name w:val="批注框文本 Char"/>
    <w:basedOn w:val="91"/>
    <w:link w:val="55"/>
    <w:qFormat/>
    <w:uiPriority w:val="99"/>
    <w:rPr>
      <w:rFonts w:ascii="Calibri" w:hAnsi="Calibri" w:eastAsia="宋体" w:cs="Times New Roman"/>
      <w:sz w:val="18"/>
      <w:szCs w:val="18"/>
    </w:rPr>
  </w:style>
  <w:style w:type="character" w:customStyle="1" w:styleId="118">
    <w:name w:val="正文文本缩进 3 Char"/>
    <w:basedOn w:val="91"/>
    <w:link w:val="71"/>
    <w:qFormat/>
    <w:uiPriority w:val="0"/>
    <w:rPr>
      <w:rFonts w:ascii="宋体" w:hAnsi="Calibri" w:eastAsia="宋体" w:cs="Times New Roman"/>
      <w:sz w:val="24"/>
    </w:rPr>
  </w:style>
  <w:style w:type="character" w:customStyle="1" w:styleId="119">
    <w:name w:val="HTML 预设格式 Char"/>
    <w:basedOn w:val="91"/>
    <w:link w:val="81"/>
    <w:qFormat/>
    <w:uiPriority w:val="0"/>
    <w:rPr>
      <w:rFonts w:ascii="Arial" w:hAnsi="Arial" w:eastAsia="宋体" w:cs="Arial"/>
      <w:sz w:val="24"/>
      <w:szCs w:val="24"/>
    </w:rPr>
  </w:style>
  <w:style w:type="character" w:customStyle="1" w:styleId="120">
    <w:name w:val="批注主题 Char"/>
    <w:basedOn w:val="114"/>
    <w:link w:val="86"/>
    <w:qFormat/>
    <w:uiPriority w:val="99"/>
    <w:rPr>
      <w:rFonts w:ascii="Calibri" w:hAnsi="Calibri" w:eastAsia="宋体" w:cs="黑体"/>
      <w:szCs w:val="24"/>
    </w:rPr>
  </w:style>
  <w:style w:type="paragraph" w:customStyle="1" w:styleId="121">
    <w:name w:val="Char"/>
    <w:basedOn w:val="1"/>
    <w:qFormat/>
    <w:uiPriority w:val="0"/>
    <w:pPr>
      <w:tabs>
        <w:tab w:val="left" w:pos="360"/>
      </w:tabs>
    </w:pPr>
    <w:rPr>
      <w:sz w:val="24"/>
      <w:szCs w:val="24"/>
    </w:rPr>
  </w:style>
  <w:style w:type="paragraph" w:customStyle="1" w:styleId="122">
    <w:name w:val="p0"/>
    <w:basedOn w:val="1"/>
    <w:qFormat/>
    <w:uiPriority w:val="0"/>
    <w:pPr>
      <w:widowControl/>
    </w:pPr>
    <w:rPr>
      <w:kern w:val="0"/>
      <w:szCs w:val="20"/>
    </w:rPr>
  </w:style>
  <w:style w:type="paragraph" w:customStyle="1" w:styleId="123">
    <w:name w:val="列表段落1"/>
    <w:basedOn w:val="1"/>
    <w:qFormat/>
    <w:uiPriority w:val="34"/>
    <w:pPr>
      <w:ind w:firstLine="420" w:firstLineChars="200"/>
    </w:pPr>
    <w:rPr>
      <w:szCs w:val="24"/>
    </w:rPr>
  </w:style>
  <w:style w:type="paragraph" w:customStyle="1" w:styleId="124">
    <w:name w:val="列出段落1"/>
    <w:basedOn w:val="1"/>
    <w:qFormat/>
    <w:uiPriority w:val="34"/>
    <w:pPr>
      <w:ind w:firstLine="420" w:firstLineChars="200"/>
    </w:pPr>
    <w:rPr>
      <w:szCs w:val="24"/>
    </w:rPr>
  </w:style>
  <w:style w:type="paragraph" w:customStyle="1" w:styleId="125">
    <w:name w:val="_Style 2"/>
    <w:basedOn w:val="1"/>
    <w:qFormat/>
    <w:uiPriority w:val="34"/>
    <w:pPr>
      <w:ind w:firstLine="420" w:firstLineChars="200"/>
    </w:pPr>
    <w:rPr>
      <w:szCs w:val="24"/>
    </w:rPr>
  </w:style>
  <w:style w:type="paragraph" w:customStyle="1" w:styleId="12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7">
    <w:name w:val="z-窗体底端1"/>
    <w:basedOn w:val="1"/>
    <w:next w:val="1"/>
    <w:link w:val="151"/>
    <w:qFormat/>
    <w:uiPriority w:val="0"/>
    <w:pPr>
      <w:pBdr>
        <w:top w:val="single" w:color="auto" w:sz="6" w:space="1"/>
      </w:pBdr>
      <w:jc w:val="center"/>
    </w:pPr>
    <w:rPr>
      <w:rFonts w:ascii="Arial"/>
      <w:vanish/>
      <w:sz w:val="16"/>
      <w:szCs w:val="24"/>
    </w:rPr>
  </w:style>
  <w:style w:type="paragraph" w:customStyle="1" w:styleId="128">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29">
    <w:name w:val="z-窗体顶端1"/>
    <w:basedOn w:val="1"/>
    <w:next w:val="1"/>
    <w:link w:val="144"/>
    <w:qFormat/>
    <w:uiPriority w:val="0"/>
    <w:pPr>
      <w:pBdr>
        <w:bottom w:val="single" w:color="auto" w:sz="6" w:space="1"/>
      </w:pBdr>
      <w:jc w:val="center"/>
    </w:pPr>
    <w:rPr>
      <w:rFonts w:ascii="Arial"/>
      <w:vanish/>
      <w:sz w:val="16"/>
      <w:szCs w:val="24"/>
    </w:rPr>
  </w:style>
  <w:style w:type="character" w:customStyle="1" w:styleId="130">
    <w:name w:val="批注文字 Char1"/>
    <w:basedOn w:val="91"/>
    <w:semiHidden/>
    <w:qFormat/>
    <w:uiPriority w:val="99"/>
    <w:rPr>
      <w:rFonts w:ascii="Times New Roman" w:hAnsi="Times New Roman" w:eastAsia="宋体" w:cs="Times New Roman"/>
      <w:szCs w:val="24"/>
    </w:rPr>
  </w:style>
  <w:style w:type="character" w:customStyle="1" w:styleId="131">
    <w:name w:val="active"/>
    <w:qFormat/>
    <w:uiPriority w:val="0"/>
    <w:rPr>
      <w:color w:val="FFFFFF"/>
    </w:rPr>
  </w:style>
  <w:style w:type="character" w:customStyle="1" w:styleId="132">
    <w:name w:val="标题 1 字符"/>
    <w:qFormat/>
    <w:locked/>
    <w:uiPriority w:val="99"/>
    <w:rPr>
      <w:rFonts w:ascii="宋体"/>
      <w:b/>
      <w:kern w:val="44"/>
      <w:sz w:val="32"/>
    </w:rPr>
  </w:style>
  <w:style w:type="character" w:customStyle="1" w:styleId="133">
    <w:name w:val="批注主题 Char1"/>
    <w:basedOn w:val="130"/>
    <w:semiHidden/>
    <w:qFormat/>
    <w:uiPriority w:val="99"/>
    <w:rPr>
      <w:rFonts w:ascii="Times New Roman" w:hAnsi="Times New Roman" w:eastAsia="宋体" w:cs="Times New Roman"/>
      <w:b/>
      <w:bCs/>
      <w:szCs w:val="24"/>
    </w:rPr>
  </w:style>
  <w:style w:type="character" w:customStyle="1" w:styleId="134">
    <w:name w:val="不明显强调1"/>
    <w:qFormat/>
    <w:uiPriority w:val="19"/>
    <w:rPr>
      <w:i/>
      <w:iCs/>
      <w:color w:val="404040"/>
    </w:rPr>
  </w:style>
  <w:style w:type="character" w:customStyle="1" w:styleId="135">
    <w:name w:val="正文文本 Char1"/>
    <w:basedOn w:val="91"/>
    <w:semiHidden/>
    <w:qFormat/>
    <w:uiPriority w:val="99"/>
    <w:rPr>
      <w:rFonts w:ascii="Times New Roman" w:hAnsi="Times New Roman" w:eastAsia="宋体" w:cs="Times New Roman"/>
      <w:szCs w:val="24"/>
    </w:rPr>
  </w:style>
  <w:style w:type="character" w:customStyle="1" w:styleId="136">
    <w:name w:val="HTML 预设格式 Char1"/>
    <w:basedOn w:val="91"/>
    <w:semiHidden/>
    <w:qFormat/>
    <w:uiPriority w:val="99"/>
    <w:rPr>
      <w:rFonts w:ascii="Courier New" w:hAnsi="Courier New" w:eastAsia="宋体" w:cs="Courier New"/>
      <w:sz w:val="20"/>
      <w:szCs w:val="20"/>
    </w:rPr>
  </w:style>
  <w:style w:type="character" w:customStyle="1" w:styleId="137">
    <w:name w:val="hilite"/>
    <w:qFormat/>
    <w:uiPriority w:val="0"/>
    <w:rPr>
      <w:color w:val="000000"/>
    </w:rPr>
  </w:style>
  <w:style w:type="character" w:customStyle="1" w:styleId="138">
    <w:name w:val="正文文本缩进 3 Char1"/>
    <w:basedOn w:val="91"/>
    <w:semiHidden/>
    <w:qFormat/>
    <w:uiPriority w:val="99"/>
    <w:rPr>
      <w:rFonts w:ascii="Times New Roman" w:hAnsi="Times New Roman" w:eastAsia="宋体" w:cs="Times New Roman"/>
      <w:sz w:val="16"/>
      <w:szCs w:val="16"/>
    </w:rPr>
  </w:style>
  <w:style w:type="character" w:customStyle="1" w:styleId="139">
    <w:name w:val="纯文本 Char1"/>
    <w:basedOn w:val="91"/>
    <w:semiHidden/>
    <w:qFormat/>
    <w:uiPriority w:val="99"/>
    <w:rPr>
      <w:rFonts w:ascii="宋体" w:hAnsi="Courier New" w:eastAsia="宋体" w:cs="Courier New"/>
      <w:szCs w:val="21"/>
    </w:rPr>
  </w:style>
  <w:style w:type="character" w:customStyle="1" w:styleId="140">
    <w:name w:val="font91"/>
    <w:qFormat/>
    <w:uiPriority w:val="0"/>
    <w:rPr>
      <w:rFonts w:hint="eastAsia" w:ascii="宋体" w:hAnsi="宋体" w:eastAsia="宋体" w:cs="宋体"/>
      <w:b/>
      <w:i/>
      <w:color w:val="000000"/>
      <w:sz w:val="20"/>
      <w:szCs w:val="20"/>
      <w:u w:val="none"/>
    </w:rPr>
  </w:style>
  <w:style w:type="character" w:customStyle="1" w:styleId="141">
    <w:name w:val="font12"/>
    <w:qFormat/>
    <w:uiPriority w:val="0"/>
    <w:rPr>
      <w:rFonts w:hint="eastAsia" w:ascii="宋体" w:hAnsi="宋体" w:eastAsia="宋体" w:cs="宋体"/>
      <w:color w:val="000000"/>
      <w:sz w:val="20"/>
      <w:szCs w:val="20"/>
      <w:u w:val="none"/>
    </w:rPr>
  </w:style>
  <w:style w:type="character" w:customStyle="1" w:styleId="142">
    <w:name w:val="font211"/>
    <w:qFormat/>
    <w:uiPriority w:val="0"/>
    <w:rPr>
      <w:rFonts w:ascii="Calibri" w:hAnsi="Calibri" w:cs="Calibri"/>
      <w:color w:val="000000"/>
      <w:sz w:val="20"/>
      <w:szCs w:val="20"/>
      <w:u w:val="none"/>
    </w:rPr>
  </w:style>
  <w:style w:type="character" w:customStyle="1" w:styleId="143">
    <w:name w:val="正文文本缩进 Char1"/>
    <w:basedOn w:val="91"/>
    <w:semiHidden/>
    <w:qFormat/>
    <w:uiPriority w:val="99"/>
    <w:rPr>
      <w:rFonts w:ascii="Times New Roman" w:hAnsi="Times New Roman" w:eastAsia="宋体" w:cs="Times New Roman"/>
      <w:szCs w:val="24"/>
    </w:rPr>
  </w:style>
  <w:style w:type="character" w:customStyle="1" w:styleId="144">
    <w:name w:val="z-窗体顶端 Char"/>
    <w:basedOn w:val="91"/>
    <w:link w:val="129"/>
    <w:qFormat/>
    <w:uiPriority w:val="0"/>
    <w:rPr>
      <w:rFonts w:ascii="Arial" w:hAnsi="Times New Roman" w:eastAsia="宋体" w:cs="Times New Roman"/>
      <w:vanish/>
      <w:sz w:val="16"/>
      <w:szCs w:val="24"/>
    </w:rPr>
  </w:style>
  <w:style w:type="character" w:customStyle="1" w:styleId="145">
    <w:name w:val="active1"/>
    <w:qFormat/>
    <w:uiPriority w:val="0"/>
    <w:rPr>
      <w:color w:val="FFFFFF"/>
    </w:rPr>
  </w:style>
  <w:style w:type="character" w:customStyle="1" w:styleId="146">
    <w:name w:val="font201"/>
    <w:qFormat/>
    <w:uiPriority w:val="0"/>
    <w:rPr>
      <w:rFonts w:ascii="Tahoma" w:hAnsi="Tahoma" w:eastAsia="Tahoma" w:cs="Tahoma"/>
      <w:color w:val="000000"/>
      <w:sz w:val="20"/>
      <w:szCs w:val="20"/>
      <w:u w:val="none"/>
    </w:rPr>
  </w:style>
  <w:style w:type="character" w:customStyle="1" w:styleId="147">
    <w:name w:val="正文缩进 Char"/>
    <w:link w:val="7"/>
    <w:qFormat/>
    <w:locked/>
    <w:uiPriority w:val="0"/>
    <w:rPr>
      <w:rFonts w:ascii="宋体" w:hAnsi="Calibri" w:eastAsia="宋体" w:cs="Times New Roman"/>
      <w:sz w:val="24"/>
    </w:rPr>
  </w:style>
  <w:style w:type="character" w:customStyle="1" w:styleId="148">
    <w:name w:val="批注框文本 Char1"/>
    <w:basedOn w:val="91"/>
    <w:semiHidden/>
    <w:qFormat/>
    <w:uiPriority w:val="99"/>
    <w:rPr>
      <w:rFonts w:ascii="Times New Roman" w:hAnsi="Times New Roman" w:eastAsia="宋体" w:cs="Times New Roman"/>
      <w:sz w:val="18"/>
      <w:szCs w:val="18"/>
    </w:rPr>
  </w:style>
  <w:style w:type="character" w:customStyle="1" w:styleId="149">
    <w:name w:val="正文文本缩进 2 Char1"/>
    <w:basedOn w:val="91"/>
    <w:semiHidden/>
    <w:qFormat/>
    <w:uiPriority w:val="99"/>
    <w:rPr>
      <w:rFonts w:ascii="Times New Roman" w:hAnsi="Times New Roman" w:eastAsia="宋体" w:cs="Times New Roman"/>
      <w:szCs w:val="24"/>
    </w:rPr>
  </w:style>
  <w:style w:type="character" w:customStyle="1" w:styleId="150">
    <w:name w:val="日期 Char1"/>
    <w:basedOn w:val="91"/>
    <w:semiHidden/>
    <w:qFormat/>
    <w:uiPriority w:val="99"/>
    <w:rPr>
      <w:rFonts w:ascii="Times New Roman" w:hAnsi="Times New Roman" w:eastAsia="宋体" w:cs="Times New Roman"/>
      <w:szCs w:val="24"/>
    </w:rPr>
  </w:style>
  <w:style w:type="character" w:customStyle="1" w:styleId="151">
    <w:name w:val="z-窗体底端 Char"/>
    <w:basedOn w:val="91"/>
    <w:link w:val="127"/>
    <w:qFormat/>
    <w:uiPriority w:val="0"/>
    <w:rPr>
      <w:rFonts w:ascii="Arial" w:hAnsi="Times New Roman" w:eastAsia="宋体" w:cs="Times New Roman"/>
      <w:vanish/>
      <w:sz w:val="16"/>
      <w:szCs w:val="24"/>
    </w:rPr>
  </w:style>
  <w:style w:type="character" w:customStyle="1" w:styleId="152">
    <w:name w:val="apple-converted-space"/>
    <w:qFormat/>
    <w:uiPriority w:val="0"/>
  </w:style>
  <w:style w:type="paragraph" w:customStyle="1" w:styleId="153">
    <w:name w:val="0正文表标题"/>
    <w:next w:val="1"/>
    <w:qFormat/>
    <w:uiPriority w:val="0"/>
    <w:pPr>
      <w:tabs>
        <w:tab w:val="left" w:pos="1120"/>
        <w:tab w:val="left" w:pos="1830"/>
      </w:tabs>
      <w:ind w:hanging="1290"/>
      <w:jc w:val="center"/>
    </w:pPr>
    <w:rPr>
      <w:rFonts w:ascii="黑体" w:hAnsi="Times New Roman" w:eastAsia="黑体" w:cs="Times New Roman"/>
      <w:sz w:val="21"/>
      <w:lang w:val="en-US" w:eastAsia="zh-CN" w:bidi="ar-SA"/>
    </w:rPr>
  </w:style>
  <w:style w:type="paragraph" w:customStyle="1" w:styleId="154">
    <w:name w:val="msolistparagraph"/>
    <w:basedOn w:val="1"/>
    <w:qFormat/>
    <w:uiPriority w:val="0"/>
    <w:pPr>
      <w:ind w:firstLine="420" w:firstLineChars="200"/>
    </w:pPr>
    <w:rPr>
      <w:rFonts w:ascii="Calibri" w:hAnsi="Calibri"/>
      <w:szCs w:val="22"/>
    </w:rPr>
  </w:style>
  <w:style w:type="character" w:customStyle="1" w:styleId="155">
    <w:name w:val="普通(网站) Char"/>
    <w:link w:val="82"/>
    <w:qFormat/>
    <w:locked/>
    <w:uiPriority w:val="99"/>
    <w:rPr>
      <w:rFonts w:ascii="Times New Roman" w:hAnsi="Times New Roman" w:eastAsia="宋体" w:cs="Times New Roman"/>
      <w:kern w:val="0"/>
      <w:sz w:val="24"/>
      <w:szCs w:val="24"/>
    </w:rPr>
  </w:style>
  <w:style w:type="paragraph" w:customStyle="1" w:styleId="156">
    <w:name w:val="正文-货架样式"/>
    <w:basedOn w:val="1"/>
    <w:link w:val="157"/>
    <w:qFormat/>
    <w:uiPriority w:val="0"/>
    <w:pPr>
      <w:spacing w:line="360" w:lineRule="auto"/>
      <w:ind w:firstLine="480" w:firstLineChars="200"/>
    </w:pPr>
    <w:rPr>
      <w:rFonts w:ascii="宋体" w:cstheme="minorBidi"/>
      <w:sz w:val="24"/>
    </w:rPr>
  </w:style>
  <w:style w:type="character" w:customStyle="1" w:styleId="157">
    <w:name w:val="正文-货架样式 Char"/>
    <w:basedOn w:val="91"/>
    <w:link w:val="156"/>
    <w:qFormat/>
    <w:uiPriority w:val="0"/>
    <w:rPr>
      <w:rFonts w:ascii="宋体" w:hAnsi="Times New Roman" w:eastAsia="宋体"/>
      <w:sz w:val="24"/>
      <w:szCs w:val="21"/>
    </w:rPr>
  </w:style>
  <w:style w:type="paragraph" w:customStyle="1" w:styleId="158">
    <w:name w:val="正文 A"/>
    <w:next w:val="159"/>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paragraph" w:customStyle="1" w:styleId="159">
    <w:name w:val="正文缩进1"/>
    <w:basedOn w:val="1"/>
    <w:link w:val="160"/>
    <w:qFormat/>
    <w:uiPriority w:val="99"/>
    <w:pPr>
      <w:widowControl/>
      <w:adjustRightInd w:val="0"/>
      <w:snapToGrid w:val="0"/>
      <w:spacing w:line="480" w:lineRule="exact"/>
      <w:ind w:firstLine="567"/>
    </w:pPr>
    <w:rPr>
      <w:rFonts w:ascii="宋体" w:hAnsiTheme="minorHAnsi" w:cstheme="minorBidi"/>
      <w:snapToGrid w:val="0"/>
      <w:color w:val="000000"/>
      <w:kern w:val="28"/>
      <w:sz w:val="28"/>
      <w:szCs w:val="22"/>
    </w:rPr>
  </w:style>
  <w:style w:type="character" w:customStyle="1" w:styleId="160">
    <w:name w:val="正文缩进 Char Char"/>
    <w:link w:val="159"/>
    <w:qFormat/>
    <w:locked/>
    <w:uiPriority w:val="99"/>
    <w:rPr>
      <w:rFonts w:ascii="宋体" w:eastAsia="宋体"/>
      <w:snapToGrid w:val="0"/>
      <w:color w:val="000000"/>
      <w:kern w:val="28"/>
      <w:sz w:val="28"/>
    </w:rPr>
  </w:style>
  <w:style w:type="character" w:customStyle="1" w:styleId="161">
    <w:name w:val="无"/>
    <w:qFormat/>
    <w:uiPriority w:val="0"/>
  </w:style>
  <w:style w:type="character" w:customStyle="1" w:styleId="162">
    <w:name w:val="列出段落 Char"/>
    <w:link w:val="103"/>
    <w:qFormat/>
    <w:locked/>
    <w:uiPriority w:val="34"/>
    <w:rPr>
      <w:rFonts w:ascii="Times New Roman" w:hAnsi="Times New Roman" w:eastAsia="宋体" w:cs="Times New Roman"/>
      <w:szCs w:val="21"/>
    </w:rPr>
  </w:style>
  <w:style w:type="character" w:customStyle="1" w:styleId="163">
    <w:name w:val="列出段落 Char1"/>
    <w:qFormat/>
    <w:locked/>
    <w:uiPriority w:val="99"/>
    <w:rPr>
      <w:rFonts w:ascii="Calibri" w:hAnsi="Calibri" w:eastAsia="宋体"/>
      <w:kern w:val="2"/>
      <w:sz w:val="22"/>
      <w:lang w:val="en-US" w:eastAsia="zh-CN"/>
    </w:rPr>
  </w:style>
  <w:style w:type="character" w:customStyle="1" w:styleId="164">
    <w:name w:val="NormalCharacter"/>
    <w:semiHidden/>
    <w:qFormat/>
    <w:uiPriority w:val="0"/>
  </w:style>
  <w:style w:type="character" w:customStyle="1" w:styleId="165">
    <w:name w:val="HTML 地址 Char"/>
    <w:basedOn w:val="91"/>
    <w:link w:val="42"/>
    <w:semiHidden/>
    <w:qFormat/>
    <w:uiPriority w:val="99"/>
    <w:rPr>
      <w:rFonts w:ascii="Times New Roman" w:hAnsi="Times New Roman" w:eastAsia="宋体" w:cs="Times New Roman"/>
      <w:i/>
      <w:iCs/>
      <w:kern w:val="2"/>
      <w:sz w:val="21"/>
      <w:szCs w:val="21"/>
    </w:rPr>
  </w:style>
  <w:style w:type="paragraph" w:customStyle="1" w:styleId="166">
    <w:name w:val="TOC Heading"/>
    <w:basedOn w:val="5"/>
    <w:next w:val="1"/>
    <w:semiHidden/>
    <w:unhideWhenUsed/>
    <w:qFormat/>
    <w:uiPriority w:val="39"/>
    <w:pPr>
      <w:outlineLvl w:val="9"/>
    </w:pPr>
  </w:style>
  <w:style w:type="character" w:customStyle="1" w:styleId="167">
    <w:name w:val="标题 Char"/>
    <w:basedOn w:val="91"/>
    <w:link w:val="85"/>
    <w:qFormat/>
    <w:uiPriority w:val="10"/>
    <w:rPr>
      <w:rFonts w:eastAsia="宋体" w:asciiTheme="majorHAnsi" w:hAnsiTheme="majorHAnsi" w:cstheme="majorBidi"/>
      <w:b/>
      <w:bCs/>
      <w:kern w:val="2"/>
      <w:sz w:val="32"/>
      <w:szCs w:val="32"/>
    </w:rPr>
  </w:style>
  <w:style w:type="character" w:customStyle="1" w:styleId="168">
    <w:name w:val="标题 5 Char"/>
    <w:basedOn w:val="91"/>
    <w:link w:val="10"/>
    <w:semiHidden/>
    <w:qFormat/>
    <w:uiPriority w:val="9"/>
    <w:rPr>
      <w:rFonts w:ascii="Times New Roman" w:hAnsi="Times New Roman" w:eastAsia="宋体" w:cs="Times New Roman"/>
      <w:b/>
      <w:bCs/>
      <w:kern w:val="2"/>
      <w:sz w:val="28"/>
      <w:szCs w:val="28"/>
    </w:rPr>
  </w:style>
  <w:style w:type="character" w:customStyle="1" w:styleId="169">
    <w:name w:val="标题 6 Char"/>
    <w:basedOn w:val="91"/>
    <w:link w:val="11"/>
    <w:semiHidden/>
    <w:qFormat/>
    <w:uiPriority w:val="9"/>
    <w:rPr>
      <w:rFonts w:asciiTheme="majorHAnsi" w:hAnsiTheme="majorHAnsi" w:eastAsiaTheme="majorEastAsia" w:cstheme="majorBidi"/>
      <w:b/>
      <w:bCs/>
      <w:kern w:val="2"/>
      <w:sz w:val="24"/>
      <w:szCs w:val="24"/>
    </w:rPr>
  </w:style>
  <w:style w:type="character" w:customStyle="1" w:styleId="170">
    <w:name w:val="标题 7 Char"/>
    <w:basedOn w:val="91"/>
    <w:link w:val="12"/>
    <w:semiHidden/>
    <w:qFormat/>
    <w:uiPriority w:val="9"/>
    <w:rPr>
      <w:rFonts w:ascii="Times New Roman" w:hAnsi="Times New Roman" w:eastAsia="宋体" w:cs="Times New Roman"/>
      <w:b/>
      <w:bCs/>
      <w:kern w:val="2"/>
      <w:sz w:val="24"/>
      <w:szCs w:val="24"/>
    </w:rPr>
  </w:style>
  <w:style w:type="character" w:customStyle="1" w:styleId="171">
    <w:name w:val="标题 8 Char"/>
    <w:basedOn w:val="91"/>
    <w:link w:val="13"/>
    <w:semiHidden/>
    <w:qFormat/>
    <w:uiPriority w:val="9"/>
    <w:rPr>
      <w:rFonts w:asciiTheme="majorHAnsi" w:hAnsiTheme="majorHAnsi" w:eastAsiaTheme="majorEastAsia" w:cstheme="majorBidi"/>
      <w:kern w:val="2"/>
      <w:sz w:val="24"/>
      <w:szCs w:val="24"/>
    </w:rPr>
  </w:style>
  <w:style w:type="character" w:customStyle="1" w:styleId="172">
    <w:name w:val="标题 9 Char"/>
    <w:basedOn w:val="91"/>
    <w:link w:val="14"/>
    <w:semiHidden/>
    <w:qFormat/>
    <w:uiPriority w:val="9"/>
    <w:rPr>
      <w:rFonts w:asciiTheme="majorHAnsi" w:hAnsiTheme="majorHAnsi" w:eastAsiaTheme="majorEastAsia" w:cstheme="majorBidi"/>
      <w:kern w:val="2"/>
      <w:sz w:val="21"/>
      <w:szCs w:val="21"/>
    </w:rPr>
  </w:style>
  <w:style w:type="character" w:customStyle="1" w:styleId="173">
    <w:name w:val="称呼 Char"/>
    <w:basedOn w:val="91"/>
    <w:link w:val="32"/>
    <w:semiHidden/>
    <w:qFormat/>
    <w:uiPriority w:val="99"/>
    <w:rPr>
      <w:rFonts w:ascii="Times New Roman" w:hAnsi="Times New Roman" w:eastAsia="宋体" w:cs="Times New Roman"/>
      <w:kern w:val="2"/>
      <w:sz w:val="21"/>
      <w:szCs w:val="21"/>
    </w:rPr>
  </w:style>
  <w:style w:type="character" w:customStyle="1" w:styleId="174">
    <w:name w:val="电子邮件签名 Char"/>
    <w:basedOn w:val="91"/>
    <w:link w:val="22"/>
    <w:semiHidden/>
    <w:qFormat/>
    <w:uiPriority w:val="99"/>
    <w:rPr>
      <w:rFonts w:ascii="Times New Roman" w:hAnsi="Times New Roman" w:eastAsia="宋体" w:cs="Times New Roman"/>
      <w:kern w:val="2"/>
      <w:sz w:val="21"/>
      <w:szCs w:val="21"/>
    </w:rPr>
  </w:style>
  <w:style w:type="character" w:customStyle="1" w:styleId="175">
    <w:name w:val="副标题 Char"/>
    <w:basedOn w:val="91"/>
    <w:link w:val="65"/>
    <w:qFormat/>
    <w:uiPriority w:val="11"/>
    <w:rPr>
      <w:rFonts w:eastAsia="宋体" w:asciiTheme="majorHAnsi" w:hAnsiTheme="majorHAnsi" w:cstheme="majorBidi"/>
      <w:b/>
      <w:bCs/>
      <w:kern w:val="28"/>
      <w:sz w:val="32"/>
      <w:szCs w:val="32"/>
    </w:rPr>
  </w:style>
  <w:style w:type="character" w:customStyle="1" w:styleId="176">
    <w:name w:val="宏文本 Char"/>
    <w:basedOn w:val="91"/>
    <w:link w:val="4"/>
    <w:semiHidden/>
    <w:qFormat/>
    <w:uiPriority w:val="99"/>
    <w:rPr>
      <w:rFonts w:ascii="Courier New" w:hAnsi="Courier New" w:eastAsia="宋体" w:cs="Courier New"/>
      <w:kern w:val="2"/>
      <w:sz w:val="24"/>
      <w:szCs w:val="24"/>
    </w:rPr>
  </w:style>
  <w:style w:type="character" w:customStyle="1" w:styleId="177">
    <w:name w:val="脚注文本 Char"/>
    <w:basedOn w:val="91"/>
    <w:link w:val="68"/>
    <w:semiHidden/>
    <w:qFormat/>
    <w:uiPriority w:val="99"/>
    <w:rPr>
      <w:rFonts w:ascii="Times New Roman" w:hAnsi="Times New Roman" w:eastAsia="宋体" w:cs="Times New Roman"/>
      <w:kern w:val="2"/>
      <w:sz w:val="18"/>
      <w:szCs w:val="18"/>
    </w:rPr>
  </w:style>
  <w:style w:type="character" w:customStyle="1" w:styleId="178">
    <w:name w:val="结束语 Char"/>
    <w:basedOn w:val="91"/>
    <w:link w:val="34"/>
    <w:semiHidden/>
    <w:qFormat/>
    <w:uiPriority w:val="99"/>
    <w:rPr>
      <w:rFonts w:ascii="Times New Roman" w:hAnsi="Times New Roman" w:eastAsia="宋体" w:cs="Times New Roman"/>
      <w:kern w:val="2"/>
      <w:sz w:val="21"/>
      <w:szCs w:val="21"/>
    </w:rPr>
  </w:style>
  <w:style w:type="character" w:customStyle="1" w:styleId="179">
    <w:name w:val="明显引用 Char"/>
    <w:basedOn w:val="91"/>
    <w:link w:val="3"/>
    <w:qFormat/>
    <w:uiPriority w:val="99"/>
    <w:rPr>
      <w:rFonts w:ascii="Times New Roman" w:hAnsi="Times New Roman" w:eastAsia="宋体" w:cs="Times New Roman"/>
      <w:i/>
      <w:iCs/>
      <w:color w:val="5B9BD5" w:themeColor="accent1"/>
      <w:kern w:val="2"/>
      <w:sz w:val="21"/>
      <w:szCs w:val="21"/>
      <w14:textFill>
        <w14:solidFill>
          <w14:schemeClr w14:val="accent1"/>
        </w14:solidFill>
      </w14:textFill>
    </w:rPr>
  </w:style>
  <w:style w:type="character" w:customStyle="1" w:styleId="180">
    <w:name w:val="签名 Char"/>
    <w:basedOn w:val="91"/>
    <w:link w:val="59"/>
    <w:semiHidden/>
    <w:qFormat/>
    <w:uiPriority w:val="99"/>
    <w:rPr>
      <w:rFonts w:ascii="Times New Roman" w:hAnsi="Times New Roman" w:eastAsia="宋体" w:cs="Times New Roman"/>
      <w:kern w:val="2"/>
      <w:sz w:val="21"/>
      <w:szCs w:val="21"/>
    </w:rPr>
  </w:style>
  <w:style w:type="paragraph" w:customStyle="1" w:styleId="181">
    <w:name w:val="Bibliography"/>
    <w:basedOn w:val="1"/>
    <w:next w:val="1"/>
    <w:semiHidden/>
    <w:unhideWhenUsed/>
    <w:qFormat/>
    <w:uiPriority w:val="37"/>
  </w:style>
  <w:style w:type="character" w:customStyle="1" w:styleId="182">
    <w:name w:val="尾注文本 Char"/>
    <w:basedOn w:val="91"/>
    <w:link w:val="53"/>
    <w:semiHidden/>
    <w:qFormat/>
    <w:uiPriority w:val="99"/>
    <w:rPr>
      <w:rFonts w:ascii="Times New Roman" w:hAnsi="Times New Roman" w:eastAsia="宋体" w:cs="Times New Roman"/>
      <w:kern w:val="2"/>
      <w:sz w:val="21"/>
      <w:szCs w:val="21"/>
    </w:rPr>
  </w:style>
  <w:style w:type="character" w:customStyle="1" w:styleId="183">
    <w:name w:val="文档结构图 Char"/>
    <w:basedOn w:val="91"/>
    <w:link w:val="28"/>
    <w:semiHidden/>
    <w:qFormat/>
    <w:uiPriority w:val="99"/>
    <w:rPr>
      <w:rFonts w:ascii="Microsoft YaHei UI" w:hAnsi="Times New Roman" w:eastAsia="Microsoft YaHei UI" w:cs="Times New Roman"/>
      <w:kern w:val="2"/>
      <w:sz w:val="18"/>
      <w:szCs w:val="18"/>
    </w:rPr>
  </w:style>
  <w:style w:type="paragraph" w:styleId="184">
    <w:name w:val="No Spacing"/>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185">
    <w:name w:val="信息标题 Char"/>
    <w:basedOn w:val="91"/>
    <w:link w:val="80"/>
    <w:semiHidden/>
    <w:qFormat/>
    <w:uiPriority w:val="99"/>
    <w:rPr>
      <w:rFonts w:asciiTheme="majorHAnsi" w:hAnsiTheme="majorHAnsi" w:eastAsiaTheme="majorEastAsia" w:cstheme="majorBidi"/>
      <w:kern w:val="2"/>
      <w:sz w:val="24"/>
      <w:szCs w:val="24"/>
      <w:shd w:val="pct20" w:color="auto" w:fill="auto"/>
    </w:rPr>
  </w:style>
  <w:style w:type="paragraph" w:styleId="186">
    <w:name w:val="Quote"/>
    <w:basedOn w:val="1"/>
    <w:next w:val="1"/>
    <w:link w:val="187"/>
    <w:qFormat/>
    <w:uiPriority w:val="9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187">
    <w:name w:val="引用 Char"/>
    <w:basedOn w:val="91"/>
    <w:link w:val="186"/>
    <w:qFormat/>
    <w:uiPriority w:val="99"/>
    <w:rPr>
      <w:rFonts w:ascii="Times New Roman" w:hAnsi="Times New Roman" w:eastAsia="宋体" w:cs="Times New Roman"/>
      <w:i/>
      <w:iCs/>
      <w:color w:val="404040" w:themeColor="text1" w:themeTint="BF"/>
      <w:kern w:val="2"/>
      <w:sz w:val="21"/>
      <w:szCs w:val="21"/>
      <w14:textFill>
        <w14:solidFill>
          <w14:schemeClr w14:val="tx1">
            <w14:lumMod w14:val="75000"/>
            <w14:lumOff w14:val="25000"/>
          </w14:schemeClr>
        </w14:solidFill>
      </w14:textFill>
    </w:rPr>
  </w:style>
  <w:style w:type="character" w:customStyle="1" w:styleId="188">
    <w:name w:val="正文首行缩进 Char"/>
    <w:basedOn w:val="106"/>
    <w:link w:val="87"/>
    <w:semiHidden/>
    <w:qFormat/>
    <w:uiPriority w:val="99"/>
    <w:rPr>
      <w:rFonts w:ascii="Times New Roman" w:hAnsi="Times New Roman" w:eastAsia="宋体" w:cs="Times New Roman"/>
      <w:kern w:val="2"/>
      <w:sz w:val="21"/>
      <w:szCs w:val="21"/>
    </w:rPr>
  </w:style>
  <w:style w:type="character" w:customStyle="1" w:styleId="189">
    <w:name w:val="正文文本 2 Char"/>
    <w:basedOn w:val="91"/>
    <w:link w:val="77"/>
    <w:semiHidden/>
    <w:qFormat/>
    <w:uiPriority w:val="99"/>
    <w:rPr>
      <w:rFonts w:ascii="Times New Roman" w:hAnsi="Times New Roman" w:eastAsia="宋体" w:cs="Times New Roman"/>
      <w:kern w:val="2"/>
      <w:sz w:val="21"/>
      <w:szCs w:val="21"/>
    </w:rPr>
  </w:style>
  <w:style w:type="character" w:customStyle="1" w:styleId="190">
    <w:name w:val="正文文本 3 Char"/>
    <w:basedOn w:val="91"/>
    <w:link w:val="33"/>
    <w:semiHidden/>
    <w:qFormat/>
    <w:uiPriority w:val="99"/>
    <w:rPr>
      <w:rFonts w:ascii="Times New Roman" w:hAnsi="Times New Roman" w:eastAsia="宋体" w:cs="Times New Roman"/>
      <w:kern w:val="2"/>
      <w:sz w:val="16"/>
      <w:szCs w:val="16"/>
    </w:rPr>
  </w:style>
  <w:style w:type="character" w:customStyle="1" w:styleId="191">
    <w:name w:val="注释标题 Char"/>
    <w:basedOn w:val="91"/>
    <w:link w:val="19"/>
    <w:semiHidden/>
    <w:qFormat/>
    <w:uiPriority w:val="99"/>
    <w:rPr>
      <w:rFonts w:ascii="Times New Roman" w:hAnsi="Times New Roman" w:eastAsia="宋体" w:cs="Times New Roman"/>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A53BA-BA16-4032-8CF8-A61C728DB84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9</Pages>
  <Words>7004</Words>
  <Characters>7758</Characters>
  <Lines>22</Lines>
  <Paragraphs>6</Paragraphs>
  <TotalTime>0</TotalTime>
  <ScaleCrop>false</ScaleCrop>
  <LinksUpToDate>false</LinksUpToDate>
  <CharactersWithSpaces>7830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2021-07-12T02:07:00Z</dcterms:created>
  <dc:creator>User</dc:creator>
  <cp:lastModifiedBy>顾怜.</cp:lastModifiedBy>
  <cp:lastPrinted>2026-06-30T07:44:00Z</cp:lastPrinted>
  <dcterms:modified xsi:type="dcterms:W3CDTF">2026-08-21T02:41:22Z</dcterms:modified>
  <cp:revision>140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7469E47F1F454F54ADB4A7FB8E2BF62C_12</vt:lpwstr>
  </property>
  <property fmtid="{D5CDD505-2E9C-101B-9397-08002B2CF9AE}" pid="4" name="KSOTemplateDocerSaveRecord">
    <vt:lpwstr>eyJoZGlkIjoiM2IyZmVlZmM4ZTczODVhNzBmYTIyNDE0YmU2YjdlNzYiLCJ1c2VySWQiOiI1MTA1MTAwMTAifQ==</vt:lpwstr>
  </property>
</Properties>
</file>