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F766BC">
      <w:pPr>
        <w:pStyle w:val="2"/>
        <w:spacing w:before="0" w:line="360" w:lineRule="auto"/>
        <w:jc w:val="center"/>
        <w:rPr>
          <w:rFonts w:ascii="Times New Roman" w:hAnsi="Times New Roman" w:eastAsia="宋体"/>
          <w:sz w:val="24"/>
          <w:szCs w:val="24"/>
        </w:rPr>
      </w:pPr>
      <w:bookmarkStart w:id="0" w:name="_Toc28359079"/>
      <w:bookmarkStart w:id="1" w:name="_Toc28359002"/>
      <w:bookmarkStart w:id="2" w:name="_Toc35393621"/>
      <w:bookmarkStart w:id="3" w:name="_Toc35393790"/>
      <w:bookmarkStart w:id="4" w:name="_Hlk24379207"/>
      <w:r>
        <w:rPr>
          <w:rFonts w:hint="eastAsia" w:ascii="Times New Roman" w:hAnsi="Times New Roman" w:eastAsia="宋体"/>
          <w:sz w:val="24"/>
          <w:szCs w:val="24"/>
        </w:rPr>
        <w:t>北京广播电视台数智化融媒新闻技术系统建设项目一期（三）：业务中台支撑建设公开招标公告</w:t>
      </w:r>
    </w:p>
    <w:p w14:paraId="080DB85F">
      <w:pPr>
        <w:pStyle w:val="2"/>
        <w:spacing w:before="0" w:line="360" w:lineRule="auto"/>
        <w:jc w:val="left"/>
        <w:rPr>
          <w:rFonts w:ascii="Times New Roman" w:hAnsi="Times New Roman" w:eastAsia="宋体"/>
          <w:sz w:val="24"/>
          <w:szCs w:val="24"/>
        </w:rPr>
      </w:pPr>
      <w:r>
        <w:rPr>
          <w:rFonts w:ascii="Times New Roman" w:hAnsi="Times New Roman" w:eastAsia="宋体"/>
          <w:sz w:val="24"/>
          <w:szCs w:val="24"/>
        </w:rPr>
        <w:t>一、项目基本情况</w:t>
      </w:r>
      <w:bookmarkEnd w:id="0"/>
      <w:bookmarkEnd w:id="1"/>
      <w:bookmarkEnd w:id="2"/>
      <w:bookmarkEnd w:id="3"/>
    </w:p>
    <w:bookmarkEnd w:id="4"/>
    <w:p w14:paraId="74F704A9">
      <w:pPr>
        <w:spacing w:line="360" w:lineRule="auto"/>
        <w:ind w:firstLine="480" w:firstLineChars="200"/>
        <w:rPr>
          <w:sz w:val="24"/>
        </w:rPr>
      </w:pPr>
      <w:r>
        <w:rPr>
          <w:sz w:val="24"/>
        </w:rPr>
        <w:t>1.项目编号：</w:t>
      </w:r>
      <w:r>
        <w:rPr>
          <w:rFonts w:hint="eastAsia"/>
          <w:sz w:val="24"/>
        </w:rPr>
        <w:t>0686-2611BE045830Z/01</w:t>
      </w:r>
    </w:p>
    <w:p w14:paraId="021A92C1">
      <w:pPr>
        <w:spacing w:line="360" w:lineRule="auto"/>
        <w:ind w:right="-386" w:rightChars="-184" w:firstLine="480" w:firstLineChars="200"/>
        <w:rPr>
          <w:sz w:val="24"/>
        </w:rPr>
      </w:pPr>
      <w:r>
        <w:rPr>
          <w:sz w:val="24"/>
        </w:rPr>
        <w:t>2.项目名称：</w:t>
      </w:r>
      <w:r>
        <w:rPr>
          <w:rFonts w:hint="eastAsia"/>
          <w:sz w:val="24"/>
        </w:rPr>
        <w:t>北京广播电视台数智化融媒新闻技术系统建设项目一期（三）：业务中台支撑建设</w:t>
      </w:r>
    </w:p>
    <w:p w14:paraId="5849605F">
      <w:pPr>
        <w:spacing w:line="360" w:lineRule="auto"/>
        <w:ind w:right="-386" w:rightChars="-184" w:firstLine="480" w:firstLineChars="200"/>
        <w:rPr>
          <w:sz w:val="24"/>
        </w:rPr>
      </w:pPr>
      <w:r>
        <w:rPr>
          <w:rFonts w:hint="eastAsia"/>
          <w:sz w:val="24"/>
        </w:rPr>
        <w:t>3</w:t>
      </w:r>
      <w:r>
        <w:rPr>
          <w:sz w:val="24"/>
        </w:rPr>
        <w:t>.项目预算金额：</w:t>
      </w:r>
      <w:r>
        <w:rPr>
          <w:rFonts w:hint="eastAsia"/>
          <w:sz w:val="24"/>
        </w:rPr>
        <w:t>人民币1600</w:t>
      </w:r>
      <w:r>
        <w:rPr>
          <w:sz w:val="24"/>
        </w:rPr>
        <w:t>万元</w:t>
      </w:r>
      <w:r>
        <w:rPr>
          <w:rFonts w:hint="eastAsia"/>
          <w:sz w:val="24"/>
        </w:rPr>
        <w:t xml:space="preserve"> </w:t>
      </w:r>
      <w:r>
        <w:rPr>
          <w:sz w:val="24"/>
        </w:rPr>
        <w:t>最高限价：</w:t>
      </w:r>
      <w:r>
        <w:rPr>
          <w:rFonts w:hint="eastAsia"/>
          <w:sz w:val="24"/>
        </w:rPr>
        <w:t>人民币1600</w:t>
      </w:r>
      <w:r>
        <w:rPr>
          <w:sz w:val="24"/>
        </w:rPr>
        <w:t>万元</w:t>
      </w:r>
    </w:p>
    <w:p w14:paraId="4CF5226E">
      <w:pPr>
        <w:spacing w:line="360" w:lineRule="auto"/>
        <w:ind w:firstLine="480" w:firstLineChars="200"/>
        <w:rPr>
          <w:sz w:val="24"/>
        </w:rPr>
      </w:pPr>
      <w:r>
        <w:rPr>
          <w:rFonts w:hint="eastAsia"/>
          <w:sz w:val="24"/>
        </w:rPr>
        <w:t>4</w:t>
      </w:r>
      <w:r>
        <w:rPr>
          <w:sz w:val="24"/>
        </w:rPr>
        <w:t>.采购需求：</w:t>
      </w:r>
      <w:r>
        <w:rPr>
          <w:rFonts w:hint="eastAsia"/>
          <w:sz w:val="24"/>
        </w:rPr>
        <w:t>（本项目不接受进口产品）</w:t>
      </w:r>
    </w:p>
    <w:tbl>
      <w:tblPr>
        <w:tblStyle w:val="3"/>
        <w:tblW w:w="87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
        <w:gridCol w:w="7081"/>
        <w:gridCol w:w="834"/>
      </w:tblGrid>
      <w:tr w14:paraId="6A37B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5" w:type="dxa"/>
            <w:vAlign w:val="center"/>
          </w:tcPr>
          <w:p w14:paraId="4AA90224">
            <w:pPr>
              <w:spacing w:after="0" w:line="360" w:lineRule="auto"/>
              <w:jc w:val="center"/>
              <w:rPr>
                <w:bCs/>
                <w:sz w:val="24"/>
              </w:rPr>
            </w:pPr>
            <w:r>
              <w:rPr>
                <w:rFonts w:hint="eastAsia"/>
                <w:bCs/>
                <w:sz w:val="24"/>
              </w:rPr>
              <w:t>序号</w:t>
            </w:r>
          </w:p>
        </w:tc>
        <w:tc>
          <w:tcPr>
            <w:tcW w:w="7081" w:type="dxa"/>
            <w:vAlign w:val="center"/>
          </w:tcPr>
          <w:p w14:paraId="47CD7A1B">
            <w:pPr>
              <w:spacing w:after="0" w:line="360" w:lineRule="auto"/>
              <w:jc w:val="center"/>
              <w:rPr>
                <w:bCs/>
                <w:sz w:val="24"/>
              </w:rPr>
            </w:pPr>
            <w:r>
              <w:rPr>
                <w:rFonts w:hint="eastAsia"/>
                <w:bCs/>
                <w:sz w:val="24"/>
              </w:rPr>
              <w:t>设备名称</w:t>
            </w:r>
          </w:p>
        </w:tc>
        <w:tc>
          <w:tcPr>
            <w:tcW w:w="834" w:type="dxa"/>
            <w:vAlign w:val="center"/>
          </w:tcPr>
          <w:p w14:paraId="25889A99">
            <w:pPr>
              <w:spacing w:after="0" w:line="360" w:lineRule="auto"/>
              <w:jc w:val="center"/>
              <w:rPr>
                <w:bCs/>
                <w:sz w:val="24"/>
              </w:rPr>
            </w:pPr>
            <w:r>
              <w:rPr>
                <w:bCs/>
                <w:sz w:val="24"/>
              </w:rPr>
              <w:t>数量</w:t>
            </w:r>
          </w:p>
        </w:tc>
      </w:tr>
      <w:tr w14:paraId="30D6D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5" w:type="dxa"/>
            <w:vAlign w:val="center"/>
          </w:tcPr>
          <w:p w14:paraId="309061B6">
            <w:pPr>
              <w:spacing w:after="0" w:line="360" w:lineRule="auto"/>
              <w:jc w:val="center"/>
              <w:rPr>
                <w:rFonts w:ascii="宋体" w:hAnsi="宋体"/>
                <w:kern w:val="0"/>
                <w:sz w:val="24"/>
              </w:rPr>
            </w:pPr>
            <w:r>
              <w:rPr>
                <w:rFonts w:hint="eastAsia" w:ascii="宋体" w:hAnsi="宋体"/>
                <w:kern w:val="0"/>
                <w:sz w:val="24"/>
              </w:rPr>
              <w:t>1</w:t>
            </w:r>
          </w:p>
        </w:tc>
        <w:tc>
          <w:tcPr>
            <w:tcW w:w="7081" w:type="dxa"/>
            <w:vAlign w:val="center"/>
          </w:tcPr>
          <w:p w14:paraId="17D01C6F">
            <w:pPr>
              <w:spacing w:after="0" w:line="360" w:lineRule="auto"/>
              <w:jc w:val="center"/>
              <w:rPr>
                <w:rFonts w:ascii="宋体" w:hAnsi="宋体"/>
                <w:kern w:val="0"/>
                <w:sz w:val="24"/>
              </w:rPr>
            </w:pPr>
            <w:r>
              <w:rPr>
                <w:rFonts w:hint="eastAsia" w:ascii="宋体" w:hAnsi="宋体" w:cs="宋体"/>
                <w:kern w:val="0"/>
                <w:sz w:val="24"/>
                <w:lang w:bidi="ar"/>
              </w:rPr>
              <w:t>媒体网关</w:t>
            </w:r>
          </w:p>
        </w:tc>
        <w:tc>
          <w:tcPr>
            <w:tcW w:w="834" w:type="dxa"/>
            <w:vAlign w:val="center"/>
          </w:tcPr>
          <w:p w14:paraId="58980C38">
            <w:pPr>
              <w:spacing w:after="0" w:line="360" w:lineRule="auto"/>
              <w:jc w:val="center"/>
              <w:rPr>
                <w:rFonts w:ascii="宋体" w:hAnsi="宋体"/>
                <w:kern w:val="0"/>
                <w:sz w:val="24"/>
              </w:rPr>
            </w:pPr>
            <w:r>
              <w:rPr>
                <w:rFonts w:hint="eastAsia" w:ascii="宋体" w:hAnsi="宋体"/>
                <w:kern w:val="0"/>
                <w:sz w:val="24"/>
              </w:rPr>
              <w:t>2</w:t>
            </w:r>
          </w:p>
        </w:tc>
      </w:tr>
      <w:tr w14:paraId="46F35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5" w:type="dxa"/>
            <w:vAlign w:val="center"/>
          </w:tcPr>
          <w:p w14:paraId="647A4FB3">
            <w:pPr>
              <w:spacing w:after="0" w:line="360" w:lineRule="auto"/>
              <w:jc w:val="center"/>
              <w:rPr>
                <w:rFonts w:ascii="宋体" w:hAnsi="宋体"/>
                <w:kern w:val="0"/>
                <w:sz w:val="24"/>
              </w:rPr>
            </w:pPr>
            <w:r>
              <w:rPr>
                <w:rFonts w:hint="eastAsia" w:ascii="宋体" w:hAnsi="宋体"/>
                <w:kern w:val="0"/>
                <w:sz w:val="24"/>
              </w:rPr>
              <w:t>2</w:t>
            </w:r>
          </w:p>
        </w:tc>
        <w:tc>
          <w:tcPr>
            <w:tcW w:w="7081" w:type="dxa"/>
            <w:vAlign w:val="center"/>
          </w:tcPr>
          <w:p w14:paraId="4417792A">
            <w:pPr>
              <w:spacing w:after="0" w:line="360" w:lineRule="auto"/>
              <w:jc w:val="center"/>
              <w:rPr>
                <w:rFonts w:ascii="宋体" w:hAnsi="宋体" w:cs="宋体"/>
                <w:kern w:val="0"/>
                <w:sz w:val="24"/>
                <w:lang w:bidi="ar"/>
              </w:rPr>
            </w:pPr>
            <w:r>
              <w:rPr>
                <w:rFonts w:hint="eastAsia" w:ascii="宋体" w:hAnsi="宋体" w:cs="宋体"/>
                <w:kern w:val="0"/>
                <w:sz w:val="24"/>
                <w:szCs w:val="21"/>
                <w:lang w:bidi="ar"/>
              </w:rPr>
              <w:t>IP流网关</w:t>
            </w:r>
          </w:p>
        </w:tc>
        <w:tc>
          <w:tcPr>
            <w:tcW w:w="834" w:type="dxa"/>
            <w:vAlign w:val="center"/>
          </w:tcPr>
          <w:p w14:paraId="73EB66D0">
            <w:pPr>
              <w:spacing w:after="0" w:line="360" w:lineRule="auto"/>
              <w:jc w:val="center"/>
              <w:rPr>
                <w:rFonts w:ascii="宋体" w:hAnsi="宋体"/>
                <w:kern w:val="0"/>
                <w:sz w:val="24"/>
              </w:rPr>
            </w:pPr>
            <w:r>
              <w:rPr>
                <w:rFonts w:hint="eastAsia" w:ascii="宋体" w:hAnsi="宋体"/>
                <w:kern w:val="0"/>
                <w:sz w:val="24"/>
              </w:rPr>
              <w:t>2</w:t>
            </w:r>
          </w:p>
        </w:tc>
      </w:tr>
      <w:tr w14:paraId="1E0FE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5" w:type="dxa"/>
            <w:vAlign w:val="center"/>
          </w:tcPr>
          <w:p w14:paraId="1C8306DC">
            <w:pPr>
              <w:spacing w:after="0" w:line="360" w:lineRule="auto"/>
              <w:jc w:val="center"/>
              <w:rPr>
                <w:rFonts w:ascii="宋体" w:hAnsi="宋体"/>
                <w:kern w:val="0"/>
                <w:sz w:val="24"/>
              </w:rPr>
            </w:pPr>
            <w:r>
              <w:rPr>
                <w:rFonts w:hint="eastAsia" w:ascii="宋体" w:hAnsi="宋体"/>
                <w:kern w:val="0"/>
                <w:sz w:val="24"/>
              </w:rPr>
              <w:t>3</w:t>
            </w:r>
          </w:p>
        </w:tc>
        <w:tc>
          <w:tcPr>
            <w:tcW w:w="7081" w:type="dxa"/>
            <w:vAlign w:val="center"/>
          </w:tcPr>
          <w:p w14:paraId="264D1BCF">
            <w:pPr>
              <w:spacing w:after="0" w:line="360" w:lineRule="auto"/>
              <w:jc w:val="center"/>
              <w:rPr>
                <w:rFonts w:ascii="宋体" w:hAnsi="宋体" w:cs="宋体"/>
                <w:kern w:val="0"/>
                <w:sz w:val="24"/>
                <w:szCs w:val="21"/>
                <w:lang w:bidi="ar"/>
              </w:rPr>
            </w:pPr>
            <w:r>
              <w:rPr>
                <w:rFonts w:hint="eastAsia" w:ascii="宋体" w:hAnsi="宋体" w:cs="宋体"/>
                <w:kern w:val="0"/>
                <w:sz w:val="24"/>
                <w:szCs w:val="21"/>
                <w:lang w:bidi="ar"/>
              </w:rPr>
              <w:t>便携式4K编解码器</w:t>
            </w:r>
          </w:p>
        </w:tc>
        <w:tc>
          <w:tcPr>
            <w:tcW w:w="834" w:type="dxa"/>
            <w:vAlign w:val="center"/>
          </w:tcPr>
          <w:p w14:paraId="042ECA14">
            <w:pPr>
              <w:spacing w:after="0" w:line="360" w:lineRule="auto"/>
              <w:jc w:val="center"/>
              <w:rPr>
                <w:rFonts w:ascii="宋体" w:hAnsi="宋体"/>
                <w:kern w:val="0"/>
                <w:sz w:val="24"/>
              </w:rPr>
            </w:pPr>
            <w:r>
              <w:rPr>
                <w:rFonts w:hint="eastAsia" w:ascii="宋体" w:hAnsi="宋体"/>
                <w:kern w:val="0"/>
                <w:sz w:val="24"/>
              </w:rPr>
              <w:t>4</w:t>
            </w:r>
          </w:p>
        </w:tc>
      </w:tr>
      <w:tr w14:paraId="0564D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5" w:type="dxa"/>
            <w:vAlign w:val="center"/>
          </w:tcPr>
          <w:p w14:paraId="6BA43DF2">
            <w:pPr>
              <w:spacing w:after="0" w:line="360" w:lineRule="auto"/>
              <w:jc w:val="center"/>
              <w:rPr>
                <w:rFonts w:ascii="宋体" w:hAnsi="宋体"/>
                <w:kern w:val="0"/>
                <w:sz w:val="24"/>
              </w:rPr>
            </w:pPr>
            <w:r>
              <w:rPr>
                <w:rFonts w:hint="eastAsia" w:ascii="宋体" w:hAnsi="宋体"/>
                <w:kern w:val="0"/>
                <w:sz w:val="24"/>
              </w:rPr>
              <w:t>4</w:t>
            </w:r>
          </w:p>
        </w:tc>
        <w:tc>
          <w:tcPr>
            <w:tcW w:w="7081" w:type="dxa"/>
            <w:vAlign w:val="center"/>
          </w:tcPr>
          <w:p w14:paraId="49BC227E">
            <w:pPr>
              <w:spacing w:after="0" w:line="360" w:lineRule="auto"/>
              <w:jc w:val="center"/>
              <w:rPr>
                <w:rFonts w:ascii="宋体" w:hAnsi="宋体" w:cs="宋体"/>
                <w:kern w:val="0"/>
                <w:sz w:val="24"/>
                <w:szCs w:val="21"/>
                <w:lang w:bidi="ar"/>
              </w:rPr>
            </w:pPr>
            <w:r>
              <w:rPr>
                <w:rFonts w:hint="eastAsia" w:ascii="宋体" w:hAnsi="宋体" w:cs="宋体"/>
                <w:kern w:val="0"/>
                <w:sz w:val="24"/>
                <w:szCs w:val="21"/>
                <w:lang w:bidi="ar"/>
              </w:rPr>
              <w:t>4K-5G背包</w:t>
            </w:r>
          </w:p>
        </w:tc>
        <w:tc>
          <w:tcPr>
            <w:tcW w:w="834" w:type="dxa"/>
            <w:vAlign w:val="center"/>
          </w:tcPr>
          <w:p w14:paraId="284A116F">
            <w:pPr>
              <w:spacing w:after="0" w:line="360" w:lineRule="auto"/>
              <w:jc w:val="center"/>
              <w:rPr>
                <w:rFonts w:ascii="宋体" w:hAnsi="宋体"/>
                <w:kern w:val="0"/>
                <w:sz w:val="24"/>
              </w:rPr>
            </w:pPr>
            <w:r>
              <w:rPr>
                <w:rFonts w:hint="eastAsia" w:ascii="宋体" w:hAnsi="宋体"/>
                <w:kern w:val="0"/>
                <w:sz w:val="24"/>
              </w:rPr>
              <w:t>4</w:t>
            </w:r>
          </w:p>
        </w:tc>
      </w:tr>
      <w:tr w14:paraId="7E49D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5" w:type="dxa"/>
            <w:vAlign w:val="center"/>
          </w:tcPr>
          <w:p w14:paraId="26F1B2D9">
            <w:pPr>
              <w:spacing w:after="0" w:line="360" w:lineRule="auto"/>
              <w:jc w:val="center"/>
              <w:rPr>
                <w:rFonts w:ascii="宋体" w:hAnsi="宋体"/>
                <w:kern w:val="0"/>
                <w:sz w:val="24"/>
              </w:rPr>
            </w:pPr>
            <w:r>
              <w:rPr>
                <w:rFonts w:hint="eastAsia" w:ascii="宋体" w:hAnsi="宋体"/>
                <w:kern w:val="0"/>
                <w:sz w:val="24"/>
              </w:rPr>
              <w:t>5</w:t>
            </w:r>
          </w:p>
        </w:tc>
        <w:tc>
          <w:tcPr>
            <w:tcW w:w="7081" w:type="dxa"/>
            <w:vAlign w:val="center"/>
          </w:tcPr>
          <w:p w14:paraId="3E89B328">
            <w:pPr>
              <w:spacing w:after="0" w:line="360" w:lineRule="auto"/>
              <w:jc w:val="center"/>
              <w:rPr>
                <w:rFonts w:ascii="宋体" w:hAnsi="宋体" w:cs="宋体"/>
                <w:kern w:val="0"/>
                <w:sz w:val="24"/>
                <w:szCs w:val="21"/>
                <w:lang w:bidi="ar"/>
              </w:rPr>
            </w:pPr>
            <w:r>
              <w:rPr>
                <w:rFonts w:hint="eastAsia" w:ascii="宋体" w:hAnsi="宋体" w:cs="宋体"/>
                <w:kern w:val="0"/>
                <w:sz w:val="24"/>
                <w:szCs w:val="21"/>
                <w:lang w:bidi="ar"/>
              </w:rPr>
              <w:t>高密度媒体处理</w:t>
            </w:r>
          </w:p>
        </w:tc>
        <w:tc>
          <w:tcPr>
            <w:tcW w:w="834" w:type="dxa"/>
            <w:vAlign w:val="center"/>
          </w:tcPr>
          <w:p w14:paraId="009B1DDB">
            <w:pPr>
              <w:spacing w:after="0" w:line="360" w:lineRule="auto"/>
              <w:jc w:val="center"/>
              <w:rPr>
                <w:rFonts w:ascii="宋体" w:hAnsi="宋体"/>
                <w:kern w:val="0"/>
                <w:sz w:val="24"/>
              </w:rPr>
            </w:pPr>
            <w:r>
              <w:rPr>
                <w:rFonts w:hint="eastAsia" w:ascii="宋体" w:hAnsi="宋体"/>
                <w:kern w:val="0"/>
                <w:sz w:val="24"/>
              </w:rPr>
              <w:t>1</w:t>
            </w:r>
          </w:p>
        </w:tc>
      </w:tr>
      <w:tr w14:paraId="2691A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5" w:type="dxa"/>
            <w:vAlign w:val="center"/>
          </w:tcPr>
          <w:p w14:paraId="32F43145">
            <w:pPr>
              <w:spacing w:after="0" w:line="360" w:lineRule="auto"/>
              <w:jc w:val="center"/>
              <w:rPr>
                <w:rFonts w:ascii="宋体" w:hAnsi="宋体"/>
                <w:kern w:val="0"/>
                <w:sz w:val="24"/>
              </w:rPr>
            </w:pPr>
            <w:r>
              <w:rPr>
                <w:rFonts w:hint="eastAsia" w:ascii="宋体" w:hAnsi="宋体"/>
                <w:kern w:val="0"/>
                <w:sz w:val="24"/>
              </w:rPr>
              <w:t>6</w:t>
            </w:r>
          </w:p>
        </w:tc>
        <w:tc>
          <w:tcPr>
            <w:tcW w:w="7081" w:type="dxa"/>
            <w:vAlign w:val="center"/>
          </w:tcPr>
          <w:p w14:paraId="4BD91DBA">
            <w:pPr>
              <w:spacing w:after="0" w:line="360" w:lineRule="auto"/>
              <w:jc w:val="center"/>
              <w:rPr>
                <w:rFonts w:ascii="宋体" w:hAnsi="宋体" w:cs="宋体"/>
                <w:kern w:val="0"/>
                <w:sz w:val="24"/>
                <w:szCs w:val="21"/>
                <w:lang w:bidi="ar"/>
              </w:rPr>
            </w:pPr>
            <w:r>
              <w:rPr>
                <w:rFonts w:hint="eastAsia" w:ascii="宋体" w:hAnsi="宋体" w:cs="宋体"/>
                <w:kern w:val="0"/>
                <w:sz w:val="24"/>
                <w:szCs w:val="21"/>
                <w:lang w:bidi="ar"/>
              </w:rPr>
              <w:t>流媒体分发系统</w:t>
            </w:r>
          </w:p>
        </w:tc>
        <w:tc>
          <w:tcPr>
            <w:tcW w:w="834" w:type="dxa"/>
            <w:vAlign w:val="center"/>
          </w:tcPr>
          <w:p w14:paraId="4D0BA176">
            <w:pPr>
              <w:spacing w:after="0" w:line="360" w:lineRule="auto"/>
              <w:jc w:val="center"/>
              <w:rPr>
                <w:rFonts w:ascii="宋体" w:hAnsi="宋体"/>
                <w:kern w:val="0"/>
                <w:sz w:val="24"/>
              </w:rPr>
            </w:pPr>
            <w:r>
              <w:rPr>
                <w:rFonts w:hint="eastAsia" w:ascii="宋体" w:hAnsi="宋体"/>
                <w:kern w:val="0"/>
                <w:sz w:val="24"/>
              </w:rPr>
              <w:t>2</w:t>
            </w:r>
          </w:p>
        </w:tc>
      </w:tr>
      <w:tr w14:paraId="4E26C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5" w:type="dxa"/>
            <w:vAlign w:val="center"/>
          </w:tcPr>
          <w:p w14:paraId="2EDC4874">
            <w:pPr>
              <w:spacing w:after="0" w:line="360" w:lineRule="auto"/>
              <w:jc w:val="center"/>
              <w:rPr>
                <w:rFonts w:ascii="宋体" w:hAnsi="宋体"/>
                <w:kern w:val="0"/>
                <w:sz w:val="24"/>
              </w:rPr>
            </w:pPr>
            <w:r>
              <w:rPr>
                <w:rFonts w:hint="eastAsia" w:ascii="宋体" w:hAnsi="宋体"/>
                <w:kern w:val="0"/>
                <w:sz w:val="24"/>
              </w:rPr>
              <w:t>7</w:t>
            </w:r>
          </w:p>
        </w:tc>
        <w:tc>
          <w:tcPr>
            <w:tcW w:w="7081" w:type="dxa"/>
            <w:vAlign w:val="center"/>
          </w:tcPr>
          <w:p w14:paraId="6681006A">
            <w:pPr>
              <w:spacing w:after="0" w:line="360" w:lineRule="auto"/>
              <w:jc w:val="center"/>
              <w:rPr>
                <w:rFonts w:ascii="宋体" w:hAnsi="宋体" w:cs="宋体"/>
                <w:kern w:val="0"/>
                <w:sz w:val="24"/>
                <w:szCs w:val="21"/>
                <w:lang w:bidi="ar"/>
              </w:rPr>
            </w:pPr>
            <w:r>
              <w:rPr>
                <w:rFonts w:hint="eastAsia" w:ascii="宋体" w:hAnsi="宋体" w:cs="宋体"/>
                <w:kern w:val="0"/>
                <w:sz w:val="24"/>
                <w:szCs w:val="21"/>
                <w:lang w:bidi="ar"/>
              </w:rPr>
              <w:t>HEVC移动编码器</w:t>
            </w:r>
          </w:p>
        </w:tc>
        <w:tc>
          <w:tcPr>
            <w:tcW w:w="834" w:type="dxa"/>
            <w:vAlign w:val="center"/>
          </w:tcPr>
          <w:p w14:paraId="015EFD17">
            <w:pPr>
              <w:spacing w:after="0" w:line="360" w:lineRule="auto"/>
              <w:jc w:val="center"/>
              <w:rPr>
                <w:rFonts w:ascii="宋体" w:hAnsi="宋体"/>
                <w:kern w:val="0"/>
                <w:sz w:val="24"/>
              </w:rPr>
            </w:pPr>
            <w:r>
              <w:rPr>
                <w:rFonts w:hint="eastAsia" w:ascii="宋体" w:hAnsi="宋体"/>
                <w:kern w:val="0"/>
                <w:sz w:val="24"/>
              </w:rPr>
              <w:t>12</w:t>
            </w:r>
          </w:p>
        </w:tc>
      </w:tr>
      <w:tr w14:paraId="751EB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5" w:type="dxa"/>
            <w:vAlign w:val="center"/>
          </w:tcPr>
          <w:p w14:paraId="3F4E68D4">
            <w:pPr>
              <w:spacing w:after="0" w:line="360" w:lineRule="auto"/>
              <w:jc w:val="center"/>
              <w:rPr>
                <w:rFonts w:ascii="宋体" w:hAnsi="宋体"/>
                <w:kern w:val="0"/>
                <w:sz w:val="24"/>
              </w:rPr>
            </w:pPr>
            <w:r>
              <w:rPr>
                <w:rFonts w:hint="eastAsia" w:ascii="宋体" w:hAnsi="宋体"/>
                <w:kern w:val="0"/>
                <w:sz w:val="24"/>
              </w:rPr>
              <w:t>8</w:t>
            </w:r>
          </w:p>
        </w:tc>
        <w:tc>
          <w:tcPr>
            <w:tcW w:w="7081" w:type="dxa"/>
            <w:vAlign w:val="center"/>
          </w:tcPr>
          <w:p w14:paraId="202EB889">
            <w:pPr>
              <w:spacing w:after="0" w:line="360" w:lineRule="auto"/>
              <w:jc w:val="center"/>
              <w:rPr>
                <w:rFonts w:ascii="宋体" w:hAnsi="宋体" w:cs="宋体"/>
                <w:kern w:val="0"/>
                <w:sz w:val="24"/>
                <w:szCs w:val="21"/>
                <w:lang w:bidi="ar"/>
              </w:rPr>
            </w:pPr>
            <w:r>
              <w:rPr>
                <w:rFonts w:hint="eastAsia" w:ascii="宋体" w:hAnsi="宋体" w:cs="宋体"/>
                <w:kern w:val="0"/>
                <w:sz w:val="24"/>
                <w:szCs w:val="21"/>
                <w:lang w:bidi="ar"/>
              </w:rPr>
              <w:t>HEVC移动编码接收器</w:t>
            </w:r>
          </w:p>
        </w:tc>
        <w:tc>
          <w:tcPr>
            <w:tcW w:w="834" w:type="dxa"/>
            <w:vAlign w:val="center"/>
          </w:tcPr>
          <w:p w14:paraId="5374287A">
            <w:pPr>
              <w:spacing w:after="0" w:line="360" w:lineRule="auto"/>
              <w:jc w:val="center"/>
              <w:rPr>
                <w:rFonts w:ascii="宋体" w:hAnsi="宋体"/>
                <w:kern w:val="0"/>
                <w:sz w:val="24"/>
              </w:rPr>
            </w:pPr>
            <w:r>
              <w:rPr>
                <w:rFonts w:hint="eastAsia" w:ascii="宋体" w:hAnsi="宋体"/>
                <w:kern w:val="0"/>
                <w:sz w:val="24"/>
              </w:rPr>
              <w:t>4</w:t>
            </w:r>
          </w:p>
        </w:tc>
      </w:tr>
      <w:tr w14:paraId="75CA0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5" w:type="dxa"/>
            <w:vAlign w:val="center"/>
          </w:tcPr>
          <w:p w14:paraId="1462B562">
            <w:pPr>
              <w:spacing w:after="0" w:line="360" w:lineRule="auto"/>
              <w:jc w:val="center"/>
              <w:rPr>
                <w:rFonts w:ascii="宋体" w:hAnsi="宋体"/>
                <w:kern w:val="0"/>
                <w:sz w:val="24"/>
              </w:rPr>
            </w:pPr>
            <w:r>
              <w:rPr>
                <w:rFonts w:hint="eastAsia" w:ascii="宋体" w:hAnsi="宋体"/>
                <w:kern w:val="0"/>
                <w:sz w:val="24"/>
              </w:rPr>
              <w:t>9</w:t>
            </w:r>
          </w:p>
        </w:tc>
        <w:tc>
          <w:tcPr>
            <w:tcW w:w="7081" w:type="dxa"/>
            <w:vAlign w:val="center"/>
          </w:tcPr>
          <w:p w14:paraId="3B092BCC">
            <w:pPr>
              <w:spacing w:after="0" w:line="360" w:lineRule="auto"/>
              <w:jc w:val="center"/>
              <w:rPr>
                <w:rFonts w:ascii="宋体" w:hAnsi="宋体" w:cs="宋体"/>
                <w:kern w:val="0"/>
                <w:sz w:val="24"/>
                <w:szCs w:val="21"/>
                <w:lang w:bidi="ar"/>
              </w:rPr>
            </w:pPr>
            <w:r>
              <w:rPr>
                <w:rFonts w:hint="eastAsia" w:ascii="宋体" w:hAnsi="宋体" w:cs="宋体"/>
                <w:kern w:val="0"/>
                <w:sz w:val="24"/>
                <w:szCs w:val="21"/>
                <w:lang w:bidi="ar"/>
              </w:rPr>
              <w:t>4K延时器</w:t>
            </w:r>
          </w:p>
        </w:tc>
        <w:tc>
          <w:tcPr>
            <w:tcW w:w="834" w:type="dxa"/>
            <w:vAlign w:val="center"/>
          </w:tcPr>
          <w:p w14:paraId="4C2D9788">
            <w:pPr>
              <w:spacing w:after="0" w:line="360" w:lineRule="auto"/>
              <w:jc w:val="center"/>
              <w:rPr>
                <w:rFonts w:ascii="宋体" w:hAnsi="宋体"/>
                <w:kern w:val="0"/>
                <w:sz w:val="24"/>
              </w:rPr>
            </w:pPr>
            <w:r>
              <w:rPr>
                <w:rFonts w:hint="eastAsia" w:ascii="宋体" w:hAnsi="宋体"/>
                <w:kern w:val="0"/>
                <w:sz w:val="24"/>
              </w:rPr>
              <w:t>2</w:t>
            </w:r>
          </w:p>
        </w:tc>
      </w:tr>
      <w:tr w14:paraId="62914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5" w:type="dxa"/>
            <w:vAlign w:val="center"/>
          </w:tcPr>
          <w:p w14:paraId="1B3901EA">
            <w:pPr>
              <w:spacing w:after="0" w:line="360" w:lineRule="auto"/>
              <w:jc w:val="center"/>
              <w:rPr>
                <w:rFonts w:ascii="宋体" w:hAnsi="宋体"/>
                <w:kern w:val="0"/>
                <w:sz w:val="24"/>
              </w:rPr>
            </w:pPr>
            <w:r>
              <w:rPr>
                <w:rFonts w:hint="eastAsia" w:ascii="宋体" w:hAnsi="宋体"/>
                <w:kern w:val="0"/>
                <w:sz w:val="24"/>
              </w:rPr>
              <w:t>10</w:t>
            </w:r>
          </w:p>
        </w:tc>
        <w:tc>
          <w:tcPr>
            <w:tcW w:w="7081" w:type="dxa"/>
            <w:vAlign w:val="center"/>
          </w:tcPr>
          <w:p w14:paraId="5804DEE9">
            <w:pPr>
              <w:spacing w:after="0" w:line="360" w:lineRule="auto"/>
              <w:jc w:val="center"/>
              <w:rPr>
                <w:rFonts w:ascii="宋体" w:hAnsi="宋体" w:cs="宋体"/>
                <w:kern w:val="0"/>
                <w:sz w:val="24"/>
                <w:szCs w:val="21"/>
                <w:lang w:bidi="ar"/>
              </w:rPr>
            </w:pPr>
            <w:r>
              <w:rPr>
                <w:rFonts w:hint="eastAsia" w:ascii="宋体" w:hAnsi="宋体" w:cs="宋体"/>
                <w:kern w:val="0"/>
                <w:sz w:val="24"/>
                <w:szCs w:val="21"/>
                <w:lang w:bidi="ar"/>
              </w:rPr>
              <w:t>轻量化5G专网设备</w:t>
            </w:r>
          </w:p>
        </w:tc>
        <w:tc>
          <w:tcPr>
            <w:tcW w:w="834" w:type="dxa"/>
            <w:vAlign w:val="center"/>
          </w:tcPr>
          <w:p w14:paraId="04432CFA">
            <w:pPr>
              <w:spacing w:after="0" w:line="360" w:lineRule="auto"/>
              <w:jc w:val="center"/>
              <w:rPr>
                <w:rFonts w:ascii="宋体" w:hAnsi="宋体"/>
                <w:kern w:val="0"/>
                <w:sz w:val="24"/>
              </w:rPr>
            </w:pPr>
            <w:r>
              <w:rPr>
                <w:rFonts w:hint="eastAsia" w:ascii="宋体" w:hAnsi="宋体"/>
                <w:kern w:val="0"/>
                <w:sz w:val="24"/>
              </w:rPr>
              <w:t>1</w:t>
            </w:r>
          </w:p>
        </w:tc>
      </w:tr>
      <w:tr w14:paraId="7EB9A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5" w:type="dxa"/>
            <w:vAlign w:val="center"/>
          </w:tcPr>
          <w:p w14:paraId="0DF59383">
            <w:pPr>
              <w:spacing w:after="0" w:line="360" w:lineRule="auto"/>
              <w:jc w:val="center"/>
              <w:rPr>
                <w:rFonts w:ascii="宋体" w:hAnsi="宋体"/>
                <w:kern w:val="0"/>
                <w:sz w:val="24"/>
              </w:rPr>
            </w:pPr>
            <w:r>
              <w:rPr>
                <w:rFonts w:hint="eastAsia" w:ascii="宋体" w:hAnsi="宋体"/>
                <w:kern w:val="0"/>
                <w:sz w:val="24"/>
              </w:rPr>
              <w:t>11</w:t>
            </w:r>
          </w:p>
        </w:tc>
        <w:tc>
          <w:tcPr>
            <w:tcW w:w="7081" w:type="dxa"/>
            <w:vAlign w:val="center"/>
          </w:tcPr>
          <w:p w14:paraId="01E2DDA2">
            <w:pPr>
              <w:spacing w:after="0" w:line="360" w:lineRule="auto"/>
              <w:jc w:val="center"/>
              <w:rPr>
                <w:rFonts w:ascii="宋体" w:hAnsi="宋体" w:cs="宋体"/>
                <w:kern w:val="0"/>
                <w:sz w:val="24"/>
                <w:szCs w:val="21"/>
                <w:lang w:bidi="ar"/>
              </w:rPr>
            </w:pPr>
            <w:r>
              <w:rPr>
                <w:rFonts w:hint="eastAsia" w:ascii="宋体" w:hAnsi="宋体" w:cs="宋体"/>
                <w:kern w:val="0"/>
                <w:sz w:val="24"/>
                <w:szCs w:val="21"/>
                <w:lang w:bidi="ar"/>
              </w:rPr>
              <w:t>轻量化EMB网关</w:t>
            </w:r>
          </w:p>
        </w:tc>
        <w:tc>
          <w:tcPr>
            <w:tcW w:w="834" w:type="dxa"/>
            <w:vAlign w:val="center"/>
          </w:tcPr>
          <w:p w14:paraId="2B1F0116">
            <w:pPr>
              <w:spacing w:after="0" w:line="360" w:lineRule="auto"/>
              <w:jc w:val="center"/>
              <w:rPr>
                <w:rFonts w:ascii="宋体" w:hAnsi="宋体"/>
                <w:kern w:val="0"/>
                <w:sz w:val="24"/>
              </w:rPr>
            </w:pPr>
            <w:r>
              <w:rPr>
                <w:rFonts w:hint="eastAsia" w:ascii="宋体" w:hAnsi="宋体"/>
                <w:kern w:val="0"/>
                <w:sz w:val="24"/>
              </w:rPr>
              <w:t>1</w:t>
            </w:r>
          </w:p>
        </w:tc>
      </w:tr>
      <w:tr w14:paraId="0DAC4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5" w:type="dxa"/>
            <w:vAlign w:val="center"/>
          </w:tcPr>
          <w:p w14:paraId="2DB2A8B1">
            <w:pPr>
              <w:spacing w:after="0" w:line="360" w:lineRule="auto"/>
              <w:jc w:val="center"/>
              <w:rPr>
                <w:rFonts w:ascii="宋体" w:hAnsi="宋体"/>
                <w:kern w:val="0"/>
                <w:sz w:val="24"/>
              </w:rPr>
            </w:pPr>
            <w:r>
              <w:rPr>
                <w:rFonts w:hint="eastAsia" w:ascii="宋体" w:hAnsi="宋体"/>
                <w:kern w:val="0"/>
                <w:sz w:val="24"/>
              </w:rPr>
              <w:t>12</w:t>
            </w:r>
          </w:p>
        </w:tc>
        <w:tc>
          <w:tcPr>
            <w:tcW w:w="7081" w:type="dxa"/>
            <w:vAlign w:val="center"/>
          </w:tcPr>
          <w:p w14:paraId="6540DF41">
            <w:pPr>
              <w:spacing w:after="0" w:line="360" w:lineRule="auto"/>
              <w:jc w:val="center"/>
              <w:rPr>
                <w:rFonts w:ascii="宋体" w:hAnsi="宋体" w:cs="宋体"/>
                <w:kern w:val="0"/>
                <w:sz w:val="24"/>
                <w:szCs w:val="21"/>
                <w:lang w:bidi="ar"/>
              </w:rPr>
            </w:pPr>
            <w:r>
              <w:rPr>
                <w:rFonts w:hint="eastAsia" w:ascii="宋体" w:hAnsi="宋体" w:cs="宋体"/>
                <w:kern w:val="0"/>
                <w:sz w:val="24"/>
                <w:szCs w:val="21"/>
                <w:lang w:bidi="ar"/>
              </w:rPr>
              <w:t>业务编排引擎</w:t>
            </w:r>
          </w:p>
        </w:tc>
        <w:tc>
          <w:tcPr>
            <w:tcW w:w="834" w:type="dxa"/>
            <w:vAlign w:val="center"/>
          </w:tcPr>
          <w:p w14:paraId="4A4692F1">
            <w:pPr>
              <w:spacing w:after="0" w:line="360" w:lineRule="auto"/>
              <w:jc w:val="center"/>
              <w:rPr>
                <w:rFonts w:ascii="宋体" w:hAnsi="宋体"/>
                <w:kern w:val="0"/>
                <w:sz w:val="24"/>
              </w:rPr>
            </w:pPr>
            <w:r>
              <w:rPr>
                <w:rFonts w:hint="eastAsia" w:ascii="宋体" w:hAnsi="宋体"/>
                <w:kern w:val="0"/>
                <w:sz w:val="24"/>
              </w:rPr>
              <w:t>1</w:t>
            </w:r>
          </w:p>
        </w:tc>
      </w:tr>
      <w:tr w14:paraId="1A29B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5" w:type="dxa"/>
            <w:vAlign w:val="center"/>
          </w:tcPr>
          <w:p w14:paraId="556A7F7D">
            <w:pPr>
              <w:spacing w:after="0" w:line="360" w:lineRule="auto"/>
              <w:jc w:val="center"/>
              <w:rPr>
                <w:rFonts w:ascii="宋体" w:hAnsi="宋体"/>
                <w:kern w:val="0"/>
                <w:sz w:val="24"/>
              </w:rPr>
            </w:pPr>
            <w:r>
              <w:rPr>
                <w:rFonts w:hint="eastAsia" w:ascii="宋体" w:hAnsi="宋体"/>
                <w:kern w:val="0"/>
                <w:sz w:val="24"/>
              </w:rPr>
              <w:t>13</w:t>
            </w:r>
          </w:p>
        </w:tc>
        <w:tc>
          <w:tcPr>
            <w:tcW w:w="7081" w:type="dxa"/>
            <w:vAlign w:val="center"/>
          </w:tcPr>
          <w:p w14:paraId="771FE33F">
            <w:pPr>
              <w:spacing w:after="0" w:line="360" w:lineRule="auto"/>
              <w:jc w:val="center"/>
              <w:rPr>
                <w:rFonts w:ascii="宋体" w:hAnsi="宋体" w:cs="宋体"/>
                <w:kern w:val="0"/>
                <w:sz w:val="24"/>
                <w:szCs w:val="21"/>
                <w:lang w:bidi="ar"/>
              </w:rPr>
            </w:pPr>
            <w:r>
              <w:rPr>
                <w:rFonts w:hint="eastAsia" w:ascii="宋体" w:hAnsi="宋体" w:cs="宋体"/>
                <w:kern w:val="0"/>
                <w:sz w:val="24"/>
                <w:szCs w:val="21"/>
                <w:lang w:bidi="ar"/>
              </w:rPr>
              <w:t>应用连接总线升级</w:t>
            </w:r>
          </w:p>
        </w:tc>
        <w:tc>
          <w:tcPr>
            <w:tcW w:w="834" w:type="dxa"/>
            <w:vAlign w:val="center"/>
          </w:tcPr>
          <w:p w14:paraId="4EFAABFE">
            <w:pPr>
              <w:spacing w:after="0" w:line="360" w:lineRule="auto"/>
              <w:jc w:val="center"/>
              <w:rPr>
                <w:rFonts w:ascii="宋体" w:hAnsi="宋体"/>
                <w:kern w:val="0"/>
                <w:sz w:val="24"/>
              </w:rPr>
            </w:pPr>
            <w:r>
              <w:rPr>
                <w:rFonts w:hint="eastAsia" w:ascii="宋体" w:hAnsi="宋体"/>
                <w:kern w:val="0"/>
                <w:sz w:val="24"/>
              </w:rPr>
              <w:t>1</w:t>
            </w:r>
          </w:p>
        </w:tc>
      </w:tr>
      <w:tr w14:paraId="37DEC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5" w:type="dxa"/>
            <w:vAlign w:val="center"/>
          </w:tcPr>
          <w:p w14:paraId="5B9BDF8E">
            <w:pPr>
              <w:spacing w:after="0" w:line="360" w:lineRule="auto"/>
              <w:jc w:val="center"/>
              <w:rPr>
                <w:rFonts w:ascii="宋体" w:hAnsi="宋体"/>
                <w:kern w:val="0"/>
                <w:sz w:val="24"/>
              </w:rPr>
            </w:pPr>
            <w:r>
              <w:rPr>
                <w:rFonts w:hint="eastAsia" w:ascii="宋体" w:hAnsi="宋体"/>
                <w:kern w:val="0"/>
                <w:sz w:val="24"/>
              </w:rPr>
              <w:t>14</w:t>
            </w:r>
          </w:p>
        </w:tc>
        <w:tc>
          <w:tcPr>
            <w:tcW w:w="7081" w:type="dxa"/>
            <w:vAlign w:val="center"/>
          </w:tcPr>
          <w:p w14:paraId="6ED7F648">
            <w:pPr>
              <w:spacing w:after="0" w:line="360" w:lineRule="auto"/>
              <w:jc w:val="center"/>
              <w:rPr>
                <w:rFonts w:ascii="宋体" w:hAnsi="宋体" w:cs="宋体"/>
                <w:kern w:val="0"/>
                <w:sz w:val="24"/>
                <w:szCs w:val="21"/>
                <w:lang w:bidi="ar"/>
              </w:rPr>
            </w:pPr>
            <w:r>
              <w:rPr>
                <w:rFonts w:hint="eastAsia" w:ascii="宋体" w:hAnsi="宋体" w:cs="宋体"/>
                <w:kern w:val="0"/>
                <w:sz w:val="24"/>
                <w:szCs w:val="21"/>
                <w:lang w:bidi="ar"/>
              </w:rPr>
              <w:t>内容审核</w:t>
            </w:r>
          </w:p>
        </w:tc>
        <w:tc>
          <w:tcPr>
            <w:tcW w:w="834" w:type="dxa"/>
            <w:vAlign w:val="center"/>
          </w:tcPr>
          <w:p w14:paraId="42DDBF88">
            <w:pPr>
              <w:spacing w:after="0" w:line="360" w:lineRule="auto"/>
              <w:jc w:val="center"/>
              <w:rPr>
                <w:rFonts w:ascii="宋体" w:hAnsi="宋体"/>
                <w:kern w:val="0"/>
                <w:sz w:val="24"/>
              </w:rPr>
            </w:pPr>
            <w:r>
              <w:rPr>
                <w:rFonts w:hint="eastAsia" w:ascii="宋体" w:hAnsi="宋体"/>
                <w:kern w:val="0"/>
                <w:sz w:val="24"/>
              </w:rPr>
              <w:t>1</w:t>
            </w:r>
          </w:p>
        </w:tc>
      </w:tr>
      <w:tr w14:paraId="5BA20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5" w:type="dxa"/>
            <w:vAlign w:val="center"/>
          </w:tcPr>
          <w:p w14:paraId="242CF6CC">
            <w:pPr>
              <w:spacing w:after="0" w:line="360" w:lineRule="auto"/>
              <w:jc w:val="center"/>
              <w:rPr>
                <w:rFonts w:ascii="宋体" w:hAnsi="宋体"/>
                <w:kern w:val="0"/>
                <w:sz w:val="24"/>
              </w:rPr>
            </w:pPr>
            <w:r>
              <w:rPr>
                <w:rFonts w:hint="eastAsia" w:ascii="宋体" w:hAnsi="宋体"/>
                <w:kern w:val="0"/>
                <w:sz w:val="24"/>
              </w:rPr>
              <w:t>15</w:t>
            </w:r>
          </w:p>
        </w:tc>
        <w:tc>
          <w:tcPr>
            <w:tcW w:w="7081" w:type="dxa"/>
            <w:vAlign w:val="center"/>
          </w:tcPr>
          <w:p w14:paraId="0D04310F">
            <w:pPr>
              <w:spacing w:after="0" w:line="360" w:lineRule="auto"/>
              <w:jc w:val="center"/>
              <w:rPr>
                <w:rFonts w:ascii="宋体" w:hAnsi="宋体" w:cs="宋体"/>
                <w:kern w:val="0"/>
                <w:sz w:val="24"/>
                <w:szCs w:val="21"/>
                <w:lang w:bidi="ar"/>
              </w:rPr>
            </w:pPr>
            <w:r>
              <w:rPr>
                <w:rFonts w:hint="eastAsia" w:ascii="宋体" w:hAnsi="宋体" w:cs="宋体"/>
                <w:kern w:val="0"/>
                <w:sz w:val="24"/>
                <w:szCs w:val="21"/>
                <w:lang w:bidi="ar"/>
              </w:rPr>
              <w:t>公有云</w:t>
            </w:r>
          </w:p>
        </w:tc>
        <w:tc>
          <w:tcPr>
            <w:tcW w:w="834" w:type="dxa"/>
            <w:vAlign w:val="center"/>
          </w:tcPr>
          <w:p w14:paraId="0FFA6E20">
            <w:pPr>
              <w:spacing w:after="0" w:line="360" w:lineRule="auto"/>
              <w:jc w:val="center"/>
              <w:rPr>
                <w:rFonts w:ascii="宋体" w:hAnsi="宋体"/>
                <w:kern w:val="0"/>
                <w:sz w:val="24"/>
              </w:rPr>
            </w:pPr>
            <w:r>
              <w:rPr>
                <w:rFonts w:hint="eastAsia" w:ascii="宋体" w:hAnsi="宋体"/>
                <w:kern w:val="0"/>
                <w:sz w:val="24"/>
              </w:rPr>
              <w:t>1</w:t>
            </w:r>
          </w:p>
        </w:tc>
      </w:tr>
      <w:tr w14:paraId="5C315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5" w:type="dxa"/>
            <w:vAlign w:val="center"/>
          </w:tcPr>
          <w:p w14:paraId="6AEBC088">
            <w:pPr>
              <w:spacing w:after="0" w:line="360" w:lineRule="auto"/>
              <w:jc w:val="center"/>
              <w:rPr>
                <w:rFonts w:ascii="宋体" w:hAnsi="宋体"/>
                <w:kern w:val="0"/>
                <w:sz w:val="24"/>
              </w:rPr>
            </w:pPr>
            <w:r>
              <w:rPr>
                <w:rFonts w:hint="eastAsia" w:ascii="宋体" w:hAnsi="宋体"/>
                <w:kern w:val="0"/>
                <w:sz w:val="24"/>
              </w:rPr>
              <w:t>16</w:t>
            </w:r>
          </w:p>
        </w:tc>
        <w:tc>
          <w:tcPr>
            <w:tcW w:w="7081" w:type="dxa"/>
            <w:vAlign w:val="center"/>
          </w:tcPr>
          <w:p w14:paraId="3BEB001A">
            <w:pPr>
              <w:spacing w:after="0" w:line="360" w:lineRule="auto"/>
              <w:jc w:val="center"/>
              <w:rPr>
                <w:rFonts w:ascii="宋体" w:hAnsi="宋体" w:cs="宋体"/>
                <w:kern w:val="0"/>
                <w:sz w:val="24"/>
                <w:szCs w:val="21"/>
                <w:lang w:bidi="ar"/>
              </w:rPr>
            </w:pPr>
            <w:r>
              <w:rPr>
                <w:rFonts w:hint="eastAsia" w:ascii="宋体" w:hAnsi="宋体" w:cs="宋体"/>
                <w:kern w:val="0"/>
                <w:sz w:val="24"/>
                <w:szCs w:val="21"/>
                <w:lang w:bidi="ar"/>
              </w:rPr>
              <w:t>全媒体门户平台</w:t>
            </w:r>
          </w:p>
        </w:tc>
        <w:tc>
          <w:tcPr>
            <w:tcW w:w="834" w:type="dxa"/>
            <w:vAlign w:val="center"/>
          </w:tcPr>
          <w:p w14:paraId="26B84019">
            <w:pPr>
              <w:spacing w:after="0" w:line="360" w:lineRule="auto"/>
              <w:jc w:val="center"/>
              <w:rPr>
                <w:rFonts w:ascii="宋体" w:hAnsi="宋体"/>
                <w:kern w:val="0"/>
                <w:sz w:val="24"/>
              </w:rPr>
            </w:pPr>
            <w:r>
              <w:rPr>
                <w:rFonts w:hint="eastAsia" w:ascii="宋体" w:hAnsi="宋体"/>
                <w:kern w:val="0"/>
                <w:sz w:val="24"/>
              </w:rPr>
              <w:t>1</w:t>
            </w:r>
          </w:p>
        </w:tc>
      </w:tr>
      <w:tr w14:paraId="4D1DF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5" w:type="dxa"/>
            <w:vAlign w:val="center"/>
          </w:tcPr>
          <w:p w14:paraId="58FEFE57">
            <w:pPr>
              <w:spacing w:after="0" w:line="360" w:lineRule="auto"/>
              <w:jc w:val="center"/>
              <w:rPr>
                <w:rFonts w:ascii="宋体" w:hAnsi="宋体"/>
                <w:kern w:val="0"/>
                <w:sz w:val="24"/>
              </w:rPr>
            </w:pPr>
            <w:r>
              <w:rPr>
                <w:rFonts w:hint="eastAsia" w:ascii="宋体" w:hAnsi="宋体"/>
                <w:kern w:val="0"/>
                <w:sz w:val="24"/>
              </w:rPr>
              <w:t>17</w:t>
            </w:r>
          </w:p>
        </w:tc>
        <w:tc>
          <w:tcPr>
            <w:tcW w:w="7081" w:type="dxa"/>
            <w:vAlign w:val="center"/>
          </w:tcPr>
          <w:p w14:paraId="1004D02C">
            <w:pPr>
              <w:spacing w:after="0" w:line="360" w:lineRule="auto"/>
              <w:jc w:val="center"/>
              <w:rPr>
                <w:rFonts w:ascii="宋体" w:hAnsi="宋体" w:cs="宋体"/>
                <w:kern w:val="0"/>
                <w:sz w:val="24"/>
                <w:szCs w:val="21"/>
                <w:lang w:bidi="ar"/>
              </w:rPr>
            </w:pPr>
            <w:r>
              <w:rPr>
                <w:rFonts w:hint="eastAsia" w:ascii="宋体" w:hAnsi="宋体" w:cs="宋体"/>
                <w:kern w:val="0"/>
                <w:sz w:val="24"/>
                <w:szCs w:val="21"/>
                <w:lang w:bidi="ar"/>
              </w:rPr>
              <w:t>轻量化制作工具</w:t>
            </w:r>
          </w:p>
        </w:tc>
        <w:tc>
          <w:tcPr>
            <w:tcW w:w="834" w:type="dxa"/>
            <w:vAlign w:val="center"/>
          </w:tcPr>
          <w:p w14:paraId="70D783E3">
            <w:pPr>
              <w:spacing w:after="0" w:line="360" w:lineRule="auto"/>
              <w:jc w:val="center"/>
              <w:rPr>
                <w:rFonts w:ascii="宋体" w:hAnsi="宋体"/>
                <w:kern w:val="0"/>
                <w:sz w:val="24"/>
              </w:rPr>
            </w:pPr>
            <w:r>
              <w:rPr>
                <w:rFonts w:hint="eastAsia" w:ascii="宋体" w:hAnsi="宋体"/>
                <w:kern w:val="0"/>
                <w:sz w:val="24"/>
              </w:rPr>
              <w:t>1</w:t>
            </w:r>
          </w:p>
        </w:tc>
      </w:tr>
      <w:tr w14:paraId="2F097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5" w:type="dxa"/>
            <w:vAlign w:val="center"/>
          </w:tcPr>
          <w:p w14:paraId="02449C17">
            <w:pPr>
              <w:spacing w:after="0" w:line="360" w:lineRule="auto"/>
              <w:jc w:val="center"/>
              <w:rPr>
                <w:rFonts w:ascii="宋体" w:hAnsi="宋体"/>
                <w:kern w:val="0"/>
                <w:sz w:val="24"/>
              </w:rPr>
            </w:pPr>
            <w:r>
              <w:rPr>
                <w:rFonts w:hint="eastAsia" w:ascii="宋体" w:hAnsi="宋体"/>
                <w:kern w:val="0"/>
                <w:sz w:val="24"/>
              </w:rPr>
              <w:t>18</w:t>
            </w:r>
          </w:p>
        </w:tc>
        <w:tc>
          <w:tcPr>
            <w:tcW w:w="7081" w:type="dxa"/>
            <w:vAlign w:val="center"/>
          </w:tcPr>
          <w:p w14:paraId="79427736">
            <w:pPr>
              <w:spacing w:after="0" w:line="360" w:lineRule="auto"/>
              <w:jc w:val="center"/>
              <w:rPr>
                <w:rFonts w:ascii="宋体" w:hAnsi="宋体" w:cs="宋体"/>
                <w:kern w:val="0"/>
                <w:sz w:val="24"/>
                <w:szCs w:val="21"/>
                <w:lang w:bidi="ar"/>
              </w:rPr>
            </w:pPr>
            <w:r>
              <w:rPr>
                <w:rFonts w:hint="eastAsia" w:ascii="宋体" w:hAnsi="宋体" w:cs="宋体"/>
                <w:kern w:val="0"/>
                <w:sz w:val="24"/>
                <w:szCs w:val="21"/>
                <w:lang w:bidi="ar"/>
              </w:rPr>
              <w:t>流调度能力扩容</w:t>
            </w:r>
          </w:p>
        </w:tc>
        <w:tc>
          <w:tcPr>
            <w:tcW w:w="834" w:type="dxa"/>
            <w:vAlign w:val="center"/>
          </w:tcPr>
          <w:p w14:paraId="4284D0DE">
            <w:pPr>
              <w:spacing w:after="0" w:line="360" w:lineRule="auto"/>
              <w:jc w:val="center"/>
              <w:rPr>
                <w:rFonts w:ascii="宋体" w:hAnsi="宋体"/>
                <w:kern w:val="0"/>
                <w:sz w:val="24"/>
              </w:rPr>
            </w:pPr>
            <w:r>
              <w:rPr>
                <w:rFonts w:hint="eastAsia" w:ascii="宋体" w:hAnsi="宋体"/>
                <w:kern w:val="0"/>
                <w:sz w:val="24"/>
              </w:rPr>
              <w:t>1</w:t>
            </w:r>
          </w:p>
        </w:tc>
      </w:tr>
      <w:tr w14:paraId="5B24B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5" w:type="dxa"/>
            <w:vAlign w:val="center"/>
          </w:tcPr>
          <w:p w14:paraId="19EB8472">
            <w:pPr>
              <w:spacing w:after="0" w:line="360" w:lineRule="auto"/>
              <w:jc w:val="center"/>
              <w:rPr>
                <w:rFonts w:ascii="宋体" w:hAnsi="宋体"/>
                <w:kern w:val="0"/>
                <w:sz w:val="24"/>
              </w:rPr>
            </w:pPr>
            <w:r>
              <w:rPr>
                <w:rFonts w:hint="eastAsia" w:ascii="宋体" w:hAnsi="宋体"/>
                <w:kern w:val="0"/>
                <w:sz w:val="24"/>
              </w:rPr>
              <w:t>19</w:t>
            </w:r>
          </w:p>
        </w:tc>
        <w:tc>
          <w:tcPr>
            <w:tcW w:w="7081" w:type="dxa"/>
            <w:vAlign w:val="center"/>
          </w:tcPr>
          <w:p w14:paraId="5EC66D91">
            <w:pPr>
              <w:spacing w:after="0" w:line="360" w:lineRule="auto"/>
              <w:jc w:val="center"/>
              <w:rPr>
                <w:rFonts w:ascii="宋体" w:hAnsi="宋体" w:cs="宋体"/>
                <w:kern w:val="0"/>
                <w:sz w:val="24"/>
                <w:szCs w:val="21"/>
                <w:lang w:bidi="ar"/>
              </w:rPr>
            </w:pPr>
            <w:r>
              <w:rPr>
                <w:rFonts w:hint="eastAsia" w:ascii="宋体" w:hAnsi="宋体" w:cs="宋体"/>
                <w:kern w:val="0"/>
                <w:sz w:val="24"/>
                <w:szCs w:val="21"/>
                <w:lang w:bidi="ar"/>
              </w:rPr>
              <w:t>场景化业务支撑工具</w:t>
            </w:r>
          </w:p>
        </w:tc>
        <w:tc>
          <w:tcPr>
            <w:tcW w:w="834" w:type="dxa"/>
            <w:vAlign w:val="center"/>
          </w:tcPr>
          <w:p w14:paraId="3D74B599">
            <w:pPr>
              <w:spacing w:after="0" w:line="360" w:lineRule="auto"/>
              <w:jc w:val="center"/>
              <w:rPr>
                <w:rFonts w:ascii="宋体" w:hAnsi="宋体"/>
                <w:kern w:val="0"/>
                <w:sz w:val="24"/>
              </w:rPr>
            </w:pPr>
            <w:r>
              <w:rPr>
                <w:rFonts w:hint="eastAsia" w:ascii="宋体" w:hAnsi="宋体"/>
                <w:kern w:val="0"/>
                <w:sz w:val="24"/>
              </w:rPr>
              <w:t>1</w:t>
            </w:r>
          </w:p>
        </w:tc>
      </w:tr>
      <w:tr w14:paraId="52795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5" w:type="dxa"/>
            <w:vAlign w:val="center"/>
          </w:tcPr>
          <w:p w14:paraId="5ED7357A">
            <w:pPr>
              <w:spacing w:after="0" w:line="360" w:lineRule="auto"/>
              <w:jc w:val="center"/>
              <w:rPr>
                <w:rFonts w:ascii="宋体" w:hAnsi="宋体"/>
                <w:kern w:val="0"/>
                <w:sz w:val="24"/>
              </w:rPr>
            </w:pPr>
            <w:r>
              <w:rPr>
                <w:rFonts w:hint="eastAsia" w:ascii="宋体" w:hAnsi="宋体"/>
                <w:kern w:val="0"/>
                <w:sz w:val="24"/>
              </w:rPr>
              <w:t>20</w:t>
            </w:r>
          </w:p>
        </w:tc>
        <w:tc>
          <w:tcPr>
            <w:tcW w:w="7081" w:type="dxa"/>
            <w:vAlign w:val="center"/>
          </w:tcPr>
          <w:p w14:paraId="7DC80B0A">
            <w:pPr>
              <w:spacing w:after="0" w:line="360" w:lineRule="auto"/>
              <w:jc w:val="center"/>
              <w:rPr>
                <w:rFonts w:ascii="宋体" w:hAnsi="宋体" w:cs="宋体"/>
                <w:kern w:val="0"/>
                <w:sz w:val="24"/>
                <w:szCs w:val="21"/>
                <w:lang w:bidi="ar"/>
              </w:rPr>
            </w:pPr>
            <w:r>
              <w:rPr>
                <w:rFonts w:hint="eastAsia" w:ascii="宋体" w:hAnsi="宋体" w:cs="宋体"/>
                <w:kern w:val="0"/>
                <w:sz w:val="24"/>
                <w:szCs w:val="21"/>
                <w:lang w:bidi="ar"/>
              </w:rPr>
              <w:t>IP流管控能力优化</w:t>
            </w:r>
          </w:p>
        </w:tc>
        <w:tc>
          <w:tcPr>
            <w:tcW w:w="834" w:type="dxa"/>
            <w:vAlign w:val="center"/>
          </w:tcPr>
          <w:p w14:paraId="35E26F7B">
            <w:pPr>
              <w:spacing w:after="0" w:line="360" w:lineRule="auto"/>
              <w:jc w:val="center"/>
              <w:rPr>
                <w:rFonts w:ascii="宋体" w:hAnsi="宋体"/>
                <w:kern w:val="0"/>
                <w:sz w:val="24"/>
              </w:rPr>
            </w:pPr>
            <w:r>
              <w:rPr>
                <w:rFonts w:hint="eastAsia" w:ascii="宋体" w:hAnsi="宋体"/>
                <w:kern w:val="0"/>
                <w:sz w:val="24"/>
              </w:rPr>
              <w:t>1</w:t>
            </w:r>
          </w:p>
        </w:tc>
      </w:tr>
      <w:tr w14:paraId="4FEFF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5" w:type="dxa"/>
            <w:vAlign w:val="center"/>
          </w:tcPr>
          <w:p w14:paraId="1F1B26D4">
            <w:pPr>
              <w:spacing w:after="0" w:line="360" w:lineRule="auto"/>
              <w:jc w:val="center"/>
              <w:rPr>
                <w:rFonts w:ascii="宋体" w:hAnsi="宋体"/>
                <w:kern w:val="0"/>
                <w:sz w:val="24"/>
              </w:rPr>
            </w:pPr>
            <w:r>
              <w:rPr>
                <w:rFonts w:hint="eastAsia" w:ascii="宋体" w:hAnsi="宋体"/>
                <w:kern w:val="0"/>
                <w:sz w:val="24"/>
              </w:rPr>
              <w:t>21</w:t>
            </w:r>
          </w:p>
        </w:tc>
        <w:tc>
          <w:tcPr>
            <w:tcW w:w="7081" w:type="dxa"/>
            <w:vAlign w:val="center"/>
          </w:tcPr>
          <w:p w14:paraId="53DAB60E">
            <w:pPr>
              <w:spacing w:after="0" w:line="360" w:lineRule="auto"/>
              <w:jc w:val="center"/>
              <w:rPr>
                <w:rFonts w:ascii="宋体" w:hAnsi="宋体" w:cs="宋体"/>
                <w:kern w:val="0"/>
                <w:sz w:val="24"/>
                <w:szCs w:val="21"/>
                <w:lang w:bidi="ar"/>
              </w:rPr>
            </w:pPr>
            <w:r>
              <w:rPr>
                <w:rFonts w:hint="eastAsia" w:ascii="宋体" w:hAnsi="宋体" w:cs="宋体"/>
                <w:kern w:val="0"/>
                <w:sz w:val="24"/>
                <w:szCs w:val="21"/>
                <w:lang w:bidi="ar"/>
              </w:rPr>
              <w:t>轻量化流调度工具</w:t>
            </w:r>
          </w:p>
        </w:tc>
        <w:tc>
          <w:tcPr>
            <w:tcW w:w="834" w:type="dxa"/>
            <w:vAlign w:val="center"/>
          </w:tcPr>
          <w:p w14:paraId="7D1AD114">
            <w:pPr>
              <w:spacing w:after="0" w:line="360" w:lineRule="auto"/>
              <w:jc w:val="center"/>
              <w:rPr>
                <w:rFonts w:ascii="宋体" w:hAnsi="宋体"/>
                <w:kern w:val="0"/>
                <w:sz w:val="24"/>
              </w:rPr>
            </w:pPr>
            <w:r>
              <w:rPr>
                <w:rFonts w:hint="eastAsia" w:ascii="宋体" w:hAnsi="宋体"/>
                <w:kern w:val="0"/>
                <w:sz w:val="24"/>
              </w:rPr>
              <w:t>1</w:t>
            </w:r>
          </w:p>
        </w:tc>
      </w:tr>
      <w:tr w14:paraId="7D1FB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5" w:type="dxa"/>
            <w:vAlign w:val="center"/>
          </w:tcPr>
          <w:p w14:paraId="557F5EBB">
            <w:pPr>
              <w:spacing w:after="0" w:line="360" w:lineRule="auto"/>
              <w:jc w:val="center"/>
              <w:rPr>
                <w:rFonts w:ascii="宋体" w:hAnsi="宋体"/>
                <w:kern w:val="0"/>
                <w:sz w:val="24"/>
              </w:rPr>
            </w:pPr>
            <w:r>
              <w:rPr>
                <w:rFonts w:hint="eastAsia" w:ascii="宋体" w:hAnsi="宋体"/>
                <w:kern w:val="0"/>
                <w:sz w:val="24"/>
              </w:rPr>
              <w:t>22</w:t>
            </w:r>
          </w:p>
        </w:tc>
        <w:tc>
          <w:tcPr>
            <w:tcW w:w="7081" w:type="dxa"/>
            <w:vAlign w:val="center"/>
          </w:tcPr>
          <w:p w14:paraId="5EB0A233">
            <w:pPr>
              <w:spacing w:after="0" w:line="360" w:lineRule="auto"/>
              <w:jc w:val="center"/>
              <w:rPr>
                <w:rFonts w:ascii="宋体" w:hAnsi="宋体" w:cs="宋体"/>
                <w:kern w:val="0"/>
                <w:sz w:val="24"/>
                <w:szCs w:val="21"/>
                <w:lang w:bidi="ar"/>
              </w:rPr>
            </w:pPr>
            <w:r>
              <w:rPr>
                <w:rFonts w:hint="eastAsia" w:ascii="宋体" w:hAnsi="宋体" w:cs="宋体"/>
                <w:kern w:val="0"/>
                <w:sz w:val="24"/>
                <w:szCs w:val="21"/>
                <w:lang w:bidi="ar"/>
              </w:rPr>
              <w:t>IP码流监测探针</w:t>
            </w:r>
          </w:p>
        </w:tc>
        <w:tc>
          <w:tcPr>
            <w:tcW w:w="834" w:type="dxa"/>
            <w:vAlign w:val="center"/>
          </w:tcPr>
          <w:p w14:paraId="4F3D9FC5">
            <w:pPr>
              <w:spacing w:after="0" w:line="360" w:lineRule="auto"/>
              <w:jc w:val="center"/>
              <w:rPr>
                <w:rFonts w:ascii="宋体" w:hAnsi="宋体"/>
                <w:kern w:val="0"/>
                <w:sz w:val="24"/>
              </w:rPr>
            </w:pPr>
            <w:r>
              <w:rPr>
                <w:rFonts w:hint="eastAsia" w:ascii="宋体" w:hAnsi="宋体"/>
                <w:kern w:val="0"/>
                <w:sz w:val="24"/>
              </w:rPr>
              <w:t>3</w:t>
            </w:r>
          </w:p>
        </w:tc>
      </w:tr>
      <w:tr w14:paraId="4BC49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5" w:type="dxa"/>
            <w:vAlign w:val="center"/>
          </w:tcPr>
          <w:p w14:paraId="39B3DE6B">
            <w:pPr>
              <w:spacing w:after="0" w:line="360" w:lineRule="auto"/>
              <w:jc w:val="center"/>
              <w:rPr>
                <w:rFonts w:ascii="宋体" w:hAnsi="宋体"/>
                <w:kern w:val="0"/>
                <w:sz w:val="24"/>
              </w:rPr>
            </w:pPr>
            <w:r>
              <w:rPr>
                <w:rFonts w:hint="eastAsia" w:ascii="宋体" w:hAnsi="宋体"/>
                <w:kern w:val="0"/>
                <w:sz w:val="24"/>
              </w:rPr>
              <w:t>23</w:t>
            </w:r>
          </w:p>
        </w:tc>
        <w:tc>
          <w:tcPr>
            <w:tcW w:w="7081" w:type="dxa"/>
            <w:vAlign w:val="center"/>
          </w:tcPr>
          <w:p w14:paraId="55841433">
            <w:pPr>
              <w:spacing w:after="0" w:line="360" w:lineRule="auto"/>
              <w:jc w:val="center"/>
              <w:rPr>
                <w:rFonts w:ascii="宋体" w:hAnsi="宋体" w:cs="宋体"/>
                <w:kern w:val="0"/>
                <w:sz w:val="24"/>
                <w:szCs w:val="21"/>
                <w:lang w:bidi="ar"/>
              </w:rPr>
            </w:pPr>
            <w:r>
              <w:rPr>
                <w:rFonts w:hint="eastAsia" w:ascii="宋体" w:hAnsi="宋体" w:cs="宋体"/>
                <w:kern w:val="0"/>
                <w:sz w:val="24"/>
                <w:szCs w:val="21"/>
                <w:lang w:bidi="ar"/>
              </w:rPr>
              <w:t>多画面监测系统</w:t>
            </w:r>
          </w:p>
        </w:tc>
        <w:tc>
          <w:tcPr>
            <w:tcW w:w="834" w:type="dxa"/>
            <w:vAlign w:val="center"/>
          </w:tcPr>
          <w:p w14:paraId="5D7C285A">
            <w:pPr>
              <w:spacing w:after="0" w:line="360" w:lineRule="auto"/>
              <w:jc w:val="center"/>
              <w:rPr>
                <w:rFonts w:ascii="宋体" w:hAnsi="宋体"/>
                <w:kern w:val="0"/>
                <w:sz w:val="24"/>
              </w:rPr>
            </w:pPr>
            <w:r>
              <w:rPr>
                <w:rFonts w:hint="eastAsia" w:ascii="宋体" w:hAnsi="宋体"/>
                <w:kern w:val="0"/>
                <w:sz w:val="24"/>
              </w:rPr>
              <w:t>8</w:t>
            </w:r>
          </w:p>
        </w:tc>
      </w:tr>
      <w:tr w14:paraId="03A38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5" w:type="dxa"/>
            <w:vAlign w:val="center"/>
          </w:tcPr>
          <w:p w14:paraId="49006A2E">
            <w:pPr>
              <w:spacing w:after="0" w:line="360" w:lineRule="auto"/>
              <w:jc w:val="center"/>
              <w:rPr>
                <w:rFonts w:ascii="宋体" w:hAnsi="宋体"/>
                <w:kern w:val="0"/>
                <w:sz w:val="24"/>
              </w:rPr>
            </w:pPr>
            <w:r>
              <w:rPr>
                <w:rFonts w:hint="eastAsia" w:ascii="宋体" w:hAnsi="宋体"/>
                <w:kern w:val="0"/>
                <w:sz w:val="24"/>
              </w:rPr>
              <w:t>24</w:t>
            </w:r>
          </w:p>
        </w:tc>
        <w:tc>
          <w:tcPr>
            <w:tcW w:w="7081" w:type="dxa"/>
            <w:vAlign w:val="center"/>
          </w:tcPr>
          <w:p w14:paraId="2E7AC2E0">
            <w:pPr>
              <w:spacing w:after="0" w:line="360" w:lineRule="auto"/>
              <w:jc w:val="center"/>
              <w:rPr>
                <w:rFonts w:ascii="宋体" w:hAnsi="宋体" w:cs="宋体"/>
                <w:kern w:val="0"/>
                <w:sz w:val="24"/>
                <w:szCs w:val="21"/>
                <w:lang w:bidi="ar"/>
              </w:rPr>
            </w:pPr>
            <w:r>
              <w:rPr>
                <w:rFonts w:hint="eastAsia" w:ascii="宋体" w:hAnsi="宋体" w:cs="宋体"/>
                <w:kern w:val="0"/>
                <w:sz w:val="24"/>
                <w:szCs w:val="21"/>
                <w:lang w:bidi="ar"/>
              </w:rPr>
              <w:t>安全运维监控平台</w:t>
            </w:r>
          </w:p>
        </w:tc>
        <w:tc>
          <w:tcPr>
            <w:tcW w:w="834" w:type="dxa"/>
            <w:vAlign w:val="center"/>
          </w:tcPr>
          <w:p w14:paraId="06BF8E6A">
            <w:pPr>
              <w:spacing w:after="0" w:line="360" w:lineRule="auto"/>
              <w:jc w:val="center"/>
              <w:rPr>
                <w:rFonts w:ascii="宋体" w:hAnsi="宋体"/>
                <w:kern w:val="0"/>
                <w:sz w:val="24"/>
              </w:rPr>
            </w:pPr>
            <w:r>
              <w:rPr>
                <w:rFonts w:hint="eastAsia" w:ascii="宋体" w:hAnsi="宋体"/>
                <w:kern w:val="0"/>
                <w:sz w:val="24"/>
              </w:rPr>
              <w:t>1</w:t>
            </w:r>
          </w:p>
        </w:tc>
      </w:tr>
      <w:tr w14:paraId="3CEA0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5" w:type="dxa"/>
            <w:vAlign w:val="center"/>
          </w:tcPr>
          <w:p w14:paraId="720C75CA">
            <w:pPr>
              <w:spacing w:after="0" w:line="360" w:lineRule="auto"/>
              <w:jc w:val="center"/>
              <w:rPr>
                <w:rFonts w:ascii="宋体" w:hAnsi="宋体"/>
                <w:kern w:val="0"/>
                <w:sz w:val="24"/>
              </w:rPr>
            </w:pPr>
            <w:r>
              <w:rPr>
                <w:rFonts w:hint="eastAsia" w:ascii="宋体" w:hAnsi="宋体"/>
                <w:kern w:val="0"/>
                <w:sz w:val="24"/>
              </w:rPr>
              <w:t>25</w:t>
            </w:r>
          </w:p>
        </w:tc>
        <w:tc>
          <w:tcPr>
            <w:tcW w:w="7081" w:type="dxa"/>
            <w:vAlign w:val="center"/>
          </w:tcPr>
          <w:p w14:paraId="41ECE1F6">
            <w:pPr>
              <w:spacing w:after="0" w:line="360" w:lineRule="auto"/>
              <w:jc w:val="center"/>
              <w:rPr>
                <w:rFonts w:ascii="宋体" w:hAnsi="宋体" w:cs="宋体"/>
                <w:kern w:val="0"/>
                <w:sz w:val="24"/>
                <w:szCs w:val="21"/>
                <w:lang w:bidi="ar"/>
              </w:rPr>
            </w:pPr>
            <w:r>
              <w:rPr>
                <w:rFonts w:hint="eastAsia" w:ascii="宋体" w:hAnsi="宋体" w:cs="宋体"/>
                <w:kern w:val="0"/>
                <w:sz w:val="24"/>
                <w:szCs w:val="21"/>
                <w:lang w:bidi="ar"/>
              </w:rPr>
              <w:t>系统集成</w:t>
            </w:r>
          </w:p>
        </w:tc>
        <w:tc>
          <w:tcPr>
            <w:tcW w:w="834" w:type="dxa"/>
            <w:vAlign w:val="center"/>
          </w:tcPr>
          <w:p w14:paraId="1FD21F44">
            <w:pPr>
              <w:spacing w:after="0" w:line="360" w:lineRule="auto"/>
              <w:jc w:val="center"/>
              <w:rPr>
                <w:rFonts w:ascii="宋体" w:hAnsi="宋体"/>
                <w:kern w:val="0"/>
                <w:sz w:val="24"/>
              </w:rPr>
            </w:pPr>
            <w:r>
              <w:rPr>
                <w:rFonts w:hint="eastAsia" w:ascii="宋体" w:hAnsi="宋体"/>
                <w:kern w:val="0"/>
                <w:sz w:val="24"/>
              </w:rPr>
              <w:t>1</w:t>
            </w:r>
          </w:p>
        </w:tc>
      </w:tr>
    </w:tbl>
    <w:p w14:paraId="390D1E54">
      <w:pPr>
        <w:spacing w:line="360" w:lineRule="auto"/>
        <w:ind w:firstLine="480" w:firstLineChars="200"/>
        <w:rPr>
          <w:sz w:val="24"/>
        </w:rPr>
      </w:pPr>
      <w:r>
        <w:rPr>
          <w:sz w:val="24"/>
        </w:rPr>
        <w:t>注：投标人必须针对</w:t>
      </w:r>
      <w:r>
        <w:rPr>
          <w:rFonts w:hint="eastAsia"/>
          <w:sz w:val="24"/>
        </w:rPr>
        <w:t>本项目内的</w:t>
      </w:r>
      <w:r>
        <w:rPr>
          <w:sz w:val="24"/>
        </w:rPr>
        <w:t>所有内容进行投标，不允许拆分投标。</w:t>
      </w:r>
    </w:p>
    <w:p w14:paraId="7F58E902">
      <w:pPr>
        <w:numPr>
          <w:ilvl w:val="0"/>
          <w:numId w:val="1"/>
        </w:numPr>
        <w:spacing w:line="360" w:lineRule="auto"/>
        <w:ind w:firstLine="480" w:firstLineChars="200"/>
        <w:rPr>
          <w:sz w:val="24"/>
        </w:rPr>
      </w:pPr>
      <w:r>
        <w:rPr>
          <w:sz w:val="24"/>
        </w:rPr>
        <w:t>合同履行期限：自</w:t>
      </w:r>
      <w:r>
        <w:rPr>
          <w:rFonts w:hint="eastAsia"/>
          <w:sz w:val="24"/>
        </w:rPr>
        <w:t>合同生效日起30个日历日内完成合同约定的所有硬件产品备货，并运至项目实施地点。</w:t>
      </w:r>
    </w:p>
    <w:p w14:paraId="058168B8">
      <w:pPr>
        <w:numPr>
          <w:ilvl w:val="255"/>
          <w:numId w:val="0"/>
        </w:numPr>
        <w:spacing w:line="360" w:lineRule="auto"/>
        <w:ind w:firstLine="480" w:firstLineChars="200"/>
        <w:rPr>
          <w:sz w:val="24"/>
        </w:rPr>
      </w:pPr>
      <w:r>
        <w:rPr>
          <w:rFonts w:hint="eastAsia"/>
          <w:sz w:val="24"/>
        </w:rPr>
        <w:t>硬件产品到货清点合格后，应于3个月内完成系统细化设计、软件预研发/系统预调试、软硬件现场安装调试任务，使之具备用户培训条件。</w:t>
      </w:r>
    </w:p>
    <w:p w14:paraId="046FA1BE">
      <w:pPr>
        <w:numPr>
          <w:ilvl w:val="255"/>
          <w:numId w:val="0"/>
        </w:numPr>
        <w:spacing w:line="360" w:lineRule="auto"/>
        <w:ind w:firstLine="480" w:firstLineChars="200"/>
        <w:rPr>
          <w:sz w:val="24"/>
        </w:rPr>
      </w:pPr>
      <w:r>
        <w:rPr>
          <w:rFonts w:hint="eastAsia"/>
          <w:sz w:val="24"/>
        </w:rPr>
        <w:t>完成现场软硬件安装调试工作后，采购人将组织初步验收，经采购人、中标人签字确认后，签署《验收报告》，视为初验合格，初验合格后进入试运行阶段，试运行3个月以内，其间穿插进行采购人培训。</w:t>
      </w:r>
    </w:p>
    <w:p w14:paraId="1C90447F">
      <w:pPr>
        <w:numPr>
          <w:ilvl w:val="255"/>
          <w:numId w:val="0"/>
        </w:numPr>
        <w:spacing w:line="360" w:lineRule="auto"/>
        <w:ind w:firstLine="480" w:firstLineChars="200"/>
        <w:rPr>
          <w:sz w:val="24"/>
        </w:rPr>
      </w:pPr>
      <w:r>
        <w:rPr>
          <w:rFonts w:hint="eastAsia"/>
          <w:sz w:val="24"/>
        </w:rPr>
        <w:t>乙方应自合同生效之日起210个日历日内（含试运行期3个月）完成系统试运行。</w:t>
      </w:r>
    </w:p>
    <w:p w14:paraId="2F2CCCAD">
      <w:pPr>
        <w:numPr>
          <w:ilvl w:val="255"/>
          <w:numId w:val="0"/>
        </w:numPr>
        <w:spacing w:line="360" w:lineRule="auto"/>
        <w:ind w:firstLine="480" w:firstLineChars="200"/>
        <w:rPr>
          <w:sz w:val="24"/>
        </w:rPr>
      </w:pPr>
      <w:r>
        <w:rPr>
          <w:rFonts w:hint="eastAsia"/>
          <w:sz w:val="24"/>
        </w:rPr>
        <w:t>系统试运行结束后，采购人组织测试验收，中标人须配合采购人，制定、实施相应测试验收方案，并根据测试结果进行方案优化，同时针对试运行期间暴露的各类问题，按照采购人需求对系统进行必要的改进、完善和调换，确保系统具备正式上线运行的条件。</w:t>
      </w:r>
    </w:p>
    <w:p w14:paraId="26147FED">
      <w:pPr>
        <w:spacing w:line="360" w:lineRule="auto"/>
        <w:ind w:firstLine="480" w:firstLineChars="200"/>
        <w:rPr>
          <w:sz w:val="24"/>
        </w:rPr>
      </w:pPr>
      <w:r>
        <w:rPr>
          <w:rFonts w:hint="eastAsia"/>
          <w:sz w:val="24"/>
        </w:rPr>
        <w:t>测试验收结束后，采购人根据测试结果出具北京广播电视台《工程、设备、系统》验收表。采购人出具的北京广播电视台《工程、设备、系统》验收表视为项目整体验收合格。</w:t>
      </w:r>
    </w:p>
    <w:p w14:paraId="4E174F97">
      <w:pPr>
        <w:spacing w:line="360" w:lineRule="auto"/>
        <w:ind w:firstLine="480" w:firstLineChars="200"/>
        <w:rPr>
          <w:sz w:val="24"/>
        </w:rPr>
      </w:pPr>
      <w:r>
        <w:rPr>
          <w:rFonts w:hint="eastAsia"/>
          <w:sz w:val="24"/>
        </w:rPr>
        <w:t>6.本项目</w:t>
      </w:r>
      <w:r>
        <w:rPr>
          <w:sz w:val="24"/>
        </w:rPr>
        <w:t>是否接受联合体投标：</w:t>
      </w:r>
      <w:r>
        <w:rPr>
          <w:rFonts w:hint="eastAsia"/>
          <w:sz w:val="24"/>
        </w:rPr>
        <w:t>否</w:t>
      </w:r>
    </w:p>
    <w:p w14:paraId="437B9252">
      <w:pPr>
        <w:pStyle w:val="2"/>
        <w:spacing w:before="0" w:line="360" w:lineRule="auto"/>
        <w:jc w:val="left"/>
        <w:rPr>
          <w:rFonts w:ascii="Times New Roman" w:hAnsi="Times New Roman" w:eastAsia="宋体"/>
          <w:sz w:val="24"/>
          <w:szCs w:val="24"/>
        </w:rPr>
      </w:pPr>
      <w:bookmarkStart w:id="5" w:name="_Toc28359003"/>
      <w:bookmarkStart w:id="6" w:name="_Toc35393622"/>
      <w:bookmarkStart w:id="7" w:name="_Toc28359080"/>
      <w:bookmarkStart w:id="8" w:name="_Toc35393791"/>
      <w:r>
        <w:rPr>
          <w:rFonts w:ascii="Times New Roman" w:hAnsi="Times New Roman" w:eastAsia="宋体"/>
          <w:sz w:val="24"/>
          <w:szCs w:val="24"/>
        </w:rPr>
        <w:t>二、申请人的资格要求（须同时满足）</w:t>
      </w:r>
      <w:bookmarkEnd w:id="5"/>
      <w:bookmarkEnd w:id="6"/>
      <w:bookmarkEnd w:id="7"/>
      <w:bookmarkEnd w:id="8"/>
    </w:p>
    <w:p w14:paraId="17D12AC7">
      <w:pPr>
        <w:spacing w:line="360" w:lineRule="auto"/>
        <w:ind w:firstLine="480" w:firstLineChars="200"/>
        <w:rPr>
          <w:sz w:val="24"/>
        </w:rPr>
      </w:pPr>
      <w:bookmarkStart w:id="9" w:name="_Toc28359004"/>
      <w:bookmarkStart w:id="10" w:name="_Toc28359081"/>
      <w:r>
        <w:rPr>
          <w:sz w:val="24"/>
        </w:rPr>
        <w:t>1.满足《中华人民共和国政府采购法》第二十二条规定；</w:t>
      </w:r>
    </w:p>
    <w:p w14:paraId="6B9C85E6">
      <w:pPr>
        <w:spacing w:line="360" w:lineRule="auto"/>
        <w:ind w:firstLine="480" w:firstLineChars="200"/>
        <w:rPr>
          <w:sz w:val="24"/>
        </w:rPr>
      </w:pPr>
      <w:r>
        <w:rPr>
          <w:sz w:val="24"/>
        </w:rPr>
        <w:t>2.落实政府采购政策需满足的资格要求：</w:t>
      </w:r>
    </w:p>
    <w:p w14:paraId="162DA703">
      <w:pPr>
        <w:spacing w:line="360" w:lineRule="auto"/>
        <w:ind w:firstLine="480" w:firstLineChars="200"/>
        <w:jc w:val="left"/>
        <w:rPr>
          <w:rFonts w:ascii="宋体" w:hAnsi="宋体" w:cs="宋体"/>
          <w:sz w:val="24"/>
        </w:rPr>
      </w:pPr>
      <w:r>
        <w:rPr>
          <w:sz w:val="24"/>
        </w:rPr>
        <w:t>2.1 中小企</w:t>
      </w:r>
      <w:r>
        <w:rPr>
          <w:rFonts w:hint="eastAsia" w:ascii="宋体" w:hAnsi="宋体" w:cs="宋体"/>
          <w:sz w:val="24"/>
        </w:rPr>
        <w:t>业政策</w:t>
      </w:r>
    </w:p>
    <w:p w14:paraId="11311684">
      <w:pPr>
        <w:spacing w:line="360" w:lineRule="auto"/>
        <w:ind w:firstLine="480" w:firstLineChars="200"/>
        <w:jc w:val="left"/>
        <w:rPr>
          <w:sz w:val="24"/>
        </w:rPr>
      </w:pPr>
      <w:r>
        <w:rPr>
          <w:rFonts w:hint="eastAsia"/>
          <w:sz w:val="24"/>
        </w:rPr>
        <w:t>本项目不专门面向中小企业预留采购份额。</w:t>
      </w:r>
    </w:p>
    <w:p w14:paraId="20679676">
      <w:pPr>
        <w:spacing w:line="360" w:lineRule="auto"/>
        <w:ind w:firstLine="480" w:firstLineChars="200"/>
        <w:rPr>
          <w:sz w:val="24"/>
        </w:rPr>
      </w:pPr>
      <w:r>
        <w:rPr>
          <w:sz w:val="24"/>
        </w:rPr>
        <w:t>2.2 其它落实政府采购政策的资格要求：</w:t>
      </w:r>
      <w:r>
        <w:rPr>
          <w:rFonts w:hint="eastAsia"/>
          <w:sz w:val="24"/>
        </w:rPr>
        <w:t>无。</w:t>
      </w:r>
    </w:p>
    <w:p w14:paraId="1EB3ECA8">
      <w:pPr>
        <w:spacing w:line="360" w:lineRule="auto"/>
        <w:ind w:firstLine="480" w:firstLineChars="200"/>
        <w:rPr>
          <w:i/>
          <w:iCs/>
          <w:sz w:val="24"/>
          <w:u w:val="single"/>
        </w:rPr>
      </w:pPr>
      <w:r>
        <w:rPr>
          <w:sz w:val="24"/>
        </w:rPr>
        <w:t>3.本</w:t>
      </w:r>
      <w:r>
        <w:rPr>
          <w:rFonts w:hint="eastAsia"/>
          <w:sz w:val="24"/>
        </w:rPr>
        <w:t>项目</w:t>
      </w:r>
      <w:r>
        <w:rPr>
          <w:sz w:val="24"/>
        </w:rPr>
        <w:t>的特定资格要求：</w:t>
      </w:r>
    </w:p>
    <w:p w14:paraId="5687F028">
      <w:pPr>
        <w:tabs>
          <w:tab w:val="left" w:pos="900"/>
          <w:tab w:val="left" w:pos="1134"/>
          <w:tab w:val="left" w:pos="1589"/>
          <w:tab w:val="left" w:pos="5521"/>
        </w:tabs>
        <w:snapToGrid w:val="0"/>
        <w:spacing w:line="360" w:lineRule="auto"/>
        <w:ind w:firstLine="480" w:firstLineChars="200"/>
        <w:rPr>
          <w:sz w:val="24"/>
        </w:rPr>
      </w:pPr>
      <w:r>
        <w:rPr>
          <w:sz w:val="24"/>
        </w:rPr>
        <w:t>3.1</w:t>
      </w:r>
      <w:r>
        <w:rPr>
          <w:rFonts w:hint="eastAsia"/>
          <w:sz w:val="24"/>
        </w:rPr>
        <w:t xml:space="preserve"> </w:t>
      </w:r>
      <w:r>
        <w:rPr>
          <w:sz w:val="24"/>
        </w:rPr>
        <w:t>本</w:t>
      </w:r>
      <w:r>
        <w:rPr>
          <w:rFonts w:hint="eastAsia"/>
          <w:sz w:val="24"/>
        </w:rPr>
        <w:t>项目</w:t>
      </w:r>
      <w:r>
        <w:rPr>
          <w:sz w:val="24"/>
        </w:rPr>
        <w:t>是否属于政府购买服务：</w:t>
      </w:r>
      <w:r>
        <w:rPr>
          <w:rFonts w:hint="eastAsia"/>
          <w:sz w:val="24"/>
        </w:rPr>
        <w:t>否；</w:t>
      </w:r>
    </w:p>
    <w:p w14:paraId="2165B2E4">
      <w:pPr>
        <w:tabs>
          <w:tab w:val="left" w:pos="900"/>
          <w:tab w:val="left" w:pos="1134"/>
          <w:tab w:val="left" w:pos="1589"/>
          <w:tab w:val="left" w:pos="5521"/>
        </w:tabs>
        <w:snapToGrid w:val="0"/>
        <w:spacing w:line="360" w:lineRule="auto"/>
        <w:ind w:firstLine="480" w:firstLineChars="200"/>
        <w:rPr>
          <w:sz w:val="24"/>
        </w:rPr>
      </w:pPr>
      <w:r>
        <w:rPr>
          <w:sz w:val="24"/>
        </w:rPr>
        <w:t>3.</w:t>
      </w:r>
      <w:r>
        <w:rPr>
          <w:rFonts w:hint="eastAsia"/>
          <w:sz w:val="24"/>
        </w:rPr>
        <w:t xml:space="preserve">2 </w:t>
      </w:r>
      <w:r>
        <w:rPr>
          <w:sz w:val="24"/>
        </w:rPr>
        <w:t>其他特定资格要求</w:t>
      </w:r>
      <w:r>
        <w:rPr>
          <w:rFonts w:hint="eastAsia"/>
          <w:sz w:val="24"/>
        </w:rPr>
        <w:t>：无。</w:t>
      </w:r>
    </w:p>
    <w:bookmarkEnd w:id="9"/>
    <w:bookmarkEnd w:id="10"/>
    <w:p w14:paraId="2CD76B32">
      <w:pPr>
        <w:pStyle w:val="2"/>
        <w:widowControl/>
        <w:spacing w:before="0" w:line="360" w:lineRule="auto"/>
        <w:jc w:val="left"/>
        <w:rPr>
          <w:rFonts w:ascii="Times New Roman" w:hAnsi="Times New Roman" w:eastAsia="宋体"/>
          <w:sz w:val="24"/>
          <w:szCs w:val="24"/>
        </w:rPr>
      </w:pPr>
      <w:bookmarkStart w:id="11" w:name="_Toc35393792"/>
      <w:bookmarkStart w:id="12" w:name="_Toc35393623"/>
      <w:r>
        <w:rPr>
          <w:rFonts w:ascii="Times New Roman" w:hAnsi="Times New Roman" w:eastAsia="宋体"/>
          <w:sz w:val="24"/>
          <w:szCs w:val="24"/>
        </w:rPr>
        <w:t>三、获取招标文件</w:t>
      </w:r>
      <w:bookmarkEnd w:id="11"/>
      <w:bookmarkEnd w:id="12"/>
    </w:p>
    <w:p w14:paraId="5390340B">
      <w:pPr>
        <w:adjustRightInd w:val="0"/>
        <w:snapToGrid w:val="0"/>
        <w:spacing w:line="360" w:lineRule="auto"/>
        <w:ind w:firstLine="480" w:firstLineChars="200"/>
        <w:rPr>
          <w:sz w:val="24"/>
          <w:lang w:bidi="ar"/>
        </w:rPr>
      </w:pPr>
      <w:r>
        <w:rPr>
          <w:sz w:val="24"/>
        </w:rPr>
        <w:t>1.时间：</w:t>
      </w:r>
      <w:r>
        <w:rPr>
          <w:rFonts w:hint="eastAsia"/>
          <w:sz w:val="24"/>
        </w:rPr>
        <w:t>2026年</w:t>
      </w:r>
      <w:r>
        <w:rPr>
          <w:rFonts w:hint="eastAsia"/>
          <w:sz w:val="24"/>
          <w:lang w:val="en-US" w:eastAsia="zh-CN"/>
        </w:rPr>
        <w:t>8</w:t>
      </w:r>
      <w:r>
        <w:rPr>
          <w:sz w:val="24"/>
        </w:rPr>
        <w:t>月</w:t>
      </w:r>
      <w:r>
        <w:rPr>
          <w:rFonts w:hint="eastAsia"/>
          <w:sz w:val="24"/>
          <w:lang w:val="en-US" w:eastAsia="zh-CN"/>
        </w:rPr>
        <w:t>26</w:t>
      </w:r>
      <w:r>
        <w:rPr>
          <w:sz w:val="24"/>
        </w:rPr>
        <w:t>日至</w:t>
      </w:r>
      <w:r>
        <w:rPr>
          <w:rFonts w:hint="eastAsia"/>
          <w:sz w:val="24"/>
        </w:rPr>
        <w:t>2026年</w:t>
      </w:r>
      <w:r>
        <w:rPr>
          <w:rFonts w:hint="eastAsia"/>
          <w:sz w:val="24"/>
          <w:lang w:val="en-US" w:eastAsia="zh-CN"/>
        </w:rPr>
        <w:t>9</w:t>
      </w:r>
      <w:r>
        <w:rPr>
          <w:sz w:val="24"/>
        </w:rPr>
        <w:t>月</w:t>
      </w:r>
      <w:r>
        <w:rPr>
          <w:rFonts w:hint="eastAsia"/>
          <w:sz w:val="24"/>
          <w:lang w:val="en-US" w:eastAsia="zh-CN"/>
        </w:rPr>
        <w:t>2</w:t>
      </w:r>
      <w:r>
        <w:rPr>
          <w:sz w:val="24"/>
        </w:rPr>
        <w:t>日（北京时间，法定节假日除外）。</w:t>
      </w:r>
    </w:p>
    <w:p w14:paraId="46F25E67">
      <w:pPr>
        <w:adjustRightInd w:val="0"/>
        <w:snapToGrid w:val="0"/>
        <w:spacing w:line="360" w:lineRule="auto"/>
        <w:ind w:firstLine="480" w:firstLineChars="200"/>
        <w:rPr>
          <w:sz w:val="24"/>
        </w:rPr>
      </w:pPr>
      <w:r>
        <w:rPr>
          <w:sz w:val="24"/>
          <w:lang w:bidi="ar"/>
        </w:rPr>
        <w:t>2.地点：北京市政府采购电子交易平台</w:t>
      </w:r>
    </w:p>
    <w:p w14:paraId="4593A021">
      <w:pPr>
        <w:widowControl/>
        <w:adjustRightInd w:val="0"/>
        <w:snapToGrid w:val="0"/>
        <w:spacing w:line="360" w:lineRule="auto"/>
        <w:ind w:firstLine="480" w:firstLineChars="200"/>
        <w:jc w:val="left"/>
        <w:rPr>
          <w:sz w:val="24"/>
          <w:lang w:bidi="ar"/>
        </w:rPr>
      </w:pPr>
      <w:r>
        <w:rPr>
          <w:sz w:val="24"/>
          <w:lang w:bidi="ar"/>
        </w:rPr>
        <w:t>3.方式：供应商使用CA数字证书或电子营业执照登录北京市政府采购电子交易平台（http://zbcg-bjzc.zhongcy.com/bjczj-portal-site/index.html#/home）获取电子版招标文件。</w:t>
      </w:r>
    </w:p>
    <w:p w14:paraId="37B832B1">
      <w:pPr>
        <w:widowControl/>
        <w:adjustRightInd w:val="0"/>
        <w:snapToGrid w:val="0"/>
        <w:spacing w:line="360" w:lineRule="auto"/>
        <w:ind w:firstLine="480" w:firstLineChars="200"/>
        <w:jc w:val="left"/>
        <w:rPr>
          <w:sz w:val="24"/>
        </w:rPr>
      </w:pPr>
      <w:r>
        <w:rPr>
          <w:sz w:val="24"/>
          <w:lang w:bidi="ar"/>
        </w:rPr>
        <w:t>4.售价：0元。</w:t>
      </w:r>
    </w:p>
    <w:p w14:paraId="03017EF1">
      <w:pPr>
        <w:pStyle w:val="2"/>
        <w:widowControl/>
        <w:spacing w:before="0" w:line="360" w:lineRule="auto"/>
        <w:jc w:val="left"/>
        <w:rPr>
          <w:rFonts w:ascii="Times New Roman" w:hAnsi="Times New Roman" w:eastAsia="宋体"/>
          <w:sz w:val="24"/>
          <w:szCs w:val="24"/>
        </w:rPr>
      </w:pPr>
      <w:bookmarkStart w:id="13" w:name="_Toc28359005"/>
      <w:bookmarkStart w:id="14" w:name="_Toc28359082"/>
      <w:bookmarkStart w:id="15" w:name="_Toc35393624"/>
      <w:bookmarkStart w:id="16" w:name="_Toc35393793"/>
      <w:r>
        <w:rPr>
          <w:rFonts w:ascii="Times New Roman" w:hAnsi="Times New Roman" w:eastAsia="宋体"/>
          <w:sz w:val="24"/>
          <w:szCs w:val="24"/>
        </w:rPr>
        <w:t>四、提交投标文件</w:t>
      </w:r>
      <w:bookmarkEnd w:id="13"/>
      <w:bookmarkEnd w:id="14"/>
      <w:r>
        <w:rPr>
          <w:rFonts w:ascii="Times New Roman" w:hAnsi="Times New Roman" w:eastAsia="宋体"/>
          <w:sz w:val="24"/>
          <w:szCs w:val="24"/>
        </w:rPr>
        <w:t>截止时间、开标时间和地点</w:t>
      </w:r>
      <w:bookmarkEnd w:id="15"/>
      <w:bookmarkEnd w:id="16"/>
    </w:p>
    <w:p w14:paraId="22DFCF62">
      <w:pPr>
        <w:spacing w:line="360" w:lineRule="auto"/>
        <w:ind w:firstLine="480" w:firstLineChars="200"/>
        <w:rPr>
          <w:bCs/>
          <w:sz w:val="24"/>
          <w:u w:val="single"/>
        </w:rPr>
      </w:pPr>
      <w:r>
        <w:rPr>
          <w:sz w:val="24"/>
          <w:lang w:bidi="ar"/>
        </w:rPr>
        <w:t>投标截止时间、开标时间：</w:t>
      </w:r>
      <w:r>
        <w:rPr>
          <w:rFonts w:hint="eastAsia"/>
          <w:sz w:val="24"/>
        </w:rPr>
        <w:t>2026年</w:t>
      </w:r>
      <w:r>
        <w:rPr>
          <w:rFonts w:hint="eastAsia"/>
          <w:sz w:val="24"/>
          <w:lang w:val="en-US" w:eastAsia="zh-CN"/>
        </w:rPr>
        <w:t>9</w:t>
      </w:r>
      <w:r>
        <w:rPr>
          <w:sz w:val="24"/>
        </w:rPr>
        <w:t>月</w:t>
      </w:r>
      <w:r>
        <w:rPr>
          <w:rFonts w:hint="eastAsia"/>
          <w:sz w:val="24"/>
          <w:lang w:val="en-US" w:eastAsia="zh-CN"/>
        </w:rPr>
        <w:t>16</w:t>
      </w:r>
      <w:r>
        <w:rPr>
          <w:sz w:val="24"/>
        </w:rPr>
        <w:t>日</w:t>
      </w:r>
      <w:r>
        <w:rPr>
          <w:rFonts w:hint="eastAsia"/>
          <w:sz w:val="24"/>
        </w:rPr>
        <w:t>8时30分</w:t>
      </w:r>
      <w:r>
        <w:rPr>
          <w:bCs/>
          <w:sz w:val="24"/>
        </w:rPr>
        <w:t>（北京时间）</w:t>
      </w:r>
      <w:r>
        <w:rPr>
          <w:iCs/>
          <w:sz w:val="24"/>
        </w:rPr>
        <w:t>。</w:t>
      </w:r>
    </w:p>
    <w:p w14:paraId="69076D3D">
      <w:pPr>
        <w:spacing w:line="360" w:lineRule="auto"/>
        <w:ind w:firstLine="480" w:firstLineChars="200"/>
        <w:rPr>
          <w:sz w:val="24"/>
          <w:lang w:val="zh-TW" w:bidi="ar"/>
        </w:rPr>
      </w:pPr>
      <w:r>
        <w:rPr>
          <w:sz w:val="24"/>
          <w:lang w:bidi="ar"/>
        </w:rPr>
        <w:t>地点：北京市政府采购电子交易平台</w:t>
      </w:r>
      <w:r>
        <w:rPr>
          <w:sz w:val="24"/>
          <w:lang w:val="zh-TW" w:bidi="ar"/>
        </w:rPr>
        <w:t>。</w:t>
      </w:r>
    </w:p>
    <w:p w14:paraId="4AB02AC1">
      <w:pPr>
        <w:pStyle w:val="2"/>
        <w:spacing w:before="0" w:line="360" w:lineRule="auto"/>
        <w:jc w:val="left"/>
        <w:rPr>
          <w:rFonts w:ascii="Times New Roman" w:hAnsi="Times New Roman" w:eastAsia="宋体"/>
          <w:sz w:val="24"/>
          <w:szCs w:val="24"/>
        </w:rPr>
      </w:pPr>
      <w:bookmarkStart w:id="17" w:name="_Toc35393625"/>
      <w:bookmarkStart w:id="18" w:name="_Toc28359007"/>
      <w:bookmarkStart w:id="19" w:name="_Toc28359084"/>
      <w:bookmarkStart w:id="20" w:name="_Toc35393794"/>
      <w:r>
        <w:rPr>
          <w:rFonts w:ascii="Times New Roman" w:hAnsi="Times New Roman" w:eastAsia="宋体"/>
          <w:sz w:val="24"/>
          <w:szCs w:val="24"/>
        </w:rPr>
        <w:t>五、公告期限</w:t>
      </w:r>
      <w:bookmarkEnd w:id="17"/>
      <w:bookmarkEnd w:id="18"/>
      <w:bookmarkEnd w:id="19"/>
      <w:bookmarkEnd w:id="20"/>
    </w:p>
    <w:p w14:paraId="7BDF5F40">
      <w:pPr>
        <w:spacing w:line="360" w:lineRule="auto"/>
        <w:ind w:firstLine="480" w:firstLineChars="200"/>
        <w:rPr>
          <w:kern w:val="0"/>
          <w:sz w:val="24"/>
        </w:rPr>
      </w:pPr>
      <w:r>
        <w:rPr>
          <w:kern w:val="0"/>
          <w:sz w:val="24"/>
        </w:rPr>
        <w:t>自本公告发布之日起5个工作日。</w:t>
      </w:r>
    </w:p>
    <w:p w14:paraId="067F8C73">
      <w:pPr>
        <w:pStyle w:val="2"/>
        <w:spacing w:before="0" w:line="360" w:lineRule="auto"/>
        <w:jc w:val="left"/>
        <w:rPr>
          <w:rFonts w:ascii="Times New Roman" w:hAnsi="Times New Roman" w:eastAsia="宋体"/>
          <w:sz w:val="24"/>
          <w:szCs w:val="24"/>
        </w:rPr>
      </w:pPr>
      <w:bookmarkStart w:id="21" w:name="_Toc35393795"/>
      <w:bookmarkStart w:id="22" w:name="_Toc35393626"/>
      <w:r>
        <w:rPr>
          <w:rFonts w:ascii="Times New Roman" w:hAnsi="Times New Roman" w:eastAsia="宋体"/>
          <w:sz w:val="24"/>
          <w:szCs w:val="24"/>
        </w:rPr>
        <w:t>六、其他补充事宜</w:t>
      </w:r>
      <w:bookmarkEnd w:id="21"/>
      <w:bookmarkEnd w:id="22"/>
    </w:p>
    <w:p w14:paraId="547E127C">
      <w:pPr>
        <w:spacing w:line="360" w:lineRule="auto"/>
        <w:ind w:firstLine="480" w:firstLineChars="200"/>
        <w:rPr>
          <w:sz w:val="24"/>
        </w:rPr>
      </w:pPr>
      <w:r>
        <w:rPr>
          <w:sz w:val="24"/>
        </w:rPr>
        <w:t>1.本项目需要落实的政府采购政策：</w:t>
      </w:r>
      <w:r>
        <w:rPr>
          <w:rFonts w:hint="eastAsia"/>
          <w:sz w:val="24"/>
        </w:rPr>
        <w:t>节约能源、保护环境、促进中小企业及监狱企业发展、促进残疾人就业、支持乡村产业振兴等，政府采购政策具体落实情况详见招标文件。</w:t>
      </w:r>
      <w:r>
        <w:rPr>
          <w:sz w:val="24"/>
        </w:rPr>
        <w:t xml:space="preserve"> </w:t>
      </w:r>
    </w:p>
    <w:p w14:paraId="1D597DE8">
      <w:pPr>
        <w:widowControl/>
        <w:adjustRightInd w:val="0"/>
        <w:snapToGrid w:val="0"/>
        <w:spacing w:line="360" w:lineRule="auto"/>
        <w:ind w:firstLine="480" w:firstLineChars="200"/>
        <w:jc w:val="left"/>
        <w:rPr>
          <w:bCs/>
          <w:sz w:val="24"/>
          <w:lang w:bidi="ar"/>
        </w:rPr>
      </w:pPr>
      <w:r>
        <w:rPr>
          <w:rFonts w:hint="eastAsia"/>
          <w:sz w:val="24"/>
          <w:lang w:bidi="ar"/>
        </w:rPr>
        <w:t>2</w:t>
      </w:r>
      <w:r>
        <w:rPr>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13C9991E">
      <w:pPr>
        <w:adjustRightInd w:val="0"/>
        <w:snapToGrid w:val="0"/>
        <w:spacing w:line="360" w:lineRule="auto"/>
        <w:ind w:firstLine="480" w:firstLineChars="200"/>
        <w:rPr>
          <w:sz w:val="24"/>
          <w:lang w:bidi="ar"/>
        </w:rPr>
      </w:pPr>
      <w:r>
        <w:rPr>
          <w:sz w:val="24"/>
          <w:lang w:bidi="ar"/>
        </w:rPr>
        <w:t>CA数字证书服务热线 010-58511086</w:t>
      </w:r>
    </w:p>
    <w:p w14:paraId="36CE919F">
      <w:pPr>
        <w:adjustRightInd w:val="0"/>
        <w:snapToGrid w:val="0"/>
        <w:spacing w:line="360" w:lineRule="auto"/>
        <w:ind w:firstLine="480" w:firstLineChars="200"/>
        <w:rPr>
          <w:sz w:val="24"/>
        </w:rPr>
      </w:pPr>
      <w:r>
        <w:rPr>
          <w:sz w:val="24"/>
          <w:lang w:bidi="ar"/>
        </w:rPr>
        <w:t>电子营业执照服务热线 400-699-7000</w:t>
      </w:r>
    </w:p>
    <w:p w14:paraId="0DC6D694">
      <w:pPr>
        <w:adjustRightInd w:val="0"/>
        <w:snapToGrid w:val="0"/>
        <w:spacing w:line="360" w:lineRule="auto"/>
        <w:ind w:firstLine="480" w:firstLineChars="200"/>
        <w:rPr>
          <w:sz w:val="24"/>
        </w:rPr>
      </w:pPr>
      <w:r>
        <w:rPr>
          <w:sz w:val="24"/>
          <w:lang w:bidi="ar"/>
        </w:rPr>
        <w:t>技术支持服务热线    010-86483801</w:t>
      </w:r>
    </w:p>
    <w:p w14:paraId="17562A6A">
      <w:pPr>
        <w:widowControl/>
        <w:adjustRightInd w:val="0"/>
        <w:snapToGrid w:val="0"/>
        <w:spacing w:line="360" w:lineRule="auto"/>
        <w:ind w:firstLine="480" w:firstLineChars="200"/>
        <w:jc w:val="left"/>
        <w:rPr>
          <w:sz w:val="24"/>
          <w:lang w:bidi="ar"/>
        </w:rPr>
      </w:pPr>
      <w:r>
        <w:rPr>
          <w:rFonts w:hint="eastAsia"/>
          <w:sz w:val="24"/>
          <w:lang w:bidi="ar"/>
        </w:rPr>
        <w:t>2</w:t>
      </w:r>
      <w:r>
        <w:rPr>
          <w:sz w:val="24"/>
          <w:lang w:bidi="ar"/>
        </w:rPr>
        <w:t>.1办理CA数字证书或电子营业执照</w:t>
      </w:r>
    </w:p>
    <w:p w14:paraId="6D871C03">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569058C1">
      <w:pPr>
        <w:adjustRightInd w:val="0"/>
        <w:snapToGrid w:val="0"/>
        <w:spacing w:line="360" w:lineRule="auto"/>
        <w:ind w:firstLine="480" w:firstLineChars="200"/>
        <w:rPr>
          <w:sz w:val="24"/>
          <w:lang w:bidi="ar"/>
        </w:rPr>
      </w:pPr>
      <w:r>
        <w:rPr>
          <w:rFonts w:hint="eastAsia"/>
          <w:sz w:val="24"/>
          <w:lang w:bidi="ar"/>
        </w:rPr>
        <w:t>2</w:t>
      </w:r>
      <w:r>
        <w:rPr>
          <w:sz w:val="24"/>
          <w:lang w:bidi="ar"/>
        </w:rPr>
        <w:t>.2注册</w:t>
      </w:r>
    </w:p>
    <w:p w14:paraId="0E8DBAE2">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4706B7C0">
      <w:pPr>
        <w:widowControl/>
        <w:adjustRightInd w:val="0"/>
        <w:snapToGrid w:val="0"/>
        <w:spacing w:line="360" w:lineRule="auto"/>
        <w:ind w:firstLine="480" w:firstLineChars="200"/>
        <w:jc w:val="left"/>
        <w:rPr>
          <w:sz w:val="24"/>
          <w:lang w:bidi="ar"/>
        </w:rPr>
      </w:pPr>
      <w:r>
        <w:rPr>
          <w:rFonts w:hint="eastAsia"/>
          <w:sz w:val="24"/>
          <w:lang w:bidi="ar"/>
        </w:rPr>
        <w:t>2</w:t>
      </w:r>
      <w:r>
        <w:rPr>
          <w:sz w:val="24"/>
          <w:lang w:bidi="ar"/>
        </w:rPr>
        <w:t>.3驱动、客户端下载</w:t>
      </w:r>
    </w:p>
    <w:p w14:paraId="508AE7FB">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05CA24D3">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626CBFFC">
      <w:pPr>
        <w:adjustRightInd w:val="0"/>
        <w:snapToGrid w:val="0"/>
        <w:spacing w:line="360" w:lineRule="auto"/>
        <w:ind w:firstLine="480" w:firstLineChars="200"/>
        <w:rPr>
          <w:sz w:val="24"/>
          <w:lang w:bidi="ar"/>
        </w:rPr>
      </w:pPr>
      <w:r>
        <w:rPr>
          <w:rFonts w:hint="eastAsia"/>
          <w:sz w:val="24"/>
          <w:lang w:bidi="ar"/>
        </w:rPr>
        <w:t>2</w:t>
      </w:r>
      <w:r>
        <w:rPr>
          <w:sz w:val="24"/>
          <w:lang w:bidi="ar"/>
        </w:rPr>
        <w:t>.4 获取电子招标文件</w:t>
      </w:r>
    </w:p>
    <w:p w14:paraId="4E0A0624">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2CD4BCF8">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39F9D202">
      <w:pPr>
        <w:adjustRightInd w:val="0"/>
        <w:snapToGrid w:val="0"/>
        <w:spacing w:line="360" w:lineRule="auto"/>
        <w:ind w:firstLine="480" w:firstLineChars="200"/>
        <w:rPr>
          <w:sz w:val="24"/>
          <w:lang w:bidi="ar"/>
        </w:rPr>
      </w:pPr>
      <w:r>
        <w:rPr>
          <w:rFonts w:hint="eastAsia"/>
          <w:sz w:val="24"/>
          <w:lang w:bidi="ar"/>
        </w:rPr>
        <w:t>2</w:t>
      </w:r>
      <w:r>
        <w:rPr>
          <w:sz w:val="24"/>
          <w:lang w:bidi="ar"/>
        </w:rPr>
        <w:t>.5编制电子投标文件</w:t>
      </w:r>
    </w:p>
    <w:p w14:paraId="2188DD63">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5DEAF9C5">
      <w:pPr>
        <w:widowControl/>
        <w:spacing w:line="360" w:lineRule="auto"/>
        <w:ind w:firstLine="480" w:firstLineChars="200"/>
        <w:jc w:val="left"/>
        <w:rPr>
          <w:sz w:val="24"/>
          <w:lang w:val="zh-TW" w:bidi="ar"/>
        </w:rPr>
      </w:pPr>
      <w:r>
        <w:rPr>
          <w:rFonts w:hint="eastAsia"/>
          <w:sz w:val="24"/>
          <w:lang w:bidi="ar"/>
        </w:rPr>
        <w:t>2</w:t>
      </w:r>
      <w:r>
        <w:rPr>
          <w:sz w:val="24"/>
          <w:lang w:val="zh-TW" w:eastAsia="zh-TW" w:bidi="ar"/>
        </w:rPr>
        <w:t>.6</w:t>
      </w:r>
      <w:r>
        <w:rPr>
          <w:sz w:val="24"/>
          <w:lang w:val="zh-TW" w:bidi="ar"/>
        </w:rPr>
        <w:t>提交电子投标文件</w:t>
      </w:r>
    </w:p>
    <w:p w14:paraId="5A26D77C">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2BD62239">
      <w:pPr>
        <w:widowControl/>
        <w:spacing w:line="360" w:lineRule="auto"/>
        <w:ind w:firstLine="480" w:firstLineChars="200"/>
        <w:jc w:val="left"/>
        <w:rPr>
          <w:sz w:val="24"/>
          <w:lang w:eastAsia="zh-TW" w:bidi="ar"/>
        </w:rPr>
      </w:pPr>
      <w:r>
        <w:rPr>
          <w:rFonts w:hint="eastAsia"/>
          <w:sz w:val="24"/>
          <w:lang w:bidi="ar"/>
        </w:rPr>
        <w:t>2</w:t>
      </w:r>
      <w:r>
        <w:rPr>
          <w:sz w:val="24"/>
          <w:lang w:val="zh-TW" w:bidi="ar"/>
        </w:rPr>
        <w:t>.</w:t>
      </w:r>
      <w:r>
        <w:rPr>
          <w:sz w:val="24"/>
          <w:lang w:val="zh-TW" w:eastAsia="zh-TW" w:bidi="ar"/>
        </w:rPr>
        <w:t>7</w:t>
      </w:r>
      <w:r>
        <w:rPr>
          <w:sz w:val="24"/>
          <w:lang w:val="zh-TW" w:bidi="ar"/>
        </w:rPr>
        <w:t>电子开标</w:t>
      </w:r>
    </w:p>
    <w:p w14:paraId="23C4BD8E">
      <w:pPr>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6730A5EB">
      <w:pPr>
        <w:pStyle w:val="2"/>
        <w:spacing w:before="0" w:line="360" w:lineRule="auto"/>
        <w:jc w:val="left"/>
        <w:rPr>
          <w:rFonts w:ascii="Times New Roman" w:hAnsi="Times New Roman" w:eastAsia="宋体"/>
          <w:sz w:val="24"/>
          <w:szCs w:val="24"/>
        </w:rPr>
      </w:pPr>
      <w:bookmarkStart w:id="23" w:name="_Toc35393796"/>
      <w:bookmarkStart w:id="24" w:name="_Toc28359008"/>
      <w:bookmarkStart w:id="25" w:name="_Toc35393627"/>
      <w:bookmarkStart w:id="26" w:name="_Toc28359085"/>
      <w:r>
        <w:rPr>
          <w:rFonts w:ascii="Times New Roman" w:hAnsi="Times New Roman" w:eastAsia="宋体"/>
          <w:sz w:val="24"/>
          <w:szCs w:val="24"/>
        </w:rPr>
        <w:t>七、对本次招标提出询问，请按以下方式联系。</w:t>
      </w:r>
      <w:bookmarkEnd w:id="23"/>
      <w:bookmarkEnd w:id="24"/>
      <w:bookmarkEnd w:id="25"/>
      <w:bookmarkEnd w:id="26"/>
    </w:p>
    <w:p w14:paraId="26EDCF98">
      <w:pPr>
        <w:widowControl/>
        <w:spacing w:line="360" w:lineRule="auto"/>
        <w:jc w:val="left"/>
        <w:rPr>
          <w:rFonts w:ascii="宋体" w:hAnsi="宋体" w:cs="宋体"/>
          <w:b/>
          <w:sz w:val="24"/>
        </w:rPr>
      </w:pPr>
      <w:r>
        <w:rPr>
          <w:rFonts w:hint="eastAsia" w:ascii="宋体" w:hAnsi="宋体" w:cs="宋体"/>
          <w:b/>
          <w:sz w:val="24"/>
        </w:rPr>
        <w:t xml:space="preserve">       1.采购人信息</w:t>
      </w:r>
    </w:p>
    <w:p w14:paraId="08482464">
      <w:pPr>
        <w:spacing w:line="360" w:lineRule="auto"/>
        <w:ind w:left="1079" w:leftChars="371" w:hanging="300" w:hangingChars="125"/>
        <w:jc w:val="left"/>
        <w:rPr>
          <w:rFonts w:ascii="宋体" w:hAnsi="宋体" w:cs="宋体"/>
          <w:sz w:val="24"/>
        </w:rPr>
      </w:pPr>
      <w:bookmarkStart w:id="27" w:name="_Toc28359009"/>
      <w:bookmarkStart w:id="28" w:name="_Toc28359086"/>
      <w:r>
        <w:rPr>
          <w:rFonts w:hint="eastAsia" w:ascii="宋体" w:hAnsi="宋体" w:cs="宋体"/>
          <w:sz w:val="24"/>
        </w:rPr>
        <w:t>名    称：北京广播电视台</w:t>
      </w:r>
    </w:p>
    <w:p w14:paraId="2EF3BE2D">
      <w:pPr>
        <w:spacing w:line="360" w:lineRule="auto"/>
        <w:ind w:left="1079" w:leftChars="371" w:hanging="300" w:hangingChars="125"/>
        <w:jc w:val="left"/>
        <w:rPr>
          <w:rFonts w:ascii="宋体" w:hAnsi="宋体" w:cs="宋体"/>
          <w:sz w:val="24"/>
        </w:rPr>
      </w:pPr>
      <w:r>
        <w:rPr>
          <w:rFonts w:hint="eastAsia" w:ascii="宋体" w:hAnsi="宋体" w:cs="宋体"/>
          <w:sz w:val="24"/>
        </w:rPr>
        <w:t>地    址：北京市朝阳区建国路98号</w:t>
      </w:r>
    </w:p>
    <w:p w14:paraId="4BB1046F">
      <w:pPr>
        <w:spacing w:line="360" w:lineRule="auto"/>
        <w:ind w:left="1079" w:leftChars="371" w:hanging="300" w:hangingChars="125"/>
        <w:jc w:val="left"/>
        <w:rPr>
          <w:rFonts w:ascii="宋体" w:hAnsi="宋体" w:cs="宋体"/>
          <w:sz w:val="24"/>
        </w:rPr>
      </w:pPr>
      <w:r>
        <w:rPr>
          <w:rFonts w:hint="eastAsia" w:ascii="宋体" w:hAnsi="宋体" w:cs="宋体"/>
          <w:sz w:val="24"/>
        </w:rPr>
        <w:t xml:space="preserve">联系方式：崔丽丽 </w:t>
      </w:r>
    </w:p>
    <w:p w14:paraId="1A4447B4">
      <w:pPr>
        <w:spacing w:line="360" w:lineRule="auto"/>
        <w:ind w:left="1079" w:leftChars="371" w:hanging="300" w:hangingChars="125"/>
        <w:jc w:val="left"/>
        <w:rPr>
          <w:rFonts w:ascii="宋体" w:hAnsi="宋体" w:cs="宋体"/>
          <w:sz w:val="24"/>
        </w:rPr>
      </w:pPr>
      <w:r>
        <w:rPr>
          <w:rFonts w:hint="eastAsia" w:ascii="宋体" w:hAnsi="宋体" w:cs="宋体"/>
          <w:sz w:val="24"/>
        </w:rPr>
        <w:t>联系方式：010-85336387</w:t>
      </w:r>
    </w:p>
    <w:p w14:paraId="24EC0F1F">
      <w:pPr>
        <w:spacing w:line="360" w:lineRule="auto"/>
        <w:ind w:left="1080" w:leftChars="371" w:hanging="301" w:hangingChars="125"/>
        <w:jc w:val="left"/>
        <w:rPr>
          <w:rFonts w:ascii="宋体" w:hAnsi="宋体" w:cs="宋体"/>
          <w:b/>
          <w:sz w:val="24"/>
        </w:rPr>
      </w:pPr>
      <w:r>
        <w:rPr>
          <w:rFonts w:hint="eastAsia" w:ascii="宋体" w:hAnsi="宋体" w:cs="宋体"/>
          <w:b/>
          <w:sz w:val="24"/>
        </w:rPr>
        <w:t>2.采购代理机构信息</w:t>
      </w:r>
      <w:bookmarkEnd w:id="27"/>
      <w:bookmarkEnd w:id="28"/>
    </w:p>
    <w:p w14:paraId="741C2975">
      <w:pPr>
        <w:spacing w:line="360" w:lineRule="auto"/>
        <w:ind w:left="1079" w:leftChars="371" w:hanging="300" w:hangingChars="125"/>
        <w:jc w:val="left"/>
        <w:rPr>
          <w:rFonts w:ascii="宋体" w:hAnsi="宋体" w:cs="宋体"/>
          <w:sz w:val="24"/>
        </w:rPr>
      </w:pPr>
      <w:bookmarkStart w:id="29" w:name="_Toc28359010"/>
      <w:bookmarkStart w:id="30" w:name="_Toc28359087"/>
      <w:r>
        <w:rPr>
          <w:rFonts w:hint="eastAsia" w:ascii="宋体" w:hAnsi="宋体" w:cs="宋体"/>
          <w:sz w:val="24"/>
        </w:rPr>
        <w:t>名    称：北京国际贸易有限公司</w:t>
      </w:r>
    </w:p>
    <w:p w14:paraId="3FEA70EC">
      <w:pPr>
        <w:spacing w:line="360" w:lineRule="auto"/>
        <w:ind w:left="1079" w:leftChars="371" w:hanging="300" w:hangingChars="125"/>
        <w:jc w:val="left"/>
        <w:rPr>
          <w:rFonts w:ascii="宋体" w:hAnsi="宋体" w:cs="宋体"/>
          <w:sz w:val="24"/>
        </w:rPr>
      </w:pPr>
      <w:r>
        <w:rPr>
          <w:rFonts w:hint="eastAsia" w:ascii="宋体" w:hAnsi="宋体" w:cs="宋体"/>
          <w:sz w:val="24"/>
        </w:rPr>
        <w:t>地    址：北京市朝阳区建外大街甲三号</w:t>
      </w:r>
    </w:p>
    <w:p w14:paraId="1115DF94">
      <w:pPr>
        <w:spacing w:line="360" w:lineRule="auto"/>
        <w:ind w:left="1079" w:leftChars="371" w:hanging="300" w:hangingChars="125"/>
        <w:jc w:val="left"/>
        <w:rPr>
          <w:rFonts w:ascii="宋体" w:hAnsi="宋体" w:cs="宋体"/>
          <w:sz w:val="24"/>
          <w:u w:val="single"/>
        </w:rPr>
      </w:pPr>
      <w:r>
        <w:rPr>
          <w:rFonts w:hint="eastAsia" w:ascii="宋体" w:hAnsi="宋体" w:cs="宋体"/>
          <w:sz w:val="24"/>
        </w:rPr>
        <w:t>联系方式：zhanghao@cbwtc.com</w:t>
      </w:r>
      <w:r>
        <w:rPr>
          <w:rFonts w:hint="eastAsia" w:ascii="宋体" w:hAnsi="宋体" w:cs="宋体"/>
          <w:bCs/>
          <w:sz w:val="24"/>
        </w:rPr>
        <w:t xml:space="preserve">                </w:t>
      </w:r>
    </w:p>
    <w:p w14:paraId="608E11EE">
      <w:pPr>
        <w:spacing w:line="360" w:lineRule="auto"/>
        <w:ind w:firstLine="723" w:firstLineChars="300"/>
        <w:rPr>
          <w:rFonts w:ascii="宋体" w:hAnsi="宋体" w:cs="宋体"/>
          <w:b/>
          <w:sz w:val="24"/>
          <w:u w:val="single"/>
        </w:rPr>
      </w:pPr>
      <w:r>
        <w:rPr>
          <w:rFonts w:hint="eastAsia" w:ascii="宋体" w:hAnsi="宋体" w:cs="宋体"/>
          <w:b/>
          <w:sz w:val="24"/>
        </w:rPr>
        <w:t>3.项目联系方式</w:t>
      </w:r>
      <w:bookmarkEnd w:id="29"/>
      <w:bookmarkEnd w:id="30"/>
    </w:p>
    <w:p w14:paraId="6F6F55AC">
      <w:pPr>
        <w:spacing w:line="360" w:lineRule="auto"/>
        <w:ind w:firstLine="720" w:firstLineChars="300"/>
        <w:rPr>
          <w:rFonts w:ascii="宋体" w:hAnsi="宋体" w:cs="宋体"/>
          <w:sz w:val="24"/>
        </w:rPr>
      </w:pPr>
      <w:r>
        <w:rPr>
          <w:rFonts w:hint="eastAsia" w:ascii="宋体" w:hAnsi="宋体" w:cs="宋体"/>
          <w:sz w:val="24"/>
        </w:rPr>
        <w:t>项目联系人：张昊、周钰泷、杨嵋、邓帅</w:t>
      </w:r>
    </w:p>
    <w:p w14:paraId="62B20B23">
      <w:pPr>
        <w:ind w:firstLine="720" w:firstLineChars="300"/>
      </w:pPr>
      <w:bookmarkStart w:id="32" w:name="_GoBack"/>
      <w:bookmarkEnd w:id="32"/>
      <w:r>
        <w:rPr>
          <w:rFonts w:hAnsi="宋体" w:cs="宋体"/>
          <w:sz w:val="24"/>
        </w:rPr>
        <w:t>电      话：</w:t>
      </w:r>
      <w:bookmarkStart w:id="31" w:name="OLE_LINK4"/>
      <w:r>
        <w:rPr>
          <w:rFonts w:hAnsi="宋体" w:cs="宋体"/>
          <w:sz w:val="24"/>
        </w:rPr>
        <w:t>010-85343439/</w:t>
      </w:r>
      <w:r>
        <w:rPr>
          <w:rFonts w:hint="eastAsia" w:hAnsi="宋体" w:cs="宋体"/>
          <w:sz w:val="24"/>
        </w:rPr>
        <w:t>3440/3394/</w:t>
      </w:r>
      <w:r>
        <w:rPr>
          <w:rFonts w:hAnsi="宋体" w:cs="宋体"/>
          <w:sz w:val="24"/>
        </w:rPr>
        <w:t>3307</w:t>
      </w:r>
      <w:bookmarkEnd w:id="31"/>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6AD66"/>
    <w:multiLevelType w:val="singleLevel"/>
    <w:tmpl w:val="6A86AD66"/>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A7659C"/>
    <w:rsid w:val="21D11538"/>
    <w:rsid w:val="7FA765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2204</Words>
  <Characters>2495</Characters>
  <Lines>0</Lines>
  <Paragraphs>0</Paragraphs>
  <TotalTime>0</TotalTime>
  <ScaleCrop>false</ScaleCrop>
  <LinksUpToDate>false</LinksUpToDate>
  <CharactersWithSpaces>2555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2026-08-26T07:13:00Z</dcterms:created>
  <dc:creator>bwtc</dc:creator>
  <cp:lastModifiedBy>bwtc</cp:lastModifiedBy>
  <dcterms:modified xsi:type="dcterms:W3CDTF">2026-08-26T07:14:30Z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6AA357DA04E1456998BE07A05AF2284B_11</vt:lpwstr>
  </property>
  <property fmtid="{D5CDD505-2E9C-101B-9397-08002B2CF9AE}" pid="4" name="KSOTemplateDocerSaveRecord">
    <vt:lpwstr>eyJoZGlkIjoiNjE0NzU2ZjlkY2I3NzJmNjdjZGIyY2IzYjhjOGUwYmUiLCJ1c2VySWQiOiIzNTcwMDcwNzUifQ==</vt:lpwstr>
  </property>
</Properties>
</file>