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830B8">
      <w:pPr>
        <w:widowControl w:val="0"/>
        <w:numPr>
          <w:ilvl w:val="0"/>
          <w:numId w:val="1"/>
        </w:numPr>
        <w:tabs>
          <w:tab w:val="left" w:pos="1630"/>
        </w:tabs>
        <w:autoSpaceDE w:val="0"/>
        <w:autoSpaceDN w:val="0"/>
        <w:spacing w:line="460" w:lineRule="exact"/>
        <w:ind w:left="8"/>
        <w:jc w:val="center"/>
        <w:outlineLvl w:val="0"/>
        <w:rPr>
          <w:rFonts w:ascii="宋体" w:hAnsi="宋体" w:eastAsia="宋体" w:cs="宋体"/>
          <w:b/>
          <w:bCs/>
          <w:sz w:val="36"/>
          <w:szCs w:val="36"/>
          <w:lang w:val="en-US" w:eastAsia="en-US" w:bidi="ar-SA"/>
        </w:rPr>
      </w:pPr>
      <w:bookmarkStart w:id="0" w:name="_Toc4057"/>
      <w:r>
        <w:rPr>
          <w:rFonts w:hint="eastAsia" w:ascii="宋体" w:hAnsi="宋体" w:eastAsia="宋体" w:cs="宋体"/>
          <w:b/>
          <w:bCs/>
          <w:sz w:val="36"/>
          <w:szCs w:val="36"/>
          <w:lang w:val="en-US" w:eastAsia="en-US" w:bidi="ar-SA"/>
        </w:rPr>
        <w:t>采购需求</w:t>
      </w:r>
      <w:bookmarkEnd w:id="0"/>
    </w:p>
    <w:p w14:paraId="7FA779CE">
      <w:pPr>
        <w:rPr>
          <w:rFonts w:ascii="宋体" w:hAnsi="宋体" w:eastAsia="宋体" w:cs="宋体"/>
        </w:rPr>
      </w:pPr>
    </w:p>
    <w:p w14:paraId="5790FCDB">
      <w:pPr>
        <w:widowControl w:val="0"/>
        <w:autoSpaceDE w:val="0"/>
        <w:autoSpaceDN w:val="0"/>
        <w:spacing w:before="1"/>
        <w:ind w:left="121"/>
        <w:rPr>
          <w:rFonts w:ascii="宋体" w:hAnsi="宋体" w:eastAsia="宋体" w:cs="宋体"/>
          <w:b/>
          <w:bCs/>
          <w:sz w:val="24"/>
          <w:szCs w:val="24"/>
          <w:lang w:val="en-US" w:eastAsia="en-US" w:bidi="ar-SA"/>
        </w:rPr>
      </w:pPr>
      <w:r>
        <w:rPr>
          <w:rFonts w:hint="eastAsia" w:ascii="宋体" w:hAnsi="宋体" w:eastAsia="宋体" w:cs="宋体"/>
          <w:b/>
          <w:bCs/>
          <w:sz w:val="24"/>
          <w:szCs w:val="24"/>
          <w:lang w:val="en-US" w:eastAsia="en-US" w:bidi="ar-SA"/>
        </w:rPr>
        <w:t>一、采购标的</w:t>
      </w:r>
    </w:p>
    <w:p w14:paraId="6428DC5F">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sz w:val="24"/>
          <w:szCs w:val="22"/>
          <w:lang w:val="en-US" w:eastAsia="zh-CN" w:bidi="ar-SA"/>
        </w:rPr>
      </w:pPr>
      <w:r>
        <w:rPr>
          <w:rFonts w:hint="eastAsia" w:ascii="宋体" w:hAnsi="宋体" w:eastAsia="宋体" w:cs="宋体"/>
          <w:spacing w:val="-2"/>
          <w:w w:val="114"/>
          <w:sz w:val="24"/>
          <w:szCs w:val="24"/>
          <w:lang w:val="en-US" w:eastAsia="zh-CN" w:bidi="ar-SA"/>
        </w:rPr>
        <w:t>1.</w:t>
      </w:r>
      <w:r>
        <w:rPr>
          <w:rFonts w:hint="eastAsia" w:ascii="宋体" w:hAnsi="宋体" w:eastAsia="宋体" w:cs="宋体"/>
          <w:sz w:val="24"/>
          <w:szCs w:val="22"/>
          <w:lang w:val="en-US" w:eastAsia="zh-CN" w:bidi="ar-SA"/>
        </w:rPr>
        <w:t>采购标的（货物需求一览表）</w:t>
      </w:r>
    </w:p>
    <w:tbl>
      <w:tblPr>
        <w:tblStyle w:val="4"/>
        <w:tblW w:w="77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914"/>
        <w:gridCol w:w="1559"/>
        <w:gridCol w:w="2443"/>
      </w:tblGrid>
      <w:tr w14:paraId="13075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823" w:type="dxa"/>
            <w:vAlign w:val="center"/>
          </w:tcPr>
          <w:p w14:paraId="48EEB8A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包号</w:t>
            </w:r>
          </w:p>
        </w:tc>
        <w:tc>
          <w:tcPr>
            <w:tcW w:w="2914" w:type="dxa"/>
            <w:vAlign w:val="center"/>
          </w:tcPr>
          <w:p w14:paraId="00B82333">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标的名称</w:t>
            </w:r>
          </w:p>
        </w:tc>
        <w:tc>
          <w:tcPr>
            <w:tcW w:w="1559" w:type="dxa"/>
            <w:vAlign w:val="center"/>
          </w:tcPr>
          <w:p w14:paraId="11DDCEBA">
            <w:pPr>
              <w:widowControl w:val="0"/>
              <w:autoSpaceDE w:val="0"/>
              <w:autoSpaceDN w:val="0"/>
              <w:jc w:val="center"/>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en-US" w:bidi="ar-SA"/>
              </w:rPr>
              <w:t>数量</w:t>
            </w:r>
          </w:p>
        </w:tc>
        <w:tc>
          <w:tcPr>
            <w:tcW w:w="2443" w:type="dxa"/>
            <w:vAlign w:val="center"/>
          </w:tcPr>
          <w:p w14:paraId="61FDD696">
            <w:pPr>
              <w:widowControl/>
              <w:jc w:val="center"/>
              <w:rPr>
                <w:rFonts w:ascii="宋体" w:hAnsi="宋体" w:eastAsia="宋体" w:cs="宋体"/>
                <w:b/>
                <w:bCs/>
                <w:sz w:val="24"/>
                <w:szCs w:val="24"/>
              </w:rPr>
            </w:pPr>
            <w:r>
              <w:rPr>
                <w:rFonts w:hint="eastAsia" w:ascii="宋体" w:hAnsi="宋体" w:eastAsia="宋体" w:cs="宋体"/>
                <w:b/>
                <w:bCs/>
                <w:sz w:val="24"/>
                <w:lang w:eastAsia="zh-CN"/>
              </w:rPr>
              <w:t>服务</w:t>
            </w:r>
            <w:r>
              <w:rPr>
                <w:rFonts w:hint="eastAsia" w:ascii="宋体" w:hAnsi="宋体" w:eastAsia="宋体" w:cs="宋体"/>
                <w:b/>
                <w:bCs/>
                <w:sz w:val="24"/>
              </w:rPr>
              <w:t>期限</w:t>
            </w:r>
          </w:p>
        </w:tc>
      </w:tr>
      <w:tr w14:paraId="774EE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17A14D7E">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p>
        </w:tc>
        <w:tc>
          <w:tcPr>
            <w:tcW w:w="2914" w:type="dxa"/>
            <w:vAlign w:val="center"/>
          </w:tcPr>
          <w:p w14:paraId="109F52C0">
            <w:pPr>
              <w:widowControl/>
              <w:jc w:val="center"/>
              <w:textAlignment w:val="center"/>
              <w:rPr>
                <w:rFonts w:ascii="宋体" w:hAnsi="宋体" w:eastAsia="宋体" w:cs="宋体"/>
                <w:sz w:val="24"/>
                <w:szCs w:val="24"/>
                <w:lang w:eastAsia="zh-CN"/>
              </w:rPr>
            </w:pPr>
            <w:r>
              <w:rPr>
                <w:rFonts w:hint="eastAsia" w:ascii="宋体" w:hAnsi="宋体" w:eastAsia="宋体" w:cs="宋体"/>
                <w:sz w:val="24"/>
                <w:szCs w:val="24"/>
                <w:lang w:eastAsia="zh-CN"/>
              </w:rPr>
              <w:t>胸科医院保洁服务</w:t>
            </w:r>
          </w:p>
        </w:tc>
        <w:tc>
          <w:tcPr>
            <w:tcW w:w="1559" w:type="dxa"/>
            <w:vAlign w:val="center"/>
          </w:tcPr>
          <w:p w14:paraId="0C32D11E">
            <w:pPr>
              <w:widowControl/>
              <w:jc w:val="center"/>
              <w:textAlignment w:val="center"/>
              <w:rPr>
                <w:rFonts w:ascii="宋体" w:hAnsi="宋体" w:eastAsia="宋体" w:cs="宋体"/>
                <w:sz w:val="24"/>
                <w:szCs w:val="24"/>
                <w:lang w:eastAsia="zh-CN"/>
              </w:rPr>
            </w:pPr>
            <w:r>
              <w:rPr>
                <w:rFonts w:hint="eastAsia" w:ascii="宋体" w:hAnsi="宋体" w:eastAsia="宋体" w:cs="宋体"/>
                <w:sz w:val="24"/>
                <w:szCs w:val="24"/>
                <w:lang w:eastAsia="zh-CN"/>
              </w:rPr>
              <w:t>1项</w:t>
            </w:r>
          </w:p>
        </w:tc>
        <w:tc>
          <w:tcPr>
            <w:tcW w:w="2443" w:type="dxa"/>
            <w:vAlign w:val="center"/>
          </w:tcPr>
          <w:p w14:paraId="51B82358">
            <w:pPr>
              <w:spacing w:before="50"/>
              <w:jc w:val="center"/>
              <w:rPr>
                <w:rFonts w:ascii="Calibri" w:hAnsi="Calibri" w:eastAsia="宋体" w:cs="Calibri"/>
                <w:kern w:val="2"/>
                <w:sz w:val="24"/>
                <w:szCs w:val="24"/>
                <w:lang w:val="en-US" w:eastAsia="zh-CN" w:bidi="ar"/>
              </w:rPr>
            </w:pPr>
            <w:r>
              <w:rPr>
                <w:rFonts w:hint="eastAsia" w:ascii="Calibri" w:hAnsi="Calibri" w:eastAsia="宋体" w:cs="Calibri"/>
                <w:kern w:val="2"/>
                <w:sz w:val="24"/>
                <w:szCs w:val="24"/>
                <w:lang w:val="en-US" w:eastAsia="zh-CN" w:bidi="ar"/>
              </w:rPr>
              <w:t>一年</w:t>
            </w:r>
          </w:p>
        </w:tc>
      </w:tr>
    </w:tbl>
    <w:p w14:paraId="17862E21">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二、商务要求</w:t>
      </w:r>
    </w:p>
    <w:p w14:paraId="6F74C6F2">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1.采购项目交付或者服务的时间和地点：</w:t>
      </w:r>
    </w:p>
    <w:p w14:paraId="5AD15AD3">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1.1服务时间：按首都医科大学附属北京胸科医院要求</w:t>
      </w:r>
      <w:r>
        <w:rPr>
          <w:rFonts w:hint="eastAsia" w:ascii="宋体" w:hAnsi="宋体" w:eastAsia="宋体" w:cs="Arial"/>
          <w:iCs/>
          <w:sz w:val="24"/>
          <w:szCs w:val="22"/>
          <w:lang w:val="en-US" w:eastAsia="zh-CN" w:bidi="ar-SA"/>
        </w:rPr>
        <w:t>。</w:t>
      </w:r>
    </w:p>
    <w:p w14:paraId="7DE888A6">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1.2服务地点：首都医科大学附属北京胸科医院指定地点。</w:t>
      </w:r>
    </w:p>
    <w:p w14:paraId="007D82FB">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2.付款条件（进度和方式）</w:t>
      </w:r>
      <w:r>
        <w:rPr>
          <w:rFonts w:hint="eastAsia" w:ascii="宋体" w:hAnsi="宋体" w:eastAsia="宋体" w:cs="宋体"/>
          <w:sz w:val="24"/>
          <w:szCs w:val="24"/>
          <w:lang w:val="en-US" w:eastAsia="zh-CN" w:bidi="ar-SA"/>
        </w:rPr>
        <w:t>：详见“采购合同”。</w:t>
      </w:r>
    </w:p>
    <w:p w14:paraId="7AE4C524">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服务费用按月支付，根据人员实际上岗人数及实际工作天数，经双方书面确认后进行结算。</w:t>
      </w:r>
    </w:p>
    <w:p w14:paraId="28AEF7D7">
      <w:pPr>
        <w:widowControl w:val="0"/>
        <w:tabs>
          <w:tab w:val="left" w:pos="470"/>
        </w:tabs>
        <w:autoSpaceDE w:val="0"/>
        <w:autoSpaceDN w:val="0"/>
        <w:spacing w:before="0" w:line="486" w:lineRule="exact"/>
        <w:ind w:left="0" w:right="7155"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三、技术要求</w:t>
      </w:r>
    </w:p>
    <w:p w14:paraId="35E815F8">
      <w:pPr>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1. 基本要求</w:t>
      </w:r>
    </w:p>
    <w:p w14:paraId="2E363083">
      <w:pPr>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1.1 采购标的需实现的功能或者目标</w:t>
      </w:r>
    </w:p>
    <w:p w14:paraId="4706B3D2">
      <w:pPr>
        <w:adjustRightInd w:val="0"/>
        <w:spacing w:line="486" w:lineRule="exact"/>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首都医科大学附属北京胸科医院医疗综合楼位于北京市通州区北关大街9号，医院创建于1955年，是一所以胸部肿瘤和结核病为专业特色，集医疗、科研、防治、教学为一体的北京市属三级甲等医院，首都医科大学第十临床医学院，国家首批博士和硕士学位授予单位。医院作为首批北京市医保定点医疗机构，北京市研究型病房示范建设单位，北京市临床研究质量促进中心，中华医学会结核病学分会主委单位，北京市结核病创新联盟理事长单位，先后获得全国“三八”红旗集体、全国模范职工之家、首都文明单位标兵、最受欢迎专科医院等荣誉称号。医疗综合楼建筑面积50000㎡，地上8层36865㎡，地下2层13135㎡。</w:t>
      </w:r>
    </w:p>
    <w:p w14:paraId="5B162CCB">
      <w:pPr>
        <w:spacing w:line="486" w:lineRule="exact"/>
        <w:ind w:firstLine="480" w:firstLineChars="200"/>
        <w:contextualSpacing/>
        <w:rPr>
          <w:rFonts w:ascii="宋体" w:hAnsi="宋体" w:eastAsia="宋体" w:cs="宋体"/>
          <w:bCs/>
          <w:sz w:val="24"/>
          <w:szCs w:val="24"/>
          <w:lang w:eastAsia="zh-CN"/>
        </w:rPr>
      </w:pPr>
      <w:r>
        <w:rPr>
          <w:rFonts w:hint="eastAsia" w:ascii="宋体" w:hAnsi="宋体" w:eastAsia="宋体" w:cs="宋体"/>
          <w:bCs/>
          <w:sz w:val="24"/>
          <w:szCs w:val="24"/>
          <w:lang w:eastAsia="zh-CN"/>
        </w:rPr>
        <w:t>本次招标采购是为首都医科大学附属北京胸科医院提供医疗综合楼保洁服务，供应商应根据招标文件所提出的技术规格和服务要求以先进的技术、优良的服务和优惠的价格，充分显示自己的竞争实力。</w:t>
      </w:r>
    </w:p>
    <w:p w14:paraId="7509D23C">
      <w:pPr>
        <w:spacing w:line="486" w:lineRule="exact"/>
        <w:ind w:firstLine="241" w:firstLineChars="100"/>
        <w:contextualSpacing/>
        <w:rPr>
          <w:rFonts w:ascii="宋体" w:hAnsi="宋体" w:eastAsia="宋体" w:cs="宋体"/>
          <w:sz w:val="24"/>
          <w:szCs w:val="24"/>
          <w:lang w:eastAsia="zh-CN"/>
        </w:rPr>
      </w:pPr>
      <w:r>
        <w:rPr>
          <w:rFonts w:hint="eastAsia" w:ascii="宋体" w:hAnsi="宋体" w:eastAsia="宋体" w:cs="宋体"/>
          <w:b/>
          <w:bCs/>
          <w:sz w:val="24"/>
          <w:szCs w:val="24"/>
          <w:lang w:eastAsia="zh-CN"/>
        </w:rPr>
        <w:t>1.2 需执行的国家相关标准、行业标准、地方标准或者其他标准、规范</w:t>
      </w:r>
    </w:p>
    <w:p w14:paraId="0842CBF6">
      <w:pPr>
        <w:spacing w:line="486" w:lineRule="exact"/>
        <w:ind w:firstLine="240" w:firstLineChars="100"/>
        <w:contextualSpacing/>
        <w:rPr>
          <w:rFonts w:ascii="宋体" w:hAnsi="宋体" w:eastAsia="宋体" w:cs="宋体"/>
          <w:sz w:val="24"/>
          <w:szCs w:val="24"/>
          <w:lang w:eastAsia="zh-CN"/>
        </w:rPr>
      </w:pPr>
      <w:r>
        <w:rPr>
          <w:rFonts w:hint="eastAsia" w:ascii="宋体" w:hAnsi="宋体" w:eastAsia="宋体" w:cs="宋体"/>
          <w:sz w:val="24"/>
          <w:szCs w:val="24"/>
          <w:lang w:eastAsia="zh-CN"/>
        </w:rPr>
        <w:t>供应商应保证所提供的服务符合国家相关法律法规的要求。</w:t>
      </w:r>
    </w:p>
    <w:p w14:paraId="69855A26">
      <w:pPr>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2.服务内容及要求</w:t>
      </w:r>
    </w:p>
    <w:p w14:paraId="28CEFE06">
      <w:pPr>
        <w:widowControl/>
        <w:spacing w:line="486" w:lineRule="exact"/>
        <w:ind w:left="-1"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2.1 采购标的需满足的、质量、安全、技术规格、物理特性等要求；</w:t>
      </w:r>
    </w:p>
    <w:p w14:paraId="1A8EAEB5">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（一）本次招标服务范围、内容包括</w:t>
      </w:r>
    </w:p>
    <w:p w14:paraId="5649AA4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保洁服务：负责医疗综合楼楼内卫生保洁服务及楼体外距离墙体10米内区域的卫生清扫；包含保洁所需耗材（包含但不限于非医废垃圾袋、各类清洗剂、除味消毒剂）等；包含楼内的绿植养护；医疗垃圾和生活垃圾的收集及院内转运，并做好与三方公司清运对接工作，保障及时清运；同时包含医疗废物处理系统（硬件、软件）；重点部位消毒。</w:t>
      </w:r>
    </w:p>
    <w:p w14:paraId="0CB59D7C">
      <w:pPr>
        <w:spacing w:line="360" w:lineRule="auto"/>
        <w:rPr>
          <w:rFonts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保洁服务范围</w:t>
      </w:r>
    </w:p>
    <w:tbl>
      <w:tblPr>
        <w:tblStyle w:val="4"/>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5"/>
        <w:gridCol w:w="2888"/>
        <w:gridCol w:w="3412"/>
        <w:gridCol w:w="2517"/>
      </w:tblGrid>
      <w:tr w14:paraId="7350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773" w:type="dxa"/>
            <w:gridSpan w:val="2"/>
            <w:vAlign w:val="center"/>
          </w:tcPr>
          <w:p w14:paraId="77AFA7D2">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7"/>
                <w:sz w:val="24"/>
                <w:szCs w:val="24"/>
                <w:lang w:val="en-US" w:eastAsia="en-US" w:bidi="ar-SA"/>
              </w:rPr>
              <w:t>名称</w:t>
            </w:r>
          </w:p>
        </w:tc>
        <w:tc>
          <w:tcPr>
            <w:tcW w:w="3412" w:type="dxa"/>
            <w:vAlign w:val="center"/>
          </w:tcPr>
          <w:p w14:paraId="380FA97F">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6"/>
                <w:sz w:val="24"/>
                <w:szCs w:val="24"/>
                <w:lang w:val="en-US" w:eastAsia="en-US" w:bidi="ar-SA"/>
              </w:rPr>
              <w:t>明细</w:t>
            </w:r>
          </w:p>
        </w:tc>
        <w:tc>
          <w:tcPr>
            <w:tcW w:w="2517" w:type="dxa"/>
            <w:vAlign w:val="center"/>
          </w:tcPr>
          <w:p w14:paraId="337AA9F3">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服务内容及标准</w:t>
            </w:r>
          </w:p>
        </w:tc>
      </w:tr>
      <w:tr w14:paraId="2C3B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773" w:type="dxa"/>
            <w:gridSpan w:val="2"/>
            <w:vAlign w:val="center"/>
          </w:tcPr>
          <w:p w14:paraId="0AB212FC">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1"/>
                <w:sz w:val="24"/>
                <w:szCs w:val="24"/>
                <w:lang w:val="en-US" w:eastAsia="en-US" w:bidi="ar-SA"/>
              </w:rPr>
              <w:t>建筑</w:t>
            </w:r>
            <w:r>
              <w:rPr>
                <w:rFonts w:hint="eastAsia" w:ascii="宋体" w:hAnsi="宋体" w:eastAsia="宋体" w:cs="宋体"/>
                <w:spacing w:val="-31"/>
                <w:sz w:val="24"/>
                <w:szCs w:val="24"/>
                <w:lang w:val="en-US" w:eastAsia="en-US" w:bidi="ar-SA"/>
              </w:rPr>
              <w:t xml:space="preserve"> </w:t>
            </w:r>
            <w:r>
              <w:rPr>
                <w:rFonts w:hint="eastAsia" w:ascii="宋体" w:hAnsi="宋体" w:eastAsia="宋体" w:cs="宋体"/>
                <w:spacing w:val="-48"/>
                <w:sz w:val="24"/>
                <w:szCs w:val="24"/>
                <w:lang w:val="en-US" w:eastAsia="en-US" w:bidi="ar-SA"/>
              </w:rPr>
              <w:t xml:space="preserve"> 1</w:t>
            </w:r>
            <w:r>
              <w:rPr>
                <w:rFonts w:hint="eastAsia" w:ascii="宋体" w:hAnsi="宋体" w:eastAsia="宋体" w:cs="宋体"/>
                <w:spacing w:val="-11"/>
                <w:sz w:val="24"/>
                <w:szCs w:val="24"/>
                <w:lang w:val="en-US" w:eastAsia="en-US" w:bidi="ar-SA"/>
              </w:rPr>
              <w:t>名称</w:t>
            </w:r>
          </w:p>
        </w:tc>
        <w:tc>
          <w:tcPr>
            <w:tcW w:w="3412" w:type="dxa"/>
            <w:vAlign w:val="center"/>
          </w:tcPr>
          <w:p w14:paraId="71E85BEB">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6"/>
                <w:sz w:val="24"/>
                <w:szCs w:val="24"/>
                <w:lang w:val="en-US" w:eastAsia="zh-CN" w:bidi="ar-SA"/>
              </w:rPr>
              <w:t>5号楼— 医疗综合楼</w:t>
            </w:r>
          </w:p>
        </w:tc>
        <w:tc>
          <w:tcPr>
            <w:tcW w:w="2517" w:type="dxa"/>
            <w:vAlign w:val="center"/>
          </w:tcPr>
          <w:p w14:paraId="0FB5478E">
            <w:pPr>
              <w:jc w:val="center"/>
              <w:rPr>
                <w:rFonts w:ascii="宋体" w:hAnsi="宋体" w:eastAsia="宋体" w:cs="宋体"/>
                <w:sz w:val="24"/>
                <w:szCs w:val="24"/>
              </w:rPr>
            </w:pPr>
          </w:p>
        </w:tc>
      </w:tr>
      <w:tr w14:paraId="5A7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restart"/>
            <w:vAlign w:val="center"/>
          </w:tcPr>
          <w:p w14:paraId="2D53D21F">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总面积</w:t>
            </w:r>
          </w:p>
        </w:tc>
        <w:tc>
          <w:tcPr>
            <w:tcW w:w="2888" w:type="dxa"/>
            <w:vAlign w:val="center"/>
          </w:tcPr>
          <w:p w14:paraId="5F7EA933">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1"/>
                <w:sz w:val="24"/>
                <w:szCs w:val="24"/>
                <w:lang w:val="en-US" w:eastAsia="en-US" w:bidi="ar-SA"/>
              </w:rPr>
              <w:t>建筑面积</w:t>
            </w:r>
            <w:r>
              <w:rPr>
                <w:rFonts w:hint="eastAsia" w:ascii="宋体" w:hAnsi="宋体" w:eastAsia="宋体" w:cs="宋体"/>
                <w:spacing w:val="-13"/>
                <w:sz w:val="24"/>
                <w:szCs w:val="24"/>
                <w:lang w:val="en-US" w:eastAsia="en-US" w:bidi="ar-SA"/>
              </w:rPr>
              <w:t>（㎡）</w:t>
            </w:r>
          </w:p>
        </w:tc>
        <w:tc>
          <w:tcPr>
            <w:tcW w:w="3412" w:type="dxa"/>
            <w:vAlign w:val="center"/>
          </w:tcPr>
          <w:p w14:paraId="06FEFC7B">
            <w:pPr>
              <w:widowControl w:val="0"/>
              <w:tabs>
                <w:tab w:val="left" w:pos="345"/>
              </w:tabs>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u w:val="single"/>
                <w:lang w:val="en-US" w:eastAsia="en-US" w:bidi="ar-SA"/>
              </w:rPr>
              <w:tab/>
            </w:r>
            <w:r>
              <w:rPr>
                <w:rFonts w:hint="eastAsia" w:ascii="宋体" w:hAnsi="宋体" w:eastAsia="宋体" w:cs="宋体"/>
                <w:sz w:val="24"/>
                <w:szCs w:val="24"/>
                <w:u w:val="single"/>
                <w:lang w:val="en-US" w:eastAsia="en-US" w:bidi="ar-SA"/>
              </w:rPr>
              <w:t>50000</w:t>
            </w:r>
            <w:r>
              <w:rPr>
                <w:rFonts w:hint="eastAsia" w:ascii="宋体" w:hAnsi="宋体" w:eastAsia="宋体" w:cs="宋体"/>
                <w:spacing w:val="11"/>
                <w:sz w:val="24"/>
                <w:szCs w:val="24"/>
                <w:lang w:val="en-US" w:eastAsia="en-US" w:bidi="ar-SA"/>
              </w:rPr>
              <w:t xml:space="preserve"> </w:t>
            </w:r>
            <w:r>
              <w:rPr>
                <w:rFonts w:hint="eastAsia" w:ascii="宋体" w:hAnsi="宋体" w:eastAsia="宋体" w:cs="宋体"/>
                <w:spacing w:val="-3"/>
                <w:sz w:val="24"/>
                <w:szCs w:val="24"/>
                <w:lang w:val="en-US" w:eastAsia="en-US" w:bidi="ar-SA"/>
              </w:rPr>
              <w:t>平方米。</w:t>
            </w:r>
          </w:p>
        </w:tc>
        <w:tc>
          <w:tcPr>
            <w:tcW w:w="2517" w:type="dxa"/>
            <w:vAlign w:val="center"/>
          </w:tcPr>
          <w:p w14:paraId="58897742">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6605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continue"/>
            <w:vAlign w:val="center"/>
          </w:tcPr>
          <w:p w14:paraId="3E543D96">
            <w:pPr>
              <w:jc w:val="center"/>
              <w:rPr>
                <w:rFonts w:ascii="宋体" w:hAnsi="宋体" w:eastAsia="宋体" w:cs="宋体"/>
                <w:sz w:val="24"/>
                <w:szCs w:val="24"/>
                <w:lang w:eastAsia="zh-CN"/>
              </w:rPr>
            </w:pPr>
          </w:p>
        </w:tc>
        <w:tc>
          <w:tcPr>
            <w:tcW w:w="2888" w:type="dxa"/>
            <w:vAlign w:val="center"/>
          </w:tcPr>
          <w:p w14:paraId="440AC0DB">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需保洁面积</w:t>
            </w:r>
            <w:r>
              <w:rPr>
                <w:rFonts w:hint="eastAsia" w:ascii="宋体" w:hAnsi="宋体" w:eastAsia="宋体" w:cs="宋体"/>
                <w:spacing w:val="-13"/>
                <w:sz w:val="24"/>
                <w:szCs w:val="24"/>
                <w:lang w:val="en-US" w:eastAsia="en-US" w:bidi="ar-SA"/>
              </w:rPr>
              <w:t>（㎡）</w:t>
            </w:r>
          </w:p>
        </w:tc>
        <w:tc>
          <w:tcPr>
            <w:tcW w:w="3412" w:type="dxa"/>
            <w:vAlign w:val="center"/>
          </w:tcPr>
          <w:p w14:paraId="16170008">
            <w:pPr>
              <w:widowControl w:val="0"/>
              <w:tabs>
                <w:tab w:val="left" w:pos="345"/>
              </w:tabs>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u w:val="single"/>
                <w:lang w:val="en-US" w:eastAsia="en-US" w:bidi="ar-SA"/>
              </w:rPr>
              <w:tab/>
            </w:r>
            <w:r>
              <w:rPr>
                <w:rFonts w:hint="eastAsia" w:ascii="宋体" w:hAnsi="宋体" w:eastAsia="宋体" w:cs="宋体"/>
                <w:sz w:val="24"/>
                <w:szCs w:val="24"/>
                <w:u w:val="single"/>
                <w:lang w:val="en-US" w:eastAsia="en-US" w:bidi="ar-SA"/>
              </w:rPr>
              <w:t xml:space="preserve">50000 </w:t>
            </w:r>
            <w:r>
              <w:rPr>
                <w:rFonts w:hint="eastAsia" w:ascii="宋体" w:hAnsi="宋体" w:eastAsia="宋体" w:cs="宋体"/>
                <w:spacing w:val="-109"/>
                <w:sz w:val="24"/>
                <w:szCs w:val="24"/>
                <w:lang w:val="en-US" w:eastAsia="en-US" w:bidi="ar-SA"/>
              </w:rPr>
              <w:t xml:space="preserve"> </w:t>
            </w:r>
            <w:r>
              <w:rPr>
                <w:rFonts w:hint="eastAsia" w:ascii="宋体" w:hAnsi="宋体" w:eastAsia="宋体" w:cs="宋体"/>
                <w:spacing w:val="-3"/>
                <w:sz w:val="24"/>
                <w:szCs w:val="24"/>
                <w:lang w:val="en-US" w:eastAsia="en-US" w:bidi="ar-SA"/>
              </w:rPr>
              <w:t>平方米。</w:t>
            </w:r>
          </w:p>
        </w:tc>
        <w:tc>
          <w:tcPr>
            <w:tcW w:w="2517" w:type="dxa"/>
            <w:vAlign w:val="center"/>
          </w:tcPr>
          <w:p w14:paraId="4A4BFA0D">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5D36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48DE26ED">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9"/>
                <w:sz w:val="24"/>
                <w:szCs w:val="24"/>
                <w:lang w:val="en-US" w:eastAsia="en-US" w:bidi="ar-SA"/>
              </w:rPr>
              <w:t>门窗</w:t>
            </w:r>
          </w:p>
        </w:tc>
        <w:tc>
          <w:tcPr>
            <w:tcW w:w="2888" w:type="dxa"/>
            <w:vAlign w:val="center"/>
          </w:tcPr>
          <w:p w14:paraId="37219F4F">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门窗总数量</w:t>
            </w:r>
            <w:r>
              <w:rPr>
                <w:rFonts w:hint="eastAsia" w:ascii="宋体" w:hAnsi="宋体" w:eastAsia="宋体" w:cs="宋体"/>
                <w:spacing w:val="1"/>
                <w:sz w:val="24"/>
                <w:szCs w:val="24"/>
                <w:lang w:val="en-US" w:eastAsia="zh-CN" w:bidi="ar-SA"/>
              </w:rPr>
              <w:t>（个）及总</w:t>
            </w:r>
            <w:r>
              <w:rPr>
                <w:rFonts w:hint="eastAsia" w:ascii="宋体" w:hAnsi="宋体" w:eastAsia="宋体" w:cs="宋体"/>
                <w:spacing w:val="-6"/>
                <w:sz w:val="24"/>
                <w:szCs w:val="24"/>
                <w:lang w:val="en-US" w:eastAsia="zh-CN" w:bidi="ar-SA"/>
              </w:rPr>
              <w:t>面积（㎡）</w:t>
            </w:r>
          </w:p>
        </w:tc>
        <w:tc>
          <w:tcPr>
            <w:tcW w:w="3412" w:type="dxa"/>
            <w:vAlign w:val="center"/>
          </w:tcPr>
          <w:p w14:paraId="7209C7D1">
            <w:pPr>
              <w:widowControl w:val="0"/>
              <w:tabs>
                <w:tab w:val="left" w:pos="1065"/>
              </w:tabs>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u w:val="single"/>
                <w:lang w:val="en-US" w:eastAsia="zh-CN" w:bidi="ar-SA"/>
              </w:rPr>
              <w:t>1754</w:t>
            </w:r>
            <w:r>
              <w:rPr>
                <w:rFonts w:hint="eastAsia" w:ascii="宋体" w:hAnsi="宋体" w:eastAsia="宋体" w:cs="宋体"/>
                <w:spacing w:val="-2"/>
                <w:sz w:val="24"/>
                <w:szCs w:val="24"/>
                <w:lang w:val="en-US" w:eastAsia="en-US" w:bidi="ar-SA"/>
              </w:rPr>
              <w:t>个，</w:t>
            </w:r>
            <w:r>
              <w:rPr>
                <w:rFonts w:hint="eastAsia" w:ascii="宋体" w:hAnsi="宋体" w:eastAsia="宋体" w:cs="宋体"/>
                <w:spacing w:val="-2"/>
                <w:sz w:val="24"/>
                <w:szCs w:val="24"/>
                <w:u w:val="single"/>
                <w:lang w:val="en-US" w:eastAsia="en-US" w:bidi="ar-SA"/>
              </w:rPr>
              <w:t xml:space="preserve">4766  </w:t>
            </w:r>
            <w:r>
              <w:rPr>
                <w:rFonts w:hint="eastAsia" w:ascii="宋体" w:hAnsi="宋体" w:eastAsia="宋体" w:cs="宋体"/>
                <w:spacing w:val="-112"/>
                <w:sz w:val="24"/>
                <w:szCs w:val="24"/>
                <w:lang w:val="en-US" w:eastAsia="en-US" w:bidi="ar-SA"/>
              </w:rPr>
              <w:t xml:space="preserve"> </w:t>
            </w:r>
            <w:r>
              <w:rPr>
                <w:rFonts w:hint="eastAsia" w:ascii="宋体" w:hAnsi="宋体" w:eastAsia="宋体" w:cs="宋体"/>
                <w:spacing w:val="-2"/>
                <w:sz w:val="24"/>
                <w:szCs w:val="24"/>
                <w:lang w:val="en-US" w:eastAsia="en-US" w:bidi="ar-SA"/>
              </w:rPr>
              <w:t>平方米。</w:t>
            </w:r>
          </w:p>
        </w:tc>
        <w:tc>
          <w:tcPr>
            <w:tcW w:w="2517" w:type="dxa"/>
            <w:vAlign w:val="center"/>
          </w:tcPr>
          <w:p w14:paraId="5265CE17">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56CB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6E14A3DC">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5"/>
                <w:sz w:val="24"/>
                <w:szCs w:val="24"/>
                <w:lang w:val="en-US" w:eastAsia="en-US" w:bidi="ar-SA"/>
              </w:rPr>
              <w:t>地面</w:t>
            </w:r>
          </w:p>
        </w:tc>
        <w:tc>
          <w:tcPr>
            <w:tcW w:w="2888" w:type="dxa"/>
            <w:vAlign w:val="center"/>
          </w:tcPr>
          <w:p w14:paraId="01A3EFF6">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1"/>
                <w:sz w:val="24"/>
                <w:szCs w:val="24"/>
                <w:lang w:val="en-US" w:eastAsia="zh-CN" w:bidi="ar-SA"/>
              </w:rPr>
              <w:t>地面各材质</w:t>
            </w:r>
            <w:r>
              <w:rPr>
                <w:rFonts w:hint="eastAsia" w:ascii="宋体" w:hAnsi="宋体" w:eastAsia="宋体" w:cs="宋体"/>
                <w:spacing w:val="-11"/>
                <w:sz w:val="24"/>
                <w:szCs w:val="24"/>
                <w:lang w:val="en-US" w:eastAsia="zh-CN" w:bidi="ar-SA"/>
              </w:rPr>
              <w:t>及总面积</w:t>
            </w:r>
            <w:r>
              <w:rPr>
                <w:rFonts w:hint="eastAsia" w:ascii="宋体" w:hAnsi="宋体" w:eastAsia="宋体" w:cs="宋体"/>
                <w:spacing w:val="-9"/>
                <w:sz w:val="24"/>
                <w:szCs w:val="24"/>
                <w:lang w:val="en-US" w:eastAsia="zh-CN" w:bidi="ar-SA"/>
              </w:rPr>
              <w:t>（㎡）</w:t>
            </w:r>
          </w:p>
        </w:tc>
        <w:tc>
          <w:tcPr>
            <w:tcW w:w="3412" w:type="dxa"/>
            <w:vAlign w:val="center"/>
          </w:tcPr>
          <w:p w14:paraId="03403FA7">
            <w:pPr>
              <w:rPr>
                <w:rFonts w:ascii="宋体" w:hAnsi="宋体" w:eastAsia="宋体" w:cs="宋体"/>
                <w:sz w:val="24"/>
                <w:szCs w:val="24"/>
                <w:lang w:eastAsia="zh-CN"/>
              </w:rPr>
            </w:pPr>
            <w:r>
              <w:rPr>
                <w:rFonts w:hint="eastAsia" w:ascii="宋体" w:hAnsi="宋体" w:eastAsia="宋体" w:cs="宋体"/>
                <w:sz w:val="24"/>
                <w:szCs w:val="24"/>
                <w:lang w:eastAsia="zh-CN"/>
              </w:rPr>
              <w:t>环氧地坪</w:t>
            </w:r>
            <w:r>
              <w:rPr>
                <w:rFonts w:hint="eastAsia" w:ascii="宋体" w:hAnsi="宋体" w:eastAsia="宋体" w:cs="宋体"/>
                <w:sz w:val="24"/>
                <w:szCs w:val="24"/>
                <w:u w:val="single"/>
                <w:lang w:eastAsia="zh-CN"/>
              </w:rPr>
              <w:t xml:space="preserve">  2022   </w:t>
            </w:r>
            <w:r>
              <w:rPr>
                <w:rFonts w:hint="eastAsia" w:ascii="宋体" w:hAnsi="宋体" w:eastAsia="宋体" w:cs="宋体"/>
                <w:sz w:val="24"/>
                <w:szCs w:val="24"/>
                <w:lang w:eastAsia="zh-CN"/>
              </w:rPr>
              <w:t>平方米、地砖</w:t>
            </w:r>
            <w:r>
              <w:rPr>
                <w:rFonts w:hint="eastAsia" w:ascii="宋体" w:hAnsi="宋体" w:eastAsia="宋体" w:cs="宋体"/>
                <w:sz w:val="24"/>
                <w:szCs w:val="24"/>
                <w:u w:val="single"/>
                <w:lang w:eastAsia="zh-CN"/>
              </w:rPr>
              <w:t xml:space="preserve"> 11990  </w:t>
            </w:r>
            <w:r>
              <w:rPr>
                <w:rFonts w:hint="eastAsia" w:ascii="宋体" w:hAnsi="宋体" w:eastAsia="宋体" w:cs="宋体"/>
                <w:sz w:val="24"/>
                <w:szCs w:val="24"/>
                <w:lang w:eastAsia="zh-CN"/>
              </w:rPr>
              <w:t>平方米</w:t>
            </w:r>
          </w:p>
          <w:p w14:paraId="6E9FAEFB">
            <w:pPr>
              <w:rPr>
                <w:rFonts w:ascii="宋体" w:hAnsi="宋体" w:eastAsia="宋体" w:cs="宋体"/>
                <w:sz w:val="24"/>
                <w:szCs w:val="24"/>
              </w:rPr>
            </w:pPr>
            <w:r>
              <w:rPr>
                <w:rFonts w:hint="eastAsia" w:ascii="宋体" w:hAnsi="宋体" w:eastAsia="宋体" w:cs="宋体"/>
                <w:sz w:val="24"/>
                <w:szCs w:val="24"/>
              </w:rPr>
              <w:t>PVC卷材</w:t>
            </w:r>
            <w:r>
              <w:rPr>
                <w:rFonts w:hint="eastAsia" w:ascii="宋体" w:hAnsi="宋体" w:eastAsia="宋体" w:cs="宋体"/>
                <w:sz w:val="24"/>
                <w:szCs w:val="24"/>
                <w:u w:val="single"/>
              </w:rPr>
              <w:t xml:space="preserve"> 11385  </w:t>
            </w:r>
            <w:r>
              <w:rPr>
                <w:rFonts w:hint="eastAsia" w:ascii="宋体" w:hAnsi="宋体" w:eastAsia="宋体" w:cs="宋体"/>
                <w:sz w:val="24"/>
                <w:szCs w:val="24"/>
              </w:rPr>
              <w:t>平方米</w:t>
            </w:r>
          </w:p>
          <w:p w14:paraId="7C68A5D1">
            <w:pPr>
              <w:rPr>
                <w:rFonts w:ascii="宋体" w:hAnsi="宋体" w:eastAsia="宋体" w:cs="宋体"/>
                <w:sz w:val="24"/>
                <w:szCs w:val="24"/>
              </w:rPr>
            </w:pPr>
            <w:r>
              <w:rPr>
                <w:rFonts w:hint="eastAsia" w:ascii="宋体" w:hAnsi="宋体" w:eastAsia="宋体" w:cs="宋体"/>
                <w:sz w:val="24"/>
                <w:szCs w:val="24"/>
              </w:rPr>
              <w:t>地板</w:t>
            </w:r>
            <w:r>
              <w:rPr>
                <w:rFonts w:hint="eastAsia" w:ascii="宋体" w:hAnsi="宋体" w:eastAsia="宋体" w:cs="宋体"/>
                <w:sz w:val="24"/>
                <w:szCs w:val="24"/>
                <w:u w:val="single"/>
              </w:rPr>
              <w:t xml:space="preserve"> 91  </w:t>
            </w:r>
            <w:r>
              <w:rPr>
                <w:rFonts w:hint="eastAsia" w:ascii="宋体" w:hAnsi="宋体" w:eastAsia="宋体" w:cs="宋体"/>
                <w:sz w:val="24"/>
                <w:szCs w:val="24"/>
              </w:rPr>
              <w:t>平方米</w:t>
            </w:r>
          </w:p>
          <w:p w14:paraId="2F75F7BA">
            <w:pPr>
              <w:rPr>
                <w:rFonts w:ascii="宋体" w:hAnsi="宋体" w:eastAsia="宋体" w:cs="宋体"/>
                <w:sz w:val="24"/>
                <w:szCs w:val="24"/>
              </w:rPr>
            </w:pPr>
            <w:r>
              <w:rPr>
                <w:rFonts w:hint="eastAsia" w:ascii="宋体" w:hAnsi="宋体" w:eastAsia="宋体" w:cs="宋体"/>
                <w:sz w:val="24"/>
                <w:szCs w:val="24"/>
              </w:rPr>
              <w:t>细石混凝土</w:t>
            </w:r>
            <w:r>
              <w:rPr>
                <w:rFonts w:hint="eastAsia" w:ascii="宋体" w:hAnsi="宋体" w:eastAsia="宋体" w:cs="宋体"/>
                <w:sz w:val="24"/>
                <w:szCs w:val="24"/>
                <w:u w:val="single"/>
              </w:rPr>
              <w:t xml:space="preserve"> 7460  </w:t>
            </w:r>
            <w:r>
              <w:rPr>
                <w:rFonts w:hint="eastAsia" w:ascii="宋体" w:hAnsi="宋体" w:eastAsia="宋体" w:cs="宋体"/>
                <w:sz w:val="24"/>
                <w:szCs w:val="24"/>
              </w:rPr>
              <w:t>平方米</w:t>
            </w:r>
          </w:p>
        </w:tc>
        <w:tc>
          <w:tcPr>
            <w:tcW w:w="2517" w:type="dxa"/>
            <w:vAlign w:val="center"/>
          </w:tcPr>
          <w:p w14:paraId="1F770E9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0A84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6F850C4E">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内墙饰</w:t>
            </w:r>
            <w:r>
              <w:rPr>
                <w:rFonts w:hint="eastAsia" w:ascii="宋体" w:hAnsi="宋体" w:eastAsia="宋体" w:cs="宋体"/>
                <w:sz w:val="24"/>
                <w:szCs w:val="24"/>
                <w:lang w:val="en-US" w:eastAsia="en-US" w:bidi="ar-SA"/>
              </w:rPr>
              <w:t>面</w:t>
            </w:r>
          </w:p>
        </w:tc>
        <w:tc>
          <w:tcPr>
            <w:tcW w:w="2888" w:type="dxa"/>
            <w:vAlign w:val="center"/>
          </w:tcPr>
          <w:p w14:paraId="252231A8">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5"/>
                <w:sz w:val="24"/>
                <w:szCs w:val="24"/>
                <w:lang w:val="en-US" w:eastAsia="zh-CN" w:bidi="ar-SA"/>
              </w:rPr>
              <w:t>内墙饰面各</w:t>
            </w:r>
            <w:r>
              <w:rPr>
                <w:rFonts w:hint="eastAsia" w:ascii="宋体" w:hAnsi="宋体" w:eastAsia="宋体" w:cs="宋体"/>
                <w:spacing w:val="1"/>
                <w:sz w:val="24"/>
                <w:szCs w:val="24"/>
                <w:lang w:val="en-US" w:eastAsia="zh-CN" w:bidi="ar-SA"/>
              </w:rPr>
              <w:t>材质及总面</w:t>
            </w:r>
            <w:r>
              <w:rPr>
                <w:rFonts w:hint="eastAsia" w:ascii="宋体" w:hAnsi="宋体" w:eastAsia="宋体" w:cs="宋体"/>
                <w:spacing w:val="-7"/>
                <w:sz w:val="24"/>
                <w:szCs w:val="24"/>
                <w:lang w:val="en-US" w:eastAsia="zh-CN" w:bidi="ar-SA"/>
              </w:rPr>
              <w:t>积（㎡）</w:t>
            </w:r>
          </w:p>
        </w:tc>
        <w:tc>
          <w:tcPr>
            <w:tcW w:w="3412" w:type="dxa"/>
            <w:vAlign w:val="center"/>
          </w:tcPr>
          <w:p w14:paraId="15604EEA">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内墙乳胶漆 </w:t>
            </w:r>
            <w:r>
              <w:rPr>
                <w:rFonts w:hint="eastAsia" w:ascii="宋体" w:hAnsi="宋体" w:eastAsia="宋体" w:cs="宋体"/>
                <w:sz w:val="24"/>
                <w:szCs w:val="24"/>
                <w:u w:val="single"/>
                <w:lang w:val="en-US" w:eastAsia="zh-CN" w:bidi="ar-SA"/>
              </w:rPr>
              <w:t xml:space="preserve">43463 </w:t>
            </w:r>
            <w:r>
              <w:rPr>
                <w:rFonts w:hint="eastAsia" w:ascii="宋体" w:hAnsi="宋体" w:eastAsia="宋体" w:cs="宋体"/>
                <w:sz w:val="24"/>
                <w:szCs w:val="24"/>
                <w:lang w:val="en-US" w:eastAsia="zh-CN" w:bidi="ar-SA"/>
              </w:rPr>
              <w:t xml:space="preserve"> 平方米</w:t>
            </w:r>
          </w:p>
          <w:p w14:paraId="11CA5CF9">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墙砖 </w:t>
            </w:r>
            <w:r>
              <w:rPr>
                <w:rFonts w:hint="eastAsia" w:ascii="宋体" w:hAnsi="宋体" w:eastAsia="宋体" w:cs="宋体"/>
                <w:sz w:val="24"/>
                <w:szCs w:val="24"/>
                <w:u w:val="single"/>
                <w:lang w:val="en-US" w:eastAsia="zh-CN" w:bidi="ar-SA"/>
              </w:rPr>
              <w:t xml:space="preserve">10086 </w:t>
            </w:r>
            <w:r>
              <w:rPr>
                <w:rFonts w:hint="eastAsia" w:ascii="宋体" w:hAnsi="宋体" w:eastAsia="宋体" w:cs="宋体"/>
                <w:sz w:val="24"/>
                <w:szCs w:val="24"/>
                <w:lang w:val="en-US" w:eastAsia="zh-CN" w:bidi="ar-SA"/>
              </w:rPr>
              <w:t xml:space="preserve"> 平方米</w:t>
            </w:r>
          </w:p>
          <w:p w14:paraId="16016F4D">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木饰面 </w:t>
            </w:r>
            <w:r>
              <w:rPr>
                <w:rFonts w:hint="eastAsia" w:ascii="宋体" w:hAnsi="宋体" w:eastAsia="宋体" w:cs="宋体"/>
                <w:sz w:val="24"/>
                <w:szCs w:val="24"/>
                <w:u w:val="single"/>
                <w:lang w:val="en-US" w:eastAsia="zh-CN" w:bidi="ar-SA"/>
              </w:rPr>
              <w:t xml:space="preserve">13775 </w:t>
            </w:r>
            <w:r>
              <w:rPr>
                <w:rFonts w:hint="eastAsia" w:ascii="宋体" w:hAnsi="宋体" w:eastAsia="宋体" w:cs="宋体"/>
                <w:sz w:val="24"/>
                <w:szCs w:val="24"/>
                <w:lang w:val="en-US" w:eastAsia="zh-CN" w:bidi="ar-SA"/>
              </w:rPr>
              <w:t xml:space="preserve"> 平方米</w:t>
            </w:r>
          </w:p>
          <w:p w14:paraId="2EACA039">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穿孔板</w:t>
            </w:r>
            <w:r>
              <w:rPr>
                <w:rFonts w:hint="eastAsia" w:ascii="宋体" w:hAnsi="宋体" w:eastAsia="宋体" w:cs="宋体"/>
                <w:sz w:val="24"/>
                <w:szCs w:val="24"/>
                <w:u w:val="single"/>
                <w:lang w:val="en-US" w:eastAsia="zh-CN" w:bidi="ar-SA"/>
              </w:rPr>
              <w:t xml:space="preserve"> 988 </w:t>
            </w:r>
            <w:r>
              <w:rPr>
                <w:rFonts w:hint="eastAsia" w:ascii="宋体" w:hAnsi="宋体" w:eastAsia="宋体" w:cs="宋体"/>
                <w:sz w:val="24"/>
                <w:szCs w:val="24"/>
                <w:lang w:val="en-US" w:eastAsia="zh-CN" w:bidi="ar-SA"/>
              </w:rPr>
              <w:t xml:space="preserve"> 平方米</w:t>
            </w:r>
          </w:p>
          <w:p w14:paraId="362B5CEB">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玻璃隔断 </w:t>
            </w:r>
            <w:r>
              <w:rPr>
                <w:rFonts w:hint="eastAsia" w:ascii="宋体" w:hAnsi="宋体" w:eastAsia="宋体" w:cs="宋体"/>
                <w:sz w:val="24"/>
                <w:szCs w:val="24"/>
                <w:u w:val="single"/>
                <w:lang w:val="en-US" w:eastAsia="zh-CN" w:bidi="ar-SA"/>
              </w:rPr>
              <w:t xml:space="preserve">413 </w:t>
            </w:r>
            <w:r>
              <w:rPr>
                <w:rFonts w:hint="eastAsia" w:ascii="宋体" w:hAnsi="宋体" w:eastAsia="宋体" w:cs="宋体"/>
                <w:sz w:val="24"/>
                <w:szCs w:val="24"/>
                <w:lang w:val="en-US" w:eastAsia="zh-CN" w:bidi="ar-SA"/>
              </w:rPr>
              <w:t xml:space="preserve"> 平方米</w:t>
            </w:r>
          </w:p>
        </w:tc>
        <w:tc>
          <w:tcPr>
            <w:tcW w:w="2517" w:type="dxa"/>
            <w:vAlign w:val="center"/>
          </w:tcPr>
          <w:p w14:paraId="28DC8FB4">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0159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24AA96D6">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5"/>
                <w:sz w:val="24"/>
                <w:szCs w:val="24"/>
                <w:lang w:val="en-US" w:eastAsia="en-US" w:bidi="ar-SA"/>
              </w:rPr>
              <w:t>顶面</w:t>
            </w:r>
          </w:p>
        </w:tc>
        <w:tc>
          <w:tcPr>
            <w:tcW w:w="2888" w:type="dxa"/>
            <w:vAlign w:val="center"/>
          </w:tcPr>
          <w:p w14:paraId="0B587F7D">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1"/>
                <w:sz w:val="24"/>
                <w:szCs w:val="24"/>
                <w:lang w:val="en-US" w:eastAsia="en-US" w:bidi="ar-SA"/>
              </w:rPr>
              <w:t>顶面各材质</w:t>
            </w:r>
            <w:r>
              <w:rPr>
                <w:rFonts w:hint="eastAsia" w:ascii="宋体" w:hAnsi="宋体" w:eastAsia="宋体" w:cs="宋体"/>
                <w:spacing w:val="-11"/>
                <w:sz w:val="24"/>
                <w:szCs w:val="24"/>
                <w:lang w:val="en-US" w:eastAsia="en-US" w:bidi="ar-SA"/>
              </w:rPr>
              <w:t>及总面积</w:t>
            </w:r>
          </w:p>
        </w:tc>
        <w:tc>
          <w:tcPr>
            <w:tcW w:w="3412" w:type="dxa"/>
            <w:vAlign w:val="center"/>
          </w:tcPr>
          <w:p w14:paraId="6EBAE798">
            <w:pPr>
              <w:rPr>
                <w:rFonts w:ascii="宋体" w:hAnsi="宋体" w:eastAsia="宋体" w:cs="宋体"/>
                <w:sz w:val="24"/>
                <w:szCs w:val="24"/>
                <w:lang w:eastAsia="zh-CN"/>
              </w:rPr>
            </w:pPr>
            <w:r>
              <w:rPr>
                <w:rFonts w:hint="eastAsia" w:ascii="宋体" w:hAnsi="宋体" w:eastAsia="宋体" w:cs="宋体"/>
                <w:sz w:val="24"/>
                <w:szCs w:val="24"/>
                <w:lang w:eastAsia="zh-CN"/>
              </w:rPr>
              <w:t>顶面乳胶漆</w:t>
            </w:r>
            <w:r>
              <w:rPr>
                <w:rFonts w:hint="eastAsia" w:ascii="宋体" w:hAnsi="宋体" w:eastAsia="宋体" w:cs="宋体"/>
                <w:sz w:val="24"/>
                <w:szCs w:val="24"/>
                <w:u w:val="single"/>
                <w:lang w:eastAsia="zh-CN"/>
              </w:rPr>
              <w:t xml:space="preserve"> 14543  </w:t>
            </w:r>
            <w:r>
              <w:rPr>
                <w:rFonts w:hint="eastAsia" w:ascii="宋体" w:hAnsi="宋体" w:eastAsia="宋体" w:cs="宋体"/>
                <w:sz w:val="24"/>
                <w:szCs w:val="24"/>
                <w:lang w:eastAsia="zh-CN"/>
              </w:rPr>
              <w:t>平方米</w:t>
            </w:r>
          </w:p>
          <w:p w14:paraId="747D9817">
            <w:pPr>
              <w:rPr>
                <w:rFonts w:ascii="宋体" w:hAnsi="宋体" w:eastAsia="宋体" w:cs="宋体"/>
                <w:sz w:val="24"/>
                <w:szCs w:val="24"/>
                <w:lang w:eastAsia="zh-CN"/>
              </w:rPr>
            </w:pPr>
            <w:r>
              <w:rPr>
                <w:rFonts w:hint="eastAsia" w:ascii="宋体" w:hAnsi="宋体" w:eastAsia="宋体" w:cs="宋体"/>
                <w:sz w:val="24"/>
                <w:szCs w:val="24"/>
                <w:lang w:eastAsia="zh-CN"/>
              </w:rPr>
              <w:t>铝板</w:t>
            </w:r>
            <w:r>
              <w:rPr>
                <w:rFonts w:hint="eastAsia" w:ascii="宋体" w:hAnsi="宋体" w:eastAsia="宋体" w:cs="宋体"/>
                <w:sz w:val="24"/>
                <w:szCs w:val="24"/>
                <w:u w:val="single"/>
                <w:lang w:eastAsia="zh-CN"/>
              </w:rPr>
              <w:t xml:space="preserve"> 194  </w:t>
            </w:r>
            <w:r>
              <w:rPr>
                <w:rFonts w:hint="eastAsia" w:ascii="宋体" w:hAnsi="宋体" w:eastAsia="宋体" w:cs="宋体"/>
                <w:sz w:val="24"/>
                <w:szCs w:val="24"/>
                <w:lang w:eastAsia="zh-CN"/>
              </w:rPr>
              <w:t>平方米</w:t>
            </w:r>
          </w:p>
          <w:p w14:paraId="64E35A64">
            <w:pPr>
              <w:rPr>
                <w:rFonts w:ascii="宋体" w:hAnsi="宋体" w:eastAsia="宋体" w:cs="宋体"/>
                <w:sz w:val="24"/>
                <w:szCs w:val="24"/>
                <w:lang w:eastAsia="zh-CN"/>
              </w:rPr>
            </w:pPr>
            <w:r>
              <w:rPr>
                <w:rFonts w:hint="eastAsia" w:ascii="宋体" w:hAnsi="宋体" w:eastAsia="宋体" w:cs="宋体"/>
                <w:sz w:val="24"/>
                <w:szCs w:val="24"/>
                <w:lang w:eastAsia="zh-CN"/>
              </w:rPr>
              <w:t>铝扣板</w:t>
            </w:r>
            <w:r>
              <w:rPr>
                <w:rFonts w:hint="eastAsia" w:ascii="宋体" w:hAnsi="宋体" w:eastAsia="宋体" w:cs="宋体"/>
                <w:sz w:val="24"/>
                <w:szCs w:val="24"/>
                <w:u w:val="single"/>
                <w:lang w:eastAsia="zh-CN"/>
              </w:rPr>
              <w:t xml:space="preserve"> 2187 </w:t>
            </w:r>
            <w:r>
              <w:rPr>
                <w:rFonts w:hint="eastAsia" w:ascii="宋体" w:hAnsi="宋体" w:eastAsia="宋体" w:cs="宋体"/>
                <w:sz w:val="24"/>
                <w:szCs w:val="24"/>
                <w:lang w:eastAsia="zh-CN"/>
              </w:rPr>
              <w:t>平方米</w:t>
            </w:r>
          </w:p>
          <w:p w14:paraId="669AB567">
            <w:pPr>
              <w:rPr>
                <w:rFonts w:ascii="宋体" w:hAnsi="宋体" w:eastAsia="宋体" w:cs="宋体"/>
                <w:sz w:val="24"/>
                <w:szCs w:val="24"/>
                <w:lang w:eastAsia="zh-CN"/>
              </w:rPr>
            </w:pPr>
            <w:r>
              <w:rPr>
                <w:rFonts w:hint="eastAsia" w:ascii="宋体" w:hAnsi="宋体" w:eastAsia="宋体" w:cs="宋体"/>
                <w:sz w:val="24"/>
                <w:szCs w:val="24"/>
                <w:lang w:eastAsia="zh-CN"/>
              </w:rPr>
              <w:t>矿棉板</w:t>
            </w:r>
            <w:r>
              <w:rPr>
                <w:rFonts w:hint="eastAsia" w:ascii="宋体" w:hAnsi="宋体" w:eastAsia="宋体" w:cs="宋体"/>
                <w:sz w:val="24"/>
                <w:szCs w:val="24"/>
                <w:u w:val="single"/>
                <w:lang w:eastAsia="zh-CN"/>
              </w:rPr>
              <w:t xml:space="preserve"> 14311  </w:t>
            </w:r>
            <w:r>
              <w:rPr>
                <w:rFonts w:hint="eastAsia" w:ascii="宋体" w:hAnsi="宋体" w:eastAsia="宋体" w:cs="宋体"/>
                <w:sz w:val="24"/>
                <w:szCs w:val="24"/>
                <w:lang w:eastAsia="zh-CN"/>
              </w:rPr>
              <w:t>平方米</w:t>
            </w:r>
          </w:p>
          <w:p w14:paraId="4E2DBF10">
            <w:pPr>
              <w:rPr>
                <w:rFonts w:ascii="宋体" w:hAnsi="宋体" w:eastAsia="宋体" w:cs="宋体"/>
                <w:sz w:val="24"/>
                <w:szCs w:val="24"/>
              </w:rPr>
            </w:pPr>
            <w:r>
              <w:rPr>
                <w:rFonts w:hint="eastAsia" w:ascii="宋体" w:hAnsi="宋体" w:eastAsia="宋体" w:cs="宋体"/>
                <w:sz w:val="24"/>
                <w:szCs w:val="24"/>
              </w:rPr>
              <w:t>穿孔板</w:t>
            </w:r>
            <w:r>
              <w:rPr>
                <w:rFonts w:hint="eastAsia" w:ascii="宋体" w:hAnsi="宋体" w:eastAsia="宋体" w:cs="宋体"/>
                <w:sz w:val="24"/>
                <w:szCs w:val="24"/>
                <w:u w:val="single"/>
              </w:rPr>
              <w:t xml:space="preserve"> 725</w:t>
            </w:r>
            <w:r>
              <w:rPr>
                <w:rFonts w:hint="eastAsia" w:ascii="宋体" w:hAnsi="宋体" w:eastAsia="宋体" w:cs="宋体"/>
                <w:sz w:val="24"/>
                <w:szCs w:val="24"/>
              </w:rPr>
              <w:t xml:space="preserve">  平方米</w:t>
            </w:r>
          </w:p>
        </w:tc>
        <w:tc>
          <w:tcPr>
            <w:tcW w:w="2517" w:type="dxa"/>
            <w:vAlign w:val="center"/>
          </w:tcPr>
          <w:p w14:paraId="4C092BE8">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3FFA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restart"/>
            <w:vAlign w:val="center"/>
          </w:tcPr>
          <w:p w14:paraId="2959104C">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8"/>
                <w:sz w:val="24"/>
                <w:szCs w:val="24"/>
                <w:lang w:val="en-US" w:eastAsia="en-US" w:bidi="ar-SA"/>
              </w:rPr>
              <w:t>外墙</w:t>
            </w:r>
          </w:p>
        </w:tc>
        <w:tc>
          <w:tcPr>
            <w:tcW w:w="2888" w:type="dxa"/>
            <w:vAlign w:val="center"/>
          </w:tcPr>
          <w:p w14:paraId="11C86D54">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外墙各材质</w:t>
            </w:r>
            <w:r>
              <w:rPr>
                <w:rFonts w:hint="eastAsia" w:ascii="宋体" w:hAnsi="宋体" w:eastAsia="宋体" w:cs="宋体"/>
                <w:spacing w:val="-11"/>
                <w:sz w:val="24"/>
                <w:szCs w:val="24"/>
                <w:lang w:val="en-US" w:eastAsia="zh-CN" w:bidi="ar-SA"/>
              </w:rPr>
              <w:t>及总面积</w:t>
            </w:r>
            <w:r>
              <w:rPr>
                <w:rFonts w:hint="eastAsia" w:ascii="宋体" w:hAnsi="宋体" w:eastAsia="宋体" w:cs="宋体"/>
                <w:spacing w:val="-9"/>
                <w:sz w:val="24"/>
                <w:szCs w:val="24"/>
                <w:lang w:val="en-US" w:eastAsia="zh-CN" w:bidi="ar-SA"/>
              </w:rPr>
              <w:t>（㎡）</w:t>
            </w:r>
          </w:p>
        </w:tc>
        <w:tc>
          <w:tcPr>
            <w:tcW w:w="3412" w:type="dxa"/>
            <w:vAlign w:val="center"/>
          </w:tcPr>
          <w:p w14:paraId="60F2D84D">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真石漆</w:t>
            </w:r>
            <w:r>
              <w:rPr>
                <w:rFonts w:hint="eastAsia" w:ascii="宋体" w:hAnsi="宋体" w:eastAsia="宋体" w:cs="宋体"/>
                <w:sz w:val="24"/>
                <w:szCs w:val="24"/>
                <w:u w:val="single"/>
                <w:lang w:val="en-US" w:eastAsia="zh-CN" w:bidi="ar-SA"/>
              </w:rPr>
              <w:t>4850.78</w:t>
            </w:r>
            <w:r>
              <w:rPr>
                <w:rFonts w:hint="eastAsia" w:ascii="宋体" w:hAnsi="宋体" w:eastAsia="宋体" w:cs="宋体"/>
                <w:sz w:val="24"/>
                <w:szCs w:val="24"/>
                <w:lang w:val="en-US" w:eastAsia="zh-CN" w:bidi="ar-SA"/>
              </w:rPr>
              <w:t>平方米、陶板</w:t>
            </w:r>
            <w:r>
              <w:rPr>
                <w:rFonts w:hint="eastAsia" w:ascii="宋体" w:hAnsi="宋体" w:eastAsia="宋体" w:cs="宋体"/>
                <w:sz w:val="24"/>
                <w:szCs w:val="24"/>
                <w:u w:val="single"/>
                <w:lang w:val="en-US" w:eastAsia="zh-CN" w:bidi="ar-SA"/>
              </w:rPr>
              <w:t>4219.25</w:t>
            </w:r>
            <w:r>
              <w:rPr>
                <w:rFonts w:hint="eastAsia" w:ascii="宋体" w:hAnsi="宋体" w:eastAsia="宋体" w:cs="宋体"/>
                <w:sz w:val="24"/>
                <w:szCs w:val="24"/>
                <w:lang w:val="en-US" w:eastAsia="zh-CN" w:bidi="ar-SA"/>
              </w:rPr>
              <w:t>平方米</w:t>
            </w:r>
          </w:p>
          <w:p w14:paraId="23DD9603">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铝板</w:t>
            </w:r>
            <w:r>
              <w:rPr>
                <w:rFonts w:hint="eastAsia" w:ascii="宋体" w:hAnsi="宋体" w:eastAsia="宋体" w:cs="宋体"/>
                <w:sz w:val="24"/>
                <w:szCs w:val="24"/>
                <w:u w:val="single"/>
                <w:lang w:val="en-US" w:eastAsia="zh-CN" w:bidi="ar-SA"/>
              </w:rPr>
              <w:t>8484.96</w:t>
            </w:r>
            <w:r>
              <w:rPr>
                <w:rFonts w:hint="eastAsia" w:ascii="宋体" w:hAnsi="宋体" w:eastAsia="宋体" w:cs="宋体"/>
                <w:sz w:val="24"/>
                <w:szCs w:val="24"/>
                <w:lang w:val="en-US" w:eastAsia="zh-CN" w:bidi="ar-SA"/>
              </w:rPr>
              <w:t>平方米</w:t>
            </w:r>
          </w:p>
        </w:tc>
        <w:tc>
          <w:tcPr>
            <w:tcW w:w="2517" w:type="dxa"/>
            <w:vAlign w:val="center"/>
          </w:tcPr>
          <w:p w14:paraId="11C55031">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6810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Merge w:val="continue"/>
            <w:vAlign w:val="center"/>
          </w:tcPr>
          <w:p w14:paraId="739DED65">
            <w:pPr>
              <w:jc w:val="center"/>
              <w:rPr>
                <w:rFonts w:ascii="宋体" w:hAnsi="宋体" w:eastAsia="宋体" w:cs="宋体"/>
                <w:sz w:val="24"/>
                <w:szCs w:val="24"/>
                <w:lang w:eastAsia="zh-CN"/>
              </w:rPr>
            </w:pPr>
          </w:p>
        </w:tc>
        <w:tc>
          <w:tcPr>
            <w:tcW w:w="2888" w:type="dxa"/>
            <w:vAlign w:val="center"/>
          </w:tcPr>
          <w:p w14:paraId="4F6F9F0A">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外墙需清洗</w:t>
            </w:r>
            <w:r>
              <w:rPr>
                <w:rFonts w:hint="eastAsia" w:ascii="宋体" w:hAnsi="宋体" w:eastAsia="宋体" w:cs="宋体"/>
                <w:spacing w:val="1"/>
                <w:sz w:val="24"/>
                <w:szCs w:val="24"/>
                <w:lang w:val="en-US" w:eastAsia="zh-CN" w:bidi="ar-SA"/>
              </w:rPr>
              <w:t xml:space="preserve"> </w:t>
            </w:r>
            <w:r>
              <w:rPr>
                <w:rFonts w:hint="eastAsia" w:ascii="宋体" w:hAnsi="宋体" w:eastAsia="宋体" w:cs="宋体"/>
                <w:spacing w:val="-6"/>
                <w:sz w:val="24"/>
                <w:szCs w:val="24"/>
                <w:lang w:val="en-US" w:eastAsia="zh-CN" w:bidi="ar-SA"/>
              </w:rPr>
              <w:t>面积（㎡）</w:t>
            </w:r>
          </w:p>
        </w:tc>
        <w:tc>
          <w:tcPr>
            <w:tcW w:w="3412" w:type="dxa"/>
            <w:vAlign w:val="center"/>
          </w:tcPr>
          <w:p w14:paraId="2B0AD922">
            <w:pPr>
              <w:widowControl w:val="0"/>
              <w:autoSpaceDE w:val="0"/>
              <w:autoSpaceDN w:val="0"/>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清洗</w:t>
            </w:r>
            <w:r>
              <w:rPr>
                <w:rFonts w:hint="eastAsia" w:ascii="宋体" w:hAnsi="宋体" w:eastAsia="宋体" w:cs="宋体"/>
                <w:spacing w:val="-2"/>
                <w:sz w:val="24"/>
                <w:szCs w:val="24"/>
                <w:u w:val="single"/>
                <w:lang w:val="en-US" w:eastAsia="zh-CN" w:bidi="ar-SA"/>
              </w:rPr>
              <w:t>≤</w:t>
            </w:r>
            <w:r>
              <w:rPr>
                <w:rFonts w:hint="eastAsia" w:ascii="宋体" w:hAnsi="宋体" w:eastAsia="宋体" w:cs="宋体"/>
                <w:spacing w:val="-2"/>
                <w:sz w:val="24"/>
                <w:szCs w:val="24"/>
                <w:u w:val="single"/>
                <w:lang w:val="en-US" w:eastAsia="en-US" w:bidi="ar-SA"/>
              </w:rPr>
              <w:t>8000</w:t>
            </w:r>
            <w:r>
              <w:rPr>
                <w:rFonts w:hint="eastAsia" w:ascii="宋体" w:hAnsi="宋体" w:eastAsia="宋体" w:cs="宋体"/>
                <w:spacing w:val="-2"/>
                <w:sz w:val="24"/>
                <w:szCs w:val="24"/>
                <w:lang w:val="en-US" w:eastAsia="en-US" w:bidi="ar-SA"/>
              </w:rPr>
              <w:t>平方米</w:t>
            </w:r>
          </w:p>
        </w:tc>
        <w:tc>
          <w:tcPr>
            <w:tcW w:w="2517" w:type="dxa"/>
            <w:vAlign w:val="center"/>
          </w:tcPr>
          <w:p w14:paraId="316FD882">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5DEC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2C44BA1F">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卫生间</w:t>
            </w:r>
          </w:p>
        </w:tc>
        <w:tc>
          <w:tcPr>
            <w:tcW w:w="2888" w:type="dxa"/>
            <w:vAlign w:val="center"/>
          </w:tcPr>
          <w:p w14:paraId="219F1C02">
            <w:pPr>
              <w:widowControl w:val="0"/>
              <w:autoSpaceDE w:val="0"/>
              <w:autoSpaceDN w:val="0"/>
              <w:jc w:val="center"/>
              <w:rPr>
                <w:rFonts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卫生间数量（个）及总面积（㎡）</w:t>
            </w:r>
          </w:p>
        </w:tc>
        <w:tc>
          <w:tcPr>
            <w:tcW w:w="3412" w:type="dxa"/>
            <w:vAlign w:val="center"/>
          </w:tcPr>
          <w:p w14:paraId="68EB0A59">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列明卫生间数量 254个、总面积≤1300平方米</w:t>
            </w:r>
          </w:p>
        </w:tc>
        <w:tc>
          <w:tcPr>
            <w:tcW w:w="2517" w:type="dxa"/>
            <w:vAlign w:val="center"/>
          </w:tcPr>
          <w:p w14:paraId="01424ED6">
            <w:pPr>
              <w:widowControl w:val="0"/>
              <w:autoSpaceDE w:val="0"/>
              <w:autoSpaceDN w:val="0"/>
              <w:jc w:val="center"/>
              <w:rPr>
                <w:rFonts w:ascii="宋体" w:hAnsi="宋体" w:eastAsia="宋体" w:cs="宋体"/>
                <w:spacing w:val="-7"/>
                <w:sz w:val="24"/>
                <w:szCs w:val="24"/>
                <w:lang w:val="en-US" w:eastAsia="zh-CN" w:bidi="ar-SA"/>
              </w:rPr>
            </w:pPr>
            <w:r>
              <w:rPr>
                <w:rFonts w:hint="eastAsia" w:ascii="宋体" w:hAnsi="宋体" w:eastAsia="宋体" w:cs="宋体"/>
                <w:spacing w:val="-7"/>
                <w:sz w:val="24"/>
                <w:szCs w:val="24"/>
                <w:lang w:val="en-US" w:eastAsia="zh-CN" w:bidi="ar-SA"/>
              </w:rPr>
              <w:t>见“（四）保洁服务”</w:t>
            </w:r>
          </w:p>
        </w:tc>
      </w:tr>
      <w:tr w14:paraId="440F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885" w:type="dxa"/>
            <w:vAlign w:val="center"/>
          </w:tcPr>
          <w:p w14:paraId="7A2ABA64">
            <w:pPr>
              <w:widowControl w:val="0"/>
              <w:autoSpaceDE w:val="0"/>
              <w:autoSpaceDN w:val="0"/>
              <w:jc w:val="center"/>
              <w:rPr>
                <w:rFonts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垃圾存</w:t>
            </w:r>
            <w:r>
              <w:rPr>
                <w:rFonts w:hint="eastAsia" w:ascii="宋体" w:hAnsi="宋体" w:eastAsia="宋体" w:cs="宋体"/>
                <w:spacing w:val="-5"/>
                <w:sz w:val="24"/>
                <w:szCs w:val="24"/>
                <w:lang w:val="en-US" w:eastAsia="en-US" w:bidi="ar-SA"/>
              </w:rPr>
              <w:t>放点</w:t>
            </w:r>
          </w:p>
        </w:tc>
        <w:tc>
          <w:tcPr>
            <w:tcW w:w="2888" w:type="dxa"/>
            <w:vAlign w:val="center"/>
          </w:tcPr>
          <w:p w14:paraId="126344C2">
            <w:pPr>
              <w:widowControl w:val="0"/>
              <w:autoSpaceDE w:val="0"/>
              <w:autoSpaceDN w:val="0"/>
              <w:jc w:val="center"/>
              <w:rPr>
                <w:rFonts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各垃圾存放点位置、面积（㎡）及 数量（个）</w:t>
            </w:r>
          </w:p>
        </w:tc>
        <w:tc>
          <w:tcPr>
            <w:tcW w:w="3412" w:type="dxa"/>
            <w:vAlign w:val="center"/>
          </w:tcPr>
          <w:p w14:paraId="7C6A2312">
            <w:pPr>
              <w:widowControl w:val="0"/>
              <w:autoSpaceDE w:val="0"/>
              <w:autoSpaceDN w:val="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列明各垃圾存放点位置、面积 ≤750平方米、</w:t>
            </w:r>
          </w:p>
          <w:p w14:paraId="3C672211">
            <w:pPr>
              <w:widowControl w:val="0"/>
              <w:autoSpaceDE w:val="0"/>
              <w:autoSpaceDN w:val="0"/>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数量70个</w:t>
            </w:r>
          </w:p>
        </w:tc>
        <w:tc>
          <w:tcPr>
            <w:tcW w:w="2517" w:type="dxa"/>
            <w:vAlign w:val="center"/>
          </w:tcPr>
          <w:p w14:paraId="58F4AC0F">
            <w:pPr>
              <w:widowControl w:val="0"/>
              <w:autoSpaceDE w:val="0"/>
              <w:autoSpaceDN w:val="0"/>
              <w:jc w:val="center"/>
              <w:rPr>
                <w:rFonts w:ascii="宋体" w:hAnsi="宋体" w:eastAsia="宋体" w:cs="宋体"/>
                <w:spacing w:val="-7"/>
                <w:sz w:val="24"/>
                <w:szCs w:val="24"/>
                <w:lang w:val="en-US" w:eastAsia="zh-CN" w:bidi="ar-SA"/>
              </w:rPr>
            </w:pPr>
            <w:r>
              <w:rPr>
                <w:rFonts w:hint="eastAsia" w:ascii="宋体" w:hAnsi="宋体" w:eastAsia="宋体" w:cs="宋体"/>
                <w:spacing w:val="-7"/>
                <w:sz w:val="24"/>
                <w:szCs w:val="24"/>
                <w:lang w:val="en-US" w:eastAsia="zh-CN" w:bidi="ar-SA"/>
              </w:rPr>
              <w:t>见“（四）保洁服务”</w:t>
            </w:r>
          </w:p>
        </w:tc>
      </w:tr>
    </w:tbl>
    <w:p w14:paraId="7F6F0B1C">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注：此表格详细列出了不同建筑物的保洁服务指标项及其明细。若存在“建筑2”，则相应增加内容，以此类推。</w:t>
      </w:r>
    </w:p>
    <w:p w14:paraId="645B023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以上内容体现需要供应商进行保洁服务的情况、边界、范围。指标的设置要充分考虑可能影响供应商报价和项目实施风险的因素。</w:t>
      </w:r>
    </w:p>
    <w:p w14:paraId="78614C83">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（三）保洁服务人员需求</w:t>
      </w:r>
    </w:p>
    <w:p w14:paraId="03B41EDF">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1、保洁人员要求</w:t>
      </w:r>
    </w:p>
    <w:p w14:paraId="053C3AE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（1）合同开始履行后，采购人根据实际用工人数结算费用。根据各楼层的项目概述，应充分考虑项目需要24小时值班的岗位。</w:t>
      </w:r>
    </w:p>
    <w:p w14:paraId="6D9D630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（2）项目经理要求：身体健康，50周岁（含）以下，具有本科及以上学历同时具备健康证明，具有3年（含）以上医院保洁服务管理经验。</w:t>
      </w:r>
    </w:p>
    <w:p w14:paraId="052BAB5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（3）保洁主管要求：身体健康，50周岁（含）以下，具有专科及以上学历同时具备健康证明，具有3年（含）以上医院保洁服务管理经验。</w:t>
      </w:r>
    </w:p>
    <w:p w14:paraId="547E14E5">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（4）保洁人员要求：身体健康，男55周岁（含）以下、女55周岁（含）以下，工作经验丰富，气质佳的可放宽至60周岁，经专业</w:t>
      </w:r>
      <w:bookmarkStart w:id="1" w:name="OLE_LINK14"/>
      <w:bookmarkStart w:id="2" w:name="OLE_LINK13"/>
      <w:r>
        <w:rPr>
          <w:rFonts w:hint="eastAsia" w:ascii="宋体" w:hAnsi="宋体" w:eastAsia="宋体" w:cs="宋体"/>
          <w:bCs/>
          <w:sz w:val="24"/>
          <w:szCs w:val="24"/>
          <w:lang w:eastAsia="zh-CN"/>
        </w:rPr>
        <w:t>教培</w:t>
      </w:r>
      <w:bookmarkEnd w:id="1"/>
      <w:bookmarkEnd w:id="2"/>
      <w:r>
        <w:rPr>
          <w:rFonts w:hint="eastAsia" w:ascii="宋体" w:hAnsi="宋体" w:eastAsia="宋体" w:cs="宋体"/>
          <w:bCs/>
          <w:sz w:val="24"/>
          <w:szCs w:val="24"/>
          <w:lang w:eastAsia="zh-CN"/>
        </w:rPr>
        <w:t>后上岗，年龄符合国家相关规定要求（包括延迟退休），五官端正，会讲普通话，外表干净整洁。</w:t>
      </w:r>
    </w:p>
    <w:p w14:paraId="7A9E7D15">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（5）垃圾清运人员要求：身体健康，男、女均可，经专业教培后上岗，年龄符合国家相关规定要求（包括延迟退休），五官端正，会讲普通话，外表干净整洁；供应商需每年对员工进行体检（需提供承诺书）。</w:t>
      </w:r>
    </w:p>
    <w:p w14:paraId="2D87424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（6）对工作负责，服从管理，诚实、踏实、肯干。</w:t>
      </w:r>
    </w:p>
    <w:p w14:paraId="0A25571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（7）保洁人员佩戴胸牌、着工装上岗。</w:t>
      </w:r>
    </w:p>
    <w:p w14:paraId="4C6C1B3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（8）明确保洁的功能区域划分与分类执行操作规程，掌握相关的消毒隔离基础知识并严格执行。</w:t>
      </w:r>
    </w:p>
    <w:p w14:paraId="2EF0A4B4">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2、人员稳定性</w:t>
      </w:r>
    </w:p>
    <w:p w14:paraId="278B58F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（1）具有人员招收、招聘来源情况及人员稳定性保障措施。</w:t>
      </w:r>
    </w:p>
    <w:p w14:paraId="0FE2A35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（2）保证拟派人员专职为本项目提供服务（需提供承诺书）。</w:t>
      </w:r>
    </w:p>
    <w:p w14:paraId="0F678C7A">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w:t>
      </w:r>
      <w:r>
        <w:rPr>
          <w:rFonts w:hint="eastAsia" w:ascii="宋体" w:hAnsi="宋体" w:eastAsia="宋体" w:cs="宋体"/>
          <w:b/>
          <w:bCs/>
          <w:sz w:val="24"/>
          <w:szCs w:val="24"/>
        </w:rPr>
        <w:t>人员配备情况</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3816"/>
        <w:gridCol w:w="1180"/>
        <w:gridCol w:w="2911"/>
      </w:tblGrid>
      <w:tr w14:paraId="1AC9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9FE4E61">
            <w:pPr>
              <w:snapToGrid w:val="0"/>
              <w:spacing w:line="360" w:lineRule="auto"/>
              <w:jc w:val="center"/>
              <w:rPr>
                <w:rFonts w:ascii="宋体" w:hAnsi="宋体" w:eastAsia="宋体" w:cs="宋体"/>
                <w:b/>
                <w:bCs/>
                <w:color w:val="000000"/>
                <w:sz w:val="24"/>
                <w:szCs w:val="24"/>
              </w:rPr>
            </w:pPr>
            <w:bookmarkStart w:id="3" w:name="RANGE!A1"/>
            <w:r>
              <w:rPr>
                <w:rFonts w:hint="eastAsia" w:ascii="宋体" w:hAnsi="宋体" w:eastAsia="宋体" w:cs="宋体"/>
                <w:b/>
                <w:bCs/>
                <w:color w:val="000000"/>
                <w:sz w:val="24"/>
                <w:szCs w:val="24"/>
              </w:rPr>
              <w:t>序号</w:t>
            </w:r>
            <w:bookmarkEnd w:id="3"/>
          </w:p>
        </w:tc>
        <w:tc>
          <w:tcPr>
            <w:tcW w:w="2075" w:type="pct"/>
            <w:shd w:val="clear" w:color="auto" w:fill="auto"/>
            <w:noWrap/>
            <w:vAlign w:val="center"/>
          </w:tcPr>
          <w:p w14:paraId="07ADC72D">
            <w:pPr>
              <w:snapToGrid w:val="0"/>
              <w:spacing w:line="360" w:lineRule="auto"/>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岗位</w:t>
            </w:r>
          </w:p>
        </w:tc>
        <w:tc>
          <w:tcPr>
            <w:tcW w:w="610" w:type="pct"/>
            <w:shd w:val="clear" w:color="auto" w:fill="auto"/>
            <w:noWrap/>
            <w:vAlign w:val="center"/>
          </w:tcPr>
          <w:p w14:paraId="1018CC1A">
            <w:pPr>
              <w:snapToGrid w:val="0"/>
              <w:spacing w:line="360" w:lineRule="auto"/>
              <w:jc w:val="center"/>
              <w:rPr>
                <w:rFonts w:ascii="宋体" w:hAnsi="宋体" w:eastAsia="宋体" w:cs="宋体"/>
                <w:b/>
                <w:bCs/>
                <w:color w:val="000000"/>
                <w:sz w:val="24"/>
                <w:szCs w:val="24"/>
                <w:lang w:eastAsia="zh-CN"/>
              </w:rPr>
            </w:pPr>
            <w:r>
              <w:rPr>
                <w:rFonts w:hint="eastAsia" w:ascii="宋体" w:hAnsi="宋体" w:eastAsia="宋体" w:cs="宋体"/>
                <w:b/>
                <w:bCs/>
                <w:color w:val="000000"/>
                <w:sz w:val="24"/>
                <w:szCs w:val="24"/>
              </w:rPr>
              <w:t>岗位数</w:t>
            </w:r>
            <w:r>
              <w:rPr>
                <w:rFonts w:hint="eastAsia" w:ascii="宋体" w:hAnsi="宋体" w:eastAsia="宋体" w:cs="宋体"/>
                <w:b/>
                <w:bCs/>
                <w:color w:val="000000"/>
                <w:sz w:val="24"/>
                <w:szCs w:val="24"/>
                <w:lang w:eastAsia="zh-CN"/>
              </w:rPr>
              <w:t>量</w:t>
            </w:r>
          </w:p>
        </w:tc>
        <w:tc>
          <w:tcPr>
            <w:tcW w:w="1831" w:type="pct"/>
            <w:shd w:val="clear" w:color="auto" w:fill="auto"/>
            <w:vAlign w:val="center"/>
          </w:tcPr>
          <w:p w14:paraId="02666BE4">
            <w:pPr>
              <w:snapToGrid w:val="0"/>
              <w:spacing w:line="360" w:lineRule="auto"/>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工作时间</w:t>
            </w:r>
          </w:p>
        </w:tc>
      </w:tr>
      <w:tr w14:paraId="6C2B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9C3594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2075" w:type="pct"/>
            <w:shd w:val="clear" w:color="auto" w:fill="auto"/>
            <w:noWrap/>
            <w:vAlign w:val="center"/>
          </w:tcPr>
          <w:p w14:paraId="70DECEEC">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B2卫生间、公共走廊、步梯电梯厅</w:t>
            </w:r>
          </w:p>
        </w:tc>
        <w:tc>
          <w:tcPr>
            <w:tcW w:w="610" w:type="pct"/>
            <w:shd w:val="clear" w:color="auto" w:fill="auto"/>
            <w:noWrap/>
            <w:vAlign w:val="center"/>
          </w:tcPr>
          <w:p w14:paraId="1CE7A14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5B04E5A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0B0F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11E15B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2075" w:type="pct"/>
            <w:shd w:val="clear" w:color="auto" w:fill="auto"/>
            <w:vAlign w:val="center"/>
          </w:tcPr>
          <w:p w14:paraId="379FD722">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B1影像科室（CT、MRI、DR）、集中更衣淋浴、步梯电梯厅、公共走廊</w:t>
            </w:r>
          </w:p>
        </w:tc>
        <w:tc>
          <w:tcPr>
            <w:tcW w:w="610" w:type="pct"/>
            <w:shd w:val="clear" w:color="auto" w:fill="auto"/>
            <w:noWrap/>
            <w:vAlign w:val="center"/>
          </w:tcPr>
          <w:p w14:paraId="4106329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37383AB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46E3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F52B33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2075" w:type="pct"/>
            <w:shd w:val="clear" w:color="auto" w:fill="auto"/>
            <w:vAlign w:val="center"/>
          </w:tcPr>
          <w:p w14:paraId="4664DA16">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1层急诊急救、急诊留观</w:t>
            </w:r>
          </w:p>
        </w:tc>
        <w:tc>
          <w:tcPr>
            <w:tcW w:w="610" w:type="pct"/>
            <w:shd w:val="clear" w:color="auto" w:fill="auto"/>
            <w:noWrap/>
            <w:vAlign w:val="center"/>
          </w:tcPr>
          <w:p w14:paraId="7DC3ED6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1DDCA80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24小时</w:t>
            </w:r>
          </w:p>
        </w:tc>
      </w:tr>
      <w:tr w14:paraId="7D8D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C67AD7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4</w:t>
            </w:r>
          </w:p>
        </w:tc>
        <w:tc>
          <w:tcPr>
            <w:tcW w:w="2075" w:type="pct"/>
            <w:shd w:val="clear" w:color="auto" w:fill="auto"/>
            <w:vAlign w:val="center"/>
          </w:tcPr>
          <w:p w14:paraId="43C4B415">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1层急诊急救大厅、门诊大厅、电梯厅、出入院大厅</w:t>
            </w:r>
          </w:p>
        </w:tc>
        <w:tc>
          <w:tcPr>
            <w:tcW w:w="610" w:type="pct"/>
            <w:shd w:val="clear" w:color="auto" w:fill="auto"/>
            <w:noWrap/>
            <w:vAlign w:val="center"/>
          </w:tcPr>
          <w:p w14:paraId="288950B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6F05504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1CF9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D5FD98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2075" w:type="pct"/>
            <w:shd w:val="clear" w:color="auto" w:fill="auto"/>
            <w:vAlign w:val="center"/>
          </w:tcPr>
          <w:p w14:paraId="0045B152">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1层DSA、住院药房、静配中心及公区</w:t>
            </w:r>
          </w:p>
        </w:tc>
        <w:tc>
          <w:tcPr>
            <w:tcW w:w="610" w:type="pct"/>
            <w:shd w:val="clear" w:color="auto" w:fill="auto"/>
            <w:noWrap/>
            <w:vAlign w:val="center"/>
          </w:tcPr>
          <w:p w14:paraId="4C4B058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CA604E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5250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55E98AE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2075" w:type="pct"/>
            <w:shd w:val="clear" w:color="auto" w:fill="auto"/>
            <w:vAlign w:val="center"/>
          </w:tcPr>
          <w:p w14:paraId="59A82B0D">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 xml:space="preserve">2层CCU12床、SICU12床 </w:t>
            </w:r>
          </w:p>
        </w:tc>
        <w:tc>
          <w:tcPr>
            <w:tcW w:w="610" w:type="pct"/>
            <w:shd w:val="clear" w:color="auto" w:fill="auto"/>
            <w:noWrap/>
            <w:vAlign w:val="center"/>
          </w:tcPr>
          <w:p w14:paraId="504962C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4DAE0C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6:30-22:30</w:t>
            </w:r>
          </w:p>
        </w:tc>
      </w:tr>
      <w:tr w14:paraId="1A0B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77E8898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2075" w:type="pct"/>
            <w:shd w:val="clear" w:color="auto" w:fill="auto"/>
            <w:vAlign w:val="center"/>
          </w:tcPr>
          <w:p w14:paraId="17A6DD4B">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2层门诊部及公区</w:t>
            </w:r>
          </w:p>
        </w:tc>
        <w:tc>
          <w:tcPr>
            <w:tcW w:w="610" w:type="pct"/>
            <w:shd w:val="clear" w:color="auto" w:fill="auto"/>
            <w:noWrap/>
            <w:vAlign w:val="center"/>
          </w:tcPr>
          <w:p w14:paraId="1C99B63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1BC191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2FB5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44B072F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8</w:t>
            </w:r>
          </w:p>
        </w:tc>
        <w:tc>
          <w:tcPr>
            <w:tcW w:w="2075" w:type="pct"/>
            <w:shd w:val="clear" w:color="auto" w:fill="auto"/>
            <w:vAlign w:val="center"/>
          </w:tcPr>
          <w:p w14:paraId="15139092">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2层门诊功能检查及公区</w:t>
            </w:r>
          </w:p>
        </w:tc>
        <w:tc>
          <w:tcPr>
            <w:tcW w:w="610" w:type="pct"/>
            <w:shd w:val="clear" w:color="auto" w:fill="auto"/>
            <w:noWrap/>
            <w:vAlign w:val="center"/>
          </w:tcPr>
          <w:p w14:paraId="1E39AD4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6C5158A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7530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2919E87">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9</w:t>
            </w:r>
          </w:p>
        </w:tc>
        <w:tc>
          <w:tcPr>
            <w:tcW w:w="2075" w:type="pct"/>
            <w:shd w:val="clear" w:color="auto" w:fill="auto"/>
            <w:vAlign w:val="center"/>
          </w:tcPr>
          <w:p w14:paraId="1FCCFD3A">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3层手术部、麻醉科及家属等候区</w:t>
            </w:r>
          </w:p>
        </w:tc>
        <w:tc>
          <w:tcPr>
            <w:tcW w:w="610" w:type="pct"/>
            <w:shd w:val="clear" w:color="auto" w:fill="auto"/>
            <w:noWrap/>
            <w:vAlign w:val="center"/>
          </w:tcPr>
          <w:p w14:paraId="52F2DB6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1831" w:type="pct"/>
            <w:shd w:val="clear" w:color="auto" w:fill="auto"/>
            <w:vAlign w:val="center"/>
          </w:tcPr>
          <w:p w14:paraId="09CF868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24小时</w:t>
            </w:r>
          </w:p>
        </w:tc>
      </w:tr>
      <w:tr w14:paraId="5EAE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B76AA6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2075" w:type="pct"/>
            <w:shd w:val="clear" w:color="auto" w:fill="auto"/>
            <w:vAlign w:val="center"/>
          </w:tcPr>
          <w:p w14:paraId="5192B376">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3层内镜中心、储血室、手术辅助及公区</w:t>
            </w:r>
          </w:p>
        </w:tc>
        <w:tc>
          <w:tcPr>
            <w:tcW w:w="610" w:type="pct"/>
            <w:shd w:val="clear" w:color="auto" w:fill="auto"/>
            <w:noWrap/>
            <w:vAlign w:val="center"/>
          </w:tcPr>
          <w:p w14:paraId="6EB73D3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62422D1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4572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8BCB19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11</w:t>
            </w:r>
          </w:p>
        </w:tc>
        <w:tc>
          <w:tcPr>
            <w:tcW w:w="2075" w:type="pct"/>
            <w:shd w:val="clear" w:color="auto" w:fill="auto"/>
            <w:vAlign w:val="center"/>
          </w:tcPr>
          <w:p w14:paraId="10A93E17">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4层研究型病房（含特需，30张床）</w:t>
            </w:r>
          </w:p>
        </w:tc>
        <w:tc>
          <w:tcPr>
            <w:tcW w:w="610" w:type="pct"/>
            <w:shd w:val="clear" w:color="auto" w:fill="auto"/>
            <w:noWrap/>
            <w:vAlign w:val="center"/>
          </w:tcPr>
          <w:p w14:paraId="613FE37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6760CB9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7236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5DE549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12</w:t>
            </w:r>
          </w:p>
        </w:tc>
        <w:tc>
          <w:tcPr>
            <w:tcW w:w="2075" w:type="pct"/>
            <w:shd w:val="clear" w:color="auto" w:fill="auto"/>
            <w:vAlign w:val="center"/>
          </w:tcPr>
          <w:p w14:paraId="1CC20116">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4层心内科、消化内科（41张床）</w:t>
            </w:r>
          </w:p>
        </w:tc>
        <w:tc>
          <w:tcPr>
            <w:tcW w:w="610" w:type="pct"/>
            <w:shd w:val="clear" w:color="auto" w:fill="auto"/>
            <w:noWrap/>
            <w:vAlign w:val="center"/>
          </w:tcPr>
          <w:p w14:paraId="0356380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2799F95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236C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7F6CFE7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13</w:t>
            </w:r>
          </w:p>
        </w:tc>
        <w:tc>
          <w:tcPr>
            <w:tcW w:w="2075" w:type="pct"/>
            <w:shd w:val="clear" w:color="auto" w:fill="auto"/>
            <w:vAlign w:val="center"/>
          </w:tcPr>
          <w:p w14:paraId="7C2AA969">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4层应急检验、术中病理及公区</w:t>
            </w:r>
          </w:p>
        </w:tc>
        <w:tc>
          <w:tcPr>
            <w:tcW w:w="610" w:type="pct"/>
            <w:shd w:val="clear" w:color="auto" w:fill="auto"/>
            <w:noWrap/>
            <w:vAlign w:val="center"/>
          </w:tcPr>
          <w:p w14:paraId="2A8BE3D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7FA6B8C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1A6E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AB8BA6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14</w:t>
            </w:r>
          </w:p>
        </w:tc>
        <w:tc>
          <w:tcPr>
            <w:tcW w:w="2075" w:type="pct"/>
            <w:shd w:val="clear" w:color="auto" w:fill="auto"/>
            <w:vAlign w:val="center"/>
          </w:tcPr>
          <w:p w14:paraId="31AAF866">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 xml:space="preserve">4层手术设备层 </w:t>
            </w:r>
          </w:p>
        </w:tc>
        <w:tc>
          <w:tcPr>
            <w:tcW w:w="610" w:type="pct"/>
            <w:shd w:val="clear" w:color="auto" w:fill="auto"/>
            <w:noWrap/>
            <w:vAlign w:val="center"/>
          </w:tcPr>
          <w:p w14:paraId="3A77E0F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0</w:t>
            </w:r>
          </w:p>
        </w:tc>
        <w:tc>
          <w:tcPr>
            <w:tcW w:w="1831" w:type="pct"/>
            <w:shd w:val="clear" w:color="auto" w:fill="auto"/>
            <w:vAlign w:val="center"/>
          </w:tcPr>
          <w:p w14:paraId="5601682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w:t>
            </w:r>
          </w:p>
        </w:tc>
      </w:tr>
      <w:tr w14:paraId="137E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423FF2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15</w:t>
            </w:r>
          </w:p>
        </w:tc>
        <w:tc>
          <w:tcPr>
            <w:tcW w:w="2075" w:type="pct"/>
            <w:shd w:val="clear" w:color="auto" w:fill="auto"/>
            <w:vAlign w:val="center"/>
          </w:tcPr>
          <w:p w14:paraId="3D4BA5F2">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5层胸外三科（含介入科、乳甲外科，52张床）</w:t>
            </w:r>
          </w:p>
        </w:tc>
        <w:tc>
          <w:tcPr>
            <w:tcW w:w="610" w:type="pct"/>
            <w:shd w:val="clear" w:color="auto" w:fill="auto"/>
            <w:noWrap/>
            <w:vAlign w:val="center"/>
          </w:tcPr>
          <w:p w14:paraId="1D25092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630B9AD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w:t>
            </w:r>
            <w:r>
              <w:rPr>
                <w:rFonts w:ascii="宋体" w:hAnsi="宋体" w:eastAsia="宋体" w:cs="Times New Roman"/>
                <w:color w:val="000000"/>
                <w:sz w:val="24"/>
                <w:szCs w:val="24"/>
              </w:rPr>
              <w:t xml:space="preserve">11:30 </w:t>
            </w:r>
            <w:r>
              <w:rPr>
                <w:rFonts w:hint="eastAsia" w:ascii="宋体" w:hAnsi="宋体" w:eastAsia="宋体" w:cs="宋体"/>
                <w:color w:val="000000"/>
                <w:sz w:val="24"/>
                <w:szCs w:val="24"/>
              </w:rPr>
              <w:t xml:space="preserve"> 13:00-</w:t>
            </w:r>
            <w:r>
              <w:rPr>
                <w:rFonts w:ascii="宋体" w:hAnsi="宋体" w:eastAsia="宋体" w:cs="Times New Roman"/>
                <w:color w:val="000000"/>
                <w:sz w:val="24"/>
                <w:szCs w:val="24"/>
              </w:rPr>
              <w:t>16:30</w:t>
            </w:r>
          </w:p>
        </w:tc>
      </w:tr>
      <w:tr w14:paraId="19F6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379B947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16</w:t>
            </w:r>
          </w:p>
        </w:tc>
        <w:tc>
          <w:tcPr>
            <w:tcW w:w="2075" w:type="pct"/>
            <w:shd w:val="clear" w:color="auto" w:fill="auto"/>
            <w:vAlign w:val="center"/>
          </w:tcPr>
          <w:p w14:paraId="5B2B97DC">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5层外科护理单元（52张床）</w:t>
            </w:r>
          </w:p>
        </w:tc>
        <w:tc>
          <w:tcPr>
            <w:tcW w:w="610" w:type="pct"/>
            <w:shd w:val="clear" w:color="auto" w:fill="auto"/>
            <w:noWrap/>
            <w:vAlign w:val="center"/>
          </w:tcPr>
          <w:p w14:paraId="570630B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152060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w:t>
            </w:r>
            <w:r>
              <w:rPr>
                <w:rFonts w:ascii="宋体" w:hAnsi="宋体" w:eastAsia="宋体" w:cs="Times New Roman"/>
                <w:color w:val="000000"/>
                <w:sz w:val="24"/>
                <w:szCs w:val="24"/>
              </w:rPr>
              <w:t xml:space="preserve">11:30 </w:t>
            </w:r>
            <w:r>
              <w:rPr>
                <w:rFonts w:hint="eastAsia" w:ascii="宋体" w:hAnsi="宋体" w:eastAsia="宋体" w:cs="宋体"/>
                <w:color w:val="000000"/>
                <w:sz w:val="24"/>
                <w:szCs w:val="24"/>
              </w:rPr>
              <w:t xml:space="preserve"> 13:00-</w:t>
            </w:r>
            <w:r>
              <w:rPr>
                <w:rFonts w:ascii="宋体" w:hAnsi="宋体" w:eastAsia="宋体" w:cs="Times New Roman"/>
                <w:color w:val="000000"/>
                <w:sz w:val="24"/>
                <w:szCs w:val="24"/>
              </w:rPr>
              <w:t>16:30</w:t>
            </w:r>
          </w:p>
        </w:tc>
      </w:tr>
      <w:tr w14:paraId="35C9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4AE7CFF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17</w:t>
            </w:r>
          </w:p>
        </w:tc>
        <w:tc>
          <w:tcPr>
            <w:tcW w:w="2075" w:type="pct"/>
            <w:shd w:val="clear" w:color="auto" w:fill="auto"/>
            <w:vAlign w:val="center"/>
          </w:tcPr>
          <w:p w14:paraId="5EE51A54">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6层骨科（含普外科，52张床）</w:t>
            </w:r>
          </w:p>
        </w:tc>
        <w:tc>
          <w:tcPr>
            <w:tcW w:w="610" w:type="pct"/>
            <w:shd w:val="clear" w:color="auto" w:fill="auto"/>
            <w:noWrap/>
            <w:vAlign w:val="center"/>
          </w:tcPr>
          <w:p w14:paraId="1254D96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59799978">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5C2D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1D7146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18</w:t>
            </w:r>
          </w:p>
        </w:tc>
        <w:tc>
          <w:tcPr>
            <w:tcW w:w="2075" w:type="pct"/>
            <w:shd w:val="clear" w:color="auto" w:fill="auto"/>
            <w:noWrap/>
            <w:vAlign w:val="center"/>
          </w:tcPr>
          <w:p w14:paraId="788C7649">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6层胸外一科（52张床）</w:t>
            </w:r>
          </w:p>
        </w:tc>
        <w:tc>
          <w:tcPr>
            <w:tcW w:w="610" w:type="pct"/>
            <w:shd w:val="clear" w:color="auto" w:fill="auto"/>
            <w:noWrap/>
            <w:vAlign w:val="center"/>
          </w:tcPr>
          <w:p w14:paraId="79127D4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4666954">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657C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78A2D4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19</w:t>
            </w:r>
          </w:p>
        </w:tc>
        <w:tc>
          <w:tcPr>
            <w:tcW w:w="2075" w:type="pct"/>
            <w:shd w:val="clear" w:color="auto" w:fill="auto"/>
            <w:noWrap/>
            <w:vAlign w:val="center"/>
          </w:tcPr>
          <w:p w14:paraId="08BBA5DF">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7层肿瘤一科（52张床）</w:t>
            </w:r>
          </w:p>
        </w:tc>
        <w:tc>
          <w:tcPr>
            <w:tcW w:w="610" w:type="pct"/>
            <w:shd w:val="clear" w:color="auto" w:fill="auto"/>
            <w:noWrap/>
            <w:vAlign w:val="center"/>
          </w:tcPr>
          <w:p w14:paraId="34C4E11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52734D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509C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5C4CE46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20</w:t>
            </w:r>
          </w:p>
        </w:tc>
        <w:tc>
          <w:tcPr>
            <w:tcW w:w="2075" w:type="pct"/>
            <w:shd w:val="clear" w:color="auto" w:fill="auto"/>
            <w:vAlign w:val="center"/>
          </w:tcPr>
          <w:p w14:paraId="0FEAC6A9">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7层肿瘤二科（52张床）</w:t>
            </w:r>
          </w:p>
        </w:tc>
        <w:tc>
          <w:tcPr>
            <w:tcW w:w="610" w:type="pct"/>
            <w:shd w:val="clear" w:color="auto" w:fill="auto"/>
            <w:noWrap/>
            <w:vAlign w:val="center"/>
          </w:tcPr>
          <w:p w14:paraId="1A5B26D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A11BBF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6599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vMerge w:val="restart"/>
            <w:shd w:val="clear" w:color="auto" w:fill="auto"/>
            <w:vAlign w:val="center"/>
          </w:tcPr>
          <w:p w14:paraId="079B6DB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21</w:t>
            </w:r>
          </w:p>
        </w:tc>
        <w:tc>
          <w:tcPr>
            <w:tcW w:w="2075" w:type="pct"/>
            <w:shd w:val="clear" w:color="auto" w:fill="auto"/>
            <w:vAlign w:val="center"/>
          </w:tcPr>
          <w:p w14:paraId="404EEBB5">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8层呼吸与危重学科</w:t>
            </w:r>
          </w:p>
        </w:tc>
        <w:tc>
          <w:tcPr>
            <w:tcW w:w="610" w:type="pct"/>
            <w:vMerge w:val="restart"/>
            <w:shd w:val="clear" w:color="auto" w:fill="auto"/>
            <w:noWrap/>
            <w:vAlign w:val="center"/>
          </w:tcPr>
          <w:p w14:paraId="3003BA3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vMerge w:val="restart"/>
            <w:shd w:val="clear" w:color="auto" w:fill="auto"/>
            <w:vAlign w:val="center"/>
          </w:tcPr>
          <w:p w14:paraId="1A8A446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4EB3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vMerge w:val="continue"/>
            <w:vAlign w:val="center"/>
          </w:tcPr>
          <w:p w14:paraId="6DCCF78B">
            <w:pPr>
              <w:snapToGrid w:val="0"/>
              <w:spacing w:line="360" w:lineRule="auto"/>
              <w:rPr>
                <w:rFonts w:ascii="宋体" w:hAnsi="宋体" w:eastAsia="宋体" w:cs="宋体"/>
                <w:color w:val="000000"/>
                <w:sz w:val="24"/>
                <w:szCs w:val="24"/>
                <w:lang w:eastAsia="zh-CN"/>
              </w:rPr>
            </w:pPr>
          </w:p>
        </w:tc>
        <w:tc>
          <w:tcPr>
            <w:tcW w:w="2075" w:type="pct"/>
            <w:shd w:val="clear" w:color="auto" w:fill="auto"/>
            <w:vAlign w:val="center"/>
          </w:tcPr>
          <w:p w14:paraId="5689F890">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（41张床含8张RICU）</w:t>
            </w:r>
          </w:p>
        </w:tc>
        <w:tc>
          <w:tcPr>
            <w:tcW w:w="610" w:type="pct"/>
            <w:vMerge w:val="continue"/>
            <w:vAlign w:val="center"/>
          </w:tcPr>
          <w:p w14:paraId="31249086">
            <w:pPr>
              <w:snapToGrid w:val="0"/>
              <w:spacing w:line="360" w:lineRule="auto"/>
              <w:jc w:val="center"/>
              <w:rPr>
                <w:rFonts w:ascii="宋体" w:hAnsi="宋体" w:eastAsia="宋体" w:cs="宋体"/>
                <w:color w:val="000000"/>
                <w:sz w:val="24"/>
                <w:szCs w:val="24"/>
                <w:lang w:eastAsia="zh-CN"/>
              </w:rPr>
            </w:pPr>
          </w:p>
        </w:tc>
        <w:tc>
          <w:tcPr>
            <w:tcW w:w="1831" w:type="pct"/>
            <w:vMerge w:val="continue"/>
            <w:vAlign w:val="center"/>
          </w:tcPr>
          <w:p w14:paraId="0CF75313">
            <w:pPr>
              <w:snapToGrid w:val="0"/>
              <w:spacing w:line="360" w:lineRule="auto"/>
              <w:jc w:val="center"/>
              <w:rPr>
                <w:rFonts w:ascii="宋体" w:hAnsi="宋体" w:eastAsia="宋体" w:cs="宋体"/>
                <w:color w:val="000000"/>
                <w:sz w:val="24"/>
                <w:szCs w:val="24"/>
                <w:lang w:eastAsia="zh-CN"/>
              </w:rPr>
            </w:pPr>
          </w:p>
        </w:tc>
      </w:tr>
      <w:tr w14:paraId="747E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5BB07EA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22</w:t>
            </w:r>
          </w:p>
        </w:tc>
        <w:tc>
          <w:tcPr>
            <w:tcW w:w="2075" w:type="pct"/>
            <w:shd w:val="clear" w:color="auto" w:fill="auto"/>
            <w:vAlign w:val="center"/>
          </w:tcPr>
          <w:p w14:paraId="3F7178C0">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8层肿瘤三科（52张床）</w:t>
            </w:r>
          </w:p>
        </w:tc>
        <w:tc>
          <w:tcPr>
            <w:tcW w:w="610" w:type="pct"/>
            <w:shd w:val="clear" w:color="auto" w:fill="auto"/>
            <w:noWrap/>
            <w:vAlign w:val="center"/>
          </w:tcPr>
          <w:p w14:paraId="27F5B32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338D29E2">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38E4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A06F12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23</w:t>
            </w:r>
          </w:p>
        </w:tc>
        <w:tc>
          <w:tcPr>
            <w:tcW w:w="2075" w:type="pct"/>
            <w:shd w:val="clear" w:color="auto" w:fill="auto"/>
            <w:noWrap/>
            <w:vAlign w:val="center"/>
          </w:tcPr>
          <w:p w14:paraId="0AE5AC9C">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门诊卫生间保洁</w:t>
            </w:r>
          </w:p>
        </w:tc>
        <w:tc>
          <w:tcPr>
            <w:tcW w:w="610" w:type="pct"/>
            <w:shd w:val="clear" w:color="auto" w:fill="auto"/>
            <w:noWrap/>
            <w:vAlign w:val="center"/>
          </w:tcPr>
          <w:p w14:paraId="6BA0EDE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7DE092F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6032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D97748F">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24</w:t>
            </w:r>
          </w:p>
        </w:tc>
        <w:tc>
          <w:tcPr>
            <w:tcW w:w="2075" w:type="pct"/>
            <w:shd w:val="clear" w:color="auto" w:fill="auto"/>
            <w:noWrap/>
            <w:vAlign w:val="center"/>
          </w:tcPr>
          <w:p w14:paraId="175B8F87">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集中洗涤</w:t>
            </w:r>
          </w:p>
        </w:tc>
        <w:tc>
          <w:tcPr>
            <w:tcW w:w="610" w:type="pct"/>
            <w:shd w:val="clear" w:color="auto" w:fill="auto"/>
            <w:noWrap/>
            <w:vAlign w:val="center"/>
          </w:tcPr>
          <w:p w14:paraId="1B50E84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20D1CBA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7:00-16:30</w:t>
            </w:r>
          </w:p>
        </w:tc>
      </w:tr>
      <w:tr w14:paraId="73DE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6F6F4D9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25</w:t>
            </w:r>
          </w:p>
        </w:tc>
        <w:tc>
          <w:tcPr>
            <w:tcW w:w="2075" w:type="pct"/>
            <w:shd w:val="clear" w:color="auto" w:fill="auto"/>
            <w:noWrap/>
            <w:vAlign w:val="center"/>
          </w:tcPr>
          <w:p w14:paraId="49E861AF">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专项保洁</w:t>
            </w:r>
          </w:p>
        </w:tc>
        <w:tc>
          <w:tcPr>
            <w:tcW w:w="610" w:type="pct"/>
            <w:shd w:val="clear" w:color="auto" w:fill="auto"/>
            <w:noWrap/>
            <w:vAlign w:val="center"/>
          </w:tcPr>
          <w:p w14:paraId="6452562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4EE367A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根据工作安排</w:t>
            </w:r>
          </w:p>
        </w:tc>
      </w:tr>
      <w:tr w14:paraId="60AD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0EDAC0A9">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26</w:t>
            </w:r>
          </w:p>
        </w:tc>
        <w:tc>
          <w:tcPr>
            <w:tcW w:w="2075" w:type="pct"/>
            <w:shd w:val="clear" w:color="auto" w:fill="auto"/>
            <w:noWrap/>
            <w:vAlign w:val="center"/>
          </w:tcPr>
          <w:p w14:paraId="6810C459">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外围保洁</w:t>
            </w:r>
          </w:p>
        </w:tc>
        <w:tc>
          <w:tcPr>
            <w:tcW w:w="610" w:type="pct"/>
            <w:shd w:val="clear" w:color="auto" w:fill="auto"/>
            <w:noWrap/>
            <w:vAlign w:val="center"/>
          </w:tcPr>
          <w:p w14:paraId="077E2F70">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28D0F13B">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7D31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9B38CFC">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27</w:t>
            </w:r>
          </w:p>
        </w:tc>
        <w:tc>
          <w:tcPr>
            <w:tcW w:w="2075" w:type="pct"/>
            <w:shd w:val="clear" w:color="auto" w:fill="auto"/>
            <w:noWrap/>
            <w:vAlign w:val="center"/>
          </w:tcPr>
          <w:p w14:paraId="507F5619">
            <w:pPr>
              <w:snapToGrid w:val="0"/>
              <w:spacing w:line="360" w:lineRule="auto"/>
              <w:jc w:val="both"/>
              <w:rPr>
                <w:rFonts w:ascii="宋体" w:hAnsi="宋体" w:eastAsia="宋体" w:cs="宋体"/>
                <w:color w:val="000000"/>
                <w:sz w:val="24"/>
                <w:szCs w:val="24"/>
                <w:lang w:eastAsia="zh-CN"/>
              </w:rPr>
            </w:pPr>
            <w:r>
              <w:rPr>
                <w:rFonts w:hint="eastAsia" w:ascii="宋体" w:hAnsi="宋体" w:eastAsia="宋体" w:cs="宋体"/>
                <w:color w:val="000000"/>
                <w:sz w:val="24"/>
                <w:szCs w:val="24"/>
                <w:lang w:eastAsia="zh-CN"/>
              </w:rPr>
              <w:t>生活垃圾收集及医废收集转运</w:t>
            </w:r>
          </w:p>
        </w:tc>
        <w:tc>
          <w:tcPr>
            <w:tcW w:w="610" w:type="pct"/>
            <w:shd w:val="clear" w:color="auto" w:fill="auto"/>
            <w:noWrap/>
            <w:vAlign w:val="center"/>
          </w:tcPr>
          <w:p w14:paraId="08919461">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831" w:type="pct"/>
            <w:shd w:val="clear" w:color="auto" w:fill="auto"/>
            <w:vAlign w:val="center"/>
          </w:tcPr>
          <w:p w14:paraId="2D4B83C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6:30-11:30  13:00-16:30</w:t>
            </w:r>
          </w:p>
        </w:tc>
      </w:tr>
      <w:tr w14:paraId="422E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2785F50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28</w:t>
            </w:r>
          </w:p>
        </w:tc>
        <w:tc>
          <w:tcPr>
            <w:tcW w:w="2075" w:type="pct"/>
            <w:shd w:val="clear" w:color="auto" w:fill="auto"/>
            <w:noWrap/>
            <w:vAlign w:val="center"/>
          </w:tcPr>
          <w:p w14:paraId="06B6E6E1">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保洁主管</w:t>
            </w:r>
          </w:p>
        </w:tc>
        <w:tc>
          <w:tcPr>
            <w:tcW w:w="610" w:type="pct"/>
            <w:shd w:val="clear" w:color="auto" w:fill="auto"/>
            <w:noWrap/>
            <w:vAlign w:val="center"/>
          </w:tcPr>
          <w:p w14:paraId="2A9E23F5">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45C32A43">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7:00-16:30</w:t>
            </w:r>
          </w:p>
        </w:tc>
      </w:tr>
      <w:tr w14:paraId="58A9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4" w:type="pct"/>
            <w:shd w:val="clear" w:color="auto" w:fill="auto"/>
            <w:vAlign w:val="center"/>
          </w:tcPr>
          <w:p w14:paraId="1197967A">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29</w:t>
            </w:r>
          </w:p>
        </w:tc>
        <w:tc>
          <w:tcPr>
            <w:tcW w:w="2075" w:type="pct"/>
            <w:shd w:val="clear" w:color="auto" w:fill="auto"/>
            <w:noWrap/>
            <w:vAlign w:val="center"/>
          </w:tcPr>
          <w:p w14:paraId="3EA027A3">
            <w:pPr>
              <w:snapToGrid w:val="0"/>
              <w:spacing w:line="360" w:lineRule="auto"/>
              <w:jc w:val="both"/>
              <w:rPr>
                <w:rFonts w:ascii="宋体" w:hAnsi="宋体" w:eastAsia="宋体" w:cs="宋体"/>
                <w:color w:val="000000"/>
                <w:sz w:val="24"/>
                <w:szCs w:val="24"/>
              </w:rPr>
            </w:pPr>
            <w:r>
              <w:rPr>
                <w:rFonts w:hint="eastAsia" w:ascii="宋体" w:hAnsi="宋体" w:eastAsia="宋体" w:cs="宋体"/>
                <w:color w:val="000000"/>
                <w:sz w:val="24"/>
                <w:szCs w:val="24"/>
              </w:rPr>
              <w:t>项目经理</w:t>
            </w:r>
          </w:p>
        </w:tc>
        <w:tc>
          <w:tcPr>
            <w:tcW w:w="610" w:type="pct"/>
            <w:shd w:val="clear" w:color="auto" w:fill="auto"/>
            <w:noWrap/>
            <w:vAlign w:val="center"/>
          </w:tcPr>
          <w:p w14:paraId="02F460CD">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831" w:type="pct"/>
            <w:shd w:val="clear" w:color="auto" w:fill="auto"/>
            <w:vAlign w:val="center"/>
          </w:tcPr>
          <w:p w14:paraId="1F12DCF6">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8:00-17:00</w:t>
            </w:r>
          </w:p>
        </w:tc>
      </w:tr>
      <w:tr w14:paraId="39A1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59" w:type="pct"/>
            <w:gridSpan w:val="2"/>
            <w:shd w:val="clear" w:color="auto" w:fill="auto"/>
            <w:vAlign w:val="center"/>
          </w:tcPr>
          <w:p w14:paraId="6E76946E">
            <w:pPr>
              <w:snapToGrid w:val="0"/>
              <w:spacing w:line="360" w:lineRule="auto"/>
              <w:jc w:val="center"/>
              <w:rPr>
                <w:rFonts w:ascii="宋体" w:hAnsi="宋体" w:eastAsia="宋体" w:cs="宋体"/>
                <w:color w:val="000000"/>
                <w:sz w:val="24"/>
                <w:szCs w:val="24"/>
              </w:rPr>
            </w:pPr>
            <w:r>
              <w:rPr>
                <w:rFonts w:hint="eastAsia" w:ascii="宋体" w:hAnsi="宋体" w:eastAsia="宋体" w:cs="宋体"/>
                <w:color w:val="000000"/>
                <w:sz w:val="24"/>
                <w:szCs w:val="24"/>
              </w:rPr>
              <w:t>小  计</w:t>
            </w:r>
          </w:p>
        </w:tc>
        <w:tc>
          <w:tcPr>
            <w:tcW w:w="610" w:type="pct"/>
            <w:shd w:val="clear" w:color="auto" w:fill="auto"/>
            <w:noWrap/>
            <w:vAlign w:val="center"/>
          </w:tcPr>
          <w:p w14:paraId="32BAFF91">
            <w:pPr>
              <w:snapToGrid w:val="0"/>
              <w:spacing w:line="360" w:lineRule="auto"/>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49</w:t>
            </w:r>
          </w:p>
        </w:tc>
        <w:tc>
          <w:tcPr>
            <w:tcW w:w="1831" w:type="pct"/>
            <w:shd w:val="clear" w:color="auto" w:fill="auto"/>
            <w:vAlign w:val="center"/>
          </w:tcPr>
          <w:p w14:paraId="5268701A">
            <w:pPr>
              <w:snapToGrid w:val="0"/>
              <w:spacing w:line="360" w:lineRule="auto"/>
              <w:jc w:val="center"/>
              <w:rPr>
                <w:rFonts w:ascii="宋体" w:hAnsi="宋体" w:eastAsia="宋体" w:cs="宋体"/>
                <w:color w:val="000000"/>
                <w:sz w:val="24"/>
                <w:szCs w:val="24"/>
              </w:rPr>
            </w:pPr>
          </w:p>
        </w:tc>
      </w:tr>
    </w:tbl>
    <w:p w14:paraId="7A9FD31F">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注：供应商应当按国家相关法律法规，合理确定服务人员工资标准、工作时间等。供应商应当自行为服务人员办理必需的保险，有关人员伤亡及第三者责任险均应当考虑在报价因素中。</w:t>
      </w:r>
    </w:p>
    <w:p w14:paraId="418FB812">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（四）保洁服务</w:t>
      </w:r>
    </w:p>
    <w:p w14:paraId="43FD1294">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1、服务要求</w:t>
      </w:r>
    </w:p>
    <w:p w14:paraId="0B4D3066">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供应商需具备承担医院保洁服务需求的能力，能够执行北京市《市属医院保洁服务管理规范》及医院规定的保洁服务管理要求，根据功能区域供应商应为员工配备基本的个人安全防护用品，相关费用已经包含在合同价款内，采购人不再另行支付。</w:t>
      </w:r>
    </w:p>
    <w:p w14:paraId="12DB546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保洁员工要求，具备对工作负责的精神，仪容仪表，佩戴胸牌，统一着装（供应商提供），服从采购人管理，能够胜任保洁工作。入职前供应商需进行岗位教培，保洁员要严格执行工作操作规程，掌握相关的消毒隔离基本知识，特殊服务区域要有针对性培训及考核。</w:t>
      </w:r>
    </w:p>
    <w:p w14:paraId="5A3EAD50">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2、保洁物料要求</w:t>
      </w:r>
    </w:p>
    <w:p w14:paraId="46D762C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1）采购人承担部分：锐器盒、扎扣、医疗垃圾袋等与医疗垃圾相关的消耗品及洗手液、大盘纸、喷香罐等物耗。</w:t>
      </w:r>
    </w:p>
    <w:p w14:paraId="2A45A9E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2）中标人承担部分：保洁棉织品集中洗涤消毒分类、分区使用；消毒剂、洗涤剂、机械保洁维护剂；生活垃圾袋等必需的易耗物品。所用物料均需符合国家质量及环保标准认证的正规厂家生产的品牌类产品。</w:t>
      </w:r>
    </w:p>
    <w:p w14:paraId="15A1BAC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注：中标人需承担费用已经包含在合同价款内，采购人不再另行支付。</w:t>
      </w:r>
    </w:p>
    <w:p w14:paraId="1BE9032D">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3、服务标准</w:t>
      </w:r>
    </w:p>
    <w:p w14:paraId="438A3575">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1）楼内大厅、走廊</w:t>
      </w:r>
    </w:p>
    <w:p w14:paraId="6DC2590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（1）地面：表面洁净、无尘土、污迹、烟头、纸屑、油迹及垃圾。</w:t>
      </w:r>
    </w:p>
    <w:p w14:paraId="74F9DC4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（2）墙面、踢脚线：无尘土、污迹。</w:t>
      </w:r>
    </w:p>
    <w:p w14:paraId="63ECB39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（3）电梯门：光亮洁净，无尘土、污渍、印迹。</w:t>
      </w:r>
    </w:p>
    <w:p w14:paraId="2FA6CBF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（4）按键面板：无尘土、印迹。</w:t>
      </w:r>
    </w:p>
    <w:p w14:paraId="13070FF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（5）照明灯具：无厚积尘土。</w:t>
      </w:r>
    </w:p>
    <w:p w14:paraId="433D728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（6）各房间门，通道门：无尘土、污迹。</w:t>
      </w:r>
    </w:p>
    <w:p w14:paraId="3A70DF5B">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（7）客梯厅顶部：无厚积尘土、污迹。</w:t>
      </w:r>
    </w:p>
    <w:p w14:paraId="1EB4E9F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（8）不锈钢面：无脏、污点、污渍。</w:t>
      </w:r>
    </w:p>
    <w:p w14:paraId="4834DB2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（9）装饰物：盆、座、框表面洁净无尘土，墙饰物等表面无尘土。</w:t>
      </w:r>
    </w:p>
    <w:p w14:paraId="7CD39134">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2）公共区域及病房卫生间</w:t>
      </w:r>
    </w:p>
    <w:p w14:paraId="2316BC5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（1）卫生间：无异味、蚊蝇。</w:t>
      </w:r>
    </w:p>
    <w:p w14:paraId="0E8F848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（2）地面：无尘土、碎纸、垃圾、烟头、积水、尿迹、污迹。</w:t>
      </w:r>
    </w:p>
    <w:p w14:paraId="5CBD733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（3）洗手池：池壁无污垢、痰迹及头发等不洁物。</w:t>
      </w:r>
    </w:p>
    <w:p w14:paraId="5F0777F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（4）水龙头：无印迹、尘土、污物。</w:t>
      </w:r>
    </w:p>
    <w:p w14:paraId="1CC6A71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（5）洗手池台面：无水迹、尘土、污渍。</w:t>
      </w:r>
    </w:p>
    <w:p w14:paraId="191694A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（6）镜面：无水点、水迹、尘土、污迹。</w:t>
      </w:r>
    </w:p>
    <w:p w14:paraId="2BB42E8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（7）小便器：无尿碱、水锈、印迹（黄渍）、污渍、喷水嘴洁净流畅。</w:t>
      </w:r>
    </w:p>
    <w:p w14:paraId="4A2EAE2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（8）大便器：内外洁净、无大便痕迹、污垢黄迹。</w:t>
      </w:r>
    </w:p>
    <w:p w14:paraId="6DA6852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（9）手纸架：无印迹、污渍、光亮洁净。</w:t>
      </w:r>
    </w:p>
    <w:p w14:paraId="2E171BB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（10）纸篓：污物量不超过桶体2/3，内外表面洁净。</w:t>
      </w:r>
    </w:p>
    <w:p w14:paraId="52F3B24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（11）墙面，踢脚线：无尘土、污迹。</w:t>
      </w:r>
    </w:p>
    <w:p w14:paraId="652AF47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（12）顶板：无尘土、污迹。</w:t>
      </w:r>
    </w:p>
    <w:p w14:paraId="1D314EF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（13）隔板：无尘土、污迹、手印、笔迹、小广告。</w:t>
      </w:r>
    </w:p>
    <w:p w14:paraId="6857F35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（14）门板，把手：无尘土、污迹、手印、笔迹。</w:t>
      </w:r>
    </w:p>
    <w:p w14:paraId="05DC317F">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（15）皂液盒：无水迹、尘土、污物，按时清洗消毒，及时填充洗手液。</w:t>
      </w:r>
    </w:p>
    <w:p w14:paraId="6DE66BB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（16）烘手器：无水迹、尘土、污渍。</w:t>
      </w:r>
    </w:p>
    <w:p w14:paraId="472AF7FD">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3）楼道、步行梯</w:t>
      </w:r>
    </w:p>
    <w:p w14:paraId="68CE85A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（1）地面：无尘土、痰迹、碎纸、烟头及垃圾杂物。</w:t>
      </w:r>
    </w:p>
    <w:p w14:paraId="5A9BE46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（2）墙面、踢脚线：无污迹、小广告。</w:t>
      </w:r>
    </w:p>
    <w:p w14:paraId="152776C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（3）货梯门：无尘土、污迹。</w:t>
      </w:r>
    </w:p>
    <w:p w14:paraId="671CA37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（4）消防设备：表面无尘土、整洁。</w:t>
      </w:r>
    </w:p>
    <w:p w14:paraId="22418453">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（5）楼梯，电梯间，窗框，坡道：地面无尘土、烟头、痰迹、垃圾及杂物，扶手和窗框无尘土、污渍、小广告。</w:t>
      </w:r>
    </w:p>
    <w:p w14:paraId="1C5F8230">
      <w:pPr>
        <w:spacing w:line="360" w:lineRule="auto"/>
        <w:rPr>
          <w:rFonts w:ascii="宋体" w:hAnsi="宋体" w:eastAsia="宋体" w:cs="宋体"/>
          <w:b/>
          <w:bCs/>
          <w:sz w:val="24"/>
          <w:szCs w:val="24"/>
          <w:highlight w:val="yellow"/>
          <w:lang w:eastAsia="zh-CN"/>
        </w:rPr>
      </w:pPr>
      <w:r>
        <w:rPr>
          <w:rFonts w:hint="eastAsia" w:ascii="宋体" w:hAnsi="宋体" w:eastAsia="宋体" w:cs="宋体"/>
          <w:b/>
          <w:bCs/>
          <w:sz w:val="24"/>
          <w:szCs w:val="24"/>
          <w:lang w:eastAsia="zh-CN"/>
        </w:rPr>
        <w:t>4）浴室、更衣室、示教室</w:t>
      </w:r>
    </w:p>
    <w:p w14:paraId="246B5DC2">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（1）桌椅面，窗台：无尘土、污渍。</w:t>
      </w:r>
    </w:p>
    <w:p w14:paraId="24139F9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（2）地面、地毯：无污迹、异味、碎屑、渣土，云石地面清抹干净。</w:t>
      </w:r>
    </w:p>
    <w:p w14:paraId="3F58F7C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（3）墙面、踢脚线：无污渍、锈斑、积土。</w:t>
      </w:r>
    </w:p>
    <w:p w14:paraId="2192DE4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（4）画框等饰物（手可触及）：无尘土、污渍。</w:t>
      </w:r>
    </w:p>
    <w:p w14:paraId="05B14EE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（5）洗手池，水龙头：无污迹、水印、锈斑。</w:t>
      </w:r>
    </w:p>
    <w:p w14:paraId="508DE72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（6）垃圾桶，碎纸机：量不超过桶体2/3，并保持桶体表面洁净。</w:t>
      </w:r>
    </w:p>
    <w:p w14:paraId="337581DA">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5）医疗综合楼楼内和楼外责任区</w:t>
      </w:r>
    </w:p>
    <w:p w14:paraId="4B12DE80">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（1）楼内、楼外地段无纸屑、塑料袋、小广告、烟头、痰迹。</w:t>
      </w:r>
    </w:p>
    <w:p w14:paraId="5D554A1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（2）楼内、楼外地段雨天及时清扫疏通，无积水。</w:t>
      </w:r>
    </w:p>
    <w:p w14:paraId="64B2707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（3）楼内、楼外地段雪天及时清理，无积雪、积冰。</w:t>
      </w:r>
    </w:p>
    <w:p w14:paraId="5BB5A0FC">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（4）楼内垃圾桶每日擦拭保持桶体表面洁净无污垢、痰渍，垃圾每日清理两次量不超过桶体2/3桶内垃圾袋及时更换。</w:t>
      </w:r>
    </w:p>
    <w:p w14:paraId="6A21598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（5）楼内地面雨篦子每日清理，不发生封堵、阻塞现象。</w:t>
      </w:r>
    </w:p>
    <w:p w14:paraId="345426BA">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（6）走廊顶、露台、平台保持洁净，无烟头、无落叶等杂物垃圾。</w:t>
      </w:r>
    </w:p>
    <w:p w14:paraId="551F9A2D">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6）生活垃圾处置</w:t>
      </w:r>
    </w:p>
    <w:p w14:paraId="21E91531">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（1）生活垃圾的处置应符合《北京市生活垃圾管理条例》要求。</w:t>
      </w:r>
    </w:p>
    <w:p w14:paraId="2CD94B8E">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（2）应使用专用的垃圾车封闭进行运输，严禁遗漏，并采取密闭、渗沥液处理、防臭、防渗、防尘、防噪声、防遗撒等污染防控措施。</w:t>
      </w:r>
    </w:p>
    <w:p w14:paraId="4A9E5B04">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（3）保证垃圾存储站内外地面干净整洁，达到环境保护的要求。保洁人员在清运垃圾时要注意环境及个人卫生，不能影响医院垃圾存储站的卫生环境。</w:t>
      </w:r>
    </w:p>
    <w:p w14:paraId="09F61ADF">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（4）垃圾清运完毕后，供应商须将垃圾堆放处清理干净，达到环境整洁、无臭等情况。</w:t>
      </w:r>
    </w:p>
    <w:p w14:paraId="2414B38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（5）生活垃圾（包含厨余垃圾）做到日产日清。</w:t>
      </w:r>
    </w:p>
    <w:p w14:paraId="7405F052">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（五）医疗垃圾转运</w:t>
      </w:r>
    </w:p>
    <w:p w14:paraId="0AD01F8D">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1、医疗废物分类</w:t>
      </w:r>
    </w:p>
    <w:p w14:paraId="32092B4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将产生的医疗废物按照分类标准进行分类，固定位置存放，存放的容器均选用防渗漏，防锐器穿透的专用包装物，各包装物上均有明显的警示标志和警示说明。要求工作人员将产生的各种医疗废物按分类要求进行分类投放，并加盖，不得混放。</w:t>
      </w:r>
    </w:p>
    <w:p w14:paraId="40803B26">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2、医疗废物的收集</w:t>
      </w:r>
    </w:p>
    <w:p w14:paraId="5D7A4E08">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产生的医疗废物由专人进行收集、称重量、登记与护士核实，然后放入暂存间内或暂存处的储装桶内。</w:t>
      </w:r>
    </w:p>
    <w:p w14:paraId="1AE2AAA8">
      <w:pPr>
        <w:spacing w:line="360" w:lineRule="auto"/>
        <w:rPr>
          <w:rFonts w:ascii="宋体" w:hAnsi="宋体" w:eastAsia="宋体" w:cs="宋体"/>
          <w:b/>
          <w:bCs/>
          <w:sz w:val="24"/>
          <w:szCs w:val="24"/>
          <w:lang w:eastAsia="zh-CN"/>
        </w:rPr>
      </w:pPr>
      <w:r>
        <w:rPr>
          <w:rFonts w:hint="eastAsia" w:ascii="宋体" w:hAnsi="宋体" w:eastAsia="宋体" w:cs="宋体"/>
          <w:b/>
          <w:bCs/>
          <w:sz w:val="24"/>
          <w:szCs w:val="24"/>
          <w:lang w:eastAsia="zh-CN"/>
        </w:rPr>
        <w:t>3、医疗废物的转运</w:t>
      </w:r>
    </w:p>
    <w:p w14:paraId="68B43FF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产生的医疗废物每天派专人、专车收集。收集时收集人员与护士进行当面交接，并由双方确认，收集后转运至院区医疗废物集中站。</w:t>
      </w:r>
    </w:p>
    <w:p w14:paraId="5F13550B">
      <w:pPr>
        <w:adjustRightInd w:val="0"/>
        <w:spacing w:line="360" w:lineRule="auto"/>
        <w:contextualSpacing/>
        <w:rPr>
          <w:rFonts w:ascii="宋体" w:hAnsi="宋体" w:eastAsia="宋体" w:cs="宋体"/>
          <w:b/>
          <w:sz w:val="24"/>
          <w:szCs w:val="24"/>
          <w:lang w:eastAsia="zh-CN"/>
        </w:rPr>
      </w:pPr>
      <w:r>
        <w:rPr>
          <w:rFonts w:hint="eastAsia" w:ascii="宋体" w:hAnsi="宋体" w:eastAsia="宋体" w:cs="宋体"/>
          <w:b/>
          <w:sz w:val="24"/>
          <w:szCs w:val="24"/>
          <w:lang w:eastAsia="zh-CN"/>
        </w:rPr>
        <w:t>（六）供应商履行合同所需的设备</w:t>
      </w:r>
    </w:p>
    <w:p w14:paraId="67725820">
      <w:pPr>
        <w:adjustRightInd w:val="0"/>
        <w:spacing w:line="360" w:lineRule="auto"/>
        <w:contextualSpacing/>
        <w:rPr>
          <w:rFonts w:ascii="宋体" w:hAnsi="宋体" w:eastAsia="宋体" w:cs="宋体"/>
          <w:sz w:val="24"/>
          <w:szCs w:val="24"/>
          <w:lang w:eastAsia="zh-CN"/>
        </w:rPr>
      </w:pPr>
      <w:r>
        <w:rPr>
          <w:rFonts w:hint="eastAsia" w:ascii="宋体" w:hAnsi="宋体" w:eastAsia="宋体" w:cs="宋体"/>
          <w:sz w:val="24"/>
          <w:szCs w:val="24"/>
          <w:lang w:eastAsia="zh-CN"/>
        </w:rPr>
        <w:t>采购人根据项目实际需求，需要供应商提供作业设备（自有或租赁）用于保洁服务的，可在下表中列出，举例如下：</w:t>
      </w:r>
    </w:p>
    <w:tbl>
      <w:tblPr>
        <w:tblStyle w:val="4"/>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1765"/>
        <w:gridCol w:w="3391"/>
        <w:gridCol w:w="1047"/>
        <w:gridCol w:w="1054"/>
      </w:tblGrid>
      <w:tr w14:paraId="07D58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1055" w:type="dxa"/>
            <w:vAlign w:val="center"/>
          </w:tcPr>
          <w:p w14:paraId="0EDACF04">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7"/>
                <w:sz w:val="24"/>
                <w:szCs w:val="24"/>
              </w:rPr>
              <w:t>序号</w:t>
            </w:r>
          </w:p>
        </w:tc>
        <w:tc>
          <w:tcPr>
            <w:tcW w:w="1765" w:type="dxa"/>
            <w:vAlign w:val="center"/>
          </w:tcPr>
          <w:p w14:paraId="710808B4">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9"/>
                <w:sz w:val="24"/>
                <w:szCs w:val="24"/>
              </w:rPr>
              <w:t>用途</w:t>
            </w:r>
          </w:p>
        </w:tc>
        <w:tc>
          <w:tcPr>
            <w:tcW w:w="3391" w:type="dxa"/>
            <w:vAlign w:val="center"/>
          </w:tcPr>
          <w:p w14:paraId="40EB972C">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4"/>
                <w:sz w:val="24"/>
                <w:szCs w:val="24"/>
              </w:rPr>
              <w:t>作业设备名称</w:t>
            </w:r>
          </w:p>
        </w:tc>
        <w:tc>
          <w:tcPr>
            <w:tcW w:w="1047" w:type="dxa"/>
            <w:vAlign w:val="center"/>
          </w:tcPr>
          <w:p w14:paraId="7A8B60E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9"/>
                <w:sz w:val="24"/>
                <w:szCs w:val="24"/>
              </w:rPr>
              <w:t>数量</w:t>
            </w:r>
          </w:p>
        </w:tc>
        <w:tc>
          <w:tcPr>
            <w:tcW w:w="1054" w:type="dxa"/>
            <w:vAlign w:val="center"/>
          </w:tcPr>
          <w:p w14:paraId="2161B443">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b/>
                <w:bCs/>
                <w:snapToGrid w:val="0"/>
                <w:spacing w:val="-9"/>
                <w:sz w:val="24"/>
                <w:szCs w:val="24"/>
              </w:rPr>
              <w:t>单位</w:t>
            </w:r>
          </w:p>
        </w:tc>
      </w:tr>
      <w:tr w14:paraId="0299B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6E491E83">
            <w:pPr>
              <w:jc w:val="center"/>
              <w:rPr>
                <w:rFonts w:ascii="宋体" w:hAnsi="宋体" w:eastAsia="宋体" w:cs="宋体"/>
                <w:sz w:val="24"/>
                <w:szCs w:val="24"/>
              </w:rPr>
            </w:pPr>
            <w:r>
              <w:rPr>
                <w:rFonts w:hint="eastAsia" w:ascii="宋体" w:hAnsi="宋体" w:eastAsia="宋体" w:cs="宋体"/>
                <w:sz w:val="24"/>
                <w:szCs w:val="24"/>
              </w:rPr>
              <w:t>1</w:t>
            </w:r>
          </w:p>
        </w:tc>
        <w:tc>
          <w:tcPr>
            <w:tcW w:w="1765" w:type="dxa"/>
            <w:vAlign w:val="center"/>
          </w:tcPr>
          <w:p w14:paraId="3B1C9708">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1C5358B5">
            <w:pPr>
              <w:jc w:val="center"/>
              <w:rPr>
                <w:rFonts w:ascii="宋体" w:hAnsi="宋体" w:eastAsia="宋体" w:cs="宋体"/>
                <w:sz w:val="24"/>
                <w:szCs w:val="24"/>
              </w:rPr>
            </w:pPr>
            <w:r>
              <w:rPr>
                <w:rFonts w:hint="eastAsia" w:ascii="宋体" w:hAnsi="宋体" w:eastAsia="宋体" w:cs="宋体"/>
                <w:sz w:val="24"/>
                <w:szCs w:val="24"/>
              </w:rPr>
              <w:t>三速吹风机</w:t>
            </w:r>
          </w:p>
        </w:tc>
        <w:tc>
          <w:tcPr>
            <w:tcW w:w="1047" w:type="dxa"/>
            <w:vAlign w:val="center"/>
          </w:tcPr>
          <w:p w14:paraId="768A6B32">
            <w:pPr>
              <w:jc w:val="center"/>
              <w:rPr>
                <w:rFonts w:ascii="宋体" w:hAnsi="宋体" w:eastAsia="宋体" w:cs="宋体"/>
                <w:sz w:val="24"/>
                <w:szCs w:val="24"/>
              </w:rPr>
            </w:pPr>
            <w:r>
              <w:rPr>
                <w:rFonts w:hint="eastAsia" w:ascii="宋体" w:hAnsi="宋体" w:eastAsia="宋体" w:cs="宋体"/>
                <w:sz w:val="24"/>
                <w:szCs w:val="24"/>
              </w:rPr>
              <w:t>2</w:t>
            </w:r>
          </w:p>
        </w:tc>
        <w:tc>
          <w:tcPr>
            <w:tcW w:w="1054" w:type="dxa"/>
            <w:vAlign w:val="center"/>
          </w:tcPr>
          <w:p w14:paraId="17011D3E">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0FE8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4AF1B3CF">
            <w:pPr>
              <w:jc w:val="center"/>
              <w:rPr>
                <w:rFonts w:ascii="宋体" w:hAnsi="宋体" w:eastAsia="宋体" w:cs="宋体"/>
                <w:sz w:val="24"/>
                <w:szCs w:val="24"/>
              </w:rPr>
            </w:pPr>
            <w:r>
              <w:rPr>
                <w:rFonts w:hint="eastAsia" w:ascii="宋体" w:hAnsi="宋体" w:eastAsia="宋体" w:cs="宋体"/>
                <w:sz w:val="24"/>
                <w:szCs w:val="24"/>
              </w:rPr>
              <w:t>2</w:t>
            </w:r>
          </w:p>
        </w:tc>
        <w:tc>
          <w:tcPr>
            <w:tcW w:w="1765" w:type="dxa"/>
            <w:vAlign w:val="center"/>
          </w:tcPr>
          <w:p w14:paraId="038B529C">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2B2A2464">
            <w:pPr>
              <w:jc w:val="center"/>
              <w:rPr>
                <w:rFonts w:ascii="宋体" w:hAnsi="宋体" w:eastAsia="宋体" w:cs="宋体"/>
                <w:sz w:val="24"/>
                <w:szCs w:val="24"/>
              </w:rPr>
            </w:pPr>
            <w:r>
              <w:rPr>
                <w:rFonts w:hint="eastAsia" w:ascii="宋体" w:hAnsi="宋体" w:eastAsia="宋体" w:cs="宋体"/>
                <w:sz w:val="24"/>
                <w:szCs w:val="24"/>
              </w:rPr>
              <w:t>多功能清洁车</w:t>
            </w:r>
          </w:p>
        </w:tc>
        <w:tc>
          <w:tcPr>
            <w:tcW w:w="1047" w:type="dxa"/>
            <w:vAlign w:val="center"/>
          </w:tcPr>
          <w:p w14:paraId="39292E74">
            <w:pPr>
              <w:jc w:val="center"/>
              <w:rPr>
                <w:rFonts w:ascii="宋体" w:hAnsi="宋体" w:eastAsia="宋体" w:cs="宋体"/>
                <w:sz w:val="24"/>
                <w:szCs w:val="24"/>
              </w:rPr>
            </w:pPr>
            <w:r>
              <w:rPr>
                <w:rFonts w:hint="eastAsia" w:ascii="宋体" w:hAnsi="宋体" w:eastAsia="宋体" w:cs="宋体"/>
                <w:sz w:val="24"/>
                <w:szCs w:val="24"/>
              </w:rPr>
              <w:t>35</w:t>
            </w:r>
          </w:p>
        </w:tc>
        <w:tc>
          <w:tcPr>
            <w:tcW w:w="1054" w:type="dxa"/>
            <w:vAlign w:val="center"/>
          </w:tcPr>
          <w:p w14:paraId="35DD60B1">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辆</w:t>
            </w:r>
          </w:p>
        </w:tc>
      </w:tr>
      <w:tr w14:paraId="431BB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594BF6EA">
            <w:pPr>
              <w:jc w:val="center"/>
              <w:rPr>
                <w:rFonts w:ascii="宋体" w:hAnsi="宋体" w:eastAsia="宋体" w:cs="宋体"/>
                <w:sz w:val="24"/>
                <w:szCs w:val="24"/>
              </w:rPr>
            </w:pPr>
            <w:r>
              <w:rPr>
                <w:rFonts w:hint="eastAsia" w:ascii="宋体" w:hAnsi="宋体" w:eastAsia="宋体" w:cs="宋体"/>
                <w:sz w:val="24"/>
                <w:szCs w:val="24"/>
              </w:rPr>
              <w:t>3</w:t>
            </w:r>
          </w:p>
        </w:tc>
        <w:tc>
          <w:tcPr>
            <w:tcW w:w="1765" w:type="dxa"/>
            <w:vAlign w:val="center"/>
          </w:tcPr>
          <w:p w14:paraId="6EC70C7D">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46A2E107">
            <w:pPr>
              <w:jc w:val="center"/>
              <w:rPr>
                <w:rFonts w:ascii="宋体" w:hAnsi="宋体" w:eastAsia="宋体" w:cs="宋体"/>
                <w:sz w:val="24"/>
                <w:szCs w:val="24"/>
              </w:rPr>
            </w:pPr>
            <w:r>
              <w:rPr>
                <w:rFonts w:hint="eastAsia" w:ascii="宋体" w:hAnsi="宋体" w:eastAsia="宋体" w:cs="宋体"/>
                <w:sz w:val="24"/>
                <w:szCs w:val="24"/>
              </w:rPr>
              <w:t>洗地机</w:t>
            </w:r>
          </w:p>
        </w:tc>
        <w:tc>
          <w:tcPr>
            <w:tcW w:w="1047" w:type="dxa"/>
            <w:vAlign w:val="center"/>
          </w:tcPr>
          <w:p w14:paraId="3C1E1730">
            <w:pPr>
              <w:jc w:val="center"/>
              <w:rPr>
                <w:rFonts w:ascii="宋体" w:hAnsi="宋体" w:eastAsia="宋体" w:cs="宋体"/>
                <w:sz w:val="24"/>
                <w:szCs w:val="24"/>
              </w:rPr>
            </w:pPr>
            <w:r>
              <w:rPr>
                <w:rFonts w:hint="eastAsia" w:ascii="宋体" w:hAnsi="宋体" w:eastAsia="宋体" w:cs="宋体"/>
                <w:sz w:val="24"/>
                <w:szCs w:val="24"/>
              </w:rPr>
              <w:t>2</w:t>
            </w:r>
          </w:p>
        </w:tc>
        <w:tc>
          <w:tcPr>
            <w:tcW w:w="1054" w:type="dxa"/>
            <w:vAlign w:val="center"/>
          </w:tcPr>
          <w:p w14:paraId="6A4A1A26">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15CC0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55" w:type="dxa"/>
            <w:vAlign w:val="center"/>
          </w:tcPr>
          <w:p w14:paraId="113EAB9E">
            <w:pPr>
              <w:jc w:val="center"/>
              <w:rPr>
                <w:rFonts w:ascii="宋体" w:hAnsi="宋体" w:eastAsia="宋体" w:cs="宋体"/>
                <w:sz w:val="24"/>
                <w:szCs w:val="24"/>
              </w:rPr>
            </w:pPr>
            <w:r>
              <w:rPr>
                <w:rFonts w:hint="eastAsia" w:ascii="宋体" w:hAnsi="宋体" w:eastAsia="宋体" w:cs="宋体"/>
                <w:sz w:val="24"/>
                <w:szCs w:val="24"/>
              </w:rPr>
              <w:t>4</w:t>
            </w:r>
          </w:p>
        </w:tc>
        <w:tc>
          <w:tcPr>
            <w:tcW w:w="1765" w:type="dxa"/>
            <w:vAlign w:val="center"/>
          </w:tcPr>
          <w:p w14:paraId="5F06F5A4">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59408E3C">
            <w:pPr>
              <w:jc w:val="center"/>
              <w:rPr>
                <w:rFonts w:ascii="宋体" w:hAnsi="宋体" w:eastAsia="宋体" w:cs="宋体"/>
                <w:sz w:val="24"/>
                <w:szCs w:val="24"/>
              </w:rPr>
            </w:pPr>
            <w:r>
              <w:rPr>
                <w:rFonts w:hint="eastAsia" w:ascii="宋体" w:hAnsi="宋体" w:eastAsia="宋体" w:cs="宋体"/>
                <w:sz w:val="24"/>
                <w:szCs w:val="24"/>
              </w:rPr>
              <w:t>工业洗衣机</w:t>
            </w:r>
          </w:p>
        </w:tc>
        <w:tc>
          <w:tcPr>
            <w:tcW w:w="1047" w:type="dxa"/>
            <w:vAlign w:val="center"/>
          </w:tcPr>
          <w:p w14:paraId="1E352FA5">
            <w:pPr>
              <w:jc w:val="center"/>
              <w:rPr>
                <w:rFonts w:ascii="宋体" w:hAnsi="宋体" w:eastAsia="宋体" w:cs="宋体"/>
                <w:sz w:val="24"/>
                <w:szCs w:val="24"/>
              </w:rPr>
            </w:pPr>
            <w:r>
              <w:rPr>
                <w:rFonts w:hint="eastAsia" w:ascii="宋体" w:hAnsi="宋体" w:eastAsia="宋体" w:cs="宋体"/>
                <w:sz w:val="24"/>
                <w:szCs w:val="24"/>
              </w:rPr>
              <w:t>1</w:t>
            </w:r>
          </w:p>
        </w:tc>
        <w:tc>
          <w:tcPr>
            <w:tcW w:w="1054" w:type="dxa"/>
            <w:vAlign w:val="center"/>
          </w:tcPr>
          <w:p w14:paraId="705CA1E3">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6B658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13CD2FA9">
            <w:pPr>
              <w:jc w:val="center"/>
              <w:rPr>
                <w:rFonts w:ascii="宋体" w:hAnsi="宋体" w:eastAsia="宋体" w:cs="宋体"/>
                <w:sz w:val="24"/>
                <w:szCs w:val="24"/>
              </w:rPr>
            </w:pPr>
            <w:r>
              <w:rPr>
                <w:rFonts w:hint="eastAsia" w:ascii="宋体" w:hAnsi="宋体" w:eastAsia="宋体" w:cs="宋体"/>
                <w:sz w:val="24"/>
                <w:szCs w:val="24"/>
              </w:rPr>
              <w:t>5</w:t>
            </w:r>
          </w:p>
        </w:tc>
        <w:tc>
          <w:tcPr>
            <w:tcW w:w="1765" w:type="dxa"/>
            <w:vAlign w:val="center"/>
          </w:tcPr>
          <w:p w14:paraId="4FA29F9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4431B07A">
            <w:pPr>
              <w:jc w:val="center"/>
              <w:rPr>
                <w:rFonts w:ascii="宋体" w:hAnsi="宋体" w:eastAsia="宋体" w:cs="宋体"/>
                <w:sz w:val="24"/>
                <w:szCs w:val="24"/>
              </w:rPr>
            </w:pPr>
            <w:r>
              <w:rPr>
                <w:rFonts w:hint="eastAsia" w:ascii="宋体" w:hAnsi="宋体" w:eastAsia="宋体" w:cs="宋体"/>
                <w:sz w:val="24"/>
                <w:szCs w:val="24"/>
              </w:rPr>
              <w:t>高压枪</w:t>
            </w:r>
          </w:p>
        </w:tc>
        <w:tc>
          <w:tcPr>
            <w:tcW w:w="1047" w:type="dxa"/>
            <w:vAlign w:val="center"/>
          </w:tcPr>
          <w:p w14:paraId="54EE9B7D">
            <w:pPr>
              <w:jc w:val="center"/>
              <w:rPr>
                <w:rFonts w:ascii="宋体" w:hAnsi="宋体" w:eastAsia="宋体" w:cs="宋体"/>
                <w:sz w:val="24"/>
                <w:szCs w:val="24"/>
              </w:rPr>
            </w:pPr>
            <w:r>
              <w:rPr>
                <w:rFonts w:hint="eastAsia" w:ascii="宋体" w:hAnsi="宋体" w:eastAsia="宋体" w:cs="宋体"/>
                <w:sz w:val="24"/>
                <w:szCs w:val="24"/>
              </w:rPr>
              <w:t>1</w:t>
            </w:r>
          </w:p>
        </w:tc>
        <w:tc>
          <w:tcPr>
            <w:tcW w:w="1054" w:type="dxa"/>
            <w:vAlign w:val="center"/>
          </w:tcPr>
          <w:p w14:paraId="1B7BF82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7EA3A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2D2E9F6A">
            <w:pPr>
              <w:jc w:val="center"/>
              <w:rPr>
                <w:rFonts w:ascii="宋体" w:hAnsi="宋体" w:eastAsia="宋体" w:cs="宋体"/>
                <w:sz w:val="24"/>
                <w:szCs w:val="24"/>
              </w:rPr>
            </w:pPr>
            <w:r>
              <w:rPr>
                <w:rFonts w:hint="eastAsia" w:ascii="宋体" w:hAnsi="宋体" w:eastAsia="宋体" w:cs="宋体"/>
                <w:sz w:val="24"/>
                <w:szCs w:val="24"/>
              </w:rPr>
              <w:t>6</w:t>
            </w:r>
          </w:p>
        </w:tc>
        <w:tc>
          <w:tcPr>
            <w:tcW w:w="1765" w:type="dxa"/>
            <w:vAlign w:val="center"/>
          </w:tcPr>
          <w:p w14:paraId="507C7866">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0431C329">
            <w:pPr>
              <w:jc w:val="center"/>
              <w:rPr>
                <w:rFonts w:ascii="宋体" w:hAnsi="宋体" w:eastAsia="宋体" w:cs="宋体"/>
                <w:sz w:val="24"/>
                <w:szCs w:val="24"/>
              </w:rPr>
            </w:pPr>
            <w:r>
              <w:rPr>
                <w:rFonts w:hint="eastAsia" w:ascii="宋体" w:hAnsi="宋体" w:eastAsia="宋体" w:cs="宋体"/>
                <w:sz w:val="24"/>
                <w:szCs w:val="24"/>
              </w:rPr>
              <w:t>吸尘吸水一体机</w:t>
            </w:r>
          </w:p>
        </w:tc>
        <w:tc>
          <w:tcPr>
            <w:tcW w:w="1047" w:type="dxa"/>
            <w:vAlign w:val="center"/>
          </w:tcPr>
          <w:p w14:paraId="3750DDA4">
            <w:pPr>
              <w:jc w:val="center"/>
              <w:rPr>
                <w:rFonts w:ascii="宋体" w:hAnsi="宋体" w:eastAsia="宋体" w:cs="宋体"/>
                <w:sz w:val="24"/>
                <w:szCs w:val="24"/>
              </w:rPr>
            </w:pPr>
            <w:r>
              <w:rPr>
                <w:rFonts w:hint="eastAsia" w:ascii="宋体" w:hAnsi="宋体" w:eastAsia="宋体" w:cs="宋体"/>
                <w:sz w:val="24"/>
                <w:szCs w:val="24"/>
              </w:rPr>
              <w:t>2</w:t>
            </w:r>
          </w:p>
        </w:tc>
        <w:tc>
          <w:tcPr>
            <w:tcW w:w="1054" w:type="dxa"/>
            <w:vAlign w:val="center"/>
          </w:tcPr>
          <w:p w14:paraId="2C90A40D">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r w14:paraId="44361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0983C244">
            <w:pPr>
              <w:jc w:val="center"/>
              <w:rPr>
                <w:rFonts w:ascii="宋体" w:hAnsi="宋体" w:eastAsia="宋体" w:cs="宋体"/>
                <w:sz w:val="24"/>
                <w:szCs w:val="24"/>
              </w:rPr>
            </w:pPr>
            <w:r>
              <w:rPr>
                <w:rFonts w:hint="eastAsia" w:ascii="宋体" w:hAnsi="宋体" w:eastAsia="宋体" w:cs="宋体"/>
                <w:sz w:val="24"/>
                <w:szCs w:val="24"/>
              </w:rPr>
              <w:t>7</w:t>
            </w:r>
          </w:p>
        </w:tc>
        <w:tc>
          <w:tcPr>
            <w:tcW w:w="1765" w:type="dxa"/>
            <w:vAlign w:val="center"/>
          </w:tcPr>
          <w:p w14:paraId="62647DB7">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5CD0972A">
            <w:pPr>
              <w:jc w:val="center"/>
              <w:rPr>
                <w:rFonts w:ascii="宋体" w:hAnsi="宋体" w:eastAsia="宋体" w:cs="宋体"/>
                <w:sz w:val="24"/>
                <w:szCs w:val="24"/>
              </w:rPr>
            </w:pPr>
            <w:r>
              <w:rPr>
                <w:rFonts w:hint="eastAsia" w:ascii="宋体" w:hAnsi="宋体" w:eastAsia="宋体" w:cs="宋体"/>
                <w:sz w:val="24"/>
                <w:szCs w:val="24"/>
              </w:rPr>
              <w:t>平板车</w:t>
            </w:r>
          </w:p>
        </w:tc>
        <w:tc>
          <w:tcPr>
            <w:tcW w:w="1047" w:type="dxa"/>
            <w:vAlign w:val="center"/>
          </w:tcPr>
          <w:p w14:paraId="510F1C54">
            <w:pPr>
              <w:jc w:val="center"/>
              <w:rPr>
                <w:rFonts w:ascii="宋体" w:hAnsi="宋体" w:eastAsia="宋体" w:cs="宋体"/>
                <w:sz w:val="24"/>
                <w:szCs w:val="24"/>
              </w:rPr>
            </w:pPr>
            <w:r>
              <w:rPr>
                <w:rFonts w:hint="eastAsia" w:ascii="宋体" w:hAnsi="宋体" w:eastAsia="宋体" w:cs="宋体"/>
                <w:sz w:val="24"/>
                <w:szCs w:val="24"/>
              </w:rPr>
              <w:t>5</w:t>
            </w:r>
          </w:p>
        </w:tc>
        <w:tc>
          <w:tcPr>
            <w:tcW w:w="1054" w:type="dxa"/>
            <w:vAlign w:val="center"/>
          </w:tcPr>
          <w:p w14:paraId="415EE6FF">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辆</w:t>
            </w:r>
          </w:p>
        </w:tc>
      </w:tr>
      <w:tr w14:paraId="03ACC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1055" w:type="dxa"/>
            <w:vAlign w:val="center"/>
          </w:tcPr>
          <w:p w14:paraId="4F121685">
            <w:pPr>
              <w:jc w:val="center"/>
              <w:rPr>
                <w:rFonts w:ascii="宋体" w:hAnsi="宋体" w:eastAsia="宋体" w:cs="宋体"/>
                <w:sz w:val="24"/>
                <w:szCs w:val="24"/>
              </w:rPr>
            </w:pPr>
            <w:r>
              <w:rPr>
                <w:rFonts w:hint="eastAsia" w:ascii="宋体" w:hAnsi="宋体" w:eastAsia="宋体" w:cs="宋体"/>
                <w:sz w:val="24"/>
                <w:szCs w:val="24"/>
              </w:rPr>
              <w:t>8</w:t>
            </w:r>
          </w:p>
        </w:tc>
        <w:tc>
          <w:tcPr>
            <w:tcW w:w="1765" w:type="dxa"/>
            <w:vAlign w:val="center"/>
          </w:tcPr>
          <w:p w14:paraId="72A9210B">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保洁服务</w:t>
            </w:r>
          </w:p>
        </w:tc>
        <w:tc>
          <w:tcPr>
            <w:tcW w:w="3391" w:type="dxa"/>
            <w:vAlign w:val="center"/>
          </w:tcPr>
          <w:p w14:paraId="56355547">
            <w:pPr>
              <w:jc w:val="center"/>
              <w:rPr>
                <w:rFonts w:ascii="宋体" w:hAnsi="宋体" w:eastAsia="宋体" w:cs="宋体"/>
                <w:sz w:val="24"/>
                <w:szCs w:val="24"/>
              </w:rPr>
            </w:pPr>
            <w:r>
              <w:rPr>
                <w:rFonts w:hint="eastAsia" w:ascii="宋体" w:hAnsi="宋体" w:eastAsia="宋体" w:cs="宋体"/>
                <w:sz w:val="24"/>
                <w:szCs w:val="24"/>
              </w:rPr>
              <w:t>扫地机</w:t>
            </w:r>
          </w:p>
        </w:tc>
        <w:tc>
          <w:tcPr>
            <w:tcW w:w="1047" w:type="dxa"/>
            <w:vAlign w:val="center"/>
          </w:tcPr>
          <w:p w14:paraId="0A40A648">
            <w:pPr>
              <w:jc w:val="center"/>
              <w:rPr>
                <w:rFonts w:ascii="宋体" w:hAnsi="宋体" w:eastAsia="宋体" w:cs="宋体"/>
                <w:sz w:val="24"/>
                <w:szCs w:val="24"/>
              </w:rPr>
            </w:pPr>
            <w:r>
              <w:rPr>
                <w:rFonts w:hint="eastAsia" w:ascii="宋体" w:hAnsi="宋体" w:eastAsia="宋体" w:cs="宋体"/>
                <w:sz w:val="24"/>
                <w:szCs w:val="24"/>
              </w:rPr>
              <w:t>3</w:t>
            </w:r>
          </w:p>
        </w:tc>
        <w:tc>
          <w:tcPr>
            <w:tcW w:w="1054" w:type="dxa"/>
            <w:vAlign w:val="center"/>
          </w:tcPr>
          <w:p w14:paraId="1748009C">
            <w:pPr>
              <w:widowControl/>
              <w:kinsoku w:val="0"/>
              <w:adjustRightInd w:val="0"/>
              <w:snapToGrid w:val="0"/>
              <w:jc w:val="center"/>
              <w:textAlignment w:val="baseline"/>
              <w:rPr>
                <w:rFonts w:ascii="宋体" w:hAnsi="宋体" w:eastAsia="宋体" w:cs="宋体"/>
                <w:snapToGrid w:val="0"/>
                <w:sz w:val="24"/>
                <w:szCs w:val="24"/>
              </w:rPr>
            </w:pPr>
            <w:r>
              <w:rPr>
                <w:rFonts w:hint="eastAsia" w:ascii="宋体" w:hAnsi="宋体" w:eastAsia="宋体" w:cs="宋体"/>
                <w:snapToGrid w:val="0"/>
                <w:sz w:val="24"/>
                <w:szCs w:val="24"/>
              </w:rPr>
              <w:t>台</w:t>
            </w:r>
          </w:p>
        </w:tc>
      </w:tr>
    </w:tbl>
    <w:p w14:paraId="5BA220AF">
      <w:pPr>
        <w:spacing w:line="360" w:lineRule="auto"/>
        <w:rPr>
          <w:rFonts w:ascii="宋体" w:hAnsi="宋体" w:eastAsia="宋体" w:cs="宋体"/>
          <w:bCs/>
          <w:sz w:val="24"/>
          <w:szCs w:val="24"/>
          <w:shd w:val="clear" w:color="auto" w:fill="FFFFFF"/>
        </w:rPr>
      </w:pPr>
    </w:p>
    <w:p w14:paraId="04E425F9">
      <w:pPr>
        <w:spacing w:line="360" w:lineRule="auto"/>
        <w:rPr>
          <w:rFonts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lang w:eastAsia="zh-CN"/>
        </w:rPr>
        <w:t>（七）</w:t>
      </w:r>
      <w:r>
        <w:rPr>
          <w:rFonts w:hint="eastAsia" w:ascii="宋体" w:hAnsi="宋体" w:eastAsia="宋体" w:cs="宋体"/>
          <w:b/>
          <w:bCs/>
          <w:sz w:val="24"/>
          <w:szCs w:val="24"/>
          <w:shd w:val="clear" w:color="auto" w:fill="FFFFFF"/>
        </w:rPr>
        <w:t>验收标准</w:t>
      </w:r>
    </w:p>
    <w:p w14:paraId="0CCE6F18">
      <w:pPr>
        <w:spacing w:line="360" w:lineRule="auto"/>
        <w:rPr>
          <w:rFonts w:ascii="宋体" w:hAnsi="宋体" w:eastAsia="宋体" w:cs="宋体"/>
          <w:b/>
          <w:bCs/>
          <w:sz w:val="24"/>
          <w:szCs w:val="24"/>
          <w:shd w:val="clear" w:color="auto" w:fill="FFFFFF"/>
          <w:lang w:eastAsia="zh-CN"/>
        </w:rPr>
      </w:pPr>
      <w:r>
        <w:rPr>
          <w:rFonts w:hint="eastAsia" w:ascii="宋体" w:hAnsi="宋体" w:eastAsia="宋体" w:cs="宋体"/>
          <w:b/>
          <w:bCs/>
          <w:sz w:val="24"/>
          <w:szCs w:val="24"/>
          <w:shd w:val="clear" w:color="auto" w:fill="FFFFFF"/>
          <w:lang w:eastAsia="zh-CN"/>
        </w:rPr>
        <w:t>保洁管理服务质量考核表（100分）</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4771"/>
        <w:gridCol w:w="1309"/>
        <w:gridCol w:w="956"/>
      </w:tblGrid>
      <w:tr w14:paraId="0BD2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72" w:type="pct"/>
            <w:vAlign w:val="center"/>
          </w:tcPr>
          <w:p w14:paraId="15D8FBDA">
            <w:pPr>
              <w:jc w:val="center"/>
              <w:rPr>
                <w:rFonts w:ascii="宋体" w:hAnsi="宋体" w:eastAsia="宋体" w:cs="宋体"/>
                <w:sz w:val="24"/>
                <w:szCs w:val="24"/>
              </w:rPr>
            </w:pPr>
            <w:bookmarkStart w:id="4" w:name="OLE_LINK2"/>
            <w:bookmarkStart w:id="5" w:name="OLE_LINK1"/>
            <w:r>
              <w:rPr>
                <w:rFonts w:hint="eastAsia" w:ascii="宋体" w:hAnsi="宋体" w:eastAsia="宋体" w:cs="宋体"/>
                <w:bCs/>
                <w:sz w:val="24"/>
                <w:szCs w:val="24"/>
              </w:rPr>
              <w:t>考核内容</w:t>
            </w:r>
          </w:p>
        </w:tc>
        <w:tc>
          <w:tcPr>
            <w:tcW w:w="2799" w:type="pct"/>
            <w:vAlign w:val="center"/>
          </w:tcPr>
          <w:p w14:paraId="379FD51E">
            <w:pPr>
              <w:jc w:val="center"/>
              <w:rPr>
                <w:rFonts w:ascii="宋体" w:hAnsi="宋体" w:eastAsia="宋体" w:cs="宋体"/>
                <w:sz w:val="24"/>
                <w:szCs w:val="24"/>
              </w:rPr>
            </w:pPr>
            <w:r>
              <w:rPr>
                <w:rFonts w:hint="eastAsia" w:ascii="宋体" w:hAnsi="宋体" w:eastAsia="宋体" w:cs="宋体"/>
                <w:bCs/>
                <w:sz w:val="24"/>
                <w:szCs w:val="24"/>
              </w:rPr>
              <w:t>考核标准</w:t>
            </w:r>
          </w:p>
        </w:tc>
        <w:tc>
          <w:tcPr>
            <w:tcW w:w="768" w:type="pct"/>
            <w:vAlign w:val="center"/>
          </w:tcPr>
          <w:p w14:paraId="0ECCD9B7">
            <w:pPr>
              <w:jc w:val="center"/>
              <w:rPr>
                <w:rFonts w:ascii="宋体" w:hAnsi="宋体" w:eastAsia="宋体" w:cs="宋体"/>
                <w:sz w:val="24"/>
                <w:szCs w:val="24"/>
              </w:rPr>
            </w:pPr>
            <w:r>
              <w:rPr>
                <w:rFonts w:hint="eastAsia" w:ascii="宋体" w:hAnsi="宋体" w:eastAsia="宋体" w:cs="宋体"/>
                <w:bCs/>
                <w:sz w:val="24"/>
                <w:szCs w:val="24"/>
              </w:rPr>
              <w:t>项目分值</w:t>
            </w:r>
          </w:p>
        </w:tc>
        <w:tc>
          <w:tcPr>
            <w:tcW w:w="561" w:type="pct"/>
            <w:vAlign w:val="center"/>
          </w:tcPr>
          <w:p w14:paraId="378C4ECD">
            <w:pPr>
              <w:jc w:val="center"/>
              <w:rPr>
                <w:rFonts w:ascii="宋体" w:hAnsi="宋体" w:eastAsia="宋体" w:cs="宋体"/>
                <w:sz w:val="24"/>
                <w:szCs w:val="24"/>
              </w:rPr>
            </w:pPr>
            <w:r>
              <w:rPr>
                <w:rFonts w:hint="eastAsia" w:ascii="宋体" w:hAnsi="宋体" w:eastAsia="宋体" w:cs="宋体"/>
                <w:bCs/>
                <w:sz w:val="24"/>
                <w:szCs w:val="24"/>
              </w:rPr>
              <w:t>扣分</w:t>
            </w:r>
          </w:p>
        </w:tc>
      </w:tr>
      <w:tr w14:paraId="189D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72" w:type="pct"/>
            <w:vMerge w:val="restart"/>
            <w:vAlign w:val="center"/>
          </w:tcPr>
          <w:p w14:paraId="368FFE2A">
            <w:pPr>
              <w:jc w:val="center"/>
              <w:rPr>
                <w:rFonts w:ascii="宋体" w:hAnsi="宋体" w:eastAsia="宋体" w:cs="宋体"/>
                <w:bCs/>
                <w:sz w:val="24"/>
                <w:szCs w:val="24"/>
              </w:rPr>
            </w:pPr>
            <w:bookmarkStart w:id="6" w:name="_Hlk227740535"/>
            <w:r>
              <w:rPr>
                <w:rFonts w:hint="eastAsia" w:ascii="宋体" w:hAnsi="宋体" w:eastAsia="宋体" w:cs="宋体"/>
                <w:bCs/>
                <w:sz w:val="24"/>
                <w:szCs w:val="24"/>
              </w:rPr>
              <w:t>仪容仪表</w:t>
            </w:r>
          </w:p>
        </w:tc>
        <w:tc>
          <w:tcPr>
            <w:tcW w:w="2799" w:type="pct"/>
            <w:vAlign w:val="center"/>
          </w:tcPr>
          <w:p w14:paraId="5A295B81">
            <w:pPr>
              <w:jc w:val="center"/>
              <w:rPr>
                <w:rFonts w:ascii="宋体" w:hAnsi="宋体" w:eastAsia="宋体" w:cs="宋体"/>
                <w:sz w:val="24"/>
                <w:szCs w:val="24"/>
              </w:rPr>
            </w:pPr>
            <w:r>
              <w:rPr>
                <w:rFonts w:hint="eastAsia" w:ascii="宋体" w:hAnsi="宋体" w:eastAsia="宋体" w:cs="宋体"/>
                <w:sz w:val="24"/>
                <w:szCs w:val="24"/>
              </w:rPr>
              <w:t>着工装上岗</w:t>
            </w:r>
          </w:p>
        </w:tc>
        <w:tc>
          <w:tcPr>
            <w:tcW w:w="768" w:type="pct"/>
            <w:vAlign w:val="center"/>
          </w:tcPr>
          <w:p w14:paraId="3F045A95">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1A29D126">
            <w:pPr>
              <w:jc w:val="center"/>
              <w:rPr>
                <w:rFonts w:ascii="宋体" w:hAnsi="宋体" w:eastAsia="宋体" w:cs="宋体"/>
                <w:sz w:val="24"/>
                <w:szCs w:val="24"/>
              </w:rPr>
            </w:pPr>
          </w:p>
        </w:tc>
      </w:tr>
      <w:tr w14:paraId="70DF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72" w:type="pct"/>
            <w:vMerge w:val="continue"/>
            <w:vAlign w:val="center"/>
          </w:tcPr>
          <w:p w14:paraId="1D1ADEB4">
            <w:pPr>
              <w:jc w:val="center"/>
              <w:rPr>
                <w:rFonts w:ascii="宋体" w:hAnsi="宋体" w:eastAsia="宋体" w:cs="宋体"/>
                <w:bCs/>
                <w:sz w:val="24"/>
                <w:szCs w:val="24"/>
              </w:rPr>
            </w:pPr>
          </w:p>
        </w:tc>
        <w:tc>
          <w:tcPr>
            <w:tcW w:w="2799" w:type="pct"/>
            <w:vAlign w:val="center"/>
          </w:tcPr>
          <w:p w14:paraId="69A9A44D">
            <w:pPr>
              <w:jc w:val="center"/>
              <w:rPr>
                <w:rFonts w:ascii="宋体" w:hAnsi="宋体" w:eastAsia="宋体" w:cs="宋体"/>
                <w:sz w:val="24"/>
                <w:szCs w:val="24"/>
              </w:rPr>
            </w:pPr>
            <w:r>
              <w:rPr>
                <w:rFonts w:hint="eastAsia" w:ascii="宋体" w:hAnsi="宋体" w:eastAsia="宋体" w:cs="宋体"/>
                <w:sz w:val="24"/>
                <w:szCs w:val="24"/>
              </w:rPr>
              <w:t>头发整齐、不化浓妆</w:t>
            </w:r>
          </w:p>
        </w:tc>
        <w:tc>
          <w:tcPr>
            <w:tcW w:w="768" w:type="pct"/>
            <w:vAlign w:val="center"/>
          </w:tcPr>
          <w:p w14:paraId="7B5F6802">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06FE2526">
            <w:pPr>
              <w:jc w:val="center"/>
              <w:rPr>
                <w:rFonts w:ascii="宋体" w:hAnsi="宋体" w:eastAsia="宋体" w:cs="宋体"/>
                <w:sz w:val="24"/>
                <w:szCs w:val="24"/>
              </w:rPr>
            </w:pPr>
          </w:p>
        </w:tc>
      </w:tr>
      <w:tr w14:paraId="47E5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72" w:type="pct"/>
            <w:vMerge w:val="continue"/>
            <w:vAlign w:val="center"/>
          </w:tcPr>
          <w:p w14:paraId="29B6FFBB">
            <w:pPr>
              <w:jc w:val="center"/>
              <w:rPr>
                <w:rFonts w:ascii="宋体" w:hAnsi="宋体" w:eastAsia="宋体" w:cs="宋体"/>
                <w:bCs/>
                <w:sz w:val="24"/>
                <w:szCs w:val="24"/>
              </w:rPr>
            </w:pPr>
          </w:p>
        </w:tc>
        <w:tc>
          <w:tcPr>
            <w:tcW w:w="2799" w:type="pct"/>
            <w:vAlign w:val="center"/>
          </w:tcPr>
          <w:p w14:paraId="6797A3F8">
            <w:pPr>
              <w:jc w:val="center"/>
              <w:rPr>
                <w:rFonts w:ascii="宋体" w:hAnsi="宋体" w:eastAsia="宋体" w:cs="宋体"/>
                <w:sz w:val="24"/>
                <w:szCs w:val="24"/>
              </w:rPr>
            </w:pPr>
            <w:r>
              <w:rPr>
                <w:rFonts w:hint="eastAsia" w:ascii="宋体" w:hAnsi="宋体" w:eastAsia="宋体" w:cs="宋体"/>
                <w:sz w:val="24"/>
                <w:szCs w:val="24"/>
              </w:rPr>
              <w:t>不留长指甲</w:t>
            </w:r>
          </w:p>
        </w:tc>
        <w:tc>
          <w:tcPr>
            <w:tcW w:w="768" w:type="pct"/>
            <w:vAlign w:val="center"/>
          </w:tcPr>
          <w:p w14:paraId="7F0B971C">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472EE24B">
            <w:pPr>
              <w:jc w:val="center"/>
              <w:rPr>
                <w:rFonts w:ascii="宋体" w:hAnsi="宋体" w:eastAsia="宋体" w:cs="宋体"/>
                <w:sz w:val="24"/>
                <w:szCs w:val="24"/>
              </w:rPr>
            </w:pPr>
          </w:p>
        </w:tc>
      </w:tr>
      <w:tr w14:paraId="1431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72" w:type="pct"/>
            <w:vMerge w:val="continue"/>
            <w:vAlign w:val="center"/>
          </w:tcPr>
          <w:p w14:paraId="5860CE8F">
            <w:pPr>
              <w:jc w:val="center"/>
              <w:rPr>
                <w:rFonts w:ascii="宋体" w:hAnsi="宋体" w:eastAsia="宋体" w:cs="宋体"/>
                <w:bCs/>
                <w:sz w:val="24"/>
                <w:szCs w:val="24"/>
              </w:rPr>
            </w:pPr>
          </w:p>
        </w:tc>
        <w:tc>
          <w:tcPr>
            <w:tcW w:w="2799" w:type="pct"/>
            <w:vAlign w:val="center"/>
          </w:tcPr>
          <w:p w14:paraId="116AC54B">
            <w:pPr>
              <w:jc w:val="center"/>
              <w:rPr>
                <w:rFonts w:ascii="宋体" w:hAnsi="宋体" w:eastAsia="宋体" w:cs="宋体"/>
                <w:sz w:val="24"/>
                <w:szCs w:val="24"/>
                <w:lang w:eastAsia="zh-CN"/>
              </w:rPr>
            </w:pPr>
            <w:r>
              <w:rPr>
                <w:rFonts w:hint="eastAsia" w:ascii="宋体" w:hAnsi="宋体" w:eastAsia="宋体" w:cs="宋体"/>
                <w:sz w:val="24"/>
                <w:szCs w:val="24"/>
                <w:lang w:eastAsia="zh-CN"/>
              </w:rPr>
              <w:t>工牌未佩带指定位置，不得丢失或不佩戴</w:t>
            </w:r>
          </w:p>
        </w:tc>
        <w:tc>
          <w:tcPr>
            <w:tcW w:w="768" w:type="pct"/>
            <w:vAlign w:val="center"/>
          </w:tcPr>
          <w:p w14:paraId="4F9E87E0">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025D5072">
            <w:pPr>
              <w:jc w:val="center"/>
              <w:rPr>
                <w:rFonts w:ascii="宋体" w:hAnsi="宋体" w:eastAsia="宋体" w:cs="宋体"/>
                <w:sz w:val="24"/>
                <w:szCs w:val="24"/>
              </w:rPr>
            </w:pPr>
          </w:p>
        </w:tc>
      </w:tr>
      <w:tr w14:paraId="6F8D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restart"/>
            <w:vAlign w:val="center"/>
          </w:tcPr>
          <w:p w14:paraId="4313AA0E">
            <w:pPr>
              <w:jc w:val="center"/>
              <w:rPr>
                <w:rFonts w:ascii="宋体" w:hAnsi="宋体" w:eastAsia="宋体" w:cs="宋体"/>
                <w:bCs/>
                <w:sz w:val="24"/>
                <w:szCs w:val="24"/>
              </w:rPr>
            </w:pPr>
            <w:r>
              <w:rPr>
                <w:rFonts w:hint="eastAsia" w:ascii="宋体" w:hAnsi="宋体" w:eastAsia="宋体" w:cs="宋体"/>
                <w:bCs/>
                <w:sz w:val="24"/>
                <w:szCs w:val="24"/>
              </w:rPr>
              <w:t>行为举止、</w:t>
            </w:r>
          </w:p>
          <w:p w14:paraId="413DE0E5">
            <w:pPr>
              <w:jc w:val="center"/>
              <w:rPr>
                <w:rFonts w:ascii="宋体" w:hAnsi="宋体" w:eastAsia="宋体" w:cs="宋体"/>
                <w:bCs/>
                <w:sz w:val="24"/>
                <w:szCs w:val="24"/>
              </w:rPr>
            </w:pPr>
            <w:r>
              <w:rPr>
                <w:rFonts w:hint="eastAsia" w:ascii="宋体" w:hAnsi="宋体" w:eastAsia="宋体" w:cs="宋体"/>
                <w:bCs/>
                <w:sz w:val="24"/>
                <w:szCs w:val="24"/>
              </w:rPr>
              <w:t>文明礼貌</w:t>
            </w:r>
          </w:p>
        </w:tc>
        <w:tc>
          <w:tcPr>
            <w:tcW w:w="2799" w:type="pct"/>
            <w:vAlign w:val="center"/>
          </w:tcPr>
          <w:p w14:paraId="29C1B0AD">
            <w:pPr>
              <w:jc w:val="center"/>
              <w:rPr>
                <w:rFonts w:ascii="宋体" w:hAnsi="宋体" w:eastAsia="宋体" w:cs="宋体"/>
                <w:sz w:val="24"/>
                <w:szCs w:val="24"/>
              </w:rPr>
            </w:pPr>
            <w:r>
              <w:rPr>
                <w:rFonts w:hint="eastAsia" w:ascii="宋体" w:hAnsi="宋体" w:eastAsia="宋体" w:cs="宋体"/>
                <w:sz w:val="24"/>
                <w:szCs w:val="24"/>
              </w:rPr>
              <w:t>使用文明用语</w:t>
            </w:r>
          </w:p>
        </w:tc>
        <w:tc>
          <w:tcPr>
            <w:tcW w:w="768" w:type="pct"/>
            <w:vAlign w:val="center"/>
          </w:tcPr>
          <w:p w14:paraId="5D27D5B0">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5178F568">
            <w:pPr>
              <w:jc w:val="center"/>
              <w:rPr>
                <w:rFonts w:ascii="宋体" w:hAnsi="宋体" w:eastAsia="宋体" w:cs="宋体"/>
                <w:sz w:val="24"/>
                <w:szCs w:val="24"/>
              </w:rPr>
            </w:pPr>
          </w:p>
        </w:tc>
      </w:tr>
      <w:tr w14:paraId="7BBC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751C368A">
            <w:pPr>
              <w:jc w:val="center"/>
              <w:rPr>
                <w:rFonts w:ascii="宋体" w:hAnsi="宋体" w:eastAsia="宋体" w:cs="宋体"/>
                <w:bCs/>
                <w:sz w:val="24"/>
                <w:szCs w:val="24"/>
              </w:rPr>
            </w:pPr>
          </w:p>
        </w:tc>
        <w:tc>
          <w:tcPr>
            <w:tcW w:w="2799" w:type="pct"/>
            <w:vAlign w:val="center"/>
          </w:tcPr>
          <w:p w14:paraId="180BCDC7">
            <w:pPr>
              <w:jc w:val="center"/>
              <w:rPr>
                <w:rFonts w:ascii="宋体" w:hAnsi="宋体" w:eastAsia="宋体" w:cs="宋体"/>
                <w:sz w:val="24"/>
                <w:szCs w:val="24"/>
              </w:rPr>
            </w:pPr>
            <w:r>
              <w:rPr>
                <w:rFonts w:hint="eastAsia" w:ascii="宋体" w:hAnsi="宋体" w:eastAsia="宋体" w:cs="宋体"/>
                <w:sz w:val="24"/>
                <w:szCs w:val="24"/>
              </w:rPr>
              <w:t>认真回答问题</w:t>
            </w:r>
          </w:p>
        </w:tc>
        <w:tc>
          <w:tcPr>
            <w:tcW w:w="768" w:type="pct"/>
            <w:vAlign w:val="center"/>
          </w:tcPr>
          <w:p w14:paraId="1FD67CAB">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4B9CBE75">
            <w:pPr>
              <w:jc w:val="center"/>
              <w:rPr>
                <w:rFonts w:ascii="宋体" w:hAnsi="宋体" w:eastAsia="宋体" w:cs="宋体"/>
                <w:sz w:val="24"/>
                <w:szCs w:val="24"/>
              </w:rPr>
            </w:pPr>
          </w:p>
        </w:tc>
      </w:tr>
      <w:tr w14:paraId="10C1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52F70AA9">
            <w:pPr>
              <w:jc w:val="center"/>
              <w:rPr>
                <w:rFonts w:ascii="宋体" w:hAnsi="宋体" w:eastAsia="宋体" w:cs="宋体"/>
                <w:bCs/>
                <w:sz w:val="24"/>
                <w:szCs w:val="24"/>
              </w:rPr>
            </w:pPr>
          </w:p>
        </w:tc>
        <w:tc>
          <w:tcPr>
            <w:tcW w:w="2799" w:type="pct"/>
            <w:vAlign w:val="center"/>
          </w:tcPr>
          <w:p w14:paraId="15087CDA">
            <w:pPr>
              <w:jc w:val="center"/>
              <w:rPr>
                <w:rFonts w:ascii="宋体" w:hAnsi="宋体" w:eastAsia="宋体" w:cs="宋体"/>
                <w:sz w:val="24"/>
                <w:szCs w:val="24"/>
              </w:rPr>
            </w:pPr>
            <w:r>
              <w:rPr>
                <w:rFonts w:hint="eastAsia" w:ascii="宋体" w:hAnsi="宋体" w:eastAsia="宋体" w:cs="宋体"/>
                <w:sz w:val="24"/>
                <w:szCs w:val="24"/>
              </w:rPr>
              <w:t>听取他人意见</w:t>
            </w:r>
          </w:p>
        </w:tc>
        <w:tc>
          <w:tcPr>
            <w:tcW w:w="768" w:type="pct"/>
            <w:vAlign w:val="center"/>
          </w:tcPr>
          <w:p w14:paraId="14940C31">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7416604C">
            <w:pPr>
              <w:jc w:val="center"/>
              <w:rPr>
                <w:rFonts w:ascii="宋体" w:hAnsi="宋体" w:eastAsia="宋体" w:cs="宋体"/>
                <w:sz w:val="24"/>
                <w:szCs w:val="24"/>
              </w:rPr>
            </w:pPr>
          </w:p>
        </w:tc>
      </w:tr>
      <w:tr w14:paraId="02D3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62778408">
            <w:pPr>
              <w:jc w:val="center"/>
              <w:rPr>
                <w:rFonts w:ascii="宋体" w:hAnsi="宋体" w:eastAsia="宋体" w:cs="宋体"/>
                <w:bCs/>
                <w:sz w:val="24"/>
                <w:szCs w:val="24"/>
              </w:rPr>
            </w:pPr>
          </w:p>
        </w:tc>
        <w:tc>
          <w:tcPr>
            <w:tcW w:w="2799" w:type="pct"/>
            <w:vAlign w:val="center"/>
          </w:tcPr>
          <w:p w14:paraId="5D49AB0C">
            <w:pPr>
              <w:jc w:val="center"/>
              <w:rPr>
                <w:rFonts w:ascii="宋体" w:hAnsi="宋体" w:eastAsia="宋体" w:cs="宋体"/>
                <w:sz w:val="24"/>
                <w:szCs w:val="24"/>
              </w:rPr>
            </w:pPr>
            <w:r>
              <w:rPr>
                <w:rFonts w:hint="eastAsia" w:ascii="宋体" w:hAnsi="宋体" w:eastAsia="宋体" w:cs="宋体"/>
                <w:sz w:val="24"/>
                <w:szCs w:val="24"/>
              </w:rPr>
              <w:t>精神面貌气质佳</w:t>
            </w:r>
          </w:p>
        </w:tc>
        <w:tc>
          <w:tcPr>
            <w:tcW w:w="768" w:type="pct"/>
            <w:vAlign w:val="center"/>
          </w:tcPr>
          <w:p w14:paraId="2C8A1DCC">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0B17FB28">
            <w:pPr>
              <w:jc w:val="center"/>
              <w:rPr>
                <w:rFonts w:ascii="宋体" w:hAnsi="宋体" w:eastAsia="宋体" w:cs="宋体"/>
                <w:sz w:val="24"/>
                <w:szCs w:val="24"/>
              </w:rPr>
            </w:pPr>
          </w:p>
        </w:tc>
      </w:tr>
      <w:tr w14:paraId="4FA0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restart"/>
            <w:vAlign w:val="center"/>
          </w:tcPr>
          <w:p w14:paraId="7840AED8">
            <w:pPr>
              <w:jc w:val="center"/>
              <w:rPr>
                <w:rFonts w:ascii="宋体" w:hAnsi="宋体" w:eastAsia="宋体" w:cs="宋体"/>
                <w:bCs/>
                <w:sz w:val="24"/>
                <w:szCs w:val="24"/>
              </w:rPr>
            </w:pPr>
            <w:r>
              <w:rPr>
                <w:rFonts w:hint="eastAsia" w:ascii="宋体" w:hAnsi="宋体" w:eastAsia="宋体" w:cs="宋体"/>
                <w:bCs/>
                <w:sz w:val="24"/>
                <w:szCs w:val="24"/>
              </w:rPr>
              <w:t>遵规守纪</w:t>
            </w:r>
          </w:p>
        </w:tc>
        <w:tc>
          <w:tcPr>
            <w:tcW w:w="2799" w:type="pct"/>
            <w:vAlign w:val="center"/>
          </w:tcPr>
          <w:p w14:paraId="7D3C6913">
            <w:pPr>
              <w:jc w:val="center"/>
              <w:rPr>
                <w:rFonts w:ascii="宋体" w:hAnsi="宋体" w:eastAsia="宋体" w:cs="宋体"/>
                <w:sz w:val="24"/>
                <w:szCs w:val="24"/>
              </w:rPr>
            </w:pPr>
            <w:r>
              <w:rPr>
                <w:rFonts w:hint="eastAsia" w:ascii="宋体" w:hAnsi="宋体" w:eastAsia="宋体" w:cs="宋体"/>
                <w:sz w:val="24"/>
                <w:szCs w:val="24"/>
              </w:rPr>
              <w:t>遵守医院规章制度</w:t>
            </w:r>
          </w:p>
        </w:tc>
        <w:tc>
          <w:tcPr>
            <w:tcW w:w="768" w:type="pct"/>
            <w:vAlign w:val="center"/>
          </w:tcPr>
          <w:p w14:paraId="0A086C16">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6CB3641B">
            <w:pPr>
              <w:jc w:val="center"/>
              <w:rPr>
                <w:rFonts w:ascii="宋体" w:hAnsi="宋体" w:eastAsia="宋体" w:cs="宋体"/>
                <w:sz w:val="24"/>
                <w:szCs w:val="24"/>
              </w:rPr>
            </w:pPr>
          </w:p>
        </w:tc>
      </w:tr>
      <w:tr w14:paraId="02B8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5BD8D93E">
            <w:pPr>
              <w:jc w:val="center"/>
              <w:rPr>
                <w:rFonts w:ascii="宋体" w:hAnsi="宋体" w:eastAsia="宋体" w:cs="宋体"/>
                <w:bCs/>
                <w:sz w:val="24"/>
                <w:szCs w:val="24"/>
              </w:rPr>
            </w:pPr>
          </w:p>
        </w:tc>
        <w:tc>
          <w:tcPr>
            <w:tcW w:w="2799" w:type="pct"/>
            <w:vAlign w:val="center"/>
          </w:tcPr>
          <w:p w14:paraId="3C76F7E5">
            <w:pPr>
              <w:jc w:val="center"/>
              <w:rPr>
                <w:rFonts w:ascii="宋体" w:hAnsi="宋体" w:eastAsia="宋体" w:cs="宋体"/>
                <w:sz w:val="24"/>
                <w:szCs w:val="24"/>
                <w:lang w:eastAsia="zh-CN"/>
              </w:rPr>
            </w:pPr>
            <w:r>
              <w:rPr>
                <w:rFonts w:hint="eastAsia" w:ascii="宋体" w:hAnsi="宋体" w:eastAsia="宋体" w:cs="宋体"/>
                <w:sz w:val="24"/>
                <w:szCs w:val="24"/>
                <w:lang w:eastAsia="zh-CN"/>
              </w:rPr>
              <w:t>不迟到、不早退、不脱岗</w:t>
            </w:r>
          </w:p>
        </w:tc>
        <w:tc>
          <w:tcPr>
            <w:tcW w:w="768" w:type="pct"/>
            <w:vAlign w:val="center"/>
          </w:tcPr>
          <w:p w14:paraId="6D852B3B">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0D159ADD">
            <w:pPr>
              <w:jc w:val="center"/>
              <w:rPr>
                <w:rFonts w:ascii="宋体" w:hAnsi="宋体" w:eastAsia="宋体" w:cs="宋体"/>
                <w:sz w:val="24"/>
                <w:szCs w:val="24"/>
              </w:rPr>
            </w:pPr>
          </w:p>
        </w:tc>
      </w:tr>
      <w:tr w14:paraId="1C7B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51768BF6">
            <w:pPr>
              <w:jc w:val="center"/>
              <w:rPr>
                <w:rFonts w:ascii="宋体" w:hAnsi="宋体" w:eastAsia="宋体" w:cs="宋体"/>
                <w:bCs/>
                <w:sz w:val="24"/>
                <w:szCs w:val="24"/>
              </w:rPr>
            </w:pPr>
          </w:p>
        </w:tc>
        <w:tc>
          <w:tcPr>
            <w:tcW w:w="2799" w:type="pct"/>
            <w:vAlign w:val="center"/>
          </w:tcPr>
          <w:p w14:paraId="5697F934">
            <w:pPr>
              <w:jc w:val="center"/>
              <w:rPr>
                <w:rFonts w:ascii="宋体" w:hAnsi="宋体" w:eastAsia="宋体" w:cs="宋体"/>
                <w:sz w:val="24"/>
                <w:szCs w:val="24"/>
              </w:rPr>
            </w:pPr>
            <w:r>
              <w:rPr>
                <w:rFonts w:hint="eastAsia" w:ascii="宋体" w:hAnsi="宋体" w:eastAsia="宋体" w:cs="宋体"/>
                <w:sz w:val="24"/>
                <w:szCs w:val="24"/>
              </w:rPr>
              <w:t>服从管理</w:t>
            </w:r>
          </w:p>
        </w:tc>
        <w:tc>
          <w:tcPr>
            <w:tcW w:w="768" w:type="pct"/>
            <w:vAlign w:val="center"/>
          </w:tcPr>
          <w:p w14:paraId="4E92DF3A">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3BB34A6A">
            <w:pPr>
              <w:jc w:val="center"/>
              <w:rPr>
                <w:rFonts w:ascii="宋体" w:hAnsi="宋体" w:eastAsia="宋体" w:cs="宋体"/>
                <w:sz w:val="24"/>
                <w:szCs w:val="24"/>
              </w:rPr>
            </w:pPr>
          </w:p>
        </w:tc>
      </w:tr>
      <w:tr w14:paraId="50A4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2D45C37F">
            <w:pPr>
              <w:jc w:val="center"/>
              <w:rPr>
                <w:rFonts w:ascii="宋体" w:hAnsi="宋体" w:eastAsia="宋体" w:cs="宋体"/>
                <w:bCs/>
                <w:sz w:val="24"/>
                <w:szCs w:val="24"/>
              </w:rPr>
            </w:pPr>
          </w:p>
        </w:tc>
        <w:tc>
          <w:tcPr>
            <w:tcW w:w="2799" w:type="pct"/>
            <w:vAlign w:val="center"/>
          </w:tcPr>
          <w:p w14:paraId="767876A0">
            <w:pPr>
              <w:jc w:val="center"/>
              <w:rPr>
                <w:rFonts w:ascii="宋体" w:hAnsi="宋体" w:eastAsia="宋体" w:cs="宋体"/>
                <w:sz w:val="24"/>
                <w:szCs w:val="24"/>
                <w:lang w:eastAsia="zh-CN"/>
              </w:rPr>
            </w:pPr>
            <w:r>
              <w:rPr>
                <w:rFonts w:hint="eastAsia" w:ascii="宋体" w:hAnsi="宋体" w:eastAsia="宋体" w:cs="宋体"/>
                <w:sz w:val="24"/>
                <w:szCs w:val="24"/>
                <w:lang w:eastAsia="zh-CN"/>
              </w:rPr>
              <w:t>执行安全生产操作规程</w:t>
            </w:r>
          </w:p>
        </w:tc>
        <w:tc>
          <w:tcPr>
            <w:tcW w:w="768" w:type="pct"/>
            <w:vAlign w:val="center"/>
          </w:tcPr>
          <w:p w14:paraId="5C5435FE">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3550BCCF">
            <w:pPr>
              <w:jc w:val="center"/>
              <w:rPr>
                <w:rFonts w:ascii="宋体" w:hAnsi="宋体" w:eastAsia="宋体" w:cs="宋体"/>
                <w:sz w:val="24"/>
                <w:szCs w:val="24"/>
              </w:rPr>
            </w:pPr>
          </w:p>
        </w:tc>
      </w:tr>
      <w:tr w14:paraId="2CCB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18AA7AD8">
            <w:pPr>
              <w:jc w:val="center"/>
              <w:rPr>
                <w:rFonts w:ascii="宋体" w:hAnsi="宋体" w:eastAsia="宋体" w:cs="宋体"/>
                <w:bCs/>
                <w:sz w:val="24"/>
                <w:szCs w:val="24"/>
              </w:rPr>
            </w:pPr>
          </w:p>
        </w:tc>
        <w:tc>
          <w:tcPr>
            <w:tcW w:w="2799" w:type="pct"/>
            <w:vAlign w:val="center"/>
          </w:tcPr>
          <w:p w14:paraId="2297085D">
            <w:pPr>
              <w:jc w:val="center"/>
              <w:rPr>
                <w:rFonts w:ascii="宋体" w:hAnsi="宋体" w:eastAsia="宋体" w:cs="宋体"/>
                <w:sz w:val="24"/>
                <w:szCs w:val="24"/>
              </w:rPr>
            </w:pPr>
            <w:r>
              <w:rPr>
                <w:rFonts w:hint="eastAsia" w:ascii="宋体" w:hAnsi="宋体" w:eastAsia="宋体" w:cs="宋体"/>
                <w:sz w:val="24"/>
                <w:szCs w:val="24"/>
              </w:rPr>
              <w:t>按工作流程操作</w:t>
            </w:r>
          </w:p>
        </w:tc>
        <w:tc>
          <w:tcPr>
            <w:tcW w:w="768" w:type="pct"/>
            <w:vAlign w:val="center"/>
          </w:tcPr>
          <w:p w14:paraId="3FC49DCF">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168D428B">
            <w:pPr>
              <w:jc w:val="center"/>
              <w:rPr>
                <w:rFonts w:ascii="宋体" w:hAnsi="宋体" w:eastAsia="宋体" w:cs="宋体"/>
                <w:sz w:val="24"/>
                <w:szCs w:val="24"/>
              </w:rPr>
            </w:pPr>
          </w:p>
        </w:tc>
      </w:tr>
      <w:tr w14:paraId="3E9D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75BD2628">
            <w:pPr>
              <w:jc w:val="center"/>
              <w:rPr>
                <w:rFonts w:ascii="宋体" w:hAnsi="宋体" w:eastAsia="宋体" w:cs="宋体"/>
                <w:bCs/>
                <w:sz w:val="24"/>
                <w:szCs w:val="24"/>
              </w:rPr>
            </w:pPr>
          </w:p>
        </w:tc>
        <w:tc>
          <w:tcPr>
            <w:tcW w:w="2799" w:type="pct"/>
            <w:vAlign w:val="center"/>
          </w:tcPr>
          <w:p w14:paraId="0BD5217E">
            <w:pPr>
              <w:jc w:val="center"/>
              <w:rPr>
                <w:rFonts w:ascii="宋体" w:hAnsi="宋体" w:eastAsia="宋体" w:cs="宋体"/>
                <w:sz w:val="24"/>
                <w:szCs w:val="24"/>
              </w:rPr>
            </w:pPr>
            <w:r>
              <w:rPr>
                <w:rFonts w:hint="eastAsia" w:ascii="宋体" w:hAnsi="宋体" w:eastAsia="宋体" w:cs="宋体"/>
                <w:sz w:val="24"/>
                <w:szCs w:val="24"/>
              </w:rPr>
              <w:t>对投诉能及时整改</w:t>
            </w:r>
          </w:p>
        </w:tc>
        <w:tc>
          <w:tcPr>
            <w:tcW w:w="768" w:type="pct"/>
            <w:vAlign w:val="center"/>
          </w:tcPr>
          <w:p w14:paraId="2740A81F">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498FFBD0">
            <w:pPr>
              <w:jc w:val="center"/>
              <w:rPr>
                <w:rFonts w:ascii="宋体" w:hAnsi="宋体" w:eastAsia="宋体" w:cs="宋体"/>
                <w:sz w:val="24"/>
                <w:szCs w:val="24"/>
              </w:rPr>
            </w:pPr>
          </w:p>
        </w:tc>
      </w:tr>
      <w:tr w14:paraId="3E99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4AFFFD32">
            <w:pPr>
              <w:jc w:val="center"/>
              <w:rPr>
                <w:rFonts w:ascii="宋体" w:hAnsi="宋体" w:eastAsia="宋体" w:cs="宋体"/>
                <w:bCs/>
                <w:sz w:val="24"/>
                <w:szCs w:val="24"/>
              </w:rPr>
            </w:pPr>
          </w:p>
        </w:tc>
        <w:tc>
          <w:tcPr>
            <w:tcW w:w="2799" w:type="pct"/>
            <w:vAlign w:val="center"/>
          </w:tcPr>
          <w:p w14:paraId="0FA42D28">
            <w:pPr>
              <w:jc w:val="center"/>
              <w:rPr>
                <w:rFonts w:ascii="宋体" w:hAnsi="宋体" w:eastAsia="宋体" w:cs="宋体"/>
                <w:sz w:val="24"/>
                <w:szCs w:val="24"/>
              </w:rPr>
            </w:pPr>
            <w:r>
              <w:rPr>
                <w:rFonts w:hint="eastAsia" w:ascii="宋体" w:hAnsi="宋体" w:eastAsia="宋体" w:cs="宋体"/>
                <w:sz w:val="24"/>
                <w:szCs w:val="24"/>
              </w:rPr>
              <w:t>保洁工作区域卫生好</w:t>
            </w:r>
          </w:p>
        </w:tc>
        <w:tc>
          <w:tcPr>
            <w:tcW w:w="768" w:type="pct"/>
            <w:vAlign w:val="center"/>
          </w:tcPr>
          <w:p w14:paraId="0058F4AF">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CED9218">
            <w:pPr>
              <w:jc w:val="center"/>
              <w:rPr>
                <w:rFonts w:ascii="宋体" w:hAnsi="宋体" w:eastAsia="宋体" w:cs="宋体"/>
                <w:sz w:val="24"/>
                <w:szCs w:val="24"/>
              </w:rPr>
            </w:pPr>
          </w:p>
        </w:tc>
      </w:tr>
      <w:tr w14:paraId="27B9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1C8D15A2">
            <w:pPr>
              <w:jc w:val="center"/>
              <w:rPr>
                <w:rFonts w:ascii="宋体" w:hAnsi="宋体" w:eastAsia="宋体" w:cs="宋体"/>
                <w:bCs/>
                <w:sz w:val="24"/>
                <w:szCs w:val="24"/>
              </w:rPr>
            </w:pPr>
          </w:p>
        </w:tc>
        <w:tc>
          <w:tcPr>
            <w:tcW w:w="2799" w:type="pct"/>
            <w:vAlign w:val="center"/>
          </w:tcPr>
          <w:p w14:paraId="4670AED1">
            <w:pPr>
              <w:jc w:val="center"/>
              <w:rPr>
                <w:rFonts w:ascii="宋体" w:hAnsi="宋体" w:eastAsia="宋体" w:cs="宋体"/>
                <w:sz w:val="24"/>
                <w:szCs w:val="24"/>
                <w:lang w:eastAsia="zh-CN"/>
              </w:rPr>
            </w:pPr>
            <w:r>
              <w:rPr>
                <w:rFonts w:hint="eastAsia" w:ascii="宋体" w:hAnsi="宋体" w:eastAsia="宋体" w:cs="宋体"/>
                <w:sz w:val="24"/>
                <w:szCs w:val="24"/>
                <w:lang w:eastAsia="zh-CN"/>
              </w:rPr>
              <w:t>医疗垃圾站区域卫生好</w:t>
            </w:r>
          </w:p>
        </w:tc>
        <w:tc>
          <w:tcPr>
            <w:tcW w:w="768" w:type="pct"/>
            <w:vAlign w:val="center"/>
          </w:tcPr>
          <w:p w14:paraId="2EDE7F5F">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60EA42B7">
            <w:pPr>
              <w:jc w:val="center"/>
              <w:rPr>
                <w:rFonts w:ascii="宋体" w:hAnsi="宋体" w:eastAsia="宋体" w:cs="宋体"/>
                <w:sz w:val="24"/>
                <w:szCs w:val="24"/>
              </w:rPr>
            </w:pPr>
          </w:p>
        </w:tc>
      </w:tr>
      <w:tr w14:paraId="5A59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Merge w:val="continue"/>
            <w:vAlign w:val="center"/>
          </w:tcPr>
          <w:p w14:paraId="5664B78C">
            <w:pPr>
              <w:jc w:val="center"/>
              <w:rPr>
                <w:rFonts w:ascii="宋体" w:hAnsi="宋体" w:eastAsia="宋体" w:cs="宋体"/>
                <w:bCs/>
                <w:sz w:val="24"/>
                <w:szCs w:val="24"/>
              </w:rPr>
            </w:pPr>
          </w:p>
        </w:tc>
        <w:tc>
          <w:tcPr>
            <w:tcW w:w="2799" w:type="pct"/>
            <w:vAlign w:val="center"/>
          </w:tcPr>
          <w:p w14:paraId="4A391436">
            <w:pPr>
              <w:jc w:val="center"/>
              <w:rPr>
                <w:rFonts w:ascii="宋体" w:hAnsi="宋体" w:eastAsia="宋体" w:cs="宋体"/>
                <w:sz w:val="24"/>
                <w:szCs w:val="24"/>
              </w:rPr>
            </w:pPr>
            <w:r>
              <w:rPr>
                <w:rFonts w:hint="eastAsia" w:ascii="宋体" w:hAnsi="宋体" w:eastAsia="宋体" w:cs="宋体"/>
                <w:sz w:val="24"/>
                <w:szCs w:val="24"/>
              </w:rPr>
              <w:t>消毒工作区域卫生好</w:t>
            </w:r>
          </w:p>
        </w:tc>
        <w:tc>
          <w:tcPr>
            <w:tcW w:w="768" w:type="pct"/>
            <w:vAlign w:val="center"/>
          </w:tcPr>
          <w:p w14:paraId="67B24555">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54733DC9">
            <w:pPr>
              <w:jc w:val="center"/>
              <w:rPr>
                <w:rFonts w:ascii="宋体" w:hAnsi="宋体" w:eastAsia="宋体" w:cs="宋体"/>
                <w:sz w:val="24"/>
                <w:szCs w:val="24"/>
              </w:rPr>
            </w:pPr>
          </w:p>
        </w:tc>
      </w:tr>
      <w:tr w14:paraId="05FF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3F5C8552">
            <w:pPr>
              <w:jc w:val="center"/>
              <w:rPr>
                <w:rFonts w:ascii="宋体" w:hAnsi="宋体" w:eastAsia="宋体" w:cs="宋体"/>
                <w:sz w:val="24"/>
                <w:szCs w:val="24"/>
              </w:rPr>
            </w:pPr>
            <w:r>
              <w:rPr>
                <w:rFonts w:hint="eastAsia" w:ascii="宋体" w:hAnsi="宋体" w:eastAsia="宋体" w:cs="宋体"/>
                <w:sz w:val="24"/>
                <w:szCs w:val="24"/>
              </w:rPr>
              <w:t>岗位职责</w:t>
            </w:r>
          </w:p>
        </w:tc>
        <w:tc>
          <w:tcPr>
            <w:tcW w:w="2799" w:type="pct"/>
            <w:vAlign w:val="center"/>
          </w:tcPr>
          <w:p w14:paraId="5FEBEA23">
            <w:pPr>
              <w:jc w:val="center"/>
              <w:rPr>
                <w:rFonts w:ascii="宋体" w:hAnsi="宋体" w:eastAsia="宋体" w:cs="宋体"/>
                <w:sz w:val="24"/>
                <w:szCs w:val="24"/>
              </w:rPr>
            </w:pPr>
            <w:r>
              <w:rPr>
                <w:rFonts w:hint="eastAsia" w:ascii="宋体" w:hAnsi="宋体" w:eastAsia="宋体" w:cs="宋体"/>
                <w:sz w:val="24"/>
                <w:szCs w:val="24"/>
              </w:rPr>
              <w:t>齐全</w:t>
            </w:r>
          </w:p>
        </w:tc>
        <w:tc>
          <w:tcPr>
            <w:tcW w:w="768" w:type="pct"/>
            <w:vAlign w:val="center"/>
          </w:tcPr>
          <w:p w14:paraId="37461F66">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25B303DE">
            <w:pPr>
              <w:jc w:val="center"/>
              <w:rPr>
                <w:rFonts w:ascii="宋体" w:hAnsi="宋体" w:eastAsia="宋体" w:cs="宋体"/>
                <w:sz w:val="24"/>
                <w:szCs w:val="24"/>
              </w:rPr>
            </w:pPr>
          </w:p>
        </w:tc>
      </w:tr>
      <w:tr w14:paraId="1552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44A56B9E">
            <w:pPr>
              <w:jc w:val="center"/>
              <w:rPr>
                <w:rFonts w:ascii="宋体" w:hAnsi="宋体" w:eastAsia="宋体" w:cs="宋体"/>
                <w:sz w:val="24"/>
                <w:szCs w:val="24"/>
              </w:rPr>
            </w:pPr>
            <w:r>
              <w:rPr>
                <w:rFonts w:hint="eastAsia" w:ascii="宋体" w:hAnsi="宋体" w:eastAsia="宋体" w:cs="宋体"/>
                <w:sz w:val="24"/>
                <w:szCs w:val="24"/>
              </w:rPr>
              <w:t>管理制度</w:t>
            </w:r>
          </w:p>
        </w:tc>
        <w:tc>
          <w:tcPr>
            <w:tcW w:w="2799" w:type="pct"/>
            <w:vAlign w:val="center"/>
          </w:tcPr>
          <w:p w14:paraId="6672BE32">
            <w:pPr>
              <w:jc w:val="center"/>
              <w:rPr>
                <w:rFonts w:ascii="宋体" w:hAnsi="宋体" w:eastAsia="宋体" w:cs="宋体"/>
                <w:sz w:val="24"/>
                <w:szCs w:val="24"/>
              </w:rPr>
            </w:pPr>
            <w:r>
              <w:rPr>
                <w:rFonts w:hint="eastAsia" w:ascii="宋体" w:hAnsi="宋体" w:eastAsia="宋体" w:cs="宋体"/>
                <w:sz w:val="24"/>
                <w:szCs w:val="24"/>
              </w:rPr>
              <w:t>齐全</w:t>
            </w:r>
          </w:p>
        </w:tc>
        <w:tc>
          <w:tcPr>
            <w:tcW w:w="768" w:type="pct"/>
            <w:vAlign w:val="center"/>
          </w:tcPr>
          <w:p w14:paraId="21F50306">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4B894717">
            <w:pPr>
              <w:jc w:val="center"/>
              <w:rPr>
                <w:rFonts w:ascii="宋体" w:hAnsi="宋体" w:eastAsia="宋体" w:cs="宋体"/>
                <w:sz w:val="24"/>
                <w:szCs w:val="24"/>
              </w:rPr>
            </w:pPr>
          </w:p>
        </w:tc>
      </w:tr>
      <w:tr w14:paraId="61B9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60F28890">
            <w:pPr>
              <w:jc w:val="center"/>
              <w:rPr>
                <w:rFonts w:ascii="宋体" w:hAnsi="宋体" w:eastAsia="宋体" w:cs="宋体"/>
                <w:sz w:val="24"/>
                <w:szCs w:val="24"/>
              </w:rPr>
            </w:pPr>
            <w:r>
              <w:rPr>
                <w:rFonts w:hint="eastAsia" w:ascii="宋体" w:hAnsi="宋体" w:eastAsia="宋体" w:cs="宋体"/>
                <w:sz w:val="24"/>
                <w:szCs w:val="24"/>
              </w:rPr>
              <w:t>操作流程</w:t>
            </w:r>
          </w:p>
        </w:tc>
        <w:tc>
          <w:tcPr>
            <w:tcW w:w="2799" w:type="pct"/>
            <w:vAlign w:val="center"/>
          </w:tcPr>
          <w:p w14:paraId="30E2400E">
            <w:pPr>
              <w:jc w:val="center"/>
              <w:rPr>
                <w:rFonts w:ascii="宋体" w:hAnsi="宋体" w:eastAsia="宋体" w:cs="宋体"/>
                <w:sz w:val="24"/>
                <w:szCs w:val="24"/>
              </w:rPr>
            </w:pPr>
            <w:r>
              <w:rPr>
                <w:rFonts w:hint="eastAsia" w:ascii="宋体" w:hAnsi="宋体" w:eastAsia="宋体" w:cs="宋体"/>
                <w:sz w:val="24"/>
                <w:szCs w:val="24"/>
              </w:rPr>
              <w:t>齐全</w:t>
            </w:r>
          </w:p>
        </w:tc>
        <w:tc>
          <w:tcPr>
            <w:tcW w:w="768" w:type="pct"/>
            <w:vAlign w:val="center"/>
          </w:tcPr>
          <w:p w14:paraId="6A518D7D">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0980D4A1">
            <w:pPr>
              <w:jc w:val="center"/>
              <w:rPr>
                <w:rFonts w:ascii="宋体" w:hAnsi="宋体" w:eastAsia="宋体" w:cs="宋体"/>
                <w:sz w:val="24"/>
                <w:szCs w:val="24"/>
              </w:rPr>
            </w:pPr>
          </w:p>
        </w:tc>
      </w:tr>
      <w:tr w14:paraId="6095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restart"/>
            <w:vAlign w:val="center"/>
          </w:tcPr>
          <w:p w14:paraId="1C6A14B5">
            <w:pPr>
              <w:jc w:val="center"/>
              <w:rPr>
                <w:rFonts w:ascii="宋体" w:hAnsi="宋体" w:eastAsia="宋体" w:cs="宋体"/>
                <w:sz w:val="24"/>
                <w:szCs w:val="24"/>
              </w:rPr>
            </w:pPr>
            <w:r>
              <w:rPr>
                <w:rFonts w:hint="eastAsia" w:ascii="宋体" w:hAnsi="宋体" w:eastAsia="宋体" w:cs="宋体"/>
                <w:sz w:val="24"/>
                <w:szCs w:val="24"/>
              </w:rPr>
              <w:t>安全生产</w:t>
            </w:r>
          </w:p>
        </w:tc>
        <w:tc>
          <w:tcPr>
            <w:tcW w:w="2799" w:type="pct"/>
            <w:vAlign w:val="center"/>
          </w:tcPr>
          <w:p w14:paraId="17B41B59">
            <w:pPr>
              <w:rPr>
                <w:rFonts w:ascii="宋体" w:hAnsi="宋体" w:eastAsia="宋体" w:cs="宋体"/>
                <w:sz w:val="24"/>
                <w:szCs w:val="24"/>
                <w:lang w:eastAsia="zh-CN"/>
              </w:rPr>
            </w:pPr>
            <w:r>
              <w:rPr>
                <w:rFonts w:hint="eastAsia" w:ascii="宋体" w:hAnsi="宋体" w:eastAsia="宋体" w:cs="宋体"/>
                <w:sz w:val="24"/>
                <w:szCs w:val="24"/>
                <w:lang w:eastAsia="zh-CN"/>
              </w:rPr>
              <w:t>楼内大厅、走廊地面无尘土、污迹、烟头、纸屑、油迹及垃圾。</w:t>
            </w:r>
          </w:p>
        </w:tc>
        <w:tc>
          <w:tcPr>
            <w:tcW w:w="768" w:type="pct"/>
            <w:vAlign w:val="center"/>
          </w:tcPr>
          <w:p w14:paraId="7FBA9671">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6713B72E">
            <w:pPr>
              <w:jc w:val="center"/>
              <w:rPr>
                <w:rFonts w:ascii="宋体" w:hAnsi="宋体" w:eastAsia="宋体" w:cs="宋体"/>
                <w:sz w:val="24"/>
                <w:szCs w:val="24"/>
              </w:rPr>
            </w:pPr>
          </w:p>
        </w:tc>
      </w:tr>
      <w:tr w14:paraId="3B6E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292AF5D1">
            <w:pPr>
              <w:rPr>
                <w:rFonts w:ascii="宋体" w:hAnsi="宋体" w:eastAsia="宋体" w:cs="宋体"/>
                <w:sz w:val="24"/>
                <w:szCs w:val="24"/>
              </w:rPr>
            </w:pPr>
          </w:p>
        </w:tc>
        <w:tc>
          <w:tcPr>
            <w:tcW w:w="2799" w:type="pct"/>
            <w:vAlign w:val="center"/>
          </w:tcPr>
          <w:p w14:paraId="2295CFEF">
            <w:pPr>
              <w:rPr>
                <w:rFonts w:ascii="宋体" w:hAnsi="宋体" w:eastAsia="宋体" w:cs="宋体"/>
                <w:bCs/>
                <w:sz w:val="24"/>
                <w:szCs w:val="24"/>
                <w:lang w:eastAsia="zh-CN"/>
              </w:rPr>
            </w:pPr>
            <w:r>
              <w:rPr>
                <w:rFonts w:hint="eastAsia" w:ascii="宋体" w:hAnsi="宋体" w:eastAsia="宋体" w:cs="宋体"/>
                <w:bCs/>
                <w:sz w:val="24"/>
                <w:szCs w:val="24"/>
                <w:lang w:eastAsia="zh-CN"/>
              </w:rPr>
              <w:t>公共区域及病房地面、床档、床下、凳子、床头柜、门窗（室内侧）及窗台每日全面擦拭、清洁，无灰尘。</w:t>
            </w:r>
          </w:p>
        </w:tc>
        <w:tc>
          <w:tcPr>
            <w:tcW w:w="768" w:type="pct"/>
            <w:vAlign w:val="center"/>
          </w:tcPr>
          <w:p w14:paraId="27F8CB14">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69F724FE">
            <w:pPr>
              <w:jc w:val="center"/>
              <w:rPr>
                <w:rFonts w:ascii="宋体" w:hAnsi="宋体" w:eastAsia="宋体" w:cs="宋体"/>
                <w:sz w:val="24"/>
                <w:szCs w:val="24"/>
              </w:rPr>
            </w:pPr>
          </w:p>
        </w:tc>
      </w:tr>
      <w:tr w14:paraId="5ED4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424A2DE6">
            <w:pPr>
              <w:rPr>
                <w:rFonts w:ascii="宋体" w:hAnsi="宋体" w:eastAsia="宋体" w:cs="宋体"/>
                <w:sz w:val="24"/>
                <w:szCs w:val="24"/>
              </w:rPr>
            </w:pPr>
          </w:p>
        </w:tc>
        <w:tc>
          <w:tcPr>
            <w:tcW w:w="2799" w:type="pct"/>
            <w:vAlign w:val="center"/>
          </w:tcPr>
          <w:p w14:paraId="3850C5B4">
            <w:pPr>
              <w:rPr>
                <w:rFonts w:ascii="宋体" w:hAnsi="宋体" w:eastAsia="宋体" w:cs="宋体"/>
                <w:bCs/>
                <w:sz w:val="24"/>
                <w:szCs w:val="24"/>
                <w:lang w:eastAsia="zh-CN"/>
              </w:rPr>
            </w:pPr>
            <w:r>
              <w:rPr>
                <w:rFonts w:hint="eastAsia" w:ascii="宋体" w:hAnsi="宋体" w:eastAsia="宋体" w:cs="宋体"/>
                <w:bCs/>
                <w:sz w:val="24"/>
                <w:szCs w:val="24"/>
                <w:lang w:eastAsia="zh-CN"/>
              </w:rPr>
              <w:t>楼道、步行梯地面无尘土、烟头、痰迹、垃圾及杂物，扶手和窗框无尘土、污渍、小广告。</w:t>
            </w:r>
          </w:p>
        </w:tc>
        <w:tc>
          <w:tcPr>
            <w:tcW w:w="768" w:type="pct"/>
            <w:vAlign w:val="center"/>
          </w:tcPr>
          <w:p w14:paraId="6A4B7AA2">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65CFEEB4">
            <w:pPr>
              <w:jc w:val="center"/>
              <w:rPr>
                <w:rFonts w:ascii="宋体" w:hAnsi="宋体" w:eastAsia="宋体" w:cs="宋体"/>
                <w:sz w:val="24"/>
                <w:szCs w:val="24"/>
              </w:rPr>
            </w:pPr>
          </w:p>
        </w:tc>
      </w:tr>
      <w:tr w14:paraId="6A6E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13A9437A">
            <w:pPr>
              <w:rPr>
                <w:rFonts w:ascii="宋体" w:hAnsi="宋体" w:eastAsia="宋体" w:cs="宋体"/>
                <w:sz w:val="24"/>
                <w:szCs w:val="24"/>
              </w:rPr>
            </w:pPr>
          </w:p>
        </w:tc>
        <w:tc>
          <w:tcPr>
            <w:tcW w:w="2799" w:type="pct"/>
            <w:vAlign w:val="center"/>
          </w:tcPr>
          <w:p w14:paraId="3AC636FF">
            <w:pPr>
              <w:rPr>
                <w:rFonts w:ascii="宋体" w:hAnsi="宋体" w:eastAsia="宋体" w:cs="宋体"/>
                <w:bCs/>
                <w:sz w:val="24"/>
                <w:szCs w:val="24"/>
                <w:lang w:eastAsia="zh-CN"/>
              </w:rPr>
            </w:pPr>
            <w:r>
              <w:rPr>
                <w:rFonts w:hint="eastAsia" w:ascii="宋体" w:hAnsi="宋体" w:eastAsia="宋体" w:cs="宋体"/>
                <w:bCs/>
                <w:sz w:val="24"/>
                <w:szCs w:val="24"/>
                <w:lang w:eastAsia="zh-CN"/>
              </w:rPr>
              <w:t>厕所每日全面擦拭、清洁，特殊情况及时清洁；出院患者的病床、凳子、壁橱、床头柜及时予以清洁。</w:t>
            </w:r>
          </w:p>
        </w:tc>
        <w:tc>
          <w:tcPr>
            <w:tcW w:w="768" w:type="pct"/>
            <w:vAlign w:val="center"/>
          </w:tcPr>
          <w:p w14:paraId="14271FAB">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083A6340">
            <w:pPr>
              <w:jc w:val="center"/>
              <w:rPr>
                <w:rFonts w:ascii="宋体" w:hAnsi="宋体" w:eastAsia="宋体" w:cs="宋体"/>
                <w:sz w:val="24"/>
                <w:szCs w:val="24"/>
              </w:rPr>
            </w:pPr>
          </w:p>
        </w:tc>
      </w:tr>
      <w:tr w14:paraId="198F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39AC737F">
            <w:pPr>
              <w:rPr>
                <w:rFonts w:ascii="宋体" w:hAnsi="宋体" w:eastAsia="宋体" w:cs="宋体"/>
                <w:sz w:val="24"/>
                <w:szCs w:val="24"/>
              </w:rPr>
            </w:pPr>
          </w:p>
        </w:tc>
        <w:tc>
          <w:tcPr>
            <w:tcW w:w="2799" w:type="pct"/>
            <w:vAlign w:val="center"/>
          </w:tcPr>
          <w:p w14:paraId="4470B72A">
            <w:pPr>
              <w:rPr>
                <w:rFonts w:ascii="宋体" w:hAnsi="宋体" w:eastAsia="宋体" w:cs="宋体"/>
                <w:bCs/>
                <w:sz w:val="24"/>
                <w:szCs w:val="24"/>
                <w:lang w:eastAsia="zh-CN"/>
              </w:rPr>
            </w:pPr>
            <w:r>
              <w:rPr>
                <w:rFonts w:hint="eastAsia" w:ascii="宋体" w:hAnsi="宋体" w:eastAsia="宋体" w:cs="宋体"/>
                <w:bCs/>
                <w:sz w:val="24"/>
                <w:szCs w:val="24"/>
                <w:lang w:eastAsia="zh-CN"/>
              </w:rPr>
              <w:t>各室的垃圾袋，上、下午各更换一次，特殊情况增加更换次数（垃圾及时倾倒），医疗垃圾一律用专用袋包装。生活垃圾与医疗垃圾各有专人分开转运。</w:t>
            </w:r>
          </w:p>
        </w:tc>
        <w:tc>
          <w:tcPr>
            <w:tcW w:w="768" w:type="pct"/>
            <w:vAlign w:val="center"/>
          </w:tcPr>
          <w:p w14:paraId="3AB5932C">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72CC29EF">
            <w:pPr>
              <w:jc w:val="center"/>
              <w:rPr>
                <w:rFonts w:ascii="宋体" w:hAnsi="宋体" w:eastAsia="宋体" w:cs="宋体"/>
                <w:sz w:val="24"/>
                <w:szCs w:val="24"/>
              </w:rPr>
            </w:pPr>
          </w:p>
        </w:tc>
      </w:tr>
      <w:tr w14:paraId="00C7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1EDE8A9D">
            <w:pPr>
              <w:rPr>
                <w:rFonts w:ascii="宋体" w:hAnsi="宋体" w:eastAsia="宋体" w:cs="宋体"/>
                <w:sz w:val="24"/>
                <w:szCs w:val="24"/>
              </w:rPr>
            </w:pPr>
          </w:p>
        </w:tc>
        <w:tc>
          <w:tcPr>
            <w:tcW w:w="2799" w:type="pct"/>
            <w:vAlign w:val="center"/>
          </w:tcPr>
          <w:p w14:paraId="15878BD5">
            <w:pPr>
              <w:rPr>
                <w:rFonts w:ascii="宋体" w:hAnsi="宋体" w:eastAsia="宋体" w:cs="宋体"/>
                <w:bCs/>
                <w:sz w:val="24"/>
                <w:szCs w:val="24"/>
                <w:lang w:eastAsia="zh-CN"/>
              </w:rPr>
            </w:pPr>
            <w:r>
              <w:rPr>
                <w:rFonts w:hint="eastAsia" w:ascii="宋体" w:hAnsi="宋体" w:eastAsia="宋体" w:cs="宋体"/>
                <w:bCs/>
                <w:sz w:val="24"/>
                <w:szCs w:val="24"/>
                <w:lang w:eastAsia="zh-CN"/>
              </w:rPr>
              <w:t>医疗垃圾站按规定进行消毒。</w:t>
            </w:r>
          </w:p>
        </w:tc>
        <w:tc>
          <w:tcPr>
            <w:tcW w:w="768" w:type="pct"/>
            <w:vAlign w:val="center"/>
          </w:tcPr>
          <w:p w14:paraId="3C44508A">
            <w:pPr>
              <w:jc w:val="center"/>
              <w:rPr>
                <w:rFonts w:ascii="宋体" w:hAnsi="宋体" w:eastAsia="宋体" w:cs="宋体"/>
                <w:sz w:val="24"/>
                <w:szCs w:val="24"/>
              </w:rPr>
            </w:pPr>
            <w:r>
              <w:rPr>
                <w:rFonts w:hint="eastAsia" w:ascii="宋体" w:hAnsi="宋体" w:eastAsia="宋体" w:cs="宋体"/>
                <w:sz w:val="24"/>
                <w:szCs w:val="24"/>
              </w:rPr>
              <w:t>5</w:t>
            </w:r>
          </w:p>
        </w:tc>
        <w:tc>
          <w:tcPr>
            <w:tcW w:w="561" w:type="pct"/>
            <w:vAlign w:val="center"/>
          </w:tcPr>
          <w:p w14:paraId="7A0ED2D5">
            <w:pPr>
              <w:jc w:val="center"/>
              <w:rPr>
                <w:rFonts w:ascii="宋体" w:hAnsi="宋体" w:eastAsia="宋体" w:cs="宋体"/>
                <w:sz w:val="24"/>
                <w:szCs w:val="24"/>
              </w:rPr>
            </w:pPr>
          </w:p>
        </w:tc>
      </w:tr>
      <w:tr w14:paraId="0273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070EE6CA">
            <w:pPr>
              <w:rPr>
                <w:rFonts w:ascii="宋体" w:hAnsi="宋体" w:eastAsia="宋体" w:cs="宋体"/>
                <w:sz w:val="24"/>
                <w:szCs w:val="24"/>
              </w:rPr>
            </w:pPr>
          </w:p>
        </w:tc>
        <w:tc>
          <w:tcPr>
            <w:tcW w:w="2799" w:type="pct"/>
            <w:vAlign w:val="center"/>
          </w:tcPr>
          <w:p w14:paraId="6784C5B0">
            <w:pPr>
              <w:rPr>
                <w:rFonts w:ascii="宋体" w:hAnsi="宋体" w:eastAsia="宋体" w:cs="宋体"/>
                <w:bCs/>
                <w:sz w:val="24"/>
                <w:szCs w:val="24"/>
              </w:rPr>
            </w:pPr>
            <w:r>
              <w:rPr>
                <w:rFonts w:hint="eastAsia" w:ascii="宋体" w:hAnsi="宋体" w:eastAsia="宋体" w:cs="宋体"/>
                <w:bCs/>
                <w:sz w:val="24"/>
                <w:szCs w:val="24"/>
              </w:rPr>
              <w:t>消毒工具按要求存放。</w:t>
            </w:r>
          </w:p>
        </w:tc>
        <w:tc>
          <w:tcPr>
            <w:tcW w:w="768" w:type="pct"/>
            <w:vAlign w:val="center"/>
          </w:tcPr>
          <w:p w14:paraId="36AAE485">
            <w:pPr>
              <w:jc w:val="center"/>
              <w:rPr>
                <w:rFonts w:ascii="宋体" w:hAnsi="宋体" w:eastAsia="宋体" w:cs="宋体"/>
                <w:sz w:val="24"/>
                <w:szCs w:val="24"/>
              </w:rPr>
            </w:pPr>
            <w:r>
              <w:rPr>
                <w:rFonts w:hint="eastAsia" w:ascii="宋体" w:hAnsi="宋体" w:eastAsia="宋体" w:cs="宋体"/>
                <w:sz w:val="24"/>
                <w:szCs w:val="24"/>
              </w:rPr>
              <w:t>3</w:t>
            </w:r>
          </w:p>
        </w:tc>
        <w:tc>
          <w:tcPr>
            <w:tcW w:w="561" w:type="pct"/>
            <w:vAlign w:val="center"/>
          </w:tcPr>
          <w:p w14:paraId="4F3F6FEA">
            <w:pPr>
              <w:jc w:val="center"/>
              <w:rPr>
                <w:rFonts w:ascii="宋体" w:hAnsi="宋体" w:eastAsia="宋体" w:cs="宋体"/>
                <w:sz w:val="24"/>
                <w:szCs w:val="24"/>
              </w:rPr>
            </w:pPr>
          </w:p>
        </w:tc>
      </w:tr>
      <w:tr w14:paraId="5E6D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restart"/>
            <w:vAlign w:val="center"/>
          </w:tcPr>
          <w:p w14:paraId="71D037D2">
            <w:pPr>
              <w:jc w:val="center"/>
              <w:rPr>
                <w:rFonts w:ascii="宋体" w:hAnsi="宋体" w:eastAsia="宋体" w:cs="宋体"/>
                <w:sz w:val="24"/>
                <w:szCs w:val="24"/>
              </w:rPr>
            </w:pPr>
            <w:r>
              <w:rPr>
                <w:rFonts w:hint="eastAsia" w:ascii="宋体" w:hAnsi="宋体" w:eastAsia="宋体" w:cs="宋体"/>
                <w:sz w:val="24"/>
                <w:szCs w:val="24"/>
              </w:rPr>
              <w:t>负性事件</w:t>
            </w:r>
          </w:p>
        </w:tc>
        <w:tc>
          <w:tcPr>
            <w:tcW w:w="2799" w:type="pct"/>
            <w:vAlign w:val="center"/>
          </w:tcPr>
          <w:p w14:paraId="3B2098A1">
            <w:pPr>
              <w:rPr>
                <w:rFonts w:ascii="宋体" w:hAnsi="宋体" w:eastAsia="宋体" w:cs="宋体"/>
                <w:bCs/>
                <w:sz w:val="24"/>
                <w:szCs w:val="24"/>
                <w:lang w:eastAsia="zh-CN"/>
              </w:rPr>
            </w:pPr>
            <w:r>
              <w:rPr>
                <w:rFonts w:hint="eastAsia" w:ascii="宋体" w:hAnsi="宋体" w:eastAsia="宋体" w:cs="宋体"/>
                <w:bCs/>
                <w:sz w:val="24"/>
                <w:szCs w:val="24"/>
                <w:lang w:eastAsia="zh-CN"/>
              </w:rPr>
              <w:t>投诉工单月度投诉超一件扣1分</w:t>
            </w:r>
          </w:p>
        </w:tc>
        <w:tc>
          <w:tcPr>
            <w:tcW w:w="768" w:type="pct"/>
            <w:vAlign w:val="center"/>
          </w:tcPr>
          <w:p w14:paraId="2DDEBDCF">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6B10BF99">
            <w:pPr>
              <w:jc w:val="center"/>
              <w:rPr>
                <w:rFonts w:ascii="宋体" w:hAnsi="宋体" w:eastAsia="宋体" w:cs="宋体"/>
                <w:sz w:val="24"/>
                <w:szCs w:val="24"/>
              </w:rPr>
            </w:pPr>
          </w:p>
        </w:tc>
      </w:tr>
      <w:tr w14:paraId="7A42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2BDB2B03">
            <w:pPr>
              <w:jc w:val="center"/>
              <w:rPr>
                <w:rFonts w:ascii="宋体" w:hAnsi="宋体" w:eastAsia="宋体" w:cs="宋体"/>
                <w:sz w:val="24"/>
                <w:szCs w:val="24"/>
              </w:rPr>
            </w:pPr>
          </w:p>
        </w:tc>
        <w:tc>
          <w:tcPr>
            <w:tcW w:w="2799" w:type="pct"/>
            <w:vAlign w:val="center"/>
          </w:tcPr>
          <w:p w14:paraId="4601C7FB">
            <w:pPr>
              <w:rPr>
                <w:rFonts w:ascii="宋体" w:hAnsi="宋体" w:eastAsia="宋体" w:cs="宋体"/>
                <w:bCs/>
                <w:sz w:val="24"/>
                <w:szCs w:val="24"/>
              </w:rPr>
            </w:pPr>
            <w:r>
              <w:rPr>
                <w:rFonts w:hint="eastAsia" w:ascii="宋体" w:hAnsi="宋体" w:eastAsia="宋体" w:cs="宋体"/>
                <w:bCs/>
                <w:sz w:val="24"/>
                <w:szCs w:val="24"/>
              </w:rPr>
              <w:t>投诉处理及时</w:t>
            </w:r>
          </w:p>
        </w:tc>
        <w:tc>
          <w:tcPr>
            <w:tcW w:w="768" w:type="pct"/>
            <w:vAlign w:val="center"/>
          </w:tcPr>
          <w:p w14:paraId="117B84BB">
            <w:pPr>
              <w:jc w:val="center"/>
              <w:rPr>
                <w:rFonts w:ascii="宋体" w:hAnsi="宋体" w:eastAsia="宋体" w:cs="宋体"/>
                <w:sz w:val="24"/>
                <w:szCs w:val="24"/>
              </w:rPr>
            </w:pPr>
            <w:r>
              <w:rPr>
                <w:rFonts w:hint="eastAsia" w:ascii="宋体" w:hAnsi="宋体" w:eastAsia="宋体" w:cs="宋体"/>
                <w:sz w:val="24"/>
                <w:szCs w:val="24"/>
              </w:rPr>
              <w:t>2</w:t>
            </w:r>
          </w:p>
        </w:tc>
        <w:tc>
          <w:tcPr>
            <w:tcW w:w="561" w:type="pct"/>
            <w:vAlign w:val="center"/>
          </w:tcPr>
          <w:p w14:paraId="6F7976D2">
            <w:pPr>
              <w:jc w:val="center"/>
              <w:rPr>
                <w:rFonts w:ascii="宋体" w:hAnsi="宋体" w:eastAsia="宋体" w:cs="宋体"/>
                <w:sz w:val="24"/>
                <w:szCs w:val="24"/>
              </w:rPr>
            </w:pPr>
          </w:p>
        </w:tc>
      </w:tr>
      <w:tr w14:paraId="7BCB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72" w:type="pct"/>
            <w:vMerge w:val="continue"/>
            <w:vAlign w:val="center"/>
          </w:tcPr>
          <w:p w14:paraId="37995F24">
            <w:pPr>
              <w:jc w:val="center"/>
              <w:rPr>
                <w:rFonts w:ascii="宋体" w:hAnsi="宋体" w:eastAsia="宋体" w:cs="宋体"/>
                <w:sz w:val="24"/>
                <w:szCs w:val="24"/>
              </w:rPr>
            </w:pPr>
          </w:p>
        </w:tc>
        <w:tc>
          <w:tcPr>
            <w:tcW w:w="2799" w:type="pct"/>
            <w:vAlign w:val="center"/>
          </w:tcPr>
          <w:p w14:paraId="1996E380">
            <w:pPr>
              <w:rPr>
                <w:rFonts w:ascii="宋体" w:hAnsi="宋体" w:eastAsia="宋体" w:cs="宋体"/>
                <w:bCs/>
                <w:sz w:val="24"/>
                <w:szCs w:val="24"/>
                <w:lang w:eastAsia="zh-CN"/>
              </w:rPr>
            </w:pPr>
            <w:r>
              <w:rPr>
                <w:rFonts w:hint="eastAsia" w:ascii="宋体" w:hAnsi="宋体" w:eastAsia="宋体" w:cs="宋体"/>
                <w:bCs/>
                <w:sz w:val="24"/>
                <w:szCs w:val="24"/>
                <w:lang w:eastAsia="zh-CN"/>
              </w:rPr>
              <w:t>投诉后未造成不良影响</w:t>
            </w:r>
          </w:p>
        </w:tc>
        <w:tc>
          <w:tcPr>
            <w:tcW w:w="768" w:type="pct"/>
            <w:vAlign w:val="center"/>
          </w:tcPr>
          <w:p w14:paraId="3A36881F">
            <w:pPr>
              <w:jc w:val="center"/>
              <w:rPr>
                <w:rFonts w:ascii="宋体" w:hAnsi="宋体" w:eastAsia="宋体" w:cs="宋体"/>
                <w:sz w:val="24"/>
                <w:szCs w:val="24"/>
              </w:rPr>
            </w:pPr>
            <w:r>
              <w:rPr>
                <w:rFonts w:hint="eastAsia" w:ascii="宋体" w:hAnsi="宋体" w:eastAsia="宋体" w:cs="宋体"/>
                <w:sz w:val="24"/>
                <w:szCs w:val="24"/>
              </w:rPr>
              <w:t>4</w:t>
            </w:r>
          </w:p>
        </w:tc>
        <w:tc>
          <w:tcPr>
            <w:tcW w:w="561" w:type="pct"/>
            <w:vAlign w:val="center"/>
          </w:tcPr>
          <w:p w14:paraId="318D4F0A">
            <w:pPr>
              <w:jc w:val="center"/>
              <w:rPr>
                <w:rFonts w:ascii="宋体" w:hAnsi="宋体" w:eastAsia="宋体" w:cs="宋体"/>
                <w:sz w:val="24"/>
                <w:szCs w:val="24"/>
              </w:rPr>
            </w:pPr>
          </w:p>
        </w:tc>
      </w:tr>
      <w:bookmarkEnd w:id="4"/>
      <w:bookmarkEnd w:id="5"/>
      <w:bookmarkEnd w:id="6"/>
    </w:tbl>
    <w:p w14:paraId="6DEB8B77">
      <w:pPr>
        <w:spacing w:line="360" w:lineRule="auto"/>
        <w:rPr>
          <w:rFonts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lang w:eastAsia="zh-CN"/>
        </w:rPr>
        <w:t>（八）</w:t>
      </w:r>
      <w:r>
        <w:rPr>
          <w:rFonts w:hint="eastAsia" w:ascii="宋体" w:hAnsi="宋体" w:eastAsia="宋体" w:cs="宋体"/>
          <w:b/>
          <w:bCs/>
          <w:sz w:val="24"/>
          <w:szCs w:val="24"/>
          <w:shd w:val="clear" w:color="auto" w:fill="FFFFFF"/>
        </w:rPr>
        <w:t>其他要求</w:t>
      </w:r>
    </w:p>
    <w:p w14:paraId="44BF6BC3">
      <w:pPr>
        <w:spacing w:line="360" w:lineRule="auto"/>
        <w:rPr>
          <w:rFonts w:ascii="宋体" w:hAnsi="宋体" w:eastAsia="宋体" w:cs="宋体"/>
          <w:b/>
          <w:bCs/>
          <w:sz w:val="24"/>
          <w:szCs w:val="24"/>
        </w:rPr>
      </w:pPr>
      <w:r>
        <w:rPr>
          <w:rFonts w:hint="eastAsia" w:ascii="宋体" w:hAnsi="宋体" w:eastAsia="宋体" w:cs="宋体"/>
          <w:b/>
          <w:bCs/>
          <w:sz w:val="24"/>
          <w:szCs w:val="24"/>
          <w:lang w:eastAsia="zh-CN"/>
        </w:rPr>
        <w:t>1、</w:t>
      </w:r>
      <w:r>
        <w:rPr>
          <w:rFonts w:hint="eastAsia" w:ascii="宋体" w:hAnsi="宋体" w:eastAsia="宋体" w:cs="宋体"/>
          <w:b/>
          <w:bCs/>
          <w:sz w:val="24"/>
          <w:szCs w:val="24"/>
        </w:rPr>
        <w:t>其他服务要求</w:t>
      </w:r>
    </w:p>
    <w:p w14:paraId="78B2777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1）供应商需具备承担三级甲等医院保洁服务需求的能力。能够采用先进且贴合医院后勤运行管理的物业信息化智慧后勤管理系统和手段提升物业服务质量。供应商具备物业信息化智慧后勤管理系统和手段，能够执行医院主管部门规定的服务管理要求。在服务期间免费配合医院相关系统对接和使用。</w:t>
      </w:r>
    </w:p>
    <w:p w14:paraId="7786DA37">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2）资料真实性核查：采购人保留对投标文件中所涉资料(包括但不限于人员资质证书、企业业绩证明等)进行实质性审核的权利。若发现资料存在虚假、伪造或与事实不符之情形，采购人有权即刻取消供应商的服务资格，且无需承担由此产生的任何法律责任或经济赔偿。</w:t>
      </w:r>
    </w:p>
    <w:p w14:paraId="7E461345">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★3）试用期考核机制：在试用期内，若供应商考核结果未达到约定标准，采购人有权单方面解除其服务资格，并不予承担供应商因此遭受的任何责任及损失。</w:t>
      </w:r>
    </w:p>
    <w:p w14:paraId="1BC6F2BF">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4）进场准备：供应商在收到采购人发出的进场通知后，严格按照投标文件承诺，完成拟投入的全部设备、物资消耗品、工具、人员等相关资源的配置与筹备工作。前述设备、物资消耗品及工具等须经采购人验收合格后，方可正式进场开展服务。准备时间不超过10日，若供应商未在规定期限内完成进场准备并通过验收，采购人有权取消其中标资格。</w:t>
      </w:r>
    </w:p>
    <w:p w14:paraId="04C62C5D">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5）考勤要求：中标供应商须建立并实施完善的考勤管理制度，配备信息化考勤系统。该系统应具备实时记录、数据统计及报表导出功能，确保考勤数据真实、准确、可追溯，以便采购人随时对供应商保洁服务人员的出勤情况进行监督与核查。</w:t>
      </w:r>
    </w:p>
    <w:p w14:paraId="153D0329">
      <w:pPr>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6）其他要求：供应商需配合采购人开展夜间保洁及各类突发应急保洁任务，确保服务时效与质量。同时，供应商应积极配合院方落实病媒生物防制工作，协助完成灭蚊虫等消杀任务，确保服务区域环境卫生达标。</w:t>
      </w:r>
    </w:p>
    <w:p w14:paraId="5939833E">
      <w:pPr>
        <w:spacing w:line="360" w:lineRule="auto"/>
        <w:rPr>
          <w:rFonts w:ascii="宋体" w:hAnsi="宋体" w:eastAsia="宋体" w:cs="宋体"/>
          <w:b/>
          <w:sz w:val="24"/>
          <w:szCs w:val="24"/>
          <w:lang w:eastAsia="zh-CN"/>
        </w:rPr>
      </w:pPr>
      <w:r>
        <w:rPr>
          <w:rFonts w:hint="eastAsia" w:ascii="宋体" w:hAnsi="宋体" w:eastAsia="宋体" w:cs="宋体"/>
          <w:b/>
          <w:sz w:val="24"/>
          <w:szCs w:val="24"/>
          <w:lang w:eastAsia="zh-CN"/>
        </w:rPr>
        <w:t>（九）采购人提供中标人使用的场地、设施、设备、材料等</w:t>
      </w:r>
    </w:p>
    <w:p w14:paraId="09C99C0D">
      <w:pPr>
        <w:spacing w:line="360" w:lineRule="auto"/>
        <w:rPr>
          <w:rFonts w:ascii="宋体" w:hAnsi="宋体" w:eastAsia="宋体" w:cs="宋体"/>
          <w:b/>
          <w:bCs/>
          <w:sz w:val="24"/>
          <w:szCs w:val="24"/>
          <w:lang w:eastAsia="zh-CN"/>
        </w:rPr>
      </w:pPr>
      <w:r>
        <w:rPr>
          <w:rFonts w:hint="eastAsia" w:ascii="宋体" w:hAnsi="宋体" w:eastAsia="宋体" w:cs="宋体"/>
          <w:sz w:val="24"/>
          <w:szCs w:val="24"/>
          <w:lang w:eastAsia="zh-CN"/>
        </w:rPr>
        <w:t>采购人原则上可在项目周边提供办公室（1）间、更衣室（2）间、洗消设备间（1）间、设备间（1）间等，不提供住宿，根据实际情况进行面积和实际需求调配；</w:t>
      </w:r>
    </w:p>
    <w:p w14:paraId="06EC55A4">
      <w:pPr>
        <w:widowControl/>
        <w:spacing w:line="486" w:lineRule="exact"/>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2.2 采购标的需满足的服务标准、期限、效率等要求；</w:t>
      </w:r>
    </w:p>
    <w:p w14:paraId="4E662513">
      <w:pPr>
        <w:tabs>
          <w:tab w:val="left" w:pos="900"/>
        </w:tabs>
        <w:autoSpaceDE/>
        <w:autoSpaceDN/>
        <w:spacing w:line="486" w:lineRule="exact"/>
        <w:ind w:firstLine="240" w:firstLineChars="100"/>
        <w:rPr>
          <w:rFonts w:ascii="宋体" w:hAnsi="宋体" w:eastAsia="宋体" w:cs="宋体"/>
          <w:sz w:val="24"/>
          <w:szCs w:val="24"/>
          <w:lang w:eastAsia="zh-CN"/>
        </w:rPr>
      </w:pPr>
      <w:r>
        <w:rPr>
          <w:rFonts w:hint="eastAsia" w:ascii="宋体" w:hAnsi="宋体" w:eastAsia="宋体" w:cs="宋体"/>
          <w:sz w:val="24"/>
          <w:szCs w:val="24"/>
          <w:lang w:eastAsia="zh-CN"/>
        </w:rPr>
        <w:t>（1）采购标的需满足的服务标准、效率要求</w:t>
      </w:r>
    </w:p>
    <w:p w14:paraId="0309CF89">
      <w:pPr>
        <w:spacing w:line="486" w:lineRule="exact"/>
        <w:ind w:firstLine="480" w:firstLineChars="200"/>
        <w:contextualSpacing/>
        <w:rPr>
          <w:rFonts w:ascii="宋体" w:hAnsi="宋体" w:eastAsia="宋体" w:cs="宋体"/>
          <w:sz w:val="24"/>
          <w:szCs w:val="24"/>
          <w:lang w:eastAsia="zh-CN"/>
        </w:rPr>
      </w:pPr>
      <w:r>
        <w:rPr>
          <w:rFonts w:hint="eastAsia" w:ascii="宋体" w:hAnsi="宋体" w:eastAsia="宋体" w:cs="宋体"/>
          <w:sz w:val="24"/>
          <w:szCs w:val="24"/>
          <w:lang w:eastAsia="zh-CN"/>
        </w:rPr>
        <w:t>详见 需满足的质量、安全、技术规格、物理特性等要求。</w:t>
      </w:r>
    </w:p>
    <w:p w14:paraId="71363987">
      <w:pPr>
        <w:tabs>
          <w:tab w:val="left" w:pos="900"/>
        </w:tabs>
        <w:autoSpaceDE/>
        <w:autoSpaceDN/>
        <w:spacing w:line="486" w:lineRule="exact"/>
        <w:ind w:firstLine="220" w:firstLineChars="100"/>
        <w:rPr>
          <w:rFonts w:ascii="宋体" w:hAnsi="宋体" w:eastAsia="宋体" w:cs="宋体"/>
          <w:sz w:val="24"/>
          <w:szCs w:val="24"/>
          <w:lang w:eastAsia="zh-CN"/>
        </w:rPr>
      </w:pPr>
      <w:r>
        <w:rPr>
          <w:rFonts w:hint="eastAsia" w:ascii="宋体" w:hAnsi="宋体" w:eastAsia="宋体" w:cs="宋体"/>
          <w:szCs w:val="24"/>
          <w:lang w:eastAsia="zh-CN"/>
        </w:rPr>
        <w:t>（</w:t>
      </w:r>
      <w:r>
        <w:rPr>
          <w:rFonts w:hint="eastAsia" w:ascii="宋体" w:hAnsi="宋体" w:eastAsia="宋体" w:cs="宋体"/>
          <w:sz w:val="24"/>
          <w:szCs w:val="24"/>
          <w:lang w:eastAsia="zh-CN"/>
        </w:rPr>
        <w:t>2）采购标的需满足的服务期限要求</w:t>
      </w:r>
    </w:p>
    <w:p w14:paraId="350E1BAA">
      <w:pPr>
        <w:tabs>
          <w:tab w:val="left" w:pos="900"/>
        </w:tabs>
        <w:autoSpaceDE/>
        <w:autoSpaceDN/>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服务期限：一年。</w:t>
      </w:r>
    </w:p>
    <w:p w14:paraId="684CD813">
      <w:pPr>
        <w:tabs>
          <w:tab w:val="left" w:pos="900"/>
        </w:tabs>
        <w:spacing w:line="360" w:lineRule="auto"/>
        <w:ind w:firstLine="482" w:firstLineChars="200"/>
        <w:rPr>
          <w:rFonts w:ascii="宋体" w:hAnsi="宋体" w:eastAsia="宋体" w:cs="宋体"/>
          <w:b/>
          <w:bCs/>
          <w:sz w:val="24"/>
          <w:szCs w:val="24"/>
          <w:lang w:eastAsia="zh-CN"/>
        </w:rPr>
      </w:pPr>
      <w:r>
        <w:rPr>
          <w:rFonts w:hint="eastAsia" w:ascii="宋体" w:hAnsi="宋体" w:eastAsia="宋体" w:cs="宋体"/>
          <w:b/>
          <w:bCs/>
          <w:sz w:val="24"/>
          <w:szCs w:val="24"/>
          <w:lang w:eastAsia="zh-CN"/>
        </w:rPr>
        <w:t>2.3为落实政府采购政策需满足的要求；</w:t>
      </w:r>
    </w:p>
    <w:p w14:paraId="6E51DD8B">
      <w:pPr>
        <w:tabs>
          <w:tab w:val="left" w:pos="900"/>
        </w:tabs>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46C69A92">
      <w:pPr>
        <w:tabs>
          <w:tab w:val="left" w:pos="900"/>
        </w:tabs>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（2）监狱企业扶持政策：供应商所投产品为监狱企业制造的，将视同为小型或微型企业，将对该投标产品的投标价给予10%的扣除。</w:t>
      </w:r>
      <w:r>
        <w:rPr>
          <w:rFonts w:hint="eastAsia" w:ascii="宋体" w:hAnsi="宋体" w:eastAsia="宋体" w:cs="宋体"/>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sz w:val="24"/>
          <w:szCs w:val="24"/>
          <w:lang w:eastAsia="zh-CN"/>
        </w:rPr>
        <w:t>。（专门面向中小企业采购或预留份额的情况不适用）</w:t>
      </w:r>
    </w:p>
    <w:p w14:paraId="3BF7FF86">
      <w:pPr>
        <w:tabs>
          <w:tab w:val="left" w:pos="900"/>
        </w:tabs>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24161348">
      <w:pPr>
        <w:autoSpaceDE/>
        <w:autoSpaceDN/>
        <w:spacing w:line="486"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（4）鼓励节能、环保政策：依据《财政部发展改革委生态环境部市场监管总局关于调整优化节能产品、环境标志产品政府采购执行机制的通知（财库（2019）9号）》执行。</w:t>
      </w:r>
    </w:p>
    <w:p w14:paraId="2ECFC64E">
      <w:pPr>
        <w:tabs>
          <w:tab w:val="left" w:pos="900"/>
        </w:tabs>
        <w:autoSpaceDE/>
        <w:autoSpaceDN/>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（5）实施本国产品标准及相关政策：依据《</w:t>
      </w:r>
      <w:r>
        <w:rPr>
          <w:rFonts w:hint="eastAsia" w:ascii="宋体" w:hAnsi="宋体" w:eastAsia="宋体" w:cs="宋体"/>
          <w:sz w:val="24"/>
          <w:szCs w:val="24"/>
          <w:shd w:val="clear" w:color="auto" w:fill="FFFFFF"/>
          <w:lang w:eastAsia="zh-CN"/>
        </w:rPr>
        <w:t>国务院办公厅关于在政府采购中实施本国产品标准及相关政策的通知</w:t>
      </w:r>
      <w:r>
        <w:rPr>
          <w:rFonts w:hint="eastAsia" w:ascii="宋体" w:hAnsi="宋体" w:eastAsia="宋体" w:cs="宋体"/>
          <w:sz w:val="24"/>
          <w:szCs w:val="24"/>
          <w:lang w:eastAsia="zh-CN"/>
        </w:rPr>
        <w:t>》（国办发〔2025〕34号）规定，本项目供应商所投产品</w:t>
      </w:r>
      <w:r>
        <w:rPr>
          <w:rFonts w:hint="eastAsia" w:ascii="宋体" w:hAnsi="宋体" w:eastAsia="宋体" w:cs="宋体"/>
          <w:sz w:val="24"/>
          <w:szCs w:val="24"/>
          <w:shd w:val="clear" w:color="auto" w:fill="FFFFFF"/>
          <w:lang w:eastAsia="zh-CN"/>
        </w:rPr>
        <w:t>在中国境内生产，即在中华人民共和国关境内实现从原材料、组件到产品的属性改变。且在中国境内生产的组件成本占比应当达到规定比例</w:t>
      </w:r>
      <w:r>
        <w:rPr>
          <w:rFonts w:hint="eastAsia" w:ascii="宋体" w:hAnsi="宋体" w:eastAsia="宋体" w:cs="宋体"/>
          <w:sz w:val="24"/>
          <w:szCs w:val="24"/>
          <w:lang w:eastAsia="zh-CN"/>
        </w:rPr>
        <w:t>，</w:t>
      </w:r>
      <w:r>
        <w:rPr>
          <w:rFonts w:hint="eastAsia" w:ascii="宋体" w:hAnsi="宋体" w:eastAsia="宋体" w:cs="宋体"/>
          <w:sz w:val="24"/>
          <w:szCs w:val="24"/>
          <w:shd w:val="clear" w:color="auto" w:fill="FFFFFF"/>
          <w:lang w:eastAsia="zh-CN"/>
        </w:rPr>
        <w:t>依法对本国产品给予价格评审优惠，对本国产品的报价给予20%的价格扣除，用扣除后的价格参与评审。</w:t>
      </w:r>
      <w:r>
        <w:rPr>
          <w:rFonts w:hint="eastAsia" w:ascii="宋体" w:hAnsi="宋体" w:eastAsia="宋体" w:cs="宋体"/>
          <w:b/>
          <w:bCs/>
          <w:sz w:val="24"/>
          <w:szCs w:val="24"/>
          <w:lang w:eastAsia="zh-CN"/>
        </w:rPr>
        <w:t>供应商应出具招标文件要求的证明材料给予证明，否则评标时不予认可</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供应商应对提交的证明材料真实性负责，</w:t>
      </w:r>
      <w:r>
        <w:rPr>
          <w:rFonts w:hint="eastAsia" w:ascii="宋体" w:hAnsi="宋体" w:eastAsia="宋体" w:cs="宋体"/>
          <w:sz w:val="24"/>
          <w:szCs w:val="24"/>
          <w:lang w:eastAsia="zh-CN"/>
        </w:rPr>
        <w:t>提交证明材料不真实的，应承担相应的法律责任。</w:t>
      </w:r>
    </w:p>
    <w:p w14:paraId="4336705C">
      <w:pPr>
        <w:autoSpaceDE/>
        <w:autoSpaceDN/>
        <w:spacing w:line="486" w:lineRule="exact"/>
        <w:ind w:firstLine="482" w:firstLineChars="200"/>
        <w:rPr>
          <w:rFonts w:ascii="宋体" w:hAnsi="宋体" w:eastAsia="宋体" w:cs="宋体"/>
          <w:b/>
          <w:bCs/>
          <w:sz w:val="24"/>
          <w:szCs w:val="24"/>
          <w:lang w:eastAsia="zh-CN"/>
        </w:rPr>
      </w:pPr>
      <w:r>
        <w:rPr>
          <w:rFonts w:hint="eastAsia" w:ascii="宋体" w:hAnsi="宋体" w:eastAsia="宋体" w:cs="宋体"/>
          <w:b/>
          <w:bCs/>
          <w:sz w:val="24"/>
          <w:szCs w:val="24"/>
          <w:lang w:eastAsia="zh-CN"/>
        </w:rPr>
        <w:t>2.4采购标的的其他技术、服务等要求；</w:t>
      </w:r>
    </w:p>
    <w:p w14:paraId="00CB2F7D">
      <w:pPr>
        <w:tabs>
          <w:tab w:val="left" w:pos="900"/>
        </w:tabs>
        <w:spacing w:line="360" w:lineRule="auto"/>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投标人需按照招标文件要求提供对本项目服务内容理解及分析、整体服务方案、</w:t>
      </w:r>
      <w:bookmarkStart w:id="15" w:name="_GoBack"/>
      <w:bookmarkEnd w:id="15"/>
    </w:p>
    <w:p w14:paraId="5FDE795E">
      <w:pPr>
        <w:tabs>
          <w:tab w:val="left" w:pos="900"/>
        </w:tabs>
        <w:spacing w:line="360" w:lineRule="auto"/>
        <w:rPr>
          <w:rFonts w:ascii="宋体" w:hAnsi="宋体" w:eastAsia="宋体" w:cs="宋体"/>
          <w:bCs/>
          <w:sz w:val="24"/>
          <w:szCs w:val="24"/>
          <w:lang w:eastAsia="zh-CN"/>
        </w:rPr>
      </w:pPr>
      <w:r>
        <w:rPr>
          <w:rFonts w:hint="eastAsia" w:ascii="宋体" w:hAnsi="宋体" w:eastAsia="宋体" w:cs="宋体"/>
          <w:bCs/>
          <w:sz w:val="24"/>
          <w:szCs w:val="24"/>
          <w:lang w:eastAsia="zh-CN"/>
        </w:rPr>
        <w:t>服务承诺和保障措施、服务团队整体情况、投标人企业内部管理制度、拟投入设备、工具及设施配置情况、培训方案、应急预案及措施等。</w:t>
      </w:r>
    </w:p>
    <w:p w14:paraId="5D5B8576">
      <w:pPr>
        <w:tabs>
          <w:tab w:val="left" w:pos="900"/>
        </w:tabs>
        <w:spacing w:line="360" w:lineRule="auto"/>
        <w:ind w:firstLine="482" w:firstLineChars="200"/>
        <w:rPr>
          <w:rFonts w:ascii="宋体" w:hAnsi="宋体" w:eastAsia="宋体" w:cs="宋体"/>
          <w:b/>
          <w:sz w:val="24"/>
          <w:szCs w:val="24"/>
          <w:lang w:eastAsia="zh-CN"/>
        </w:rPr>
      </w:pPr>
      <w:r>
        <w:rPr>
          <w:rFonts w:hint="eastAsia" w:ascii="宋体" w:hAnsi="宋体" w:eastAsia="宋体" w:cs="宋体"/>
          <w:b/>
          <w:sz w:val="24"/>
          <w:szCs w:val="24"/>
          <w:lang w:eastAsia="zh-CN"/>
        </w:rPr>
        <w:t>3.采购标的的验收标准</w:t>
      </w:r>
    </w:p>
    <w:p w14:paraId="0185AC3A">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7" w:name="_Toc15601"/>
      <w:bookmarkStart w:id="8" w:name="_Toc181860788"/>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1</w:t>
      </w:r>
      <w:r>
        <w:rPr>
          <w:rFonts w:hint="eastAsia" w:ascii="宋体" w:hAnsi="宋体" w:eastAsia="宋体" w:cs="宋体"/>
          <w:sz w:val="24"/>
          <w:szCs w:val="22"/>
          <w:lang w:val="en-US" w:eastAsia="zh-CN" w:bidi="ar-SA"/>
        </w:rPr>
        <w:t>符合采购人服务范围要求。</w:t>
      </w:r>
      <w:bookmarkEnd w:id="7"/>
      <w:bookmarkEnd w:id="8"/>
    </w:p>
    <w:p w14:paraId="58366F88">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9" w:name="_Toc181860789"/>
      <w:bookmarkStart w:id="10" w:name="_Toc26326"/>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2</w:t>
      </w:r>
      <w:r>
        <w:rPr>
          <w:rFonts w:hint="eastAsia" w:ascii="宋体" w:hAnsi="宋体" w:eastAsia="宋体" w:cs="宋体"/>
          <w:sz w:val="24"/>
          <w:szCs w:val="22"/>
          <w:lang w:val="en-US" w:eastAsia="zh-CN" w:bidi="ar-SA"/>
        </w:rPr>
        <w:t>供应商配置的硬件设备（如涉及）符合采购人要求。</w:t>
      </w:r>
      <w:bookmarkEnd w:id="9"/>
      <w:bookmarkEnd w:id="10"/>
    </w:p>
    <w:p w14:paraId="3F7C95BD">
      <w:pPr>
        <w:widowControl w:val="0"/>
        <w:autoSpaceDE w:val="0"/>
        <w:autoSpaceDN w:val="0"/>
        <w:spacing w:before="0" w:line="360" w:lineRule="auto"/>
        <w:ind w:left="0" w:firstLine="476"/>
        <w:rPr>
          <w:rFonts w:ascii="宋体" w:hAnsi="宋体" w:eastAsia="宋体" w:cs="宋体"/>
          <w:sz w:val="24"/>
          <w:szCs w:val="22"/>
          <w:lang w:val="en-US" w:eastAsia="zh-CN" w:bidi="ar-SA"/>
        </w:rPr>
      </w:pPr>
      <w:bookmarkStart w:id="11" w:name="_Toc181860790"/>
      <w:bookmarkStart w:id="12" w:name="_Toc11917"/>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3</w:t>
      </w:r>
      <w:r>
        <w:rPr>
          <w:rFonts w:hint="eastAsia" w:ascii="宋体" w:hAnsi="宋体" w:eastAsia="宋体" w:cs="宋体"/>
          <w:sz w:val="24"/>
          <w:szCs w:val="22"/>
          <w:lang w:val="en-US" w:eastAsia="zh-CN" w:bidi="ar-SA"/>
        </w:rPr>
        <w:t>完成采购人要求的工作内容。</w:t>
      </w:r>
      <w:bookmarkEnd w:id="11"/>
      <w:bookmarkEnd w:id="12"/>
    </w:p>
    <w:p w14:paraId="775D7B92">
      <w:pPr>
        <w:pStyle w:val="7"/>
        <w:spacing w:before="0" w:line="360" w:lineRule="auto"/>
      </w:pPr>
      <w:bookmarkStart w:id="13" w:name="_Toc181860791"/>
      <w:bookmarkStart w:id="14" w:name="_Toc32098"/>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4</w:t>
      </w:r>
      <w:r>
        <w:rPr>
          <w:rFonts w:hint="eastAsia" w:ascii="宋体" w:hAnsi="宋体" w:eastAsia="宋体" w:cs="宋体"/>
          <w:sz w:val="24"/>
          <w:szCs w:val="22"/>
          <w:lang w:val="en-US" w:eastAsia="zh-CN" w:bidi="ar-SA"/>
        </w:rPr>
        <w:t>达到采购人要求的服务和质量标准</w:t>
      </w:r>
      <w:bookmarkEnd w:id="13"/>
      <w:bookmarkEnd w:id="14"/>
      <w:r>
        <w:rPr>
          <w:rFonts w:hint="eastAsia" w:ascii="宋体" w:hAnsi="宋体" w:eastAsia="宋体" w:cs="宋体"/>
          <w:sz w:val="24"/>
          <w:szCs w:val="2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7C91A"/>
    <w:multiLevelType w:val="singleLevel"/>
    <w:tmpl w:val="2817C91A"/>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61F38"/>
    <w:rsid w:val="3D4A5933"/>
    <w:rsid w:val="3E361F38"/>
    <w:rsid w:val="421A08C5"/>
    <w:rsid w:val="5BEA7BFB"/>
    <w:rsid w:val="5DBA0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24"/>
      <w:szCs w:val="24"/>
    </w:rPr>
  </w:style>
  <w:style w:type="table" w:styleId="5">
    <w:name w:val="Table Grid"/>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表段落11"/>
    <w:basedOn w:val="1"/>
    <w:qFormat/>
    <w:uiPriority w:val="1"/>
    <w:pPr>
      <w:spacing w:before="134"/>
      <w:ind w:left="1196" w:hanging="720"/>
    </w:pPr>
    <w:rPr>
      <w:sz w:val="20"/>
    </w:rPr>
  </w:style>
  <w:style w:type="paragraph" w:customStyle="1" w:styleId="8">
    <w:name w:val="Table Paragraph"/>
    <w:basedOn w:val="1"/>
    <w:qFormat/>
    <w:uiPriority w:val="1"/>
  </w:style>
  <w:style w:type="paragraph" w:customStyle="1" w:styleId="9">
    <w:name w:val="正文3"/>
    <w:qFormat/>
    <w:uiPriority w:val="99"/>
    <w:pPr>
      <w:jc w:val="both"/>
    </w:pPr>
    <w:rPr>
      <w:rFonts w:ascii="Calibri" w:hAnsi="Calibri" w:eastAsia="宋体" w:cs="Calibri"/>
      <w:kern w:val="2"/>
      <w:sz w:val="21"/>
      <w:szCs w:val="21"/>
      <w:lang w:val="en-US" w:eastAsia="zh-CN" w:bidi="ar-SA"/>
    </w:rPr>
  </w:style>
  <w:style w:type="paragraph" w:customStyle="1" w:styleId="10">
    <w:name w:val="列出段落1"/>
    <w:basedOn w:val="1"/>
    <w:qFormat/>
    <w:uiPriority w:val="1"/>
    <w:pPr>
      <w:spacing w:before="134"/>
      <w:ind w:left="1196" w:hanging="720"/>
    </w:pPr>
    <w:rPr>
      <w:rFonts w:ascii="宋体" w:hAnsi="宋体" w:eastAsia="宋体"/>
      <w:sz w:val="20"/>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4668</Words>
  <Characters>5300</Characters>
  <Lines>0</Lines>
  <Paragraphs>0</Paragraphs>
  <TotalTime>0</TotalTime>
  <ScaleCrop>false</ScaleCrop>
  <LinksUpToDate>false</LinksUpToDate>
  <CharactersWithSpaces>5405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2026-03-26T08:19:00Z</dcterms:created>
  <dc:creator>王崴</dc:creator>
  <cp:lastModifiedBy>王崴</cp:lastModifiedBy>
  <dcterms:modified xsi:type="dcterms:W3CDTF">2026-08-07T03:30:03Z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624C93BAC3754732AEBC1D01AA24FFD1_11</vt:lpwstr>
  </property>
  <property fmtid="{D5CDD505-2E9C-101B-9397-08002B2CF9AE}" pid="4" name="KSOTemplateDocerSaveRecord">
    <vt:lpwstr>eyJoZGlkIjoiYzJkNmQ0NDE4YzEzNGRmM2Y2YjQ4M2I3YzVkZjVlNzUiLCJ1c2VySWQiOiI4NDYxOTIwMTUifQ==</vt:lpwstr>
  </property>
</Properties>
</file>