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A09EA3">
      <w:pPr>
        <w:widowControl w:val="0"/>
        <w:numPr>
          <w:ilvl w:val="0"/>
          <w:numId w:val="1"/>
        </w:numPr>
        <w:tabs>
          <w:tab w:val="left" w:pos="1630"/>
        </w:tabs>
        <w:autoSpaceDE w:val="0"/>
        <w:autoSpaceDN w:val="0"/>
        <w:spacing w:line="460" w:lineRule="exact"/>
        <w:ind w:left="8"/>
        <w:jc w:val="center"/>
        <w:outlineLvl w:val="0"/>
        <w:rPr>
          <w:rFonts w:ascii="宋体" w:hAnsi="宋体" w:eastAsia="宋体" w:cs="宋体"/>
          <w:b/>
          <w:bCs/>
          <w:color w:val="auto"/>
          <w:sz w:val="36"/>
          <w:szCs w:val="36"/>
          <w:highlight w:val="none"/>
          <w:lang w:val="en-US" w:eastAsia="en-US" w:bidi="ar-SA"/>
        </w:rPr>
      </w:pPr>
      <w:bookmarkStart w:id="0" w:name="_Toc20563"/>
      <w:bookmarkStart w:id="1" w:name="_Toc31943"/>
      <w:r>
        <w:rPr>
          <w:rFonts w:hint="eastAsia" w:ascii="宋体" w:hAnsi="宋体" w:eastAsia="宋体" w:cs="宋体"/>
          <w:b/>
          <w:bCs/>
          <w:color w:val="auto"/>
          <w:sz w:val="36"/>
          <w:szCs w:val="36"/>
          <w:highlight w:val="none"/>
          <w:lang w:val="en-US" w:eastAsia="en-US" w:bidi="ar-SA"/>
        </w:rPr>
        <w:t>采购需求</w:t>
      </w:r>
      <w:bookmarkEnd w:id="0"/>
      <w:bookmarkEnd w:id="1"/>
    </w:p>
    <w:p w14:paraId="0EA1AD63">
      <w:pPr>
        <w:rPr>
          <w:color w:val="auto"/>
          <w:highlight w:val="none"/>
        </w:rPr>
      </w:pPr>
    </w:p>
    <w:p w14:paraId="4BD5F6AE">
      <w:pPr>
        <w:widowControl w:val="0"/>
        <w:autoSpaceDE w:val="0"/>
        <w:autoSpaceDN w:val="0"/>
        <w:spacing w:before="1"/>
        <w:ind w:left="121"/>
        <w:rPr>
          <w:rFonts w:ascii="宋体" w:hAnsi="宋体" w:eastAsia="宋体" w:cs="宋体"/>
          <w:b/>
          <w:bCs/>
          <w:color w:val="auto"/>
          <w:sz w:val="24"/>
          <w:szCs w:val="24"/>
          <w:highlight w:val="none"/>
          <w:lang w:val="en-US" w:eastAsia="en-US" w:bidi="ar-SA"/>
        </w:rPr>
      </w:pPr>
      <w:r>
        <w:rPr>
          <w:rFonts w:hint="eastAsia" w:ascii="宋体" w:hAnsi="宋体" w:eastAsia="宋体" w:cs="宋体"/>
          <w:b/>
          <w:bCs/>
          <w:color w:val="auto"/>
          <w:sz w:val="24"/>
          <w:szCs w:val="24"/>
          <w:highlight w:val="none"/>
          <w:lang w:val="en-US" w:eastAsia="en-US" w:bidi="ar-SA"/>
        </w:rPr>
        <w:t>一、采购标的</w:t>
      </w:r>
    </w:p>
    <w:p w14:paraId="29BAA895">
      <w:pPr>
        <w:widowControl w:val="0"/>
        <w:tabs>
          <w:tab w:val="left" w:pos="470"/>
          <w:tab w:val="left" w:pos="7040"/>
        </w:tabs>
        <w:autoSpaceDE w:val="0"/>
        <w:autoSpaceDN w:val="0"/>
        <w:spacing w:before="154" w:line="338" w:lineRule="auto"/>
        <w:ind w:left="121" w:right="1830" w:firstLine="269" w:firstLineChars="100"/>
        <w:rPr>
          <w:rFonts w:ascii="宋体" w:hAnsi="宋体" w:eastAsia="宋体" w:cs="宋体"/>
          <w:color w:val="auto"/>
          <w:sz w:val="24"/>
          <w:szCs w:val="22"/>
          <w:highlight w:val="none"/>
          <w:lang w:val="en-US" w:eastAsia="zh-CN" w:bidi="ar-SA"/>
        </w:rPr>
      </w:pPr>
      <w:r>
        <w:rPr>
          <w:rFonts w:hint="eastAsia" w:ascii="宋体" w:hAnsi="宋体" w:eastAsia="宋体" w:cs="宋体"/>
          <w:color w:val="auto"/>
          <w:spacing w:val="-2"/>
          <w:w w:val="114"/>
          <w:sz w:val="24"/>
          <w:szCs w:val="24"/>
          <w:highlight w:val="none"/>
          <w:lang w:val="en-US" w:eastAsia="zh-CN" w:bidi="ar-SA"/>
        </w:rPr>
        <w:t>1.</w:t>
      </w:r>
      <w:r>
        <w:rPr>
          <w:rFonts w:hint="eastAsia" w:ascii="宋体" w:hAnsi="宋体" w:eastAsia="宋体" w:cs="宋体"/>
          <w:color w:val="auto"/>
          <w:sz w:val="24"/>
          <w:szCs w:val="22"/>
          <w:highlight w:val="none"/>
          <w:lang w:val="en-US" w:eastAsia="zh-CN" w:bidi="ar-SA"/>
        </w:rPr>
        <w:t>采购标的需求一览表</w:t>
      </w:r>
    </w:p>
    <w:tbl>
      <w:tblPr>
        <w:tblStyle w:val="4"/>
        <w:tblW w:w="751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56"/>
        <w:gridCol w:w="4414"/>
        <w:gridCol w:w="823"/>
        <w:gridCol w:w="1519"/>
      </w:tblGrid>
      <w:tr w14:paraId="531FE3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756" w:type="dxa"/>
            <w:vAlign w:val="center"/>
          </w:tcPr>
          <w:p w14:paraId="028BFAEB">
            <w:pPr>
              <w:widowControl w:val="0"/>
              <w:autoSpaceDE w:val="0"/>
              <w:autoSpaceDN w:val="0"/>
              <w:jc w:val="center"/>
              <w:rPr>
                <w:rFonts w:ascii="宋体" w:hAnsi="宋体" w:eastAsia="宋体" w:cs="宋体"/>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包号</w:t>
            </w:r>
          </w:p>
        </w:tc>
        <w:tc>
          <w:tcPr>
            <w:tcW w:w="4414" w:type="dxa"/>
            <w:vAlign w:val="center"/>
          </w:tcPr>
          <w:p w14:paraId="493319B5">
            <w:pPr>
              <w:widowControl w:val="0"/>
              <w:autoSpaceDE w:val="0"/>
              <w:autoSpaceDN w:val="0"/>
              <w:jc w:val="center"/>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标的名称</w:t>
            </w:r>
          </w:p>
        </w:tc>
        <w:tc>
          <w:tcPr>
            <w:tcW w:w="823" w:type="dxa"/>
            <w:vAlign w:val="center"/>
          </w:tcPr>
          <w:p w14:paraId="4FC9566A">
            <w:pPr>
              <w:widowControl w:val="0"/>
              <w:autoSpaceDE w:val="0"/>
              <w:autoSpaceDN w:val="0"/>
              <w:jc w:val="center"/>
              <w:rPr>
                <w:rFonts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en-US" w:bidi="ar-SA"/>
              </w:rPr>
              <w:t>数量</w:t>
            </w:r>
          </w:p>
        </w:tc>
        <w:tc>
          <w:tcPr>
            <w:tcW w:w="1519" w:type="dxa"/>
            <w:vAlign w:val="center"/>
          </w:tcPr>
          <w:p w14:paraId="738F60D7">
            <w:pPr>
              <w:widowControl/>
              <w:jc w:val="center"/>
              <w:rPr>
                <w:b/>
                <w:bCs/>
                <w:color w:val="auto"/>
                <w:sz w:val="24"/>
                <w:szCs w:val="24"/>
                <w:highlight w:val="none"/>
              </w:rPr>
            </w:pPr>
            <w:r>
              <w:rPr>
                <w:rFonts w:hint="eastAsia" w:eastAsia="宋体"/>
                <w:b/>
                <w:bCs/>
                <w:color w:val="auto"/>
                <w:sz w:val="24"/>
                <w:highlight w:val="none"/>
                <w:lang w:eastAsia="zh-CN"/>
              </w:rPr>
              <w:t>服务</w:t>
            </w:r>
            <w:r>
              <w:rPr>
                <w:rFonts w:hint="eastAsia"/>
                <w:b/>
                <w:bCs/>
                <w:color w:val="auto"/>
                <w:sz w:val="24"/>
                <w:highlight w:val="none"/>
              </w:rPr>
              <w:t>期限</w:t>
            </w:r>
          </w:p>
        </w:tc>
      </w:tr>
      <w:tr w14:paraId="21D53A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56" w:type="dxa"/>
            <w:vAlign w:val="center"/>
          </w:tcPr>
          <w:p w14:paraId="7DFD1B77">
            <w:pPr>
              <w:widowControl w:val="0"/>
              <w:autoSpaceDE w:val="0"/>
              <w:autoSpaceDN w:val="0"/>
              <w:jc w:val="center"/>
              <w:rPr>
                <w:rFonts w:ascii="宋体" w:hAnsi="宋体" w:eastAsia="宋体" w:cs="宋体"/>
                <w:color w:val="auto"/>
                <w:sz w:val="24"/>
                <w:szCs w:val="24"/>
                <w:highlight w:val="yellow"/>
                <w:lang w:val="en-US" w:eastAsia="zh-CN" w:bidi="ar-SA"/>
              </w:rPr>
            </w:pPr>
            <w:r>
              <w:rPr>
                <w:rFonts w:hint="eastAsia" w:ascii="宋体" w:hAnsi="宋体" w:eastAsia="宋体" w:cs="宋体"/>
                <w:spacing w:val="0"/>
                <w:sz w:val="24"/>
                <w:szCs w:val="24"/>
                <w:lang w:val="en-US" w:eastAsia="zh-CN" w:bidi="ar-SA"/>
              </w:rPr>
              <w:t>1</w:t>
            </w:r>
          </w:p>
        </w:tc>
        <w:tc>
          <w:tcPr>
            <w:tcW w:w="4414" w:type="dxa"/>
            <w:vAlign w:val="center"/>
          </w:tcPr>
          <w:p w14:paraId="0C6FC1DC">
            <w:pPr>
              <w:spacing w:before="156" w:beforeLines="50" w:after="200" w:line="240" w:lineRule="auto"/>
              <w:jc w:val="center"/>
              <w:rPr>
                <w:rFonts w:hint="eastAsia"/>
                <w:color w:val="auto"/>
                <w:sz w:val="24"/>
                <w:szCs w:val="24"/>
                <w:highlight w:val="yellow"/>
                <w:lang w:eastAsia="zh-CN"/>
              </w:rPr>
            </w:pPr>
            <w:r>
              <w:rPr>
                <w:rFonts w:hint="eastAsia" w:ascii="宋体" w:hAnsi="宋体" w:eastAsia="宋体" w:cs="宋体"/>
                <w:b w:val="0"/>
                <w:bCs/>
                <w:sz w:val="24"/>
                <w:szCs w:val="24"/>
                <w:lang w:val="en-US" w:eastAsia="zh-CN"/>
              </w:rPr>
              <w:t>BD流式细胞仪维保</w:t>
            </w:r>
          </w:p>
        </w:tc>
        <w:tc>
          <w:tcPr>
            <w:tcW w:w="823" w:type="dxa"/>
            <w:vAlign w:val="center"/>
          </w:tcPr>
          <w:p w14:paraId="22D85C87">
            <w:pPr>
              <w:widowControl w:val="0"/>
              <w:autoSpaceDE w:val="0"/>
              <w:autoSpaceDN w:val="0"/>
              <w:jc w:val="center"/>
              <w:rPr>
                <w:rFonts w:ascii="宋体" w:hAnsi="宋体" w:eastAsia="宋体" w:cs="宋体"/>
                <w:color w:val="auto"/>
                <w:sz w:val="24"/>
                <w:szCs w:val="24"/>
                <w:highlight w:val="yellow"/>
                <w:lang w:val="en-US" w:eastAsia="zh-CN" w:bidi="ar-SA"/>
              </w:rPr>
            </w:pPr>
            <w:r>
              <w:rPr>
                <w:rFonts w:hint="eastAsia" w:ascii="宋体" w:hAnsi="宋体" w:eastAsia="宋体" w:cs="宋体"/>
                <w:b w:val="0"/>
                <w:bCs/>
                <w:sz w:val="24"/>
                <w:szCs w:val="24"/>
                <w:lang w:val="en-US" w:eastAsia="zh-CN" w:bidi="ar-SA"/>
              </w:rPr>
              <w:t>3台</w:t>
            </w:r>
          </w:p>
        </w:tc>
        <w:tc>
          <w:tcPr>
            <w:tcW w:w="1519" w:type="dxa"/>
            <w:vAlign w:val="center"/>
          </w:tcPr>
          <w:p w14:paraId="211BC642">
            <w:pPr>
              <w:keepNext w:val="0"/>
              <w:keepLines w:val="0"/>
              <w:widowControl/>
              <w:suppressLineNumbers w:val="0"/>
              <w:jc w:val="center"/>
              <w:textAlignment w:val="center"/>
              <w:rPr>
                <w:rFonts w:hint="default" w:eastAsia="宋体"/>
                <w:color w:val="auto"/>
                <w:sz w:val="24"/>
                <w:szCs w:val="24"/>
                <w:highlight w:val="yellow"/>
                <w:lang w:val="en-US" w:eastAsia="zh-CN" w:bidi="ar"/>
              </w:rPr>
            </w:pPr>
            <w:r>
              <w:rPr>
                <w:rFonts w:hint="eastAsia" w:ascii="宋体" w:eastAsia="宋体"/>
                <w:color w:val="auto"/>
                <w:sz w:val="24"/>
                <w:szCs w:val="24"/>
                <w:highlight w:val="none"/>
                <w:lang w:val="en-US" w:eastAsia="zh-CN" w:bidi="ar"/>
              </w:rPr>
              <w:t>1年</w:t>
            </w:r>
          </w:p>
        </w:tc>
      </w:tr>
      <w:tr w14:paraId="28FCE5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56" w:type="dxa"/>
            <w:vAlign w:val="center"/>
          </w:tcPr>
          <w:p w14:paraId="72FF13C7">
            <w:pPr>
              <w:widowControl w:val="0"/>
              <w:autoSpaceDE w:val="0"/>
              <w:autoSpaceDN w:val="0"/>
              <w:jc w:val="center"/>
              <w:rPr>
                <w:rFonts w:hint="default" w:ascii="宋体" w:hAnsi="宋体" w:eastAsia="宋体" w:cs="宋体"/>
                <w:spacing w:val="0"/>
                <w:sz w:val="24"/>
                <w:szCs w:val="24"/>
                <w:lang w:val="en-US" w:eastAsia="zh-CN" w:bidi="ar-SA"/>
              </w:rPr>
            </w:pPr>
            <w:r>
              <w:rPr>
                <w:rFonts w:hint="eastAsia" w:ascii="宋体" w:hAnsi="宋体" w:eastAsia="宋体" w:cs="宋体"/>
                <w:spacing w:val="0"/>
                <w:sz w:val="24"/>
                <w:szCs w:val="24"/>
                <w:lang w:val="en-US" w:eastAsia="zh-CN" w:bidi="ar-SA"/>
              </w:rPr>
              <w:t>2</w:t>
            </w:r>
          </w:p>
        </w:tc>
        <w:tc>
          <w:tcPr>
            <w:tcW w:w="4414" w:type="dxa"/>
            <w:vAlign w:val="center"/>
          </w:tcPr>
          <w:p w14:paraId="7C12D286">
            <w:pPr>
              <w:keepNext w:val="0"/>
              <w:keepLines w:val="0"/>
              <w:widowControl/>
              <w:suppressLineNumbers w:val="0"/>
              <w:jc w:val="center"/>
              <w:textAlignment w:val="center"/>
              <w:rPr>
                <w:rFonts w:hint="eastAsia" w:cs="宋体"/>
                <w:i w:val="0"/>
                <w:iCs w:val="0"/>
                <w:color w:val="000000"/>
                <w:kern w:val="0"/>
                <w:sz w:val="24"/>
                <w:szCs w:val="24"/>
                <w:u w:val="none"/>
                <w:lang w:val="en-US" w:eastAsia="zh-CN" w:bidi="ar"/>
              </w:rPr>
            </w:pPr>
            <w:r>
              <w:rPr>
                <w:rFonts w:hint="eastAsia" w:ascii="宋体" w:hAnsi="宋体" w:eastAsia="宋体" w:cs="宋体"/>
                <w:b w:val="0"/>
                <w:bCs/>
                <w:i w:val="0"/>
                <w:iCs w:val="0"/>
                <w:color w:val="000000"/>
                <w:kern w:val="2"/>
                <w:sz w:val="24"/>
                <w:szCs w:val="24"/>
                <w:u w:val="none"/>
                <w:lang w:val="en-US" w:eastAsia="zh-CN" w:bidi="ar-SA"/>
              </w:rPr>
              <w:t>全自动核酸纯化仪、超低温冰箱等设备维保</w:t>
            </w:r>
          </w:p>
        </w:tc>
        <w:tc>
          <w:tcPr>
            <w:tcW w:w="823" w:type="dxa"/>
            <w:vAlign w:val="center"/>
          </w:tcPr>
          <w:p w14:paraId="006AF6D8">
            <w:pPr>
              <w:jc w:val="center"/>
              <w:rPr>
                <w:rFonts w:hint="eastAsia"/>
                <w:spacing w:val="0"/>
                <w:sz w:val="24"/>
                <w:szCs w:val="24"/>
                <w:lang w:val="en-US" w:eastAsia="zh-CN"/>
              </w:rPr>
            </w:pPr>
            <w:r>
              <w:rPr>
                <w:rFonts w:hint="eastAsia" w:ascii="宋体" w:hAnsi="宋体" w:cs="宋体"/>
                <w:b w:val="0"/>
                <w:bCs/>
                <w:i w:val="0"/>
                <w:iCs w:val="0"/>
                <w:color w:val="000000"/>
                <w:kern w:val="2"/>
                <w:sz w:val="24"/>
                <w:szCs w:val="24"/>
                <w:u w:val="none"/>
                <w:lang w:val="en-US" w:eastAsia="zh-CN" w:bidi="ar-SA"/>
              </w:rPr>
              <w:t>21</w:t>
            </w:r>
            <w:r>
              <w:rPr>
                <w:rFonts w:hint="eastAsia" w:ascii="宋体" w:hAnsi="宋体" w:eastAsia="宋体" w:cs="宋体"/>
                <w:b w:val="0"/>
                <w:bCs/>
                <w:i w:val="0"/>
                <w:iCs w:val="0"/>
                <w:color w:val="000000"/>
                <w:kern w:val="2"/>
                <w:sz w:val="24"/>
                <w:szCs w:val="24"/>
                <w:u w:val="none"/>
                <w:lang w:val="en-US" w:eastAsia="zh-CN" w:bidi="ar-SA"/>
              </w:rPr>
              <w:t>台</w:t>
            </w:r>
          </w:p>
        </w:tc>
        <w:tc>
          <w:tcPr>
            <w:tcW w:w="1519" w:type="dxa"/>
            <w:vAlign w:val="center"/>
          </w:tcPr>
          <w:p w14:paraId="10ED6588">
            <w:pPr>
              <w:keepNext w:val="0"/>
              <w:keepLines w:val="0"/>
              <w:widowControl/>
              <w:suppressLineNumbers w:val="0"/>
              <w:jc w:val="center"/>
              <w:textAlignment w:val="center"/>
              <w:rPr>
                <w:rFonts w:hint="eastAsia"/>
                <w:color w:val="auto"/>
                <w:sz w:val="24"/>
                <w:szCs w:val="24"/>
                <w:highlight w:val="none"/>
                <w:lang w:val="en-US" w:eastAsia="zh-CN" w:bidi="ar"/>
              </w:rPr>
            </w:pPr>
            <w:r>
              <w:rPr>
                <w:rFonts w:hint="eastAsia" w:ascii="宋体" w:eastAsia="宋体"/>
                <w:color w:val="auto"/>
                <w:sz w:val="24"/>
                <w:szCs w:val="24"/>
                <w:highlight w:val="none"/>
                <w:lang w:val="en-US" w:eastAsia="zh-CN" w:bidi="ar"/>
              </w:rPr>
              <w:t>1年</w:t>
            </w:r>
          </w:p>
        </w:tc>
      </w:tr>
      <w:tr w14:paraId="7AC102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56" w:type="dxa"/>
            <w:vAlign w:val="center"/>
          </w:tcPr>
          <w:p w14:paraId="2B305CFD">
            <w:pPr>
              <w:widowControl w:val="0"/>
              <w:autoSpaceDE w:val="0"/>
              <w:autoSpaceDN w:val="0"/>
              <w:jc w:val="center"/>
              <w:rPr>
                <w:rFonts w:hint="default" w:ascii="宋体" w:hAnsi="宋体" w:eastAsia="宋体" w:cs="宋体"/>
                <w:spacing w:val="0"/>
                <w:sz w:val="24"/>
                <w:szCs w:val="24"/>
                <w:lang w:val="en-US" w:eastAsia="zh-CN" w:bidi="ar-SA"/>
              </w:rPr>
            </w:pPr>
            <w:r>
              <w:rPr>
                <w:rFonts w:hint="eastAsia" w:ascii="宋体" w:hAnsi="宋体" w:eastAsia="宋体" w:cs="宋体"/>
                <w:spacing w:val="0"/>
                <w:sz w:val="24"/>
                <w:szCs w:val="24"/>
                <w:lang w:val="en-US" w:eastAsia="zh-CN" w:bidi="ar-SA"/>
              </w:rPr>
              <w:t>4</w:t>
            </w:r>
          </w:p>
        </w:tc>
        <w:tc>
          <w:tcPr>
            <w:tcW w:w="4414" w:type="dxa"/>
            <w:vAlign w:val="center"/>
          </w:tcPr>
          <w:p w14:paraId="2E84E5F2">
            <w:pPr>
              <w:keepNext w:val="0"/>
              <w:keepLines w:val="0"/>
              <w:widowControl/>
              <w:suppressLineNumbers w:val="0"/>
              <w:jc w:val="center"/>
              <w:textAlignment w:val="center"/>
              <w:rPr>
                <w:rFonts w:hint="eastAsia" w:cs="宋体"/>
                <w:i w:val="0"/>
                <w:iCs w:val="0"/>
                <w:color w:val="000000"/>
                <w:kern w:val="0"/>
                <w:sz w:val="24"/>
                <w:szCs w:val="24"/>
                <w:u w:val="none"/>
                <w:lang w:val="en-US" w:eastAsia="zh-CN" w:bidi="ar"/>
              </w:rPr>
            </w:pPr>
            <w:r>
              <w:rPr>
                <w:rFonts w:hint="eastAsia" w:ascii="宋体" w:hAnsi="宋体" w:eastAsia="宋体" w:cs="宋体"/>
                <w:b w:val="0"/>
                <w:bCs/>
                <w:i w:val="0"/>
                <w:iCs w:val="0"/>
                <w:color w:val="000000"/>
                <w:kern w:val="2"/>
                <w:sz w:val="24"/>
                <w:szCs w:val="24"/>
                <w:u w:val="none"/>
                <w:lang w:val="en-US" w:eastAsia="zh-CN" w:bidi="ar-SA"/>
              </w:rPr>
              <w:t>超高分辨液质联用仪等设备维保</w:t>
            </w:r>
          </w:p>
        </w:tc>
        <w:tc>
          <w:tcPr>
            <w:tcW w:w="823" w:type="dxa"/>
            <w:vAlign w:val="center"/>
          </w:tcPr>
          <w:p w14:paraId="0C77E11C">
            <w:pPr>
              <w:jc w:val="center"/>
              <w:rPr>
                <w:rFonts w:hint="eastAsia"/>
                <w:spacing w:val="0"/>
                <w:sz w:val="24"/>
                <w:szCs w:val="24"/>
                <w:lang w:val="en-US" w:eastAsia="zh-CN"/>
              </w:rPr>
            </w:pPr>
            <w:r>
              <w:rPr>
                <w:rFonts w:hint="eastAsia" w:ascii="宋体" w:hAnsi="宋体" w:cs="宋体"/>
                <w:b w:val="0"/>
                <w:bCs/>
                <w:i w:val="0"/>
                <w:iCs w:val="0"/>
                <w:color w:val="000000"/>
                <w:kern w:val="2"/>
                <w:sz w:val="24"/>
                <w:szCs w:val="24"/>
                <w:u w:val="none"/>
                <w:lang w:val="en-US" w:eastAsia="zh-CN" w:bidi="ar-SA"/>
              </w:rPr>
              <w:t>9</w:t>
            </w:r>
            <w:r>
              <w:rPr>
                <w:rFonts w:hint="eastAsia" w:ascii="宋体" w:hAnsi="宋体" w:eastAsia="宋体" w:cs="宋体"/>
                <w:b w:val="0"/>
                <w:bCs/>
                <w:i w:val="0"/>
                <w:iCs w:val="0"/>
                <w:color w:val="000000"/>
                <w:kern w:val="2"/>
                <w:sz w:val="24"/>
                <w:szCs w:val="24"/>
                <w:u w:val="none"/>
                <w:lang w:val="en-US" w:eastAsia="zh-CN" w:bidi="ar-SA"/>
              </w:rPr>
              <w:t>台</w:t>
            </w:r>
          </w:p>
        </w:tc>
        <w:tc>
          <w:tcPr>
            <w:tcW w:w="1519" w:type="dxa"/>
            <w:vAlign w:val="center"/>
          </w:tcPr>
          <w:p w14:paraId="6B60B112">
            <w:pPr>
              <w:keepNext w:val="0"/>
              <w:keepLines w:val="0"/>
              <w:widowControl/>
              <w:suppressLineNumbers w:val="0"/>
              <w:jc w:val="center"/>
              <w:textAlignment w:val="center"/>
              <w:rPr>
                <w:rFonts w:hint="eastAsia"/>
                <w:color w:val="auto"/>
                <w:sz w:val="24"/>
                <w:szCs w:val="24"/>
                <w:highlight w:val="none"/>
                <w:lang w:val="en-US" w:eastAsia="zh-CN" w:bidi="ar"/>
              </w:rPr>
            </w:pPr>
            <w:r>
              <w:rPr>
                <w:rFonts w:hint="eastAsia" w:ascii="宋体" w:eastAsia="宋体"/>
                <w:color w:val="auto"/>
                <w:sz w:val="24"/>
                <w:szCs w:val="24"/>
                <w:highlight w:val="none"/>
                <w:lang w:val="en-US" w:eastAsia="zh-CN" w:bidi="ar"/>
              </w:rPr>
              <w:t>1年</w:t>
            </w:r>
          </w:p>
        </w:tc>
      </w:tr>
      <w:tr w14:paraId="3EE3D2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56" w:type="dxa"/>
            <w:vAlign w:val="center"/>
          </w:tcPr>
          <w:p w14:paraId="7B645B6D">
            <w:pPr>
              <w:widowControl w:val="0"/>
              <w:autoSpaceDE w:val="0"/>
              <w:autoSpaceDN w:val="0"/>
              <w:jc w:val="center"/>
              <w:rPr>
                <w:rFonts w:hint="default" w:ascii="宋体" w:hAnsi="宋体" w:eastAsia="宋体" w:cs="宋体"/>
                <w:spacing w:val="0"/>
                <w:sz w:val="24"/>
                <w:szCs w:val="24"/>
                <w:lang w:val="en-US" w:eastAsia="zh-CN" w:bidi="ar-SA"/>
              </w:rPr>
            </w:pPr>
            <w:r>
              <w:rPr>
                <w:rFonts w:hint="eastAsia" w:ascii="宋体" w:hAnsi="宋体" w:eastAsia="宋体" w:cs="宋体"/>
                <w:spacing w:val="0"/>
                <w:sz w:val="24"/>
                <w:szCs w:val="24"/>
                <w:lang w:val="en-US" w:eastAsia="zh-CN" w:bidi="ar-SA"/>
              </w:rPr>
              <w:t>6</w:t>
            </w:r>
          </w:p>
        </w:tc>
        <w:tc>
          <w:tcPr>
            <w:tcW w:w="4414" w:type="dxa"/>
            <w:vAlign w:val="center"/>
          </w:tcPr>
          <w:p w14:paraId="1B517FEF">
            <w:pPr>
              <w:keepNext w:val="0"/>
              <w:keepLines w:val="0"/>
              <w:widowControl/>
              <w:suppressLineNumbers w:val="0"/>
              <w:jc w:val="center"/>
              <w:textAlignment w:val="center"/>
              <w:rPr>
                <w:rFonts w:hint="eastAsia" w:cs="宋体"/>
                <w:i w:val="0"/>
                <w:iCs w:val="0"/>
                <w:color w:val="000000"/>
                <w:kern w:val="0"/>
                <w:sz w:val="24"/>
                <w:szCs w:val="24"/>
                <w:u w:val="none"/>
                <w:lang w:val="en-US" w:eastAsia="zh-CN" w:bidi="ar"/>
              </w:rPr>
            </w:pPr>
            <w:r>
              <w:rPr>
                <w:rFonts w:hint="eastAsia" w:ascii="宋体" w:hAnsi="宋体" w:eastAsia="宋体" w:cs="宋体"/>
                <w:b w:val="0"/>
                <w:bCs/>
                <w:sz w:val="24"/>
                <w:szCs w:val="24"/>
                <w:lang w:val="en-US" w:eastAsia="zh-CN"/>
              </w:rPr>
              <w:t>超高分辨率扫描系统维保</w:t>
            </w:r>
          </w:p>
        </w:tc>
        <w:tc>
          <w:tcPr>
            <w:tcW w:w="823" w:type="dxa"/>
            <w:vAlign w:val="center"/>
          </w:tcPr>
          <w:p w14:paraId="4FFF64ED">
            <w:pPr>
              <w:jc w:val="center"/>
              <w:rPr>
                <w:rFonts w:hint="eastAsia"/>
                <w:spacing w:val="0"/>
                <w:sz w:val="24"/>
                <w:szCs w:val="24"/>
                <w:lang w:val="en-US" w:eastAsia="zh-CN"/>
              </w:rPr>
            </w:pPr>
            <w:r>
              <w:rPr>
                <w:rFonts w:hint="eastAsia" w:ascii="宋体" w:hAnsi="宋体" w:cs="宋体"/>
                <w:b w:val="0"/>
                <w:bCs/>
                <w:sz w:val="24"/>
                <w:szCs w:val="24"/>
                <w:lang w:val="en-US" w:eastAsia="zh-CN"/>
              </w:rPr>
              <w:t>1</w:t>
            </w:r>
            <w:r>
              <w:rPr>
                <w:rFonts w:hint="eastAsia" w:ascii="宋体" w:hAnsi="宋体" w:eastAsia="宋体" w:cs="宋体"/>
                <w:b w:val="0"/>
                <w:bCs/>
                <w:sz w:val="24"/>
                <w:szCs w:val="24"/>
                <w:lang w:val="en-US" w:eastAsia="zh-CN"/>
              </w:rPr>
              <w:t>台</w:t>
            </w:r>
          </w:p>
        </w:tc>
        <w:tc>
          <w:tcPr>
            <w:tcW w:w="1519" w:type="dxa"/>
            <w:vAlign w:val="center"/>
          </w:tcPr>
          <w:p w14:paraId="62312D96">
            <w:pPr>
              <w:keepNext w:val="0"/>
              <w:keepLines w:val="0"/>
              <w:widowControl/>
              <w:suppressLineNumbers w:val="0"/>
              <w:jc w:val="center"/>
              <w:textAlignment w:val="center"/>
              <w:rPr>
                <w:rFonts w:hint="eastAsia"/>
                <w:color w:val="auto"/>
                <w:sz w:val="24"/>
                <w:szCs w:val="24"/>
                <w:highlight w:val="none"/>
                <w:lang w:val="en-US" w:eastAsia="zh-CN" w:bidi="ar"/>
              </w:rPr>
            </w:pPr>
            <w:r>
              <w:rPr>
                <w:rFonts w:hint="eastAsia" w:ascii="宋体" w:eastAsia="宋体"/>
                <w:color w:val="auto"/>
                <w:sz w:val="24"/>
                <w:szCs w:val="24"/>
                <w:highlight w:val="none"/>
                <w:lang w:val="en-US" w:eastAsia="zh-CN" w:bidi="ar"/>
              </w:rPr>
              <w:t>1年</w:t>
            </w:r>
          </w:p>
        </w:tc>
      </w:tr>
    </w:tbl>
    <w:p w14:paraId="6A7A7E2E">
      <w:pPr>
        <w:widowControl w:val="0"/>
        <w:tabs>
          <w:tab w:val="left" w:pos="1197"/>
        </w:tabs>
        <w:autoSpaceDE w:val="0"/>
        <w:autoSpaceDN w:val="0"/>
        <w:spacing w:before="0" w:line="486" w:lineRule="exact"/>
        <w:ind w:left="0" w:right="233" w:firstLine="0"/>
        <w:jc w:val="both"/>
        <w:rPr>
          <w:rFonts w:ascii="宋体" w:hAnsi="宋体" w:eastAsia="宋体" w:cs="宋体"/>
          <w:b/>
          <w:bCs/>
          <w:color w:val="auto"/>
          <w:sz w:val="24"/>
          <w:szCs w:val="22"/>
          <w:highlight w:val="none"/>
          <w:lang w:val="en-US" w:eastAsia="zh-CN" w:bidi="ar-SA"/>
        </w:rPr>
      </w:pPr>
      <w:r>
        <w:rPr>
          <w:rFonts w:hint="eastAsia" w:ascii="宋体" w:hAnsi="宋体" w:eastAsia="宋体" w:cs="宋体"/>
          <w:b/>
          <w:bCs/>
          <w:color w:val="auto"/>
          <w:sz w:val="24"/>
          <w:szCs w:val="22"/>
          <w:highlight w:val="none"/>
          <w:lang w:val="en-US" w:eastAsia="zh-CN" w:bidi="ar-SA"/>
        </w:rPr>
        <w:t>二、商务要求</w:t>
      </w:r>
    </w:p>
    <w:p w14:paraId="6E52F6F7">
      <w:pPr>
        <w:widowControl w:val="0"/>
        <w:tabs>
          <w:tab w:val="left" w:pos="1197"/>
        </w:tabs>
        <w:autoSpaceDE w:val="0"/>
        <w:autoSpaceDN w:val="0"/>
        <w:spacing w:before="0" w:line="486" w:lineRule="exact"/>
        <w:ind w:left="0" w:right="233" w:firstLine="0"/>
        <w:jc w:val="both"/>
        <w:rPr>
          <w:rFonts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1.采购项目交付或者服务的时间和地点：</w:t>
      </w:r>
    </w:p>
    <w:p w14:paraId="7D2DA9BF">
      <w:pPr>
        <w:spacing w:line="360" w:lineRule="auto"/>
        <w:contextualSpacing/>
        <w:rPr>
          <w:spacing w:val="0"/>
          <w:sz w:val="24"/>
          <w:lang w:eastAsia="zh-CN"/>
        </w:rPr>
      </w:pPr>
      <w:bookmarkStart w:id="2" w:name="_Toc24426"/>
      <w:bookmarkStart w:id="3" w:name="_Toc30905"/>
      <w:r>
        <w:rPr>
          <w:rFonts w:hint="eastAsia" w:eastAsia="宋体"/>
          <w:spacing w:val="0"/>
          <w:sz w:val="24"/>
          <w:lang w:eastAsia="zh-CN"/>
        </w:rPr>
        <w:t>1.1采购项目（标的）实施的时间：</w:t>
      </w:r>
      <w:bookmarkEnd w:id="2"/>
      <w:bookmarkEnd w:id="3"/>
      <w:r>
        <w:rPr>
          <w:rFonts w:hint="eastAsia" w:ascii="宋体" w:hAnsi="宋体" w:cs="宋体"/>
          <w:b w:val="0"/>
          <w:bCs w:val="0"/>
          <w:sz w:val="24"/>
          <w:szCs w:val="24"/>
          <w:highlight w:val="none"/>
        </w:rPr>
        <w:t>按</w:t>
      </w:r>
      <w:r>
        <w:rPr>
          <w:rFonts w:hint="eastAsia" w:cs="宋体"/>
          <w:b w:val="0"/>
          <w:bCs w:val="0"/>
          <w:sz w:val="24"/>
          <w:szCs w:val="24"/>
          <w:highlight w:val="none"/>
          <w:lang w:eastAsia="zh-CN"/>
        </w:rPr>
        <w:t>首都医科大学附属北京天坛医院</w:t>
      </w:r>
      <w:r>
        <w:rPr>
          <w:rFonts w:hint="eastAsia" w:ascii="宋体" w:hAnsi="宋体" w:cs="宋体"/>
          <w:b w:val="0"/>
          <w:bCs w:val="0"/>
          <w:sz w:val="24"/>
          <w:szCs w:val="24"/>
          <w:highlight w:val="none"/>
        </w:rPr>
        <w:t>要求</w:t>
      </w:r>
    </w:p>
    <w:p w14:paraId="0DF421D8">
      <w:pPr>
        <w:spacing w:line="360" w:lineRule="auto"/>
        <w:contextualSpacing/>
        <w:rPr>
          <w:spacing w:val="0"/>
          <w:sz w:val="24"/>
          <w:lang w:eastAsia="zh-CN"/>
        </w:rPr>
      </w:pPr>
      <w:bookmarkStart w:id="4" w:name="_Toc31467"/>
      <w:bookmarkStart w:id="5" w:name="_Toc24878"/>
      <w:r>
        <w:rPr>
          <w:rFonts w:hint="eastAsia" w:eastAsia="宋体"/>
          <w:spacing w:val="0"/>
          <w:sz w:val="24"/>
          <w:lang w:eastAsia="zh-CN"/>
        </w:rPr>
        <w:t>1.2采购项目（标的）实施的地点：首都医科大学附属北京天坛医院指定地点</w:t>
      </w:r>
      <w:bookmarkEnd w:id="4"/>
      <w:bookmarkEnd w:id="5"/>
    </w:p>
    <w:p w14:paraId="3F56C6C6">
      <w:pPr>
        <w:widowControl w:val="0"/>
        <w:tabs>
          <w:tab w:val="left" w:pos="1197"/>
        </w:tabs>
        <w:autoSpaceDE w:val="0"/>
        <w:autoSpaceDN w:val="0"/>
        <w:spacing w:before="0" w:line="486" w:lineRule="exact"/>
        <w:ind w:left="0" w:right="233" w:firstLine="0"/>
        <w:jc w:val="both"/>
        <w:rPr>
          <w:rFonts w:hint="eastAsia" w:ascii="宋体" w:hAnsi="宋体" w:eastAsia="宋体" w:cs="宋体"/>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2.付款条件（进度和方式）</w:t>
      </w:r>
      <w:r>
        <w:rPr>
          <w:rFonts w:hint="eastAsia" w:ascii="宋体" w:hAnsi="宋体" w:eastAsia="宋体" w:cs="宋体"/>
          <w:color w:val="auto"/>
          <w:sz w:val="24"/>
          <w:szCs w:val="24"/>
          <w:highlight w:val="none"/>
          <w:lang w:val="en-US" w:eastAsia="zh-CN" w:bidi="ar-SA"/>
        </w:rPr>
        <w:t>：</w:t>
      </w:r>
    </w:p>
    <w:p w14:paraId="395E78E8">
      <w:pPr>
        <w:widowControl w:val="0"/>
        <w:tabs>
          <w:tab w:val="left" w:pos="1197"/>
        </w:tabs>
        <w:autoSpaceDE w:val="0"/>
        <w:autoSpaceDN w:val="0"/>
        <w:spacing w:before="0" w:line="486" w:lineRule="exact"/>
        <w:ind w:left="0" w:right="233" w:firstLine="0"/>
        <w:jc w:val="both"/>
        <w:rPr>
          <w:rFonts w:hint="default"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详见“拟签订的合同文本”。</w:t>
      </w:r>
    </w:p>
    <w:p w14:paraId="3C6EDF7C">
      <w:pPr>
        <w:widowControl w:val="0"/>
        <w:tabs>
          <w:tab w:val="left" w:pos="470"/>
        </w:tabs>
        <w:autoSpaceDE w:val="0"/>
        <w:autoSpaceDN w:val="0"/>
        <w:spacing w:before="0" w:line="486" w:lineRule="exact"/>
        <w:ind w:left="0" w:right="7155" w:firstLine="0"/>
        <w:jc w:val="both"/>
        <w:rPr>
          <w:rFonts w:ascii="宋体" w:hAnsi="宋体" w:eastAsia="宋体" w:cs="宋体"/>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三、技术要求</w:t>
      </w:r>
    </w:p>
    <w:p w14:paraId="4965A970">
      <w:pPr>
        <w:spacing w:line="486" w:lineRule="exact"/>
        <w:ind w:firstLine="241" w:firstLineChars="100"/>
        <w:contextualSpacing/>
        <w:rPr>
          <w:b/>
          <w:bCs/>
          <w:color w:val="auto"/>
          <w:sz w:val="24"/>
          <w:szCs w:val="24"/>
          <w:highlight w:val="none"/>
          <w:lang w:eastAsia="zh-CN"/>
        </w:rPr>
      </w:pPr>
      <w:r>
        <w:rPr>
          <w:rFonts w:hint="eastAsia" w:eastAsia="宋体"/>
          <w:b/>
          <w:bCs/>
          <w:color w:val="auto"/>
          <w:sz w:val="24"/>
          <w:szCs w:val="24"/>
          <w:highlight w:val="none"/>
          <w:lang w:eastAsia="zh-CN"/>
        </w:rPr>
        <w:t>1. 基本要求</w:t>
      </w:r>
    </w:p>
    <w:p w14:paraId="3BAB6362">
      <w:pPr>
        <w:spacing w:line="486" w:lineRule="exact"/>
        <w:ind w:firstLine="241" w:firstLineChars="100"/>
        <w:contextualSpacing/>
        <w:rPr>
          <w:b/>
          <w:bCs/>
          <w:color w:val="auto"/>
          <w:sz w:val="24"/>
          <w:szCs w:val="24"/>
          <w:highlight w:val="none"/>
          <w:lang w:eastAsia="zh-CN"/>
        </w:rPr>
      </w:pPr>
      <w:r>
        <w:rPr>
          <w:rFonts w:hint="eastAsia" w:eastAsia="宋体"/>
          <w:b/>
          <w:bCs/>
          <w:color w:val="auto"/>
          <w:sz w:val="24"/>
          <w:szCs w:val="24"/>
          <w:highlight w:val="none"/>
          <w:lang w:eastAsia="zh-CN"/>
        </w:rPr>
        <w:t>1.1 采购标的需实现的功能或者目标</w:t>
      </w:r>
    </w:p>
    <w:p w14:paraId="29DB0E23">
      <w:pPr>
        <w:spacing w:line="486" w:lineRule="exact"/>
        <w:ind w:firstLine="480" w:firstLineChars="200"/>
        <w:contextualSpacing/>
        <w:rPr>
          <w:color w:val="auto"/>
          <w:sz w:val="24"/>
          <w:szCs w:val="24"/>
          <w:highlight w:val="yellow"/>
          <w:lang w:eastAsia="zh-CN"/>
        </w:rPr>
      </w:pPr>
      <w:r>
        <w:rPr>
          <w:rFonts w:hint="eastAsia" w:eastAsia="宋体"/>
          <w:color w:val="auto"/>
          <w:sz w:val="24"/>
          <w:szCs w:val="24"/>
          <w:highlight w:val="none"/>
          <w:lang w:eastAsia="zh-CN"/>
        </w:rPr>
        <w:t>本次招标为首都医科大学附属北京天坛医院</w:t>
      </w:r>
      <w:r>
        <w:rPr>
          <w:rFonts w:hint="eastAsia" w:ascii="宋体" w:eastAsia="宋体"/>
          <w:color w:val="auto"/>
          <w:sz w:val="24"/>
          <w:szCs w:val="24"/>
          <w:highlight w:val="none"/>
          <w:lang w:val="en-US" w:eastAsia="zh-CN"/>
        </w:rPr>
        <w:t>提供</w:t>
      </w:r>
      <w:r>
        <w:rPr>
          <w:rFonts w:hint="eastAsia" w:cs="宋体"/>
          <w:i w:val="0"/>
          <w:iCs w:val="0"/>
          <w:color w:val="000000"/>
          <w:kern w:val="0"/>
          <w:sz w:val="24"/>
          <w:szCs w:val="24"/>
          <w:u w:val="none"/>
          <w:lang w:val="en-US" w:eastAsia="zh-CN" w:bidi="ar"/>
        </w:rPr>
        <w:t>科研设备维保服务</w:t>
      </w:r>
      <w:r>
        <w:rPr>
          <w:rFonts w:hint="eastAsia" w:eastAsia="宋体"/>
          <w:color w:val="auto"/>
          <w:sz w:val="24"/>
          <w:szCs w:val="24"/>
          <w:highlight w:val="none"/>
          <w:lang w:eastAsia="zh-CN"/>
        </w:rPr>
        <w:t>。供应商应根据招标文件所提出的技术规格和服务要求，以先进的技术、优良的服务和优惠的价格，充分显示自己的竞争实力。</w:t>
      </w:r>
    </w:p>
    <w:p w14:paraId="01F919F6">
      <w:pPr>
        <w:spacing w:line="486" w:lineRule="exact"/>
        <w:ind w:firstLine="241" w:firstLineChars="100"/>
        <w:contextualSpacing/>
        <w:rPr>
          <w:color w:val="auto"/>
          <w:sz w:val="24"/>
          <w:szCs w:val="24"/>
          <w:highlight w:val="none"/>
          <w:lang w:eastAsia="zh-CN"/>
        </w:rPr>
      </w:pPr>
      <w:r>
        <w:rPr>
          <w:rFonts w:hint="eastAsia" w:eastAsia="宋体"/>
          <w:b/>
          <w:bCs/>
          <w:color w:val="auto"/>
          <w:sz w:val="24"/>
          <w:szCs w:val="24"/>
          <w:highlight w:val="none"/>
          <w:lang w:eastAsia="zh-CN"/>
        </w:rPr>
        <w:t>1.2 需执行的国家相关标准、行业标准、地方标准或者其他标准、规范</w:t>
      </w:r>
    </w:p>
    <w:p w14:paraId="354FAF62">
      <w:pPr>
        <w:spacing w:line="486" w:lineRule="exact"/>
        <w:ind w:firstLine="240" w:firstLineChars="100"/>
        <w:contextualSpacing/>
        <w:rPr>
          <w:color w:val="auto"/>
          <w:sz w:val="24"/>
          <w:szCs w:val="24"/>
          <w:highlight w:val="none"/>
          <w:lang w:eastAsia="zh-CN"/>
        </w:rPr>
      </w:pPr>
      <w:r>
        <w:rPr>
          <w:rFonts w:hint="eastAsia" w:eastAsia="宋体"/>
          <w:color w:val="auto"/>
          <w:sz w:val="24"/>
          <w:szCs w:val="24"/>
          <w:highlight w:val="none"/>
          <w:lang w:eastAsia="zh-CN"/>
        </w:rPr>
        <w:t>详见 需满足的质量、安全、技术规格、物理特性等要求。</w:t>
      </w:r>
    </w:p>
    <w:p w14:paraId="2320EECA">
      <w:pPr>
        <w:spacing w:line="486" w:lineRule="exact"/>
        <w:ind w:firstLine="241" w:firstLineChars="100"/>
        <w:contextualSpacing/>
        <w:rPr>
          <w:b/>
          <w:bCs/>
          <w:color w:val="auto"/>
          <w:sz w:val="24"/>
          <w:szCs w:val="24"/>
          <w:highlight w:val="none"/>
          <w:lang w:eastAsia="zh-CN"/>
        </w:rPr>
      </w:pPr>
      <w:r>
        <w:rPr>
          <w:rFonts w:hint="eastAsia" w:eastAsia="宋体"/>
          <w:b/>
          <w:bCs/>
          <w:color w:val="auto"/>
          <w:sz w:val="24"/>
          <w:szCs w:val="24"/>
          <w:highlight w:val="none"/>
          <w:lang w:eastAsia="zh-CN"/>
        </w:rPr>
        <w:t>2.服务内容及要求</w:t>
      </w:r>
    </w:p>
    <w:p w14:paraId="7183B71F">
      <w:pPr>
        <w:widowControl/>
        <w:spacing w:line="486" w:lineRule="exact"/>
        <w:ind w:left="-1" w:firstLine="241" w:firstLineChars="100"/>
        <w:contextualSpacing/>
        <w:rPr>
          <w:rFonts w:hint="eastAsia"/>
          <w:b/>
          <w:bCs/>
          <w:color w:val="auto"/>
          <w:sz w:val="24"/>
          <w:szCs w:val="24"/>
          <w:highlight w:val="none"/>
          <w:lang w:eastAsia="zh-CN"/>
        </w:rPr>
      </w:pPr>
      <w:r>
        <w:rPr>
          <w:rFonts w:hint="eastAsia" w:eastAsia="宋体"/>
          <w:b/>
          <w:bCs/>
          <w:color w:val="auto"/>
          <w:sz w:val="24"/>
          <w:szCs w:val="24"/>
          <w:highlight w:val="none"/>
          <w:lang w:eastAsia="zh-CN"/>
        </w:rPr>
        <w:t>2.1 采购标的需满足的、质量、安全、技术规格、物理特性等要求；</w:t>
      </w:r>
    </w:p>
    <w:p w14:paraId="785BC447">
      <w:pPr>
        <w:widowControl/>
        <w:spacing w:line="486" w:lineRule="exact"/>
        <w:ind w:firstLine="281" w:firstLineChars="100"/>
        <w:contextualSpacing/>
        <w:jc w:val="both"/>
        <w:outlineLvl w:val="1"/>
        <w:rPr>
          <w:rFonts w:hint="default"/>
          <w:b/>
          <w:bCs/>
          <w:color w:val="auto"/>
          <w:sz w:val="24"/>
          <w:szCs w:val="24"/>
          <w:highlight w:val="none"/>
          <w:lang w:val="en-US" w:eastAsia="zh-CN"/>
        </w:rPr>
      </w:pPr>
      <w:r>
        <w:rPr>
          <w:rFonts w:hint="eastAsia" w:ascii="宋体" w:eastAsia="宋体"/>
          <w:b/>
          <w:bCs/>
          <w:color w:val="auto"/>
          <w:sz w:val="28"/>
          <w:szCs w:val="28"/>
          <w:highlight w:val="none"/>
          <w:lang w:val="en-US" w:eastAsia="zh-CN"/>
        </w:rPr>
        <w:t>01包：BD流式细胞仪维保</w:t>
      </w:r>
    </w:p>
    <w:p w14:paraId="0E90A3F0">
      <w:pPr>
        <w:spacing w:before="156" w:beforeLines="50" w:after="200" w:line="360" w:lineRule="auto"/>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rPr>
        <w:t>一、参保设备明细</w:t>
      </w:r>
    </w:p>
    <w:tbl>
      <w:tblPr>
        <w:tblStyle w:val="4"/>
        <w:tblW w:w="4998" w:type="pct"/>
        <w:jc w:val="center"/>
        <w:tblLayout w:type="autofit"/>
        <w:tblCellMar>
          <w:top w:w="0" w:type="dxa"/>
          <w:left w:w="108" w:type="dxa"/>
          <w:bottom w:w="0" w:type="dxa"/>
          <w:right w:w="108" w:type="dxa"/>
        </w:tblCellMar>
      </w:tblPr>
      <w:tblGrid>
        <w:gridCol w:w="760"/>
        <w:gridCol w:w="1546"/>
        <w:gridCol w:w="2071"/>
        <w:gridCol w:w="2071"/>
        <w:gridCol w:w="2071"/>
      </w:tblGrid>
      <w:tr w14:paraId="2354FA32">
        <w:tblPrEx>
          <w:tblCellMar>
            <w:top w:w="0" w:type="dxa"/>
            <w:left w:w="108" w:type="dxa"/>
            <w:bottom w:w="0" w:type="dxa"/>
            <w:right w:w="108" w:type="dxa"/>
          </w:tblCellMar>
        </w:tblPrEx>
        <w:trPr>
          <w:trHeight w:val="403" w:hRule="atLeast"/>
          <w:jc w:val="center"/>
        </w:trPr>
        <w:tc>
          <w:tcPr>
            <w:tcW w:w="446" w:type="pct"/>
            <w:tcBorders>
              <w:top w:val="single" w:color="000000" w:sz="4" w:space="0"/>
              <w:left w:val="single" w:color="000000" w:sz="4" w:space="0"/>
              <w:bottom w:val="single" w:color="000000" w:sz="4" w:space="0"/>
              <w:right w:val="single" w:color="000000" w:sz="4" w:space="0"/>
            </w:tcBorders>
            <w:vAlign w:val="center"/>
          </w:tcPr>
          <w:p w14:paraId="4CCF682A">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序号</w:t>
            </w:r>
          </w:p>
        </w:tc>
        <w:tc>
          <w:tcPr>
            <w:tcW w:w="907" w:type="pct"/>
            <w:tcBorders>
              <w:top w:val="single" w:color="000000" w:sz="4" w:space="0"/>
              <w:left w:val="single" w:color="000000" w:sz="4" w:space="0"/>
              <w:bottom w:val="single" w:color="000000" w:sz="4" w:space="0"/>
              <w:right w:val="single" w:color="000000" w:sz="4" w:space="0"/>
            </w:tcBorders>
            <w:vAlign w:val="center"/>
          </w:tcPr>
          <w:p w14:paraId="5000FBE8">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院产编号</w:t>
            </w:r>
          </w:p>
        </w:tc>
        <w:tc>
          <w:tcPr>
            <w:tcW w:w="1215" w:type="pct"/>
            <w:tcBorders>
              <w:top w:val="single" w:color="000000" w:sz="4" w:space="0"/>
              <w:left w:val="single" w:color="000000" w:sz="4" w:space="0"/>
              <w:bottom w:val="single" w:color="000000" w:sz="4" w:space="0"/>
              <w:right w:val="single" w:color="000000" w:sz="4" w:space="0"/>
            </w:tcBorders>
            <w:noWrap/>
            <w:vAlign w:val="center"/>
          </w:tcPr>
          <w:p w14:paraId="77B9631B">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设备名称</w:t>
            </w:r>
          </w:p>
        </w:tc>
        <w:tc>
          <w:tcPr>
            <w:tcW w:w="1215" w:type="pct"/>
            <w:tcBorders>
              <w:top w:val="single" w:color="000000" w:sz="4" w:space="0"/>
              <w:left w:val="single" w:color="000000" w:sz="4" w:space="0"/>
              <w:bottom w:val="single" w:color="000000" w:sz="4" w:space="0"/>
              <w:right w:val="single" w:color="000000" w:sz="4" w:space="0"/>
            </w:tcBorders>
            <w:noWrap/>
            <w:vAlign w:val="center"/>
          </w:tcPr>
          <w:p w14:paraId="22039270">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设备型号</w:t>
            </w:r>
          </w:p>
        </w:tc>
        <w:tc>
          <w:tcPr>
            <w:tcW w:w="1215" w:type="pct"/>
            <w:tcBorders>
              <w:top w:val="single" w:color="000000" w:sz="4" w:space="0"/>
              <w:left w:val="single" w:color="000000" w:sz="4" w:space="0"/>
              <w:bottom w:val="single" w:color="000000" w:sz="4" w:space="0"/>
              <w:right w:val="single" w:color="000000" w:sz="4" w:space="0"/>
            </w:tcBorders>
            <w:noWrap/>
            <w:vAlign w:val="center"/>
          </w:tcPr>
          <w:p w14:paraId="7D56CB3F">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购入日期</w:t>
            </w:r>
          </w:p>
        </w:tc>
      </w:tr>
      <w:tr w14:paraId="4D61F67B">
        <w:tblPrEx>
          <w:tblCellMar>
            <w:top w:w="0" w:type="dxa"/>
            <w:left w:w="108" w:type="dxa"/>
            <w:bottom w:w="0" w:type="dxa"/>
            <w:right w:w="108" w:type="dxa"/>
          </w:tblCellMar>
        </w:tblPrEx>
        <w:trPr>
          <w:trHeight w:val="403" w:hRule="atLeast"/>
          <w:jc w:val="center"/>
        </w:trPr>
        <w:tc>
          <w:tcPr>
            <w:tcW w:w="446" w:type="pct"/>
            <w:tcBorders>
              <w:top w:val="single" w:color="000000" w:sz="4" w:space="0"/>
              <w:left w:val="single" w:color="000000" w:sz="4" w:space="0"/>
              <w:bottom w:val="single" w:color="000000" w:sz="4" w:space="0"/>
              <w:right w:val="single" w:color="000000" w:sz="4" w:space="0"/>
            </w:tcBorders>
            <w:noWrap/>
            <w:vAlign w:val="center"/>
          </w:tcPr>
          <w:p w14:paraId="1B49E51B">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w:t>
            </w:r>
          </w:p>
        </w:tc>
        <w:tc>
          <w:tcPr>
            <w:tcW w:w="907" w:type="pct"/>
            <w:tcBorders>
              <w:top w:val="single" w:color="000000" w:sz="4" w:space="0"/>
              <w:left w:val="single" w:color="000000" w:sz="4" w:space="0"/>
              <w:bottom w:val="single" w:color="000000" w:sz="4" w:space="0"/>
              <w:right w:val="single" w:color="000000" w:sz="4" w:space="0"/>
            </w:tcBorders>
            <w:vAlign w:val="center"/>
          </w:tcPr>
          <w:p w14:paraId="6692ACB3">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20126297</w:t>
            </w:r>
          </w:p>
        </w:tc>
        <w:tc>
          <w:tcPr>
            <w:tcW w:w="1215" w:type="pct"/>
            <w:tcBorders>
              <w:top w:val="single" w:color="000000" w:sz="4" w:space="0"/>
              <w:left w:val="single" w:color="000000" w:sz="4" w:space="0"/>
              <w:bottom w:val="single" w:color="000000" w:sz="4" w:space="0"/>
              <w:right w:val="single" w:color="000000" w:sz="4" w:space="0"/>
            </w:tcBorders>
            <w:vAlign w:val="center"/>
          </w:tcPr>
          <w:p w14:paraId="0AD951D9">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流式细胞仪</w:t>
            </w:r>
          </w:p>
        </w:tc>
        <w:tc>
          <w:tcPr>
            <w:tcW w:w="1215" w:type="pct"/>
            <w:tcBorders>
              <w:top w:val="single" w:color="000000" w:sz="4" w:space="0"/>
              <w:left w:val="single" w:color="000000" w:sz="4" w:space="0"/>
              <w:bottom w:val="single" w:color="000000" w:sz="4" w:space="0"/>
              <w:right w:val="single" w:color="000000" w:sz="4" w:space="0"/>
            </w:tcBorders>
            <w:vAlign w:val="center"/>
          </w:tcPr>
          <w:p w14:paraId="43AE989A">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BD FACSAriaII</w:t>
            </w:r>
          </w:p>
        </w:tc>
        <w:tc>
          <w:tcPr>
            <w:tcW w:w="1215" w:type="pct"/>
            <w:tcBorders>
              <w:top w:val="single" w:color="000000" w:sz="4" w:space="0"/>
              <w:left w:val="single" w:color="000000" w:sz="4" w:space="0"/>
              <w:bottom w:val="single" w:color="000000" w:sz="4" w:space="0"/>
              <w:right w:val="single" w:color="000000" w:sz="4" w:space="0"/>
            </w:tcBorders>
            <w:noWrap/>
            <w:vAlign w:val="center"/>
          </w:tcPr>
          <w:p w14:paraId="7576B502">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2012年10月11日</w:t>
            </w:r>
          </w:p>
        </w:tc>
      </w:tr>
      <w:tr w14:paraId="0B2DD81A">
        <w:tblPrEx>
          <w:tblCellMar>
            <w:top w:w="0" w:type="dxa"/>
            <w:left w:w="108" w:type="dxa"/>
            <w:bottom w:w="0" w:type="dxa"/>
            <w:right w:w="108" w:type="dxa"/>
          </w:tblCellMar>
        </w:tblPrEx>
        <w:trPr>
          <w:trHeight w:val="403" w:hRule="atLeast"/>
          <w:jc w:val="center"/>
        </w:trPr>
        <w:tc>
          <w:tcPr>
            <w:tcW w:w="446" w:type="pct"/>
            <w:tcBorders>
              <w:top w:val="single" w:color="000000" w:sz="4" w:space="0"/>
              <w:left w:val="single" w:color="000000" w:sz="4" w:space="0"/>
              <w:bottom w:val="single" w:color="000000" w:sz="4" w:space="0"/>
              <w:right w:val="single" w:color="000000" w:sz="4" w:space="0"/>
            </w:tcBorders>
            <w:noWrap/>
            <w:vAlign w:val="center"/>
          </w:tcPr>
          <w:p w14:paraId="15DE4C91">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w:t>
            </w:r>
          </w:p>
        </w:tc>
        <w:tc>
          <w:tcPr>
            <w:tcW w:w="907" w:type="pct"/>
            <w:tcBorders>
              <w:top w:val="single" w:color="000000" w:sz="4" w:space="0"/>
              <w:left w:val="single" w:color="000000" w:sz="4" w:space="0"/>
              <w:bottom w:val="single" w:color="000000" w:sz="4" w:space="0"/>
              <w:right w:val="single" w:color="000000" w:sz="4" w:space="0"/>
            </w:tcBorders>
            <w:vAlign w:val="center"/>
          </w:tcPr>
          <w:p w14:paraId="05D9D6AB">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2018012753</w:t>
            </w:r>
          </w:p>
        </w:tc>
        <w:tc>
          <w:tcPr>
            <w:tcW w:w="1215" w:type="pct"/>
            <w:tcBorders>
              <w:top w:val="single" w:color="000000" w:sz="4" w:space="0"/>
              <w:left w:val="single" w:color="000000" w:sz="4" w:space="0"/>
              <w:bottom w:val="single" w:color="000000" w:sz="4" w:space="0"/>
              <w:right w:val="single" w:color="000000" w:sz="4" w:space="0"/>
            </w:tcBorders>
            <w:vAlign w:val="center"/>
          </w:tcPr>
          <w:p w14:paraId="0E592817">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流式细胞分选仪</w:t>
            </w:r>
          </w:p>
        </w:tc>
        <w:tc>
          <w:tcPr>
            <w:tcW w:w="1215" w:type="pct"/>
            <w:tcBorders>
              <w:top w:val="single" w:color="000000" w:sz="4" w:space="0"/>
              <w:left w:val="single" w:color="000000" w:sz="4" w:space="0"/>
              <w:bottom w:val="single" w:color="000000" w:sz="4" w:space="0"/>
              <w:right w:val="single" w:color="000000" w:sz="4" w:space="0"/>
            </w:tcBorders>
            <w:vAlign w:val="center"/>
          </w:tcPr>
          <w:p w14:paraId="47B4755D">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BD FACSAriaIII</w:t>
            </w:r>
          </w:p>
        </w:tc>
        <w:tc>
          <w:tcPr>
            <w:tcW w:w="1215" w:type="pct"/>
            <w:tcBorders>
              <w:top w:val="single" w:color="000000" w:sz="4" w:space="0"/>
              <w:left w:val="single" w:color="000000" w:sz="4" w:space="0"/>
              <w:bottom w:val="single" w:color="000000" w:sz="4" w:space="0"/>
              <w:right w:val="single" w:color="000000" w:sz="4" w:space="0"/>
            </w:tcBorders>
            <w:noWrap/>
            <w:vAlign w:val="center"/>
          </w:tcPr>
          <w:p w14:paraId="756351A3">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2018年11月12日</w:t>
            </w:r>
          </w:p>
        </w:tc>
      </w:tr>
      <w:tr w14:paraId="7DFA7CA2">
        <w:tblPrEx>
          <w:tblCellMar>
            <w:top w:w="0" w:type="dxa"/>
            <w:left w:w="108" w:type="dxa"/>
            <w:bottom w:w="0" w:type="dxa"/>
            <w:right w:w="108" w:type="dxa"/>
          </w:tblCellMar>
        </w:tblPrEx>
        <w:trPr>
          <w:trHeight w:val="413" w:hRule="atLeast"/>
          <w:jc w:val="center"/>
        </w:trPr>
        <w:tc>
          <w:tcPr>
            <w:tcW w:w="446" w:type="pct"/>
            <w:tcBorders>
              <w:top w:val="single" w:color="000000" w:sz="4" w:space="0"/>
              <w:left w:val="single" w:color="000000" w:sz="4" w:space="0"/>
              <w:bottom w:val="single" w:color="000000" w:sz="4" w:space="0"/>
              <w:right w:val="single" w:color="000000" w:sz="4" w:space="0"/>
            </w:tcBorders>
            <w:noWrap/>
            <w:vAlign w:val="center"/>
          </w:tcPr>
          <w:p w14:paraId="000A0C0C">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c>
          <w:tcPr>
            <w:tcW w:w="907" w:type="pct"/>
            <w:tcBorders>
              <w:top w:val="single" w:color="000000" w:sz="4" w:space="0"/>
              <w:left w:val="single" w:color="000000" w:sz="4" w:space="0"/>
              <w:bottom w:val="single" w:color="000000" w:sz="4" w:space="0"/>
              <w:right w:val="single" w:color="000000" w:sz="4" w:space="0"/>
            </w:tcBorders>
            <w:noWrap/>
            <w:vAlign w:val="center"/>
          </w:tcPr>
          <w:p w14:paraId="4BCA9989">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2021016391</w:t>
            </w:r>
          </w:p>
        </w:tc>
        <w:tc>
          <w:tcPr>
            <w:tcW w:w="1215" w:type="pct"/>
            <w:tcBorders>
              <w:top w:val="single" w:color="000000" w:sz="4" w:space="0"/>
              <w:left w:val="single" w:color="000000" w:sz="4" w:space="0"/>
              <w:bottom w:val="single" w:color="000000" w:sz="4" w:space="0"/>
              <w:right w:val="single" w:color="000000" w:sz="4" w:space="0"/>
            </w:tcBorders>
            <w:noWrap/>
            <w:vAlign w:val="center"/>
          </w:tcPr>
          <w:p w14:paraId="71671E8D">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流式细胞分选仪</w:t>
            </w:r>
          </w:p>
        </w:tc>
        <w:tc>
          <w:tcPr>
            <w:tcW w:w="1215" w:type="pct"/>
            <w:tcBorders>
              <w:top w:val="single" w:color="000000" w:sz="4" w:space="0"/>
              <w:left w:val="single" w:color="000000" w:sz="4" w:space="0"/>
              <w:bottom w:val="single" w:color="000000" w:sz="4" w:space="0"/>
              <w:right w:val="single" w:color="000000" w:sz="4" w:space="0"/>
            </w:tcBorders>
            <w:vAlign w:val="center"/>
          </w:tcPr>
          <w:p w14:paraId="6A9F34AA">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BD FACSAriaIII</w:t>
            </w:r>
          </w:p>
        </w:tc>
        <w:tc>
          <w:tcPr>
            <w:tcW w:w="1215" w:type="pct"/>
            <w:tcBorders>
              <w:top w:val="single" w:color="000000" w:sz="4" w:space="0"/>
              <w:left w:val="single" w:color="000000" w:sz="4" w:space="0"/>
              <w:bottom w:val="single" w:color="000000" w:sz="4" w:space="0"/>
              <w:right w:val="single" w:color="000000" w:sz="4" w:space="0"/>
            </w:tcBorders>
            <w:noWrap/>
            <w:vAlign w:val="center"/>
          </w:tcPr>
          <w:p w14:paraId="0BFA2F9F">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2021年7月7日</w:t>
            </w:r>
          </w:p>
        </w:tc>
      </w:tr>
    </w:tbl>
    <w:p w14:paraId="148E5A01">
      <w:pPr>
        <w:keepNext w:val="0"/>
        <w:keepLines w:val="0"/>
        <w:pageBreakBefore w:val="0"/>
        <w:kinsoku/>
        <w:wordWrap/>
        <w:overflowPunct/>
        <w:topLinePunct w:val="0"/>
        <w:autoSpaceDE w:val="0"/>
        <w:autoSpaceDN w:val="0"/>
        <w:bidi w:val="0"/>
        <w:snapToGrid/>
        <w:spacing w:line="360" w:lineRule="auto"/>
        <w:ind w:firstLine="482" w:firstLineChars="200"/>
        <w:textAlignment w:val="auto"/>
        <w:rPr>
          <w:rFonts w:hint="eastAsia" w:ascii="宋体" w:hAnsi="宋体" w:eastAsia="宋体" w:cs="宋体"/>
          <w:b/>
          <w:bCs/>
          <w:sz w:val="24"/>
          <w:highlight w:val="none"/>
        </w:rPr>
      </w:pPr>
      <w:r>
        <w:rPr>
          <w:rFonts w:hint="eastAsia" w:ascii="宋体" w:hAnsi="宋体" w:eastAsia="宋体" w:cs="宋体"/>
          <w:b/>
          <w:bCs/>
          <w:sz w:val="24"/>
          <w:highlight w:val="none"/>
        </w:rPr>
        <w:t>二、维保服务内容</w:t>
      </w:r>
    </w:p>
    <w:p w14:paraId="337E45FE">
      <w:pPr>
        <w:keepNext w:val="0"/>
        <w:keepLines w:val="0"/>
        <w:pageBreakBefore w:val="0"/>
        <w:kinsoku/>
        <w:wordWrap/>
        <w:overflowPunct/>
        <w:topLinePunct w:val="0"/>
        <w:autoSpaceDE w:val="0"/>
        <w:autoSpaceDN w:val="0"/>
        <w:bidi w:val="0"/>
        <w:snapToGrid/>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1、服务期限：合同生效后1年。</w:t>
      </w:r>
    </w:p>
    <w:p w14:paraId="69D5D67E">
      <w:pPr>
        <w:keepNext w:val="0"/>
        <w:keepLines w:val="0"/>
        <w:pageBreakBefore w:val="0"/>
        <w:kinsoku/>
        <w:wordWrap/>
        <w:overflowPunct/>
        <w:topLinePunct w:val="0"/>
        <w:autoSpaceDE w:val="0"/>
        <w:autoSpaceDN w:val="0"/>
        <w:bidi w:val="0"/>
        <w:snapToGrid/>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2、服务实施的内容</w:t>
      </w:r>
    </w:p>
    <w:p w14:paraId="6B8B1C0C">
      <w:pPr>
        <w:keepNext w:val="0"/>
        <w:keepLines w:val="0"/>
        <w:pageBreakBefore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2.1 为北京天坛医院上述设备提供维修保养服务，服务内容包括定期巡检、预防性维护、性能检测、维修和不定期培训等，并使用制式表格进行相关工作记录。</w:t>
      </w:r>
    </w:p>
    <w:p w14:paraId="356C5766">
      <w:pPr>
        <w:keepNext w:val="0"/>
        <w:keepLines w:val="0"/>
        <w:pageBreakBefore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2.2 服务报价已包括：维修保养所需要的零件费、机械设备、交通、行政办公费，服务方人员的工资、餐费、福利费、法定节假日正常工作的加班工资、社会保险、 服装费等人工费，前期投入摊销及公司税金及利润等，采购方不再另行支付其他费用。</w:t>
      </w:r>
    </w:p>
    <w:p w14:paraId="79F15E8D">
      <w:pPr>
        <w:keepNext w:val="0"/>
        <w:keepLines w:val="0"/>
        <w:pageBreakBefore w:val="0"/>
        <w:kinsoku/>
        <w:wordWrap/>
        <w:overflowPunct/>
        <w:topLinePunct w:val="0"/>
        <w:autoSpaceDE w:val="0"/>
        <w:autoSpaceDN w:val="0"/>
        <w:bidi w:val="0"/>
        <w:adjustRightInd w:val="0"/>
        <w:snapToGrid/>
        <w:spacing w:line="360" w:lineRule="auto"/>
        <w:ind w:firstLine="480" w:firstLineChars="200"/>
        <w:textAlignment w:val="auto"/>
      </w:pPr>
      <w:r>
        <w:rPr>
          <w:rFonts w:hint="eastAsia" w:ascii="宋体" w:hAnsi="宋体" w:eastAsia="宋体" w:cs="宋体"/>
          <w:sz w:val="24"/>
          <w:highlight w:val="none"/>
        </w:rPr>
        <w:t>2.3 保证开机率≥95%</w:t>
      </w:r>
      <w:r>
        <w:rPr>
          <w:rFonts w:hint="eastAsia" w:ascii="宋体" w:hAnsi="宋体" w:eastAsia="宋体" w:cs="宋体"/>
          <w:sz w:val="24"/>
          <w:szCs w:val="24"/>
          <w:highlight w:val="none"/>
        </w:rPr>
        <w:t>（365天计算），停机天数每超过一天顺延三天</w:t>
      </w:r>
      <w:r>
        <w:rPr>
          <w:rFonts w:hint="eastAsia" w:ascii="宋体" w:hAnsi="宋体" w:eastAsia="宋体" w:cs="宋体"/>
          <w:sz w:val="24"/>
          <w:highlight w:val="none"/>
        </w:rPr>
        <w:t>。</w:t>
      </w:r>
    </w:p>
    <w:p w14:paraId="4BCA303A">
      <w:pPr>
        <w:keepNext w:val="0"/>
        <w:keepLines w:val="0"/>
        <w:pageBreakBefore w:val="0"/>
        <w:kinsoku/>
        <w:wordWrap/>
        <w:overflowPunct/>
        <w:topLinePunct w:val="0"/>
        <w:autoSpaceDE w:val="0"/>
        <w:autoSpaceDN w:val="0"/>
        <w:bidi w:val="0"/>
        <w:snapToGrid/>
        <w:spacing w:line="360" w:lineRule="auto"/>
        <w:ind w:firstLine="482" w:firstLineChars="200"/>
        <w:textAlignment w:val="auto"/>
        <w:rPr>
          <w:rFonts w:hint="eastAsia" w:ascii="宋体" w:hAnsi="宋体" w:eastAsia="宋体" w:cs="宋体"/>
          <w:b/>
          <w:bCs/>
          <w:sz w:val="24"/>
          <w:highlight w:val="none"/>
        </w:rPr>
      </w:pPr>
      <w:r>
        <w:rPr>
          <w:rFonts w:hint="eastAsia" w:ascii="宋体" w:hAnsi="宋体" w:eastAsia="宋体" w:cs="宋体"/>
          <w:b/>
          <w:bCs/>
          <w:sz w:val="24"/>
          <w:highlight w:val="none"/>
        </w:rPr>
        <w:t>三、维保服务要求</w:t>
      </w:r>
    </w:p>
    <w:p w14:paraId="097516A8">
      <w:pPr>
        <w:keepNext w:val="0"/>
        <w:keepLines w:val="0"/>
        <w:pageBreakBefore w:val="0"/>
        <w:kinsoku/>
        <w:wordWrap/>
        <w:overflowPunct/>
        <w:topLinePunct w:val="0"/>
        <w:autoSpaceDE w:val="0"/>
        <w:autoSpaceDN w:val="0"/>
        <w:bidi w:val="0"/>
        <w:snapToGrid/>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szCs w:val="24"/>
          <w:highlight w:val="none"/>
        </w:rPr>
        <w:t>1、服务期内提供无限次人工、上门服务。最终服务商为本项目服务的工程师</w:t>
      </w:r>
      <w:r>
        <w:rPr>
          <w:rFonts w:hint="eastAsia" w:ascii="宋体" w:hAnsi="宋体" w:eastAsia="宋体" w:cs="宋体"/>
          <w:sz w:val="24"/>
          <w:highlight w:val="none"/>
        </w:rPr>
        <w:t>≥</w:t>
      </w:r>
      <w:r>
        <w:rPr>
          <w:rFonts w:hint="eastAsia" w:ascii="宋体" w:hAnsi="宋体" w:eastAsia="宋体" w:cs="宋体"/>
          <w:sz w:val="24"/>
          <w:szCs w:val="24"/>
          <w:highlight w:val="none"/>
        </w:rPr>
        <w:t>2人，接受过设备制造厂家原厂培训并考核合格，提供培训合格证明文件和团队人员名单。</w:t>
      </w:r>
      <w:r>
        <w:rPr>
          <w:rFonts w:hint="eastAsia" w:ascii="宋体" w:hAnsi="宋体" w:eastAsia="宋体" w:cs="宋体"/>
          <w:sz w:val="24"/>
          <w:highlight w:val="none"/>
        </w:rPr>
        <w:t>服务期内提供所有零备件的维修、更换服务，维保期内更换的零配件免费保修时间≥6个月。</w:t>
      </w:r>
    </w:p>
    <w:p w14:paraId="36DDFD79">
      <w:pPr>
        <w:keepNext w:val="0"/>
        <w:keepLines w:val="0"/>
        <w:pageBreakBefore w:val="0"/>
        <w:widowControl w:val="0"/>
        <w:kinsoku/>
        <w:wordWrap/>
        <w:overflowPunct/>
        <w:topLinePunct w:val="0"/>
        <w:autoSpaceDE w:val="0"/>
        <w:autoSpaceDN w:val="0"/>
        <w:bidi w:val="0"/>
        <w:snapToGrid/>
        <w:spacing w:line="360" w:lineRule="auto"/>
        <w:ind w:left="0" w:firstLine="480" w:firstLineChars="200"/>
        <w:contextualSpacing/>
        <w:textAlignment w:val="auto"/>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2、所有更换的零件保证为全新、原厂生产零件，保证其安全合法性和渠道正规性。</w:t>
      </w:r>
    </w:p>
    <w:p w14:paraId="5E217925">
      <w:pPr>
        <w:keepNext w:val="0"/>
        <w:keepLines w:val="0"/>
        <w:pageBreakBefore w:val="0"/>
        <w:widowControl w:val="0"/>
        <w:kinsoku/>
        <w:wordWrap/>
        <w:overflowPunct/>
        <w:topLinePunct w:val="0"/>
        <w:autoSpaceDE w:val="0"/>
        <w:autoSpaceDN w:val="0"/>
        <w:bidi w:val="0"/>
        <w:snapToGrid/>
        <w:spacing w:line="360" w:lineRule="auto"/>
        <w:ind w:left="0" w:firstLine="480" w:firstLineChars="200"/>
        <w:contextualSpacing/>
        <w:textAlignment w:val="auto"/>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3、巡检、保养要求</w:t>
      </w:r>
    </w:p>
    <w:p w14:paraId="0AF27748">
      <w:pPr>
        <w:keepNext w:val="0"/>
        <w:keepLines w:val="0"/>
        <w:pageBreakBefore w:val="0"/>
        <w:widowControl w:val="0"/>
        <w:kinsoku/>
        <w:wordWrap/>
        <w:overflowPunct/>
        <w:topLinePunct w:val="0"/>
        <w:autoSpaceDE w:val="0"/>
        <w:autoSpaceDN w:val="0"/>
        <w:bidi w:val="0"/>
        <w:snapToGrid/>
        <w:spacing w:line="360" w:lineRule="auto"/>
        <w:ind w:left="0" w:firstLine="480" w:firstLineChars="200"/>
        <w:contextualSpacing/>
        <w:textAlignment w:val="auto"/>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3.1仪器外观检查</w:t>
      </w:r>
      <w:r>
        <w:rPr>
          <w:rFonts w:hint="eastAsia" w:ascii="宋体" w:hAnsi="宋体" w:eastAsia="宋体" w:cs="宋体"/>
          <w:sz w:val="24"/>
          <w:szCs w:val="24"/>
          <w:highlight w:val="none"/>
          <w:lang w:val="en-US" w:eastAsia="zh-CN" w:bidi="ar-SA"/>
        </w:rPr>
        <w:t>；</w:t>
      </w:r>
      <w:r>
        <w:rPr>
          <w:rFonts w:hint="eastAsia" w:ascii="宋体" w:hAnsi="宋体" w:eastAsia="宋体" w:cs="宋体"/>
          <w:sz w:val="24"/>
          <w:szCs w:val="24"/>
          <w:highlight w:val="none"/>
          <w:lang w:val="en-US" w:eastAsia="en-US" w:bidi="ar-SA"/>
        </w:rPr>
        <w:t>设备状态检查</w:t>
      </w:r>
      <w:r>
        <w:rPr>
          <w:rFonts w:hint="eastAsia" w:ascii="宋体" w:hAnsi="宋体" w:eastAsia="宋体" w:cs="宋体"/>
          <w:sz w:val="24"/>
          <w:szCs w:val="24"/>
          <w:highlight w:val="none"/>
          <w:lang w:val="en-US" w:eastAsia="zh-CN" w:bidi="ar-SA"/>
        </w:rPr>
        <w:t>；</w:t>
      </w:r>
      <w:r>
        <w:rPr>
          <w:rFonts w:hint="eastAsia" w:ascii="宋体" w:hAnsi="宋体" w:eastAsia="宋体" w:cs="宋体"/>
          <w:sz w:val="24"/>
          <w:szCs w:val="24"/>
          <w:highlight w:val="none"/>
          <w:lang w:val="en-US" w:eastAsia="en-US" w:bidi="ar-SA"/>
        </w:rPr>
        <w:t>运行环境检查。</w:t>
      </w:r>
    </w:p>
    <w:p w14:paraId="4BEABB8A">
      <w:pPr>
        <w:keepNext w:val="0"/>
        <w:keepLines w:val="0"/>
        <w:pageBreakBefore w:val="0"/>
        <w:widowControl/>
        <w:kinsoku/>
        <w:wordWrap/>
        <w:overflowPunct/>
        <w:topLinePunct w:val="0"/>
        <w:autoSpaceDE w:val="0"/>
        <w:autoSpaceDN w:val="0"/>
        <w:bidi w:val="0"/>
        <w:snapToGrid/>
        <w:spacing w:line="360" w:lineRule="auto"/>
        <w:ind w:left="0" w:firstLine="480" w:firstLineChars="200"/>
        <w:contextualSpacing/>
        <w:jc w:val="left"/>
        <w:textAlignment w:val="auto"/>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3.</w:t>
      </w:r>
      <w:r>
        <w:rPr>
          <w:rFonts w:hint="eastAsia" w:ascii="宋体" w:hAnsi="宋体" w:eastAsia="宋体" w:cs="宋体"/>
          <w:sz w:val="24"/>
          <w:szCs w:val="24"/>
          <w:highlight w:val="none"/>
          <w:lang w:val="en-US" w:eastAsia="zh-CN" w:bidi="ar-SA"/>
        </w:rPr>
        <w:t>2</w:t>
      </w:r>
      <w:r>
        <w:rPr>
          <w:rFonts w:hint="eastAsia" w:ascii="宋体" w:hAnsi="宋体" w:eastAsia="宋体" w:cs="宋体"/>
          <w:sz w:val="24"/>
          <w:szCs w:val="24"/>
          <w:highlight w:val="none"/>
          <w:lang w:val="en-US" w:eastAsia="en-US" w:bidi="ar-SA"/>
        </w:rPr>
        <w:t>仪器激光功率检查、光纤功率检测</w:t>
      </w:r>
      <w:r>
        <w:rPr>
          <w:rFonts w:hint="eastAsia" w:ascii="宋体" w:hAnsi="宋体" w:eastAsia="宋体" w:cs="宋体"/>
          <w:sz w:val="24"/>
          <w:szCs w:val="24"/>
          <w:highlight w:val="none"/>
          <w:lang w:val="en-US" w:eastAsia="zh-CN" w:bidi="ar-SA"/>
        </w:rPr>
        <w:t>；</w:t>
      </w:r>
      <w:r>
        <w:rPr>
          <w:rFonts w:hint="eastAsia" w:ascii="宋体" w:hAnsi="宋体" w:eastAsia="宋体" w:cs="宋体"/>
          <w:sz w:val="24"/>
          <w:szCs w:val="24"/>
          <w:highlight w:val="none"/>
          <w:lang w:val="en-US" w:eastAsia="en-US" w:bidi="ar-SA"/>
        </w:rPr>
        <w:t>光路检查校准、光学系统CV检测。</w:t>
      </w:r>
    </w:p>
    <w:p w14:paraId="7DBD3D50">
      <w:pPr>
        <w:keepNext w:val="0"/>
        <w:keepLines w:val="0"/>
        <w:pageBreakBefore w:val="0"/>
        <w:widowControl/>
        <w:kinsoku/>
        <w:wordWrap/>
        <w:overflowPunct/>
        <w:topLinePunct w:val="0"/>
        <w:autoSpaceDE w:val="0"/>
        <w:autoSpaceDN w:val="0"/>
        <w:bidi w:val="0"/>
        <w:snapToGrid/>
        <w:spacing w:line="360" w:lineRule="auto"/>
        <w:ind w:left="0" w:firstLine="480" w:firstLineChars="200"/>
        <w:contextualSpacing/>
        <w:jc w:val="left"/>
        <w:textAlignment w:val="auto"/>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3.</w:t>
      </w:r>
      <w:r>
        <w:rPr>
          <w:rFonts w:hint="eastAsia" w:ascii="宋体" w:hAnsi="宋体" w:eastAsia="宋体" w:cs="宋体"/>
          <w:sz w:val="24"/>
          <w:szCs w:val="24"/>
          <w:highlight w:val="none"/>
          <w:lang w:val="en-US" w:eastAsia="zh-CN" w:bidi="ar-SA"/>
        </w:rPr>
        <w:t>3</w:t>
      </w:r>
      <w:r>
        <w:rPr>
          <w:rFonts w:hint="eastAsia" w:ascii="宋体" w:hAnsi="宋体" w:eastAsia="宋体" w:cs="宋体"/>
          <w:sz w:val="24"/>
          <w:szCs w:val="24"/>
          <w:highlight w:val="none"/>
          <w:lang w:val="en-US" w:eastAsia="en-US" w:bidi="ar-SA"/>
        </w:rPr>
        <w:t>仪器气路压力检测与调校。</w:t>
      </w:r>
    </w:p>
    <w:p w14:paraId="10B7086D">
      <w:pPr>
        <w:keepNext w:val="0"/>
        <w:keepLines w:val="0"/>
        <w:pageBreakBefore w:val="0"/>
        <w:widowControl/>
        <w:kinsoku/>
        <w:wordWrap/>
        <w:overflowPunct/>
        <w:topLinePunct w:val="0"/>
        <w:autoSpaceDE w:val="0"/>
        <w:autoSpaceDN w:val="0"/>
        <w:bidi w:val="0"/>
        <w:snapToGrid/>
        <w:spacing w:line="360" w:lineRule="auto"/>
        <w:ind w:left="0" w:firstLine="480" w:firstLineChars="200"/>
        <w:contextualSpacing/>
        <w:jc w:val="left"/>
        <w:textAlignment w:val="auto"/>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3.</w:t>
      </w:r>
      <w:r>
        <w:rPr>
          <w:rFonts w:hint="eastAsia" w:ascii="宋体" w:hAnsi="宋体" w:eastAsia="宋体" w:cs="宋体"/>
          <w:sz w:val="24"/>
          <w:szCs w:val="24"/>
          <w:highlight w:val="none"/>
          <w:lang w:val="en-US" w:eastAsia="zh-CN" w:bidi="ar-SA"/>
        </w:rPr>
        <w:t>4</w:t>
      </w:r>
      <w:r>
        <w:rPr>
          <w:rFonts w:hint="eastAsia" w:ascii="宋体" w:hAnsi="宋体" w:eastAsia="宋体" w:cs="宋体"/>
          <w:sz w:val="24"/>
          <w:szCs w:val="24"/>
          <w:highlight w:val="none"/>
          <w:lang w:val="en-US" w:eastAsia="en-US" w:bidi="ar-SA"/>
        </w:rPr>
        <w:t>仪器设备质控检测。</w:t>
      </w:r>
    </w:p>
    <w:p w14:paraId="3F7F4318">
      <w:pPr>
        <w:keepNext w:val="0"/>
        <w:keepLines w:val="0"/>
        <w:pageBreakBefore w:val="0"/>
        <w:widowControl/>
        <w:kinsoku/>
        <w:wordWrap/>
        <w:overflowPunct/>
        <w:topLinePunct w:val="0"/>
        <w:autoSpaceDE w:val="0"/>
        <w:autoSpaceDN w:val="0"/>
        <w:bidi w:val="0"/>
        <w:snapToGrid/>
        <w:spacing w:line="360" w:lineRule="auto"/>
        <w:ind w:left="0" w:firstLine="480" w:firstLineChars="200"/>
        <w:contextualSpacing/>
        <w:jc w:val="left"/>
        <w:textAlignment w:val="auto"/>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3.</w:t>
      </w:r>
      <w:r>
        <w:rPr>
          <w:rFonts w:hint="eastAsia" w:ascii="宋体" w:hAnsi="宋体" w:eastAsia="宋体" w:cs="宋体"/>
          <w:sz w:val="24"/>
          <w:szCs w:val="24"/>
          <w:highlight w:val="none"/>
          <w:lang w:val="en-US" w:eastAsia="zh-CN" w:bidi="ar-SA"/>
        </w:rPr>
        <w:t>5</w:t>
      </w:r>
      <w:r>
        <w:rPr>
          <w:rFonts w:hint="eastAsia" w:ascii="宋体" w:hAnsi="宋体" w:eastAsia="宋体" w:cs="宋体"/>
          <w:sz w:val="24"/>
          <w:szCs w:val="24"/>
          <w:highlight w:val="none"/>
          <w:lang w:val="en-US" w:eastAsia="en-US" w:bidi="ar-SA"/>
        </w:rPr>
        <w:t>一年至少免费上门2次对仪器进行检查和校准。</w:t>
      </w:r>
    </w:p>
    <w:p w14:paraId="3B588E54">
      <w:pPr>
        <w:keepNext w:val="0"/>
        <w:keepLines w:val="0"/>
        <w:pageBreakBefore w:val="0"/>
        <w:widowControl/>
        <w:kinsoku/>
        <w:wordWrap/>
        <w:overflowPunct/>
        <w:topLinePunct w:val="0"/>
        <w:autoSpaceDE w:val="0"/>
        <w:autoSpaceDN w:val="0"/>
        <w:bidi w:val="0"/>
        <w:snapToGrid/>
        <w:spacing w:line="360" w:lineRule="auto"/>
        <w:ind w:left="0" w:firstLine="480" w:firstLineChars="200"/>
        <w:contextualSpacing/>
        <w:jc w:val="left"/>
        <w:textAlignment w:val="auto"/>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3.</w:t>
      </w:r>
      <w:r>
        <w:rPr>
          <w:rFonts w:hint="eastAsia" w:ascii="宋体" w:hAnsi="宋体" w:eastAsia="宋体" w:cs="宋体"/>
          <w:sz w:val="24"/>
          <w:szCs w:val="24"/>
          <w:highlight w:val="none"/>
          <w:lang w:val="en-US" w:eastAsia="zh-CN" w:bidi="ar-SA"/>
        </w:rPr>
        <w:t>6</w:t>
      </w:r>
      <w:r>
        <w:rPr>
          <w:rFonts w:hint="eastAsia" w:ascii="宋体" w:hAnsi="宋体" w:eastAsia="宋体" w:cs="宋体"/>
          <w:sz w:val="24"/>
          <w:szCs w:val="24"/>
          <w:highlight w:val="none"/>
          <w:lang w:val="en-US" w:eastAsia="en-US" w:bidi="ar-SA"/>
        </w:rPr>
        <w:t>一年对仪器设备进行一次PMI标准检测，更换年度PM保养套件，并提供明细。</w:t>
      </w:r>
    </w:p>
    <w:p w14:paraId="2CAEE7B3">
      <w:pPr>
        <w:keepNext w:val="0"/>
        <w:keepLines w:val="0"/>
        <w:pageBreakBefore w:val="0"/>
        <w:widowControl w:val="0"/>
        <w:kinsoku/>
        <w:wordWrap/>
        <w:overflowPunct/>
        <w:topLinePunct w:val="0"/>
        <w:autoSpaceDE w:val="0"/>
        <w:autoSpaceDN w:val="0"/>
        <w:bidi w:val="0"/>
        <w:snapToGrid/>
        <w:spacing w:line="360" w:lineRule="auto"/>
        <w:ind w:left="0" w:firstLine="480" w:firstLineChars="200"/>
        <w:contextualSpacing/>
        <w:textAlignment w:val="auto"/>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4、提供配件及易损件清单。</w:t>
      </w:r>
    </w:p>
    <w:p w14:paraId="695224F4">
      <w:pPr>
        <w:keepNext w:val="0"/>
        <w:keepLines w:val="0"/>
        <w:pageBreakBefore w:val="0"/>
        <w:widowControl w:val="0"/>
        <w:kinsoku/>
        <w:wordWrap/>
        <w:overflowPunct/>
        <w:topLinePunct w:val="0"/>
        <w:autoSpaceDE w:val="0"/>
        <w:autoSpaceDN w:val="0"/>
        <w:bidi w:val="0"/>
        <w:snapToGrid/>
        <w:spacing w:line="360" w:lineRule="auto"/>
        <w:ind w:left="0" w:firstLine="480" w:firstLineChars="200"/>
        <w:contextualSpacing/>
        <w:textAlignment w:val="auto"/>
        <w:rPr>
          <w:rFonts w:hint="eastAsia" w:ascii="宋体" w:hAnsi="宋体" w:eastAsia="宋体" w:cs="宋体"/>
          <w:sz w:val="24"/>
          <w:szCs w:val="22"/>
          <w:highlight w:val="none"/>
          <w:lang w:val="en-US" w:eastAsia="en-US" w:bidi="ar-SA"/>
        </w:rPr>
      </w:pPr>
      <w:r>
        <w:rPr>
          <w:rFonts w:hint="eastAsia" w:ascii="宋体" w:hAnsi="宋体" w:eastAsia="宋体" w:cs="宋体"/>
          <w:sz w:val="24"/>
          <w:szCs w:val="24"/>
          <w:highlight w:val="none"/>
          <w:lang w:val="en-US" w:eastAsia="en-US" w:bidi="ar-SA"/>
        </w:rPr>
        <w:t>5、</w:t>
      </w:r>
      <w:r>
        <w:rPr>
          <w:rFonts w:hint="eastAsia" w:ascii="宋体" w:hAnsi="宋体" w:eastAsia="宋体" w:cs="宋体"/>
          <w:sz w:val="24"/>
          <w:szCs w:val="22"/>
          <w:highlight w:val="none"/>
          <w:lang w:val="en-US" w:eastAsia="en-US" w:bidi="ar-SA"/>
        </w:rPr>
        <w:t>提供巡检、预防性维护、性能检测、培训方案和人员配备方案。</w:t>
      </w:r>
    </w:p>
    <w:p w14:paraId="3B999233">
      <w:pPr>
        <w:keepNext w:val="0"/>
        <w:keepLines w:val="0"/>
        <w:pageBreakBefore w:val="0"/>
        <w:widowControl w:val="0"/>
        <w:kinsoku/>
        <w:wordWrap/>
        <w:overflowPunct/>
        <w:topLinePunct w:val="0"/>
        <w:autoSpaceDE w:val="0"/>
        <w:autoSpaceDN w:val="0"/>
        <w:bidi w:val="0"/>
        <w:snapToGrid/>
        <w:spacing w:line="360" w:lineRule="auto"/>
        <w:ind w:left="0" w:firstLine="480" w:firstLineChars="200"/>
        <w:contextualSpacing/>
        <w:textAlignment w:val="auto"/>
        <w:rPr>
          <w:rFonts w:hint="eastAsia" w:ascii="宋体" w:hAnsi="宋体" w:eastAsia="宋体" w:cs="宋体"/>
          <w:sz w:val="24"/>
          <w:szCs w:val="22"/>
          <w:highlight w:val="none"/>
          <w:lang w:val="en-US" w:eastAsia="en-US" w:bidi="ar-SA"/>
        </w:rPr>
      </w:pPr>
      <w:r>
        <w:rPr>
          <w:rFonts w:hint="eastAsia" w:ascii="宋体" w:hAnsi="宋体" w:eastAsia="宋体" w:cs="宋体"/>
          <w:sz w:val="24"/>
          <w:szCs w:val="22"/>
          <w:highlight w:val="none"/>
          <w:lang w:val="en-US" w:eastAsia="en-US" w:bidi="ar-SA"/>
        </w:rPr>
        <w:t>6、服务期到期前1个月，对设备进行全面性能检测和评估，出具检测评估报告，确保设备不能带病出保。</w:t>
      </w:r>
    </w:p>
    <w:p w14:paraId="371C358A">
      <w:pPr>
        <w:keepNext w:val="0"/>
        <w:keepLines w:val="0"/>
        <w:pageBreakBefore w:val="0"/>
        <w:widowControl w:val="0"/>
        <w:kinsoku/>
        <w:wordWrap/>
        <w:overflowPunct/>
        <w:topLinePunct w:val="0"/>
        <w:autoSpaceDE w:val="0"/>
        <w:autoSpaceDN w:val="0"/>
        <w:bidi w:val="0"/>
        <w:snapToGrid/>
        <w:spacing w:line="360" w:lineRule="auto"/>
        <w:ind w:left="0" w:firstLine="480" w:firstLineChars="200"/>
        <w:contextualSpacing/>
        <w:textAlignment w:val="auto"/>
        <w:rPr>
          <w:rFonts w:hint="eastAsia" w:ascii="宋体" w:hAnsi="宋体" w:eastAsia="宋体" w:cs="宋体"/>
          <w:sz w:val="24"/>
          <w:szCs w:val="22"/>
          <w:highlight w:val="none"/>
          <w:lang w:val="en-US" w:eastAsia="en-US" w:bidi="ar-SA"/>
        </w:rPr>
      </w:pPr>
      <w:r>
        <w:rPr>
          <w:rFonts w:hint="eastAsia" w:ascii="宋体" w:hAnsi="宋体" w:eastAsia="宋体" w:cs="宋体"/>
          <w:sz w:val="24"/>
          <w:szCs w:val="22"/>
          <w:highlight w:val="none"/>
          <w:lang w:val="en-US" w:eastAsia="en-US" w:bidi="ar-SA"/>
        </w:rPr>
        <w:t>7、服务期到期后，提供巡查服务总结和服务报告。</w:t>
      </w:r>
    </w:p>
    <w:p w14:paraId="5D363604">
      <w:pPr>
        <w:keepNext w:val="0"/>
        <w:keepLines w:val="0"/>
        <w:pageBreakBefore w:val="0"/>
        <w:kinsoku/>
        <w:wordWrap/>
        <w:overflowPunct/>
        <w:topLinePunct w:val="0"/>
        <w:autoSpaceDE w:val="0"/>
        <w:autoSpaceDN w:val="0"/>
        <w:bidi w:val="0"/>
        <w:snapToGrid/>
        <w:spacing w:line="360" w:lineRule="auto"/>
        <w:ind w:firstLine="482" w:firstLineChars="200"/>
        <w:textAlignment w:val="auto"/>
        <w:rPr>
          <w:rFonts w:hint="eastAsia" w:ascii="宋体" w:hAnsi="宋体" w:eastAsia="宋体" w:cs="宋体"/>
          <w:b/>
          <w:bCs/>
          <w:sz w:val="24"/>
          <w:highlight w:val="none"/>
        </w:rPr>
      </w:pPr>
      <w:r>
        <w:rPr>
          <w:rFonts w:hint="eastAsia" w:ascii="宋体" w:hAnsi="宋体" w:eastAsia="宋体" w:cs="宋体"/>
          <w:b/>
          <w:bCs/>
          <w:sz w:val="24"/>
          <w:highlight w:val="none"/>
        </w:rPr>
        <w:t>四、服务响应时间</w:t>
      </w:r>
    </w:p>
    <w:p w14:paraId="5AFAFAB9">
      <w:pPr>
        <w:keepNext w:val="0"/>
        <w:keepLines w:val="0"/>
        <w:pageBreakBefore w:val="0"/>
        <w:widowControl w:val="0"/>
        <w:kinsoku/>
        <w:wordWrap/>
        <w:overflowPunct/>
        <w:topLinePunct w:val="0"/>
        <w:autoSpaceDE w:val="0"/>
        <w:autoSpaceDN w:val="0"/>
        <w:bidi w:val="0"/>
        <w:snapToGrid/>
        <w:spacing w:line="360" w:lineRule="auto"/>
        <w:ind w:left="0" w:firstLine="480" w:firstLineChars="200"/>
        <w:contextualSpacing/>
        <w:textAlignment w:val="auto"/>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1、全年响应时间为365天，提供7×24小时服务，仪器发生故障时，工程师电话响应时间≤2小时，工程师先通过电话，指导用户排除故障。</w:t>
      </w:r>
    </w:p>
    <w:p w14:paraId="28F42055">
      <w:pPr>
        <w:keepNext w:val="0"/>
        <w:keepLines w:val="0"/>
        <w:pageBreakBefore w:val="0"/>
        <w:widowControl w:val="0"/>
        <w:kinsoku/>
        <w:wordWrap/>
        <w:overflowPunct/>
        <w:topLinePunct w:val="0"/>
        <w:autoSpaceDE w:val="0"/>
        <w:autoSpaceDN w:val="0"/>
        <w:bidi w:val="0"/>
        <w:snapToGrid/>
        <w:spacing w:line="360" w:lineRule="auto"/>
        <w:ind w:left="0" w:firstLine="480" w:firstLineChars="200"/>
        <w:contextualSpacing/>
        <w:textAlignment w:val="auto"/>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2、电话无法解决问题，工程师将在24小时内到达。</w:t>
      </w:r>
    </w:p>
    <w:p w14:paraId="4C850F39">
      <w:pPr>
        <w:keepNext w:val="0"/>
        <w:keepLines w:val="0"/>
        <w:pageBreakBefore w:val="0"/>
        <w:kinsoku/>
        <w:wordWrap/>
        <w:overflowPunct/>
        <w:topLinePunct w:val="0"/>
        <w:autoSpaceDE w:val="0"/>
        <w:autoSpaceDN w:val="0"/>
        <w:bidi w:val="0"/>
        <w:snapToGrid/>
        <w:spacing w:line="360" w:lineRule="auto"/>
        <w:ind w:firstLine="482" w:firstLineChars="200"/>
        <w:textAlignment w:val="auto"/>
        <w:rPr>
          <w:rFonts w:hint="eastAsia" w:ascii="宋体" w:hAnsi="宋体" w:eastAsia="宋体" w:cs="宋体"/>
          <w:b/>
          <w:bCs/>
          <w:sz w:val="24"/>
          <w:highlight w:val="none"/>
        </w:rPr>
      </w:pPr>
      <w:r>
        <w:rPr>
          <w:rFonts w:hint="eastAsia" w:ascii="宋体" w:hAnsi="宋体" w:eastAsia="宋体" w:cs="宋体"/>
          <w:b/>
          <w:bCs/>
          <w:sz w:val="24"/>
          <w:highlight w:val="none"/>
        </w:rPr>
        <w:t>五、服务验收标准</w:t>
      </w:r>
    </w:p>
    <w:p w14:paraId="38BFF8E8">
      <w:pPr>
        <w:keepNext w:val="0"/>
        <w:keepLines w:val="0"/>
        <w:pageBreakBefore w:val="0"/>
        <w:widowControl w:val="0"/>
        <w:kinsoku/>
        <w:wordWrap/>
        <w:overflowPunct/>
        <w:topLinePunct w:val="0"/>
        <w:autoSpaceDE w:val="0"/>
        <w:autoSpaceDN w:val="0"/>
        <w:bidi w:val="0"/>
        <w:snapToGrid/>
        <w:spacing w:line="360" w:lineRule="auto"/>
        <w:ind w:firstLine="480" w:firstLineChars="200"/>
        <w:jc w:val="left"/>
        <w:textAlignment w:val="auto"/>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符合原厂设备维修标准，满足科研使用要求，开机率≥95%，达到上述服务要求标准。</w:t>
      </w:r>
    </w:p>
    <w:p w14:paraId="7C508169">
      <w:pPr>
        <w:widowControl/>
        <w:spacing w:line="486" w:lineRule="exact"/>
        <w:ind w:firstLine="281" w:firstLineChars="100"/>
        <w:contextualSpacing/>
        <w:jc w:val="both"/>
        <w:rPr>
          <w:rFonts w:hint="eastAsia"/>
          <w:b/>
          <w:bCs/>
          <w:color w:val="auto"/>
          <w:sz w:val="28"/>
          <w:szCs w:val="28"/>
          <w:highlight w:val="none"/>
          <w:lang w:val="en-US" w:eastAsia="zh-CN"/>
        </w:rPr>
      </w:pPr>
    </w:p>
    <w:p w14:paraId="6588B8E9">
      <w:pPr>
        <w:widowControl/>
        <w:spacing w:line="360" w:lineRule="auto"/>
        <w:ind w:firstLine="281" w:firstLineChars="100"/>
        <w:contextualSpacing/>
        <w:jc w:val="both"/>
        <w:outlineLvl w:val="1"/>
        <w:rPr>
          <w:rFonts w:hint="default"/>
          <w:b/>
          <w:bCs/>
          <w:color w:val="auto"/>
          <w:sz w:val="24"/>
          <w:szCs w:val="24"/>
          <w:highlight w:val="none"/>
          <w:lang w:val="en-US" w:eastAsia="zh-CN"/>
        </w:rPr>
      </w:pPr>
      <w:r>
        <w:rPr>
          <w:rFonts w:hint="eastAsia" w:ascii="宋体" w:eastAsia="宋体"/>
          <w:b/>
          <w:bCs/>
          <w:color w:val="auto"/>
          <w:sz w:val="28"/>
          <w:szCs w:val="28"/>
          <w:highlight w:val="none"/>
          <w:lang w:val="en-US" w:eastAsia="zh-CN"/>
        </w:rPr>
        <w:t>02包：</w:t>
      </w:r>
      <w:r>
        <w:rPr>
          <w:rFonts w:hint="eastAsia" w:ascii="宋体" w:hAnsi="宋体" w:eastAsia="宋体" w:cs="宋体"/>
          <w:b/>
          <w:bCs/>
          <w:sz w:val="28"/>
          <w:szCs w:val="28"/>
          <w:highlight w:val="none"/>
        </w:rPr>
        <w:t>全自动核酸纯化仪、超低温冰箱维保</w:t>
      </w:r>
    </w:p>
    <w:p w14:paraId="6B3A22C9">
      <w:pPr>
        <w:keepNext w:val="0"/>
        <w:keepLines w:val="0"/>
        <w:pageBreakBefore w:val="0"/>
        <w:kinsoku/>
        <w:wordWrap/>
        <w:overflowPunct/>
        <w:topLinePunct w:val="0"/>
        <w:autoSpaceDE w:val="0"/>
        <w:autoSpaceDN w:val="0"/>
        <w:bidi w:val="0"/>
        <w:snapToGrid/>
        <w:spacing w:line="360" w:lineRule="auto"/>
        <w:ind w:firstLine="482" w:firstLineChars="200"/>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一、全自动核酸纯化仪</w:t>
      </w:r>
    </w:p>
    <w:p w14:paraId="13254B08">
      <w:pPr>
        <w:keepNext w:val="0"/>
        <w:keepLines w:val="0"/>
        <w:pageBreakBefore w:val="0"/>
        <w:kinsoku/>
        <w:wordWrap/>
        <w:overflowPunct/>
        <w:topLinePunct w:val="0"/>
        <w:autoSpaceDE w:val="0"/>
        <w:autoSpaceDN w:val="0"/>
        <w:bidi w:val="0"/>
        <w:snapToGrid/>
        <w:spacing w:line="360" w:lineRule="auto"/>
        <w:ind w:firstLine="482" w:firstLineChars="200"/>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（一）、参保设备明细</w:t>
      </w:r>
    </w:p>
    <w:tbl>
      <w:tblPr>
        <w:tblStyle w:val="4"/>
        <w:tblW w:w="8937" w:type="dxa"/>
        <w:jc w:val="center"/>
        <w:tblLayout w:type="fixed"/>
        <w:tblCellMar>
          <w:top w:w="0" w:type="dxa"/>
          <w:left w:w="108" w:type="dxa"/>
          <w:bottom w:w="0" w:type="dxa"/>
          <w:right w:w="108" w:type="dxa"/>
        </w:tblCellMar>
      </w:tblPr>
      <w:tblGrid>
        <w:gridCol w:w="771"/>
        <w:gridCol w:w="1470"/>
        <w:gridCol w:w="2355"/>
        <w:gridCol w:w="1950"/>
        <w:gridCol w:w="2391"/>
      </w:tblGrid>
      <w:tr w14:paraId="5D4E920A">
        <w:tblPrEx>
          <w:tblCellMar>
            <w:top w:w="0" w:type="dxa"/>
            <w:left w:w="108" w:type="dxa"/>
            <w:bottom w:w="0" w:type="dxa"/>
            <w:right w:w="108" w:type="dxa"/>
          </w:tblCellMar>
        </w:tblPrEx>
        <w:trPr>
          <w:trHeight w:val="424" w:hRule="atLeast"/>
          <w:jc w:val="center"/>
        </w:trPr>
        <w:tc>
          <w:tcPr>
            <w:tcW w:w="771" w:type="dxa"/>
            <w:tcBorders>
              <w:top w:val="single" w:color="000000" w:sz="4" w:space="0"/>
              <w:left w:val="single" w:color="000000" w:sz="4" w:space="0"/>
              <w:bottom w:val="single" w:color="000000" w:sz="4" w:space="0"/>
              <w:right w:val="single" w:color="000000" w:sz="4" w:space="0"/>
            </w:tcBorders>
            <w:vAlign w:val="center"/>
          </w:tcPr>
          <w:p w14:paraId="7395A5A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序号</w:t>
            </w:r>
          </w:p>
        </w:tc>
        <w:tc>
          <w:tcPr>
            <w:tcW w:w="1470" w:type="dxa"/>
            <w:tcBorders>
              <w:top w:val="single" w:color="000000" w:sz="4" w:space="0"/>
              <w:left w:val="single" w:color="000000" w:sz="4" w:space="0"/>
              <w:bottom w:val="single" w:color="000000" w:sz="4" w:space="0"/>
              <w:right w:val="single" w:color="000000" w:sz="4" w:space="0"/>
            </w:tcBorders>
            <w:vAlign w:val="center"/>
          </w:tcPr>
          <w:p w14:paraId="71FA4A9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院产编号</w:t>
            </w:r>
          </w:p>
        </w:tc>
        <w:tc>
          <w:tcPr>
            <w:tcW w:w="2355" w:type="dxa"/>
            <w:tcBorders>
              <w:top w:val="single" w:color="000000" w:sz="4" w:space="0"/>
              <w:left w:val="single" w:color="000000" w:sz="4" w:space="0"/>
              <w:bottom w:val="single" w:color="000000" w:sz="4" w:space="0"/>
              <w:right w:val="single" w:color="000000" w:sz="4" w:space="0"/>
            </w:tcBorders>
            <w:noWrap/>
            <w:vAlign w:val="center"/>
          </w:tcPr>
          <w:p w14:paraId="01A85CD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设备名称</w:t>
            </w:r>
          </w:p>
        </w:tc>
        <w:tc>
          <w:tcPr>
            <w:tcW w:w="1950" w:type="dxa"/>
            <w:tcBorders>
              <w:top w:val="single" w:color="000000" w:sz="4" w:space="0"/>
              <w:left w:val="single" w:color="000000" w:sz="4" w:space="0"/>
              <w:bottom w:val="single" w:color="000000" w:sz="4" w:space="0"/>
              <w:right w:val="single" w:color="000000" w:sz="4" w:space="0"/>
            </w:tcBorders>
            <w:noWrap/>
            <w:vAlign w:val="center"/>
          </w:tcPr>
          <w:p w14:paraId="2ED54324">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设备型号</w:t>
            </w:r>
          </w:p>
        </w:tc>
        <w:tc>
          <w:tcPr>
            <w:tcW w:w="2391" w:type="dxa"/>
            <w:tcBorders>
              <w:top w:val="single" w:color="000000" w:sz="4" w:space="0"/>
              <w:left w:val="single" w:color="000000" w:sz="4" w:space="0"/>
              <w:bottom w:val="single" w:color="000000" w:sz="4" w:space="0"/>
              <w:right w:val="single" w:color="000000" w:sz="4" w:space="0"/>
            </w:tcBorders>
            <w:noWrap/>
            <w:vAlign w:val="center"/>
          </w:tcPr>
          <w:p w14:paraId="76A48F79">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购入日期</w:t>
            </w:r>
          </w:p>
        </w:tc>
      </w:tr>
      <w:tr w14:paraId="7F501046">
        <w:tblPrEx>
          <w:tblCellMar>
            <w:top w:w="0" w:type="dxa"/>
            <w:left w:w="108" w:type="dxa"/>
            <w:bottom w:w="0" w:type="dxa"/>
            <w:right w:w="108" w:type="dxa"/>
          </w:tblCellMar>
        </w:tblPrEx>
        <w:trPr>
          <w:trHeight w:val="435" w:hRule="atLeast"/>
          <w:jc w:val="center"/>
        </w:trPr>
        <w:tc>
          <w:tcPr>
            <w:tcW w:w="771" w:type="dxa"/>
            <w:tcBorders>
              <w:top w:val="single" w:color="000000" w:sz="4" w:space="0"/>
              <w:left w:val="single" w:color="000000" w:sz="4" w:space="0"/>
              <w:bottom w:val="single" w:color="000000" w:sz="4" w:space="0"/>
              <w:right w:val="single" w:color="000000" w:sz="4" w:space="0"/>
            </w:tcBorders>
            <w:noWrap/>
            <w:vAlign w:val="center"/>
          </w:tcPr>
          <w:p w14:paraId="7048634D">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w:t>
            </w:r>
          </w:p>
        </w:tc>
        <w:tc>
          <w:tcPr>
            <w:tcW w:w="1470" w:type="dxa"/>
            <w:tcBorders>
              <w:top w:val="single" w:color="000000" w:sz="4" w:space="0"/>
              <w:left w:val="single" w:color="000000" w:sz="4" w:space="0"/>
              <w:bottom w:val="single" w:color="000000" w:sz="4" w:space="0"/>
              <w:right w:val="single" w:color="000000" w:sz="4" w:space="0"/>
            </w:tcBorders>
            <w:noWrap/>
            <w:vAlign w:val="center"/>
          </w:tcPr>
          <w:p w14:paraId="7EF73F8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2018013171</w:t>
            </w:r>
          </w:p>
        </w:tc>
        <w:tc>
          <w:tcPr>
            <w:tcW w:w="2355" w:type="dxa"/>
            <w:tcBorders>
              <w:top w:val="single" w:color="000000" w:sz="4" w:space="0"/>
              <w:left w:val="single" w:color="000000" w:sz="4" w:space="0"/>
              <w:bottom w:val="single" w:color="000000" w:sz="4" w:space="0"/>
              <w:right w:val="single" w:color="000000" w:sz="4" w:space="0"/>
            </w:tcBorders>
            <w:noWrap/>
            <w:vAlign w:val="center"/>
          </w:tcPr>
          <w:p w14:paraId="2A63F25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全自动核酸纯化仪</w:t>
            </w:r>
          </w:p>
        </w:tc>
        <w:tc>
          <w:tcPr>
            <w:tcW w:w="1950" w:type="dxa"/>
            <w:tcBorders>
              <w:top w:val="single" w:color="000000" w:sz="4" w:space="0"/>
              <w:left w:val="single" w:color="000000" w:sz="4" w:space="0"/>
              <w:bottom w:val="single" w:color="000000" w:sz="4" w:space="0"/>
              <w:right w:val="single" w:color="000000" w:sz="4" w:space="0"/>
            </w:tcBorders>
            <w:noWrap/>
            <w:vAlign w:val="center"/>
          </w:tcPr>
          <w:p w14:paraId="4B2777E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MagNAPure24</w:t>
            </w:r>
          </w:p>
        </w:tc>
        <w:tc>
          <w:tcPr>
            <w:tcW w:w="2391" w:type="dxa"/>
            <w:tcBorders>
              <w:top w:val="single" w:color="000000" w:sz="4" w:space="0"/>
              <w:left w:val="single" w:color="000000" w:sz="4" w:space="0"/>
              <w:bottom w:val="single" w:color="000000" w:sz="4" w:space="0"/>
              <w:right w:val="single" w:color="000000" w:sz="4" w:space="0"/>
            </w:tcBorders>
            <w:noWrap/>
            <w:vAlign w:val="center"/>
          </w:tcPr>
          <w:p w14:paraId="0269B08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2019年6月24日</w:t>
            </w:r>
          </w:p>
        </w:tc>
      </w:tr>
    </w:tbl>
    <w:p w14:paraId="1C23D8F7">
      <w:pPr>
        <w:keepNext w:val="0"/>
        <w:keepLines w:val="0"/>
        <w:pageBreakBefore w:val="0"/>
        <w:kinsoku/>
        <w:wordWrap/>
        <w:overflowPunct/>
        <w:topLinePunct w:val="0"/>
        <w:autoSpaceDE w:val="0"/>
        <w:autoSpaceDN w:val="0"/>
        <w:bidi w:val="0"/>
        <w:snapToGrid/>
        <w:spacing w:line="360" w:lineRule="auto"/>
        <w:ind w:firstLine="482" w:firstLineChars="200"/>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（二）、维保服务内容</w:t>
      </w:r>
    </w:p>
    <w:p w14:paraId="39505FCB">
      <w:pPr>
        <w:keepNext w:val="0"/>
        <w:keepLines w:val="0"/>
        <w:pageBreakBefore w:val="0"/>
        <w:kinsoku/>
        <w:wordWrap/>
        <w:overflowPunct/>
        <w:topLinePunct w:val="0"/>
        <w:autoSpaceDE w:val="0"/>
        <w:autoSpaceDN w:val="0"/>
        <w:bidi w:val="0"/>
        <w:snapToGrid/>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1、服务期限：合同生效后1年。</w:t>
      </w:r>
    </w:p>
    <w:p w14:paraId="22687234">
      <w:pPr>
        <w:keepNext w:val="0"/>
        <w:keepLines w:val="0"/>
        <w:pageBreakBefore w:val="0"/>
        <w:kinsoku/>
        <w:wordWrap/>
        <w:overflowPunct/>
        <w:topLinePunct w:val="0"/>
        <w:autoSpaceDE w:val="0"/>
        <w:autoSpaceDN w:val="0"/>
        <w:bidi w:val="0"/>
        <w:snapToGrid/>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2、服务实施的内容</w:t>
      </w:r>
    </w:p>
    <w:p w14:paraId="5A0649F4">
      <w:pPr>
        <w:keepNext w:val="0"/>
        <w:keepLines w:val="0"/>
        <w:pageBreakBefore w:val="0"/>
        <w:kinsoku/>
        <w:wordWrap/>
        <w:overflowPunct/>
        <w:topLinePunct w:val="0"/>
        <w:autoSpaceDE w:val="0"/>
        <w:autoSpaceDN w:val="0"/>
        <w:bidi w:val="0"/>
        <w:adjustRightInd w:val="0"/>
        <w:snapToGrid/>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2.1 为北京天坛医院上述设备提供维修保养服务，服务内容包括定期巡检、预防性维护、性能检测、维修、</w:t>
      </w:r>
      <w:r>
        <w:rPr>
          <w:rFonts w:hint="eastAsia" w:ascii="宋体" w:hAnsi="宋体" w:eastAsia="宋体" w:cs="宋体"/>
          <w:sz w:val="24"/>
          <w:szCs w:val="24"/>
          <w:highlight w:val="none"/>
        </w:rPr>
        <w:t>免费硬件和软件升级和</w:t>
      </w:r>
      <w:r>
        <w:rPr>
          <w:rFonts w:hint="eastAsia" w:ascii="宋体" w:hAnsi="宋体" w:eastAsia="宋体" w:cs="宋体"/>
          <w:sz w:val="24"/>
          <w:highlight w:val="none"/>
        </w:rPr>
        <w:t>不定期培训等，并使用制式表格进行相关工作记录。</w:t>
      </w:r>
    </w:p>
    <w:p w14:paraId="181ED2B1">
      <w:pPr>
        <w:keepNext w:val="0"/>
        <w:keepLines w:val="0"/>
        <w:pageBreakBefore w:val="0"/>
        <w:kinsoku/>
        <w:wordWrap/>
        <w:overflowPunct/>
        <w:topLinePunct w:val="0"/>
        <w:autoSpaceDE w:val="0"/>
        <w:autoSpaceDN w:val="0"/>
        <w:bidi w:val="0"/>
        <w:adjustRightInd w:val="0"/>
        <w:snapToGrid/>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2.2 服务报价已包括：维修保养所需要的零件费、机械设备、交通、行政办公费，服务方人员的工资、餐费、福利费、法定节假日正常工作的加班工资、社会保险、服装费等人工费，前期投入摊销及公司税金及利润等，采购方不再另行支付其他费用。</w:t>
      </w:r>
    </w:p>
    <w:p w14:paraId="2FE7CC34">
      <w:pPr>
        <w:keepNext w:val="0"/>
        <w:keepLines w:val="0"/>
        <w:pageBreakBefore w:val="0"/>
        <w:kinsoku/>
        <w:wordWrap/>
        <w:overflowPunct/>
        <w:topLinePunct w:val="0"/>
        <w:autoSpaceDE w:val="0"/>
        <w:autoSpaceDN w:val="0"/>
        <w:bidi w:val="0"/>
        <w:adjustRightInd w:val="0"/>
        <w:snapToGrid/>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2.3 保证开机率≥95%</w:t>
      </w:r>
      <w:r>
        <w:rPr>
          <w:rFonts w:hint="eastAsia" w:ascii="宋体" w:hAnsi="宋体" w:eastAsia="宋体" w:cs="宋体"/>
          <w:sz w:val="24"/>
          <w:szCs w:val="24"/>
          <w:highlight w:val="none"/>
        </w:rPr>
        <w:t>（365天计算），停机天数每超过一天顺延三天</w:t>
      </w:r>
      <w:r>
        <w:rPr>
          <w:rFonts w:hint="eastAsia" w:ascii="宋体" w:hAnsi="宋体" w:eastAsia="宋体" w:cs="宋体"/>
          <w:sz w:val="24"/>
          <w:highlight w:val="none"/>
        </w:rPr>
        <w:t>。</w:t>
      </w:r>
    </w:p>
    <w:p w14:paraId="3C19E5E2">
      <w:pPr>
        <w:keepNext w:val="0"/>
        <w:keepLines w:val="0"/>
        <w:pageBreakBefore w:val="0"/>
        <w:kinsoku/>
        <w:wordWrap/>
        <w:overflowPunct/>
        <w:topLinePunct w:val="0"/>
        <w:autoSpaceDE w:val="0"/>
        <w:autoSpaceDN w:val="0"/>
        <w:bidi w:val="0"/>
        <w:snapToGrid/>
        <w:spacing w:line="360" w:lineRule="auto"/>
        <w:ind w:firstLine="482" w:firstLineChars="200"/>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（三）、维保服务要求</w:t>
      </w:r>
    </w:p>
    <w:p w14:paraId="6E17AD57">
      <w:pPr>
        <w:keepNext w:val="0"/>
        <w:keepLines w:val="0"/>
        <w:pageBreakBefore w:val="0"/>
        <w:kinsoku/>
        <w:wordWrap/>
        <w:overflowPunct/>
        <w:topLinePunct w:val="0"/>
        <w:autoSpaceDE w:val="0"/>
        <w:autoSpaceDN w:val="0"/>
        <w:bidi w:val="0"/>
        <w:snapToGrid/>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szCs w:val="24"/>
          <w:highlight w:val="none"/>
        </w:rPr>
        <w:t>1、服务期内提供无限次人工、上门服务。最终服务商为本项目服务的工程师</w:t>
      </w:r>
      <w:r>
        <w:rPr>
          <w:rFonts w:hint="eastAsia" w:ascii="宋体" w:hAnsi="宋体" w:eastAsia="宋体" w:cs="宋体"/>
          <w:sz w:val="24"/>
          <w:highlight w:val="none"/>
        </w:rPr>
        <w:t>≥</w:t>
      </w:r>
      <w:r>
        <w:rPr>
          <w:rFonts w:hint="eastAsia" w:ascii="宋体" w:hAnsi="宋体" w:eastAsia="宋体" w:cs="宋体"/>
          <w:sz w:val="24"/>
          <w:szCs w:val="24"/>
          <w:highlight w:val="none"/>
        </w:rPr>
        <w:t>2人，接受过设备制造厂家原厂培训并考核合格，提供培训合格证明文件和团队人员名单。</w:t>
      </w:r>
      <w:r>
        <w:rPr>
          <w:rFonts w:hint="eastAsia" w:ascii="宋体" w:hAnsi="宋体" w:eastAsia="宋体" w:cs="宋体"/>
          <w:sz w:val="24"/>
          <w:highlight w:val="none"/>
        </w:rPr>
        <w:t>服务期内提供所有零备件的维修、更换服务，维保期内更换的零配件免费保修时间≥6个月。</w:t>
      </w:r>
    </w:p>
    <w:p w14:paraId="1F4092A2">
      <w:pPr>
        <w:keepNext w:val="0"/>
        <w:keepLines w:val="0"/>
        <w:pageBreakBefore w:val="0"/>
        <w:widowControl w:val="0"/>
        <w:kinsoku/>
        <w:wordWrap/>
        <w:overflowPunct/>
        <w:topLinePunct w:val="0"/>
        <w:autoSpaceDE w:val="0"/>
        <w:autoSpaceDN w:val="0"/>
        <w:bidi w:val="0"/>
        <w:snapToGrid/>
        <w:spacing w:line="360" w:lineRule="auto"/>
        <w:ind w:left="0" w:firstLine="480" w:firstLineChars="200"/>
        <w:contextualSpacing/>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2、所有更换的零件保证为全新、原厂生产零件，保证其安全合法性和渠道正规性。</w:t>
      </w:r>
    </w:p>
    <w:p w14:paraId="61DD25DC">
      <w:pPr>
        <w:keepNext w:val="0"/>
        <w:keepLines w:val="0"/>
        <w:pageBreakBefore w:val="0"/>
        <w:kinsoku/>
        <w:wordWrap/>
        <w:overflowPunct/>
        <w:topLinePunct w:val="0"/>
        <w:autoSpaceDE w:val="0"/>
        <w:autoSpaceDN w:val="0"/>
        <w:bidi w:val="0"/>
        <w:snapToGrid/>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3、巡检、保养包括：</w:t>
      </w:r>
    </w:p>
    <w:p w14:paraId="500FA69D">
      <w:pPr>
        <w:keepNext w:val="0"/>
        <w:keepLines w:val="0"/>
        <w:pageBreakBefore w:val="0"/>
        <w:kinsoku/>
        <w:wordWrap/>
        <w:overflowPunct/>
        <w:topLinePunct w:val="0"/>
        <w:autoSpaceDE w:val="0"/>
        <w:autoSpaceDN w:val="0"/>
        <w:bidi w:val="0"/>
        <w:snapToGrid/>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3.1、仪器外观检查</w:t>
      </w:r>
      <w:r>
        <w:rPr>
          <w:rFonts w:hint="eastAsia" w:cs="宋体"/>
          <w:sz w:val="24"/>
          <w:szCs w:val="24"/>
          <w:highlight w:val="none"/>
          <w:lang w:eastAsia="zh-CN"/>
        </w:rPr>
        <w:t>；</w:t>
      </w:r>
      <w:r>
        <w:rPr>
          <w:rFonts w:hint="eastAsia" w:ascii="宋体" w:hAnsi="宋体" w:eastAsia="宋体" w:cs="宋体"/>
          <w:sz w:val="24"/>
          <w:szCs w:val="24"/>
          <w:highlight w:val="none"/>
        </w:rPr>
        <w:t>设备状态检查</w:t>
      </w:r>
      <w:r>
        <w:rPr>
          <w:rFonts w:hint="eastAsia" w:cs="宋体"/>
          <w:sz w:val="24"/>
          <w:szCs w:val="24"/>
          <w:highlight w:val="none"/>
          <w:lang w:eastAsia="zh-CN"/>
        </w:rPr>
        <w:t>；</w:t>
      </w:r>
      <w:r>
        <w:rPr>
          <w:rFonts w:hint="eastAsia" w:ascii="宋体" w:hAnsi="宋体" w:eastAsia="宋体" w:cs="宋体"/>
          <w:sz w:val="24"/>
          <w:szCs w:val="24"/>
          <w:highlight w:val="none"/>
        </w:rPr>
        <w:t>运行环境检查</w:t>
      </w:r>
      <w:r>
        <w:rPr>
          <w:rFonts w:hint="eastAsia" w:cs="宋体"/>
          <w:sz w:val="24"/>
          <w:szCs w:val="24"/>
          <w:highlight w:val="none"/>
          <w:lang w:eastAsia="zh-CN"/>
        </w:rPr>
        <w:t>；</w:t>
      </w:r>
      <w:r>
        <w:rPr>
          <w:rFonts w:hint="eastAsia" w:ascii="宋体" w:hAnsi="宋体" w:eastAsia="宋体" w:cs="宋体"/>
          <w:sz w:val="24"/>
          <w:szCs w:val="24"/>
          <w:highlight w:val="none"/>
        </w:rPr>
        <w:t>仪器气路压力检测与调校</w:t>
      </w:r>
      <w:r>
        <w:rPr>
          <w:rFonts w:hint="eastAsia" w:cs="宋体"/>
          <w:sz w:val="24"/>
          <w:szCs w:val="24"/>
          <w:highlight w:val="none"/>
          <w:lang w:eastAsia="zh-CN"/>
        </w:rPr>
        <w:t>；</w:t>
      </w:r>
      <w:r>
        <w:rPr>
          <w:rFonts w:hint="eastAsia" w:ascii="宋体" w:hAnsi="宋体" w:eastAsia="宋体" w:cs="宋体"/>
          <w:sz w:val="24"/>
          <w:szCs w:val="24"/>
          <w:highlight w:val="none"/>
        </w:rPr>
        <w:t>仪器设备质控检测。</w:t>
      </w:r>
    </w:p>
    <w:p w14:paraId="58E3A4F1">
      <w:pPr>
        <w:keepNext w:val="0"/>
        <w:keepLines w:val="0"/>
        <w:pageBreakBefore w:val="0"/>
        <w:kinsoku/>
        <w:wordWrap/>
        <w:overflowPunct/>
        <w:topLinePunct w:val="0"/>
        <w:autoSpaceDE w:val="0"/>
        <w:autoSpaceDN w:val="0"/>
        <w:bidi w:val="0"/>
        <w:snapToGrid/>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w:t>
      </w:r>
      <w:r>
        <w:rPr>
          <w:rFonts w:hint="eastAsia" w:cs="宋体"/>
          <w:sz w:val="24"/>
          <w:szCs w:val="24"/>
          <w:highlight w:val="none"/>
          <w:lang w:val="en-US" w:eastAsia="zh-CN"/>
        </w:rPr>
        <w:t>2</w:t>
      </w:r>
      <w:r>
        <w:rPr>
          <w:rFonts w:hint="eastAsia" w:ascii="宋体" w:hAnsi="宋体" w:eastAsia="宋体" w:cs="宋体"/>
          <w:sz w:val="24"/>
          <w:szCs w:val="24"/>
          <w:highlight w:val="none"/>
        </w:rPr>
        <w:t>、一年免费上门对仪器进行检查和校准</w:t>
      </w:r>
      <w:r>
        <w:rPr>
          <w:rFonts w:hint="eastAsia" w:ascii="宋体" w:hAnsi="宋体" w:eastAsia="宋体" w:cs="宋体"/>
          <w:sz w:val="24"/>
          <w:highlight w:val="none"/>
        </w:rPr>
        <w:t>≥</w:t>
      </w:r>
      <w:r>
        <w:rPr>
          <w:rFonts w:hint="eastAsia" w:ascii="宋体" w:hAnsi="宋体" w:eastAsia="宋体" w:cs="宋体"/>
          <w:sz w:val="24"/>
          <w:szCs w:val="24"/>
          <w:highlight w:val="none"/>
        </w:rPr>
        <w:t>1次。</w:t>
      </w:r>
    </w:p>
    <w:p w14:paraId="4D45B2CE">
      <w:pPr>
        <w:keepNext w:val="0"/>
        <w:keepLines w:val="0"/>
        <w:pageBreakBefore w:val="0"/>
        <w:kinsoku/>
        <w:wordWrap/>
        <w:overflowPunct/>
        <w:topLinePunct w:val="0"/>
        <w:autoSpaceDE w:val="0"/>
        <w:autoSpaceDN w:val="0"/>
        <w:bidi w:val="0"/>
        <w:snapToGrid/>
        <w:spacing w:line="360" w:lineRule="auto"/>
        <w:ind w:firstLine="480" w:firstLineChars="200"/>
        <w:rPr>
          <w:rFonts w:hint="eastAsia" w:ascii="宋体" w:hAnsi="宋体" w:eastAsia="宋体" w:cs="宋体"/>
          <w:sz w:val="24"/>
          <w:szCs w:val="24"/>
          <w:highlight w:val="none"/>
        </w:rPr>
      </w:pPr>
      <w:r>
        <w:rPr>
          <w:rFonts w:hint="eastAsia" w:cs="宋体"/>
          <w:sz w:val="24"/>
          <w:szCs w:val="24"/>
          <w:highlight w:val="none"/>
          <w:lang w:val="en-US" w:eastAsia="zh-CN"/>
        </w:rPr>
        <w:t>3.3、</w:t>
      </w:r>
      <w:r>
        <w:rPr>
          <w:rFonts w:hint="eastAsia" w:ascii="宋体" w:hAnsi="宋体" w:eastAsia="宋体" w:cs="宋体"/>
          <w:sz w:val="24"/>
          <w:szCs w:val="24"/>
          <w:highlight w:val="none"/>
        </w:rPr>
        <w:t>一年对仪器设备进行一次PMI标准检测，更换PM保养套件，并提供明细。</w:t>
      </w:r>
    </w:p>
    <w:p w14:paraId="6DB3813E">
      <w:pPr>
        <w:keepNext w:val="0"/>
        <w:keepLines w:val="0"/>
        <w:pageBreakBefore w:val="0"/>
        <w:widowControl w:val="0"/>
        <w:kinsoku/>
        <w:wordWrap/>
        <w:overflowPunct/>
        <w:topLinePunct w:val="0"/>
        <w:autoSpaceDE w:val="0"/>
        <w:autoSpaceDN w:val="0"/>
        <w:bidi w:val="0"/>
        <w:snapToGrid/>
        <w:spacing w:line="360" w:lineRule="auto"/>
        <w:ind w:left="0" w:firstLine="480" w:firstLineChars="200"/>
        <w:contextualSpacing/>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4、提供配件及易损件清单。</w:t>
      </w:r>
    </w:p>
    <w:p w14:paraId="2C8FEF19">
      <w:pPr>
        <w:keepNext w:val="0"/>
        <w:keepLines w:val="0"/>
        <w:pageBreakBefore w:val="0"/>
        <w:widowControl w:val="0"/>
        <w:kinsoku/>
        <w:wordWrap/>
        <w:overflowPunct/>
        <w:topLinePunct w:val="0"/>
        <w:autoSpaceDE w:val="0"/>
        <w:autoSpaceDN w:val="0"/>
        <w:bidi w:val="0"/>
        <w:snapToGrid/>
        <w:spacing w:line="360" w:lineRule="auto"/>
        <w:ind w:left="0" w:firstLine="480" w:firstLineChars="200"/>
        <w:contextualSpacing/>
        <w:rPr>
          <w:rFonts w:hint="eastAsia" w:ascii="宋体" w:hAnsi="宋体" w:eastAsia="宋体" w:cs="宋体"/>
          <w:sz w:val="24"/>
          <w:szCs w:val="22"/>
          <w:highlight w:val="none"/>
          <w:lang w:val="en-US" w:eastAsia="en-US" w:bidi="ar-SA"/>
        </w:rPr>
      </w:pPr>
      <w:r>
        <w:rPr>
          <w:rFonts w:hint="eastAsia" w:ascii="宋体" w:hAnsi="宋体" w:eastAsia="宋体" w:cs="宋体"/>
          <w:sz w:val="24"/>
          <w:szCs w:val="24"/>
          <w:highlight w:val="none"/>
          <w:lang w:val="en-US" w:eastAsia="en-US" w:bidi="ar-SA"/>
        </w:rPr>
        <w:t>5、</w:t>
      </w:r>
      <w:r>
        <w:rPr>
          <w:rFonts w:hint="eastAsia" w:ascii="宋体" w:hAnsi="宋体" w:eastAsia="宋体" w:cs="宋体"/>
          <w:sz w:val="24"/>
          <w:szCs w:val="22"/>
          <w:highlight w:val="none"/>
          <w:lang w:val="en-US" w:eastAsia="en-US" w:bidi="ar-SA"/>
        </w:rPr>
        <w:t>提供巡检、预防性维护、性能检测、培训方案和人员配备方案。</w:t>
      </w:r>
    </w:p>
    <w:p w14:paraId="713EFF62">
      <w:pPr>
        <w:keepNext w:val="0"/>
        <w:keepLines w:val="0"/>
        <w:pageBreakBefore w:val="0"/>
        <w:widowControl w:val="0"/>
        <w:kinsoku/>
        <w:wordWrap/>
        <w:overflowPunct/>
        <w:topLinePunct w:val="0"/>
        <w:autoSpaceDE w:val="0"/>
        <w:autoSpaceDN w:val="0"/>
        <w:bidi w:val="0"/>
        <w:snapToGrid/>
        <w:spacing w:line="360" w:lineRule="auto"/>
        <w:ind w:left="0" w:firstLine="480" w:firstLineChars="200"/>
        <w:contextualSpacing/>
        <w:rPr>
          <w:rFonts w:hint="eastAsia" w:ascii="宋体" w:hAnsi="宋体" w:eastAsia="宋体" w:cs="宋体"/>
          <w:sz w:val="24"/>
          <w:szCs w:val="22"/>
          <w:highlight w:val="none"/>
          <w:lang w:val="en-US" w:eastAsia="en-US" w:bidi="ar-SA"/>
        </w:rPr>
      </w:pPr>
      <w:r>
        <w:rPr>
          <w:rFonts w:hint="eastAsia" w:ascii="宋体" w:hAnsi="宋体" w:eastAsia="宋体" w:cs="宋体"/>
          <w:sz w:val="24"/>
          <w:szCs w:val="22"/>
          <w:highlight w:val="none"/>
          <w:lang w:val="en-US" w:eastAsia="en-US" w:bidi="ar-SA"/>
        </w:rPr>
        <w:t>6、服务期到期前1个月，对设备进行全面性能检测和评估，出具检测评估报告，确保设备不能带病出保。</w:t>
      </w:r>
    </w:p>
    <w:p w14:paraId="1C0A5F27">
      <w:pPr>
        <w:keepNext w:val="0"/>
        <w:keepLines w:val="0"/>
        <w:pageBreakBefore w:val="0"/>
        <w:widowControl w:val="0"/>
        <w:kinsoku/>
        <w:wordWrap/>
        <w:overflowPunct/>
        <w:topLinePunct w:val="0"/>
        <w:autoSpaceDE w:val="0"/>
        <w:autoSpaceDN w:val="0"/>
        <w:bidi w:val="0"/>
        <w:snapToGrid/>
        <w:spacing w:line="360" w:lineRule="auto"/>
        <w:ind w:left="0" w:firstLine="480" w:firstLineChars="200"/>
        <w:contextualSpacing/>
        <w:rPr>
          <w:rFonts w:hint="eastAsia" w:ascii="宋体" w:hAnsi="宋体" w:eastAsia="宋体" w:cs="宋体"/>
          <w:sz w:val="24"/>
          <w:szCs w:val="22"/>
          <w:highlight w:val="none"/>
          <w:lang w:val="en-US" w:eastAsia="en-US" w:bidi="ar-SA"/>
        </w:rPr>
      </w:pPr>
      <w:r>
        <w:rPr>
          <w:rFonts w:hint="eastAsia" w:ascii="宋体" w:hAnsi="宋体" w:eastAsia="宋体" w:cs="宋体"/>
          <w:sz w:val="24"/>
          <w:szCs w:val="22"/>
          <w:highlight w:val="none"/>
          <w:lang w:val="en-US" w:eastAsia="en-US" w:bidi="ar-SA"/>
        </w:rPr>
        <w:t>7、服务期到期后，提供巡查服务总结和服务报告。</w:t>
      </w:r>
    </w:p>
    <w:p w14:paraId="060C633D">
      <w:pPr>
        <w:keepNext w:val="0"/>
        <w:keepLines w:val="0"/>
        <w:pageBreakBefore w:val="0"/>
        <w:kinsoku/>
        <w:wordWrap/>
        <w:overflowPunct/>
        <w:topLinePunct w:val="0"/>
        <w:autoSpaceDE w:val="0"/>
        <w:autoSpaceDN w:val="0"/>
        <w:bidi w:val="0"/>
        <w:snapToGrid/>
        <w:spacing w:line="360" w:lineRule="auto"/>
        <w:ind w:firstLine="482" w:firstLineChars="200"/>
        <w:rPr>
          <w:rFonts w:hint="eastAsia" w:ascii="宋体" w:hAnsi="宋体" w:eastAsia="宋体" w:cs="宋体"/>
          <w:sz w:val="24"/>
          <w:szCs w:val="24"/>
          <w:highlight w:val="none"/>
        </w:rPr>
      </w:pPr>
      <w:r>
        <w:rPr>
          <w:rFonts w:hint="eastAsia" w:ascii="宋体" w:hAnsi="宋体" w:eastAsia="宋体" w:cs="宋体"/>
          <w:b/>
          <w:bCs/>
          <w:sz w:val="24"/>
          <w:highlight w:val="none"/>
        </w:rPr>
        <w:t>（四）、服务响应时间</w:t>
      </w:r>
    </w:p>
    <w:p w14:paraId="54CF519D">
      <w:pPr>
        <w:keepNext w:val="0"/>
        <w:keepLines w:val="0"/>
        <w:pageBreakBefore w:val="0"/>
        <w:kinsoku/>
        <w:wordWrap/>
        <w:overflowPunct/>
        <w:topLinePunct w:val="0"/>
        <w:autoSpaceDE w:val="0"/>
        <w:autoSpaceDN w:val="0"/>
        <w:bidi w:val="0"/>
        <w:snapToGrid/>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1、全年（365天），提供7×24小时服务，仪器发生故障时，工程师电话响应时间≤4小时，工程师通过电话指导用户排除故障。</w:t>
      </w:r>
    </w:p>
    <w:p w14:paraId="16805323">
      <w:pPr>
        <w:keepNext w:val="0"/>
        <w:keepLines w:val="0"/>
        <w:pageBreakBefore w:val="0"/>
        <w:kinsoku/>
        <w:wordWrap/>
        <w:overflowPunct/>
        <w:topLinePunct w:val="0"/>
        <w:autoSpaceDE w:val="0"/>
        <w:autoSpaceDN w:val="0"/>
        <w:bidi w:val="0"/>
        <w:snapToGrid/>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2、电话无法解决问题，工程师在48小时内到达。</w:t>
      </w:r>
    </w:p>
    <w:p w14:paraId="01B2B7CA">
      <w:pPr>
        <w:keepNext w:val="0"/>
        <w:keepLines w:val="0"/>
        <w:pageBreakBefore w:val="0"/>
        <w:kinsoku/>
        <w:wordWrap/>
        <w:overflowPunct/>
        <w:topLinePunct w:val="0"/>
        <w:autoSpaceDE w:val="0"/>
        <w:autoSpaceDN w:val="0"/>
        <w:bidi w:val="0"/>
        <w:snapToGrid/>
        <w:spacing w:line="360" w:lineRule="auto"/>
        <w:ind w:firstLine="482" w:firstLineChars="200"/>
        <w:rPr>
          <w:rFonts w:hint="eastAsia" w:ascii="宋体" w:hAnsi="宋体" w:eastAsia="宋体" w:cs="宋体"/>
          <w:b/>
          <w:bCs/>
          <w:sz w:val="24"/>
          <w:highlight w:val="none"/>
        </w:rPr>
      </w:pPr>
      <w:r>
        <w:rPr>
          <w:rFonts w:hint="eastAsia" w:ascii="宋体" w:hAnsi="宋体" w:eastAsia="宋体" w:cs="宋体"/>
          <w:b/>
          <w:bCs/>
          <w:sz w:val="24"/>
          <w:szCs w:val="24"/>
          <w:highlight w:val="none"/>
        </w:rPr>
        <w:t>（五）、</w:t>
      </w:r>
      <w:r>
        <w:rPr>
          <w:rFonts w:hint="eastAsia" w:ascii="宋体" w:hAnsi="宋体" w:eastAsia="宋体" w:cs="宋体"/>
          <w:b/>
          <w:bCs/>
          <w:sz w:val="24"/>
          <w:highlight w:val="none"/>
        </w:rPr>
        <w:t>服务验收标准</w:t>
      </w:r>
    </w:p>
    <w:p w14:paraId="1D464AB4">
      <w:pPr>
        <w:keepNext w:val="0"/>
        <w:keepLines w:val="0"/>
        <w:pageBreakBefore w:val="0"/>
        <w:widowControl w:val="0"/>
        <w:kinsoku/>
        <w:wordWrap/>
        <w:overflowPunct/>
        <w:topLinePunct w:val="0"/>
        <w:autoSpaceDE w:val="0"/>
        <w:autoSpaceDN w:val="0"/>
        <w:bidi w:val="0"/>
        <w:snapToGrid/>
        <w:spacing w:line="360" w:lineRule="auto"/>
        <w:ind w:firstLine="480" w:firstLineChars="200"/>
        <w:jc w:val="left"/>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符合原厂设备维修标准，满足科研使用要求，开机率≥95%，达到上述服务要求标准。</w:t>
      </w:r>
    </w:p>
    <w:p w14:paraId="441FC0A5">
      <w:pPr>
        <w:spacing w:line="360" w:lineRule="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二、超低温冰箱</w:t>
      </w:r>
    </w:p>
    <w:p w14:paraId="5C0ACBC4">
      <w:pPr>
        <w:spacing w:line="360" w:lineRule="auto"/>
        <w:ind w:firstLine="482" w:firstLineChars="200"/>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（一）、参保设备明细</w:t>
      </w:r>
    </w:p>
    <w:tbl>
      <w:tblPr>
        <w:tblStyle w:val="4"/>
        <w:tblW w:w="4998" w:type="pct"/>
        <w:jc w:val="center"/>
        <w:tblLayout w:type="autofit"/>
        <w:tblCellMar>
          <w:top w:w="0" w:type="dxa"/>
          <w:left w:w="108" w:type="dxa"/>
          <w:bottom w:w="0" w:type="dxa"/>
          <w:right w:w="108" w:type="dxa"/>
        </w:tblCellMar>
      </w:tblPr>
      <w:tblGrid>
        <w:gridCol w:w="680"/>
        <w:gridCol w:w="1579"/>
        <w:gridCol w:w="2496"/>
        <w:gridCol w:w="1737"/>
        <w:gridCol w:w="2027"/>
      </w:tblGrid>
      <w:tr w14:paraId="73092F9F">
        <w:tblPrEx>
          <w:tblCellMar>
            <w:top w:w="0" w:type="dxa"/>
            <w:left w:w="108" w:type="dxa"/>
            <w:bottom w:w="0" w:type="dxa"/>
            <w:right w:w="108" w:type="dxa"/>
          </w:tblCellMar>
        </w:tblPrEx>
        <w:trPr>
          <w:trHeight w:val="413" w:hRule="atLeast"/>
          <w:jc w:val="center"/>
        </w:trPr>
        <w:tc>
          <w:tcPr>
            <w:tcW w:w="422" w:type="pct"/>
            <w:tcBorders>
              <w:top w:val="single" w:color="000000" w:sz="4" w:space="0"/>
              <w:left w:val="single" w:color="000000" w:sz="4" w:space="0"/>
              <w:bottom w:val="single" w:color="000000" w:sz="4" w:space="0"/>
              <w:right w:val="single" w:color="000000" w:sz="4" w:space="0"/>
            </w:tcBorders>
            <w:vAlign w:val="center"/>
          </w:tcPr>
          <w:p w14:paraId="0203D138">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序号</w:t>
            </w:r>
          </w:p>
        </w:tc>
        <w:tc>
          <w:tcPr>
            <w:tcW w:w="949" w:type="pct"/>
            <w:tcBorders>
              <w:top w:val="single" w:color="000000" w:sz="4" w:space="0"/>
              <w:left w:val="single" w:color="000000" w:sz="4" w:space="0"/>
              <w:bottom w:val="single" w:color="000000" w:sz="4" w:space="0"/>
              <w:right w:val="single" w:color="000000" w:sz="4" w:space="0"/>
            </w:tcBorders>
            <w:vAlign w:val="center"/>
          </w:tcPr>
          <w:p w14:paraId="63421485">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院产编号</w:t>
            </w:r>
          </w:p>
        </w:tc>
        <w:tc>
          <w:tcPr>
            <w:tcW w:w="1374" w:type="pct"/>
            <w:tcBorders>
              <w:top w:val="single" w:color="000000" w:sz="4" w:space="0"/>
              <w:left w:val="single" w:color="000000" w:sz="4" w:space="0"/>
              <w:bottom w:val="single" w:color="000000" w:sz="4" w:space="0"/>
              <w:right w:val="single" w:color="000000" w:sz="4" w:space="0"/>
            </w:tcBorders>
            <w:noWrap/>
            <w:vAlign w:val="center"/>
          </w:tcPr>
          <w:p w14:paraId="193001B9">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设备名称</w:t>
            </w:r>
          </w:p>
        </w:tc>
        <w:tc>
          <w:tcPr>
            <w:tcW w:w="1041" w:type="pct"/>
            <w:tcBorders>
              <w:top w:val="single" w:color="000000" w:sz="4" w:space="0"/>
              <w:left w:val="single" w:color="000000" w:sz="4" w:space="0"/>
              <w:bottom w:val="single" w:color="000000" w:sz="4" w:space="0"/>
              <w:right w:val="single" w:color="000000" w:sz="4" w:space="0"/>
            </w:tcBorders>
            <w:noWrap/>
            <w:vAlign w:val="center"/>
          </w:tcPr>
          <w:p w14:paraId="4D0F47AA">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设备型号</w:t>
            </w:r>
          </w:p>
        </w:tc>
        <w:tc>
          <w:tcPr>
            <w:tcW w:w="1211" w:type="pct"/>
            <w:tcBorders>
              <w:top w:val="single" w:color="000000" w:sz="4" w:space="0"/>
              <w:left w:val="single" w:color="000000" w:sz="4" w:space="0"/>
              <w:bottom w:val="single" w:color="000000" w:sz="4" w:space="0"/>
              <w:right w:val="single" w:color="000000" w:sz="4" w:space="0"/>
            </w:tcBorders>
            <w:noWrap/>
            <w:vAlign w:val="center"/>
          </w:tcPr>
          <w:p w14:paraId="2C1A2BCE">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购入日期</w:t>
            </w:r>
          </w:p>
        </w:tc>
      </w:tr>
      <w:tr w14:paraId="5D37EB25">
        <w:tblPrEx>
          <w:tblCellMar>
            <w:top w:w="0" w:type="dxa"/>
            <w:left w:w="108" w:type="dxa"/>
            <w:bottom w:w="0" w:type="dxa"/>
            <w:right w:w="108" w:type="dxa"/>
          </w:tblCellMar>
        </w:tblPrEx>
        <w:trPr>
          <w:trHeight w:val="413" w:hRule="atLeast"/>
          <w:jc w:val="center"/>
        </w:trPr>
        <w:tc>
          <w:tcPr>
            <w:tcW w:w="422" w:type="pct"/>
            <w:tcBorders>
              <w:top w:val="single" w:color="000000" w:sz="4" w:space="0"/>
              <w:left w:val="single" w:color="000000" w:sz="4" w:space="0"/>
              <w:bottom w:val="single" w:color="000000" w:sz="4" w:space="0"/>
              <w:right w:val="single" w:color="000000" w:sz="4" w:space="0"/>
            </w:tcBorders>
            <w:noWrap/>
            <w:vAlign w:val="center"/>
          </w:tcPr>
          <w:p w14:paraId="441D68C4">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w:t>
            </w:r>
          </w:p>
        </w:tc>
        <w:tc>
          <w:tcPr>
            <w:tcW w:w="949" w:type="pct"/>
            <w:tcBorders>
              <w:top w:val="single" w:color="000000" w:sz="4" w:space="0"/>
              <w:left w:val="single" w:color="000000" w:sz="4" w:space="0"/>
              <w:bottom w:val="single" w:color="000000" w:sz="4" w:space="0"/>
              <w:right w:val="single" w:color="000000" w:sz="4" w:space="0"/>
            </w:tcBorders>
            <w:vAlign w:val="center"/>
          </w:tcPr>
          <w:p w14:paraId="70C7EFCC">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20115504</w:t>
            </w:r>
          </w:p>
        </w:tc>
        <w:tc>
          <w:tcPr>
            <w:tcW w:w="1374" w:type="pct"/>
            <w:tcBorders>
              <w:top w:val="single" w:color="000000" w:sz="4" w:space="0"/>
              <w:left w:val="single" w:color="000000" w:sz="4" w:space="0"/>
              <w:bottom w:val="single" w:color="000000" w:sz="4" w:space="0"/>
              <w:right w:val="single" w:color="000000" w:sz="4" w:space="0"/>
            </w:tcBorders>
            <w:noWrap/>
            <w:vAlign w:val="center"/>
          </w:tcPr>
          <w:p w14:paraId="5F5DB3BA">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超低温冰箱</w:t>
            </w:r>
          </w:p>
        </w:tc>
        <w:tc>
          <w:tcPr>
            <w:tcW w:w="1041" w:type="pct"/>
            <w:tcBorders>
              <w:top w:val="single" w:color="000000" w:sz="4" w:space="0"/>
              <w:left w:val="single" w:color="000000" w:sz="4" w:space="0"/>
              <w:bottom w:val="single" w:color="000000" w:sz="4" w:space="0"/>
              <w:right w:val="single" w:color="000000" w:sz="4" w:space="0"/>
            </w:tcBorders>
            <w:noWrap/>
            <w:vAlign w:val="center"/>
          </w:tcPr>
          <w:p w14:paraId="53661C13">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MDF-C2156VAN</w:t>
            </w:r>
          </w:p>
        </w:tc>
        <w:tc>
          <w:tcPr>
            <w:tcW w:w="1211" w:type="pct"/>
            <w:tcBorders>
              <w:top w:val="single" w:color="000000" w:sz="4" w:space="0"/>
              <w:left w:val="single" w:color="000000" w:sz="4" w:space="0"/>
              <w:bottom w:val="single" w:color="000000" w:sz="4" w:space="0"/>
              <w:right w:val="single" w:color="000000" w:sz="4" w:space="0"/>
            </w:tcBorders>
            <w:noWrap/>
            <w:vAlign w:val="center"/>
          </w:tcPr>
          <w:p w14:paraId="79E528B5">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2011年2月16日</w:t>
            </w:r>
          </w:p>
        </w:tc>
      </w:tr>
      <w:tr w14:paraId="2BE91AD5">
        <w:tblPrEx>
          <w:tblCellMar>
            <w:top w:w="0" w:type="dxa"/>
            <w:left w:w="108" w:type="dxa"/>
            <w:bottom w:w="0" w:type="dxa"/>
            <w:right w:w="108" w:type="dxa"/>
          </w:tblCellMar>
        </w:tblPrEx>
        <w:trPr>
          <w:trHeight w:val="413" w:hRule="atLeast"/>
          <w:jc w:val="center"/>
        </w:trPr>
        <w:tc>
          <w:tcPr>
            <w:tcW w:w="422" w:type="pct"/>
            <w:tcBorders>
              <w:top w:val="single" w:color="000000" w:sz="4" w:space="0"/>
              <w:left w:val="single" w:color="000000" w:sz="4" w:space="0"/>
              <w:bottom w:val="single" w:color="000000" w:sz="4" w:space="0"/>
              <w:right w:val="single" w:color="000000" w:sz="4" w:space="0"/>
            </w:tcBorders>
            <w:noWrap/>
            <w:vAlign w:val="center"/>
          </w:tcPr>
          <w:p w14:paraId="2DA947D2">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w:t>
            </w:r>
          </w:p>
        </w:tc>
        <w:tc>
          <w:tcPr>
            <w:tcW w:w="949" w:type="pct"/>
            <w:tcBorders>
              <w:top w:val="single" w:color="000000" w:sz="4" w:space="0"/>
              <w:left w:val="single" w:color="000000" w:sz="4" w:space="0"/>
              <w:bottom w:val="single" w:color="000000" w:sz="4" w:space="0"/>
              <w:right w:val="single" w:color="000000" w:sz="4" w:space="0"/>
            </w:tcBorders>
            <w:vAlign w:val="center"/>
          </w:tcPr>
          <w:p w14:paraId="23015828">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20158320</w:t>
            </w:r>
          </w:p>
        </w:tc>
        <w:tc>
          <w:tcPr>
            <w:tcW w:w="1374" w:type="pct"/>
            <w:tcBorders>
              <w:top w:val="single" w:color="000000" w:sz="4" w:space="0"/>
              <w:left w:val="single" w:color="000000" w:sz="4" w:space="0"/>
              <w:bottom w:val="single" w:color="000000" w:sz="4" w:space="0"/>
              <w:right w:val="single" w:color="000000" w:sz="4" w:space="0"/>
            </w:tcBorders>
            <w:noWrap/>
            <w:vAlign w:val="center"/>
          </w:tcPr>
          <w:p w14:paraId="6CEA2ADA">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医用低温箱</w:t>
            </w:r>
          </w:p>
        </w:tc>
        <w:tc>
          <w:tcPr>
            <w:tcW w:w="1041" w:type="pct"/>
            <w:tcBorders>
              <w:top w:val="single" w:color="000000" w:sz="4" w:space="0"/>
              <w:left w:val="single" w:color="000000" w:sz="4" w:space="0"/>
              <w:bottom w:val="single" w:color="000000" w:sz="4" w:space="0"/>
              <w:right w:val="single" w:color="000000" w:sz="4" w:space="0"/>
            </w:tcBorders>
            <w:noWrap/>
            <w:vAlign w:val="center"/>
          </w:tcPr>
          <w:p w14:paraId="33B47FE2">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MDF-U74V</w:t>
            </w:r>
          </w:p>
        </w:tc>
        <w:tc>
          <w:tcPr>
            <w:tcW w:w="1211" w:type="pct"/>
            <w:tcBorders>
              <w:top w:val="single" w:color="000000" w:sz="4" w:space="0"/>
              <w:left w:val="single" w:color="000000" w:sz="4" w:space="0"/>
              <w:bottom w:val="single" w:color="000000" w:sz="4" w:space="0"/>
              <w:right w:val="single" w:color="000000" w:sz="4" w:space="0"/>
            </w:tcBorders>
            <w:noWrap/>
            <w:vAlign w:val="center"/>
          </w:tcPr>
          <w:p w14:paraId="7605AC21">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2016年1月5日</w:t>
            </w:r>
          </w:p>
        </w:tc>
      </w:tr>
      <w:tr w14:paraId="27AA170F">
        <w:tblPrEx>
          <w:tblCellMar>
            <w:top w:w="0" w:type="dxa"/>
            <w:left w:w="108" w:type="dxa"/>
            <w:bottom w:w="0" w:type="dxa"/>
            <w:right w:w="108" w:type="dxa"/>
          </w:tblCellMar>
        </w:tblPrEx>
        <w:trPr>
          <w:trHeight w:val="413" w:hRule="atLeast"/>
          <w:jc w:val="center"/>
        </w:trPr>
        <w:tc>
          <w:tcPr>
            <w:tcW w:w="422" w:type="pct"/>
            <w:tcBorders>
              <w:top w:val="single" w:color="000000" w:sz="4" w:space="0"/>
              <w:left w:val="single" w:color="000000" w:sz="4" w:space="0"/>
              <w:bottom w:val="single" w:color="000000" w:sz="4" w:space="0"/>
              <w:right w:val="single" w:color="000000" w:sz="4" w:space="0"/>
            </w:tcBorders>
            <w:noWrap/>
            <w:vAlign w:val="center"/>
          </w:tcPr>
          <w:p w14:paraId="5738D193">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c>
          <w:tcPr>
            <w:tcW w:w="949" w:type="pct"/>
            <w:tcBorders>
              <w:top w:val="single" w:color="000000" w:sz="4" w:space="0"/>
              <w:left w:val="single" w:color="000000" w:sz="4" w:space="0"/>
              <w:bottom w:val="single" w:color="000000" w:sz="4" w:space="0"/>
              <w:right w:val="single" w:color="000000" w:sz="4" w:space="0"/>
            </w:tcBorders>
            <w:vAlign w:val="center"/>
          </w:tcPr>
          <w:p w14:paraId="1B970CA5">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20158321</w:t>
            </w:r>
          </w:p>
        </w:tc>
        <w:tc>
          <w:tcPr>
            <w:tcW w:w="1374" w:type="pct"/>
            <w:tcBorders>
              <w:top w:val="single" w:color="000000" w:sz="4" w:space="0"/>
              <w:left w:val="single" w:color="000000" w:sz="4" w:space="0"/>
              <w:bottom w:val="single" w:color="000000" w:sz="4" w:space="0"/>
              <w:right w:val="single" w:color="000000" w:sz="4" w:space="0"/>
            </w:tcBorders>
            <w:noWrap/>
            <w:vAlign w:val="center"/>
          </w:tcPr>
          <w:p w14:paraId="61FAD686">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医用低温箱</w:t>
            </w:r>
          </w:p>
        </w:tc>
        <w:tc>
          <w:tcPr>
            <w:tcW w:w="1041" w:type="pct"/>
            <w:tcBorders>
              <w:top w:val="single" w:color="000000" w:sz="4" w:space="0"/>
              <w:left w:val="single" w:color="000000" w:sz="4" w:space="0"/>
              <w:bottom w:val="single" w:color="000000" w:sz="4" w:space="0"/>
              <w:right w:val="single" w:color="000000" w:sz="4" w:space="0"/>
            </w:tcBorders>
            <w:noWrap/>
            <w:vAlign w:val="center"/>
          </w:tcPr>
          <w:p w14:paraId="74DE2FBC">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MDF-U74V</w:t>
            </w:r>
          </w:p>
        </w:tc>
        <w:tc>
          <w:tcPr>
            <w:tcW w:w="1211" w:type="pct"/>
            <w:tcBorders>
              <w:top w:val="single" w:color="000000" w:sz="4" w:space="0"/>
              <w:left w:val="single" w:color="000000" w:sz="4" w:space="0"/>
              <w:bottom w:val="single" w:color="000000" w:sz="4" w:space="0"/>
              <w:right w:val="single" w:color="000000" w:sz="4" w:space="0"/>
            </w:tcBorders>
            <w:noWrap/>
            <w:vAlign w:val="center"/>
          </w:tcPr>
          <w:p w14:paraId="4B40CD88">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2016年1月5日</w:t>
            </w:r>
          </w:p>
        </w:tc>
      </w:tr>
      <w:tr w14:paraId="574E2613">
        <w:tblPrEx>
          <w:tblCellMar>
            <w:top w:w="0" w:type="dxa"/>
            <w:left w:w="108" w:type="dxa"/>
            <w:bottom w:w="0" w:type="dxa"/>
            <w:right w:w="108" w:type="dxa"/>
          </w:tblCellMar>
        </w:tblPrEx>
        <w:trPr>
          <w:trHeight w:val="413" w:hRule="atLeast"/>
          <w:jc w:val="center"/>
        </w:trPr>
        <w:tc>
          <w:tcPr>
            <w:tcW w:w="422" w:type="pct"/>
            <w:tcBorders>
              <w:top w:val="single" w:color="000000" w:sz="4" w:space="0"/>
              <w:left w:val="single" w:color="000000" w:sz="4" w:space="0"/>
              <w:bottom w:val="single" w:color="000000" w:sz="4" w:space="0"/>
              <w:right w:val="single" w:color="000000" w:sz="4" w:space="0"/>
            </w:tcBorders>
            <w:noWrap/>
            <w:vAlign w:val="center"/>
          </w:tcPr>
          <w:p w14:paraId="5D5FF9C7">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4</w:t>
            </w:r>
          </w:p>
        </w:tc>
        <w:tc>
          <w:tcPr>
            <w:tcW w:w="949" w:type="pct"/>
            <w:tcBorders>
              <w:top w:val="single" w:color="000000" w:sz="4" w:space="0"/>
              <w:left w:val="single" w:color="000000" w:sz="4" w:space="0"/>
              <w:bottom w:val="single" w:color="000000" w:sz="4" w:space="0"/>
              <w:right w:val="single" w:color="000000" w:sz="4" w:space="0"/>
            </w:tcBorders>
            <w:vAlign w:val="center"/>
          </w:tcPr>
          <w:p w14:paraId="003AA6DD">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20158322</w:t>
            </w:r>
          </w:p>
        </w:tc>
        <w:tc>
          <w:tcPr>
            <w:tcW w:w="1374" w:type="pct"/>
            <w:tcBorders>
              <w:top w:val="single" w:color="000000" w:sz="4" w:space="0"/>
              <w:left w:val="single" w:color="000000" w:sz="4" w:space="0"/>
              <w:bottom w:val="single" w:color="000000" w:sz="4" w:space="0"/>
              <w:right w:val="single" w:color="000000" w:sz="4" w:space="0"/>
            </w:tcBorders>
            <w:noWrap/>
            <w:vAlign w:val="center"/>
          </w:tcPr>
          <w:p w14:paraId="7F278D62">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医用低温箱</w:t>
            </w:r>
          </w:p>
        </w:tc>
        <w:tc>
          <w:tcPr>
            <w:tcW w:w="1041" w:type="pct"/>
            <w:tcBorders>
              <w:top w:val="single" w:color="000000" w:sz="4" w:space="0"/>
              <w:left w:val="single" w:color="000000" w:sz="4" w:space="0"/>
              <w:bottom w:val="single" w:color="000000" w:sz="4" w:space="0"/>
              <w:right w:val="single" w:color="000000" w:sz="4" w:space="0"/>
            </w:tcBorders>
            <w:noWrap/>
            <w:vAlign w:val="center"/>
          </w:tcPr>
          <w:p w14:paraId="6CBEE902">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MDF-U74V</w:t>
            </w:r>
          </w:p>
        </w:tc>
        <w:tc>
          <w:tcPr>
            <w:tcW w:w="1211" w:type="pct"/>
            <w:tcBorders>
              <w:top w:val="single" w:color="000000" w:sz="4" w:space="0"/>
              <w:left w:val="single" w:color="000000" w:sz="4" w:space="0"/>
              <w:bottom w:val="single" w:color="000000" w:sz="4" w:space="0"/>
              <w:right w:val="single" w:color="000000" w:sz="4" w:space="0"/>
            </w:tcBorders>
            <w:noWrap/>
            <w:vAlign w:val="center"/>
          </w:tcPr>
          <w:p w14:paraId="30A773C8">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2016年1月5日</w:t>
            </w:r>
          </w:p>
        </w:tc>
      </w:tr>
      <w:tr w14:paraId="4D7B3EC1">
        <w:tblPrEx>
          <w:tblCellMar>
            <w:top w:w="0" w:type="dxa"/>
            <w:left w:w="108" w:type="dxa"/>
            <w:bottom w:w="0" w:type="dxa"/>
            <w:right w:w="108" w:type="dxa"/>
          </w:tblCellMar>
        </w:tblPrEx>
        <w:trPr>
          <w:trHeight w:val="413" w:hRule="atLeast"/>
          <w:jc w:val="center"/>
        </w:trPr>
        <w:tc>
          <w:tcPr>
            <w:tcW w:w="422" w:type="pct"/>
            <w:tcBorders>
              <w:top w:val="single" w:color="000000" w:sz="4" w:space="0"/>
              <w:left w:val="single" w:color="000000" w:sz="4" w:space="0"/>
              <w:bottom w:val="single" w:color="000000" w:sz="4" w:space="0"/>
              <w:right w:val="single" w:color="000000" w:sz="4" w:space="0"/>
            </w:tcBorders>
            <w:noWrap/>
            <w:vAlign w:val="center"/>
          </w:tcPr>
          <w:p w14:paraId="4584DFD3">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5</w:t>
            </w:r>
          </w:p>
        </w:tc>
        <w:tc>
          <w:tcPr>
            <w:tcW w:w="949" w:type="pct"/>
            <w:tcBorders>
              <w:top w:val="single" w:color="000000" w:sz="4" w:space="0"/>
              <w:left w:val="single" w:color="000000" w:sz="4" w:space="0"/>
              <w:bottom w:val="single" w:color="000000" w:sz="4" w:space="0"/>
              <w:right w:val="single" w:color="000000" w:sz="4" w:space="0"/>
            </w:tcBorders>
            <w:vAlign w:val="center"/>
          </w:tcPr>
          <w:p w14:paraId="4D1BBE3B">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20178637</w:t>
            </w:r>
          </w:p>
        </w:tc>
        <w:tc>
          <w:tcPr>
            <w:tcW w:w="1374" w:type="pct"/>
            <w:tcBorders>
              <w:top w:val="single" w:color="000000" w:sz="4" w:space="0"/>
              <w:left w:val="single" w:color="000000" w:sz="4" w:space="0"/>
              <w:bottom w:val="single" w:color="000000" w:sz="4" w:space="0"/>
              <w:right w:val="single" w:color="000000" w:sz="4" w:space="0"/>
            </w:tcBorders>
            <w:noWrap/>
            <w:vAlign w:val="center"/>
          </w:tcPr>
          <w:p w14:paraId="41046C2F">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低温保存箱</w:t>
            </w:r>
          </w:p>
        </w:tc>
        <w:tc>
          <w:tcPr>
            <w:tcW w:w="1041" w:type="pct"/>
            <w:tcBorders>
              <w:top w:val="single" w:color="000000" w:sz="4" w:space="0"/>
              <w:left w:val="single" w:color="000000" w:sz="4" w:space="0"/>
              <w:bottom w:val="single" w:color="000000" w:sz="4" w:space="0"/>
              <w:right w:val="single" w:color="000000" w:sz="4" w:space="0"/>
            </w:tcBorders>
            <w:noWrap/>
            <w:vAlign w:val="center"/>
          </w:tcPr>
          <w:p w14:paraId="5B3D6397">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MDF-682</w:t>
            </w:r>
          </w:p>
        </w:tc>
        <w:tc>
          <w:tcPr>
            <w:tcW w:w="1211" w:type="pct"/>
            <w:tcBorders>
              <w:top w:val="single" w:color="000000" w:sz="4" w:space="0"/>
              <w:left w:val="single" w:color="000000" w:sz="4" w:space="0"/>
              <w:bottom w:val="single" w:color="000000" w:sz="4" w:space="0"/>
              <w:right w:val="single" w:color="000000" w:sz="4" w:space="0"/>
            </w:tcBorders>
            <w:noWrap/>
            <w:vAlign w:val="center"/>
          </w:tcPr>
          <w:p w14:paraId="65D5593A">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2017年4月14日</w:t>
            </w:r>
          </w:p>
        </w:tc>
      </w:tr>
      <w:tr w14:paraId="44FCC37B">
        <w:tblPrEx>
          <w:tblCellMar>
            <w:top w:w="0" w:type="dxa"/>
            <w:left w:w="108" w:type="dxa"/>
            <w:bottom w:w="0" w:type="dxa"/>
            <w:right w:w="108" w:type="dxa"/>
          </w:tblCellMar>
        </w:tblPrEx>
        <w:trPr>
          <w:trHeight w:val="413" w:hRule="atLeast"/>
          <w:jc w:val="center"/>
        </w:trPr>
        <w:tc>
          <w:tcPr>
            <w:tcW w:w="422" w:type="pct"/>
            <w:tcBorders>
              <w:top w:val="single" w:color="000000" w:sz="4" w:space="0"/>
              <w:left w:val="single" w:color="000000" w:sz="4" w:space="0"/>
              <w:bottom w:val="single" w:color="000000" w:sz="4" w:space="0"/>
              <w:right w:val="single" w:color="000000" w:sz="4" w:space="0"/>
            </w:tcBorders>
            <w:noWrap/>
            <w:vAlign w:val="center"/>
          </w:tcPr>
          <w:p w14:paraId="33F263DD">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6</w:t>
            </w:r>
          </w:p>
        </w:tc>
        <w:tc>
          <w:tcPr>
            <w:tcW w:w="949" w:type="pct"/>
            <w:tcBorders>
              <w:top w:val="single" w:color="000000" w:sz="4" w:space="0"/>
              <w:left w:val="single" w:color="000000" w:sz="4" w:space="0"/>
              <w:bottom w:val="single" w:color="000000" w:sz="4" w:space="0"/>
              <w:right w:val="single" w:color="000000" w:sz="4" w:space="0"/>
            </w:tcBorders>
            <w:vAlign w:val="center"/>
          </w:tcPr>
          <w:p w14:paraId="0C02845F">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20178638</w:t>
            </w:r>
          </w:p>
        </w:tc>
        <w:tc>
          <w:tcPr>
            <w:tcW w:w="1374" w:type="pct"/>
            <w:tcBorders>
              <w:top w:val="single" w:color="000000" w:sz="4" w:space="0"/>
              <w:left w:val="single" w:color="000000" w:sz="4" w:space="0"/>
              <w:bottom w:val="single" w:color="000000" w:sz="4" w:space="0"/>
              <w:right w:val="single" w:color="000000" w:sz="4" w:space="0"/>
            </w:tcBorders>
            <w:noWrap/>
            <w:vAlign w:val="center"/>
          </w:tcPr>
          <w:p w14:paraId="0DB1F78F">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低温保存箱</w:t>
            </w:r>
          </w:p>
        </w:tc>
        <w:tc>
          <w:tcPr>
            <w:tcW w:w="1041" w:type="pct"/>
            <w:tcBorders>
              <w:top w:val="single" w:color="000000" w:sz="4" w:space="0"/>
              <w:left w:val="single" w:color="000000" w:sz="4" w:space="0"/>
              <w:bottom w:val="single" w:color="000000" w:sz="4" w:space="0"/>
              <w:right w:val="single" w:color="000000" w:sz="4" w:space="0"/>
            </w:tcBorders>
            <w:noWrap/>
            <w:vAlign w:val="center"/>
          </w:tcPr>
          <w:p w14:paraId="45F1F237">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MDF-682</w:t>
            </w:r>
          </w:p>
        </w:tc>
        <w:tc>
          <w:tcPr>
            <w:tcW w:w="1211" w:type="pct"/>
            <w:tcBorders>
              <w:top w:val="single" w:color="000000" w:sz="4" w:space="0"/>
              <w:left w:val="single" w:color="000000" w:sz="4" w:space="0"/>
              <w:bottom w:val="single" w:color="000000" w:sz="4" w:space="0"/>
              <w:right w:val="single" w:color="000000" w:sz="4" w:space="0"/>
            </w:tcBorders>
            <w:noWrap/>
            <w:vAlign w:val="center"/>
          </w:tcPr>
          <w:p w14:paraId="0D5AA4D3">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2017年4月14日</w:t>
            </w:r>
          </w:p>
        </w:tc>
      </w:tr>
      <w:tr w14:paraId="65BA2B6E">
        <w:tblPrEx>
          <w:tblCellMar>
            <w:top w:w="0" w:type="dxa"/>
            <w:left w:w="108" w:type="dxa"/>
            <w:bottom w:w="0" w:type="dxa"/>
            <w:right w:w="108" w:type="dxa"/>
          </w:tblCellMar>
        </w:tblPrEx>
        <w:trPr>
          <w:trHeight w:val="413" w:hRule="atLeast"/>
          <w:jc w:val="center"/>
        </w:trPr>
        <w:tc>
          <w:tcPr>
            <w:tcW w:w="422" w:type="pct"/>
            <w:tcBorders>
              <w:top w:val="single" w:color="000000" w:sz="4" w:space="0"/>
              <w:left w:val="single" w:color="000000" w:sz="4" w:space="0"/>
              <w:bottom w:val="single" w:color="000000" w:sz="4" w:space="0"/>
              <w:right w:val="single" w:color="000000" w:sz="4" w:space="0"/>
            </w:tcBorders>
            <w:noWrap/>
            <w:vAlign w:val="center"/>
          </w:tcPr>
          <w:p w14:paraId="4A2E088C">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7</w:t>
            </w:r>
          </w:p>
        </w:tc>
        <w:tc>
          <w:tcPr>
            <w:tcW w:w="949" w:type="pct"/>
            <w:tcBorders>
              <w:top w:val="single" w:color="000000" w:sz="4" w:space="0"/>
              <w:left w:val="single" w:color="000000" w:sz="4" w:space="0"/>
              <w:bottom w:val="single" w:color="000000" w:sz="4" w:space="0"/>
              <w:right w:val="single" w:color="000000" w:sz="4" w:space="0"/>
            </w:tcBorders>
            <w:vAlign w:val="center"/>
          </w:tcPr>
          <w:p w14:paraId="0BFC779D">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20178639</w:t>
            </w:r>
          </w:p>
        </w:tc>
        <w:tc>
          <w:tcPr>
            <w:tcW w:w="1374" w:type="pct"/>
            <w:tcBorders>
              <w:top w:val="single" w:color="000000" w:sz="4" w:space="0"/>
              <w:left w:val="single" w:color="000000" w:sz="4" w:space="0"/>
              <w:bottom w:val="single" w:color="000000" w:sz="4" w:space="0"/>
              <w:right w:val="single" w:color="000000" w:sz="4" w:space="0"/>
            </w:tcBorders>
            <w:noWrap/>
            <w:vAlign w:val="center"/>
          </w:tcPr>
          <w:p w14:paraId="324EA473">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低温保存箱</w:t>
            </w:r>
          </w:p>
        </w:tc>
        <w:tc>
          <w:tcPr>
            <w:tcW w:w="1041" w:type="pct"/>
            <w:tcBorders>
              <w:top w:val="single" w:color="000000" w:sz="4" w:space="0"/>
              <w:left w:val="single" w:color="000000" w:sz="4" w:space="0"/>
              <w:bottom w:val="single" w:color="000000" w:sz="4" w:space="0"/>
              <w:right w:val="single" w:color="000000" w:sz="4" w:space="0"/>
            </w:tcBorders>
            <w:noWrap/>
            <w:vAlign w:val="center"/>
          </w:tcPr>
          <w:p w14:paraId="3F440688">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MDF-682</w:t>
            </w:r>
          </w:p>
        </w:tc>
        <w:tc>
          <w:tcPr>
            <w:tcW w:w="1211" w:type="pct"/>
            <w:tcBorders>
              <w:top w:val="single" w:color="000000" w:sz="4" w:space="0"/>
              <w:left w:val="single" w:color="000000" w:sz="4" w:space="0"/>
              <w:bottom w:val="single" w:color="000000" w:sz="4" w:space="0"/>
              <w:right w:val="single" w:color="000000" w:sz="4" w:space="0"/>
            </w:tcBorders>
            <w:noWrap/>
            <w:vAlign w:val="center"/>
          </w:tcPr>
          <w:p w14:paraId="122970CD">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2017年4月14日</w:t>
            </w:r>
          </w:p>
        </w:tc>
      </w:tr>
      <w:tr w14:paraId="59708FFB">
        <w:tblPrEx>
          <w:tblCellMar>
            <w:top w:w="0" w:type="dxa"/>
            <w:left w:w="108" w:type="dxa"/>
            <w:bottom w:w="0" w:type="dxa"/>
            <w:right w:w="108" w:type="dxa"/>
          </w:tblCellMar>
        </w:tblPrEx>
        <w:trPr>
          <w:trHeight w:val="413" w:hRule="atLeast"/>
          <w:jc w:val="center"/>
        </w:trPr>
        <w:tc>
          <w:tcPr>
            <w:tcW w:w="422" w:type="pct"/>
            <w:tcBorders>
              <w:top w:val="single" w:color="000000" w:sz="4" w:space="0"/>
              <w:left w:val="single" w:color="000000" w:sz="4" w:space="0"/>
              <w:bottom w:val="single" w:color="000000" w:sz="4" w:space="0"/>
              <w:right w:val="single" w:color="000000" w:sz="4" w:space="0"/>
            </w:tcBorders>
            <w:noWrap/>
            <w:vAlign w:val="center"/>
          </w:tcPr>
          <w:p w14:paraId="46DE0FBC">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8</w:t>
            </w:r>
          </w:p>
        </w:tc>
        <w:tc>
          <w:tcPr>
            <w:tcW w:w="949" w:type="pct"/>
            <w:tcBorders>
              <w:top w:val="single" w:color="000000" w:sz="4" w:space="0"/>
              <w:left w:val="single" w:color="000000" w:sz="4" w:space="0"/>
              <w:bottom w:val="single" w:color="000000" w:sz="4" w:space="0"/>
              <w:right w:val="single" w:color="000000" w:sz="4" w:space="0"/>
            </w:tcBorders>
            <w:vAlign w:val="center"/>
          </w:tcPr>
          <w:p w14:paraId="505D20E9">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20178657</w:t>
            </w:r>
          </w:p>
        </w:tc>
        <w:tc>
          <w:tcPr>
            <w:tcW w:w="1374" w:type="pct"/>
            <w:tcBorders>
              <w:top w:val="single" w:color="000000" w:sz="4" w:space="0"/>
              <w:left w:val="single" w:color="000000" w:sz="4" w:space="0"/>
              <w:bottom w:val="single" w:color="000000" w:sz="4" w:space="0"/>
              <w:right w:val="single" w:color="000000" w:sz="4" w:space="0"/>
            </w:tcBorders>
            <w:noWrap/>
            <w:vAlign w:val="center"/>
          </w:tcPr>
          <w:p w14:paraId="16EB9E78">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医用低温箱</w:t>
            </w:r>
          </w:p>
        </w:tc>
        <w:tc>
          <w:tcPr>
            <w:tcW w:w="1041" w:type="pct"/>
            <w:tcBorders>
              <w:top w:val="single" w:color="000000" w:sz="4" w:space="0"/>
              <w:left w:val="single" w:color="000000" w:sz="4" w:space="0"/>
              <w:bottom w:val="single" w:color="000000" w:sz="4" w:space="0"/>
              <w:right w:val="single" w:color="000000" w:sz="4" w:space="0"/>
            </w:tcBorders>
            <w:noWrap/>
            <w:vAlign w:val="center"/>
          </w:tcPr>
          <w:p w14:paraId="2AC7E3EA">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MDF-682</w:t>
            </w:r>
          </w:p>
        </w:tc>
        <w:tc>
          <w:tcPr>
            <w:tcW w:w="1211" w:type="pct"/>
            <w:tcBorders>
              <w:top w:val="single" w:color="000000" w:sz="4" w:space="0"/>
              <w:left w:val="single" w:color="000000" w:sz="4" w:space="0"/>
              <w:bottom w:val="single" w:color="000000" w:sz="4" w:space="0"/>
              <w:right w:val="single" w:color="000000" w:sz="4" w:space="0"/>
            </w:tcBorders>
            <w:noWrap/>
            <w:vAlign w:val="center"/>
          </w:tcPr>
          <w:p w14:paraId="61E34804">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2017年6月5日</w:t>
            </w:r>
          </w:p>
        </w:tc>
      </w:tr>
      <w:tr w14:paraId="0F400225">
        <w:tblPrEx>
          <w:tblCellMar>
            <w:top w:w="0" w:type="dxa"/>
            <w:left w:w="108" w:type="dxa"/>
            <w:bottom w:w="0" w:type="dxa"/>
            <w:right w:w="108" w:type="dxa"/>
          </w:tblCellMar>
        </w:tblPrEx>
        <w:trPr>
          <w:trHeight w:val="413" w:hRule="atLeast"/>
          <w:jc w:val="center"/>
        </w:trPr>
        <w:tc>
          <w:tcPr>
            <w:tcW w:w="422" w:type="pct"/>
            <w:tcBorders>
              <w:top w:val="single" w:color="000000" w:sz="4" w:space="0"/>
              <w:left w:val="single" w:color="000000" w:sz="4" w:space="0"/>
              <w:bottom w:val="single" w:color="000000" w:sz="4" w:space="0"/>
              <w:right w:val="single" w:color="000000" w:sz="4" w:space="0"/>
            </w:tcBorders>
            <w:noWrap/>
            <w:vAlign w:val="center"/>
          </w:tcPr>
          <w:p w14:paraId="21AB558E">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9</w:t>
            </w:r>
          </w:p>
        </w:tc>
        <w:tc>
          <w:tcPr>
            <w:tcW w:w="949" w:type="pct"/>
            <w:tcBorders>
              <w:top w:val="single" w:color="000000" w:sz="4" w:space="0"/>
              <w:left w:val="single" w:color="000000" w:sz="4" w:space="0"/>
              <w:bottom w:val="single" w:color="000000" w:sz="4" w:space="0"/>
              <w:right w:val="single" w:color="000000" w:sz="4" w:space="0"/>
            </w:tcBorders>
            <w:vAlign w:val="center"/>
          </w:tcPr>
          <w:p w14:paraId="3E69FF28">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20178658</w:t>
            </w:r>
          </w:p>
        </w:tc>
        <w:tc>
          <w:tcPr>
            <w:tcW w:w="1374" w:type="pct"/>
            <w:tcBorders>
              <w:top w:val="single" w:color="000000" w:sz="4" w:space="0"/>
              <w:left w:val="single" w:color="000000" w:sz="4" w:space="0"/>
              <w:bottom w:val="single" w:color="000000" w:sz="4" w:space="0"/>
              <w:right w:val="single" w:color="000000" w:sz="4" w:space="0"/>
            </w:tcBorders>
            <w:noWrap/>
            <w:vAlign w:val="center"/>
          </w:tcPr>
          <w:p w14:paraId="41C9E748">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医用低温箱</w:t>
            </w:r>
          </w:p>
        </w:tc>
        <w:tc>
          <w:tcPr>
            <w:tcW w:w="1041" w:type="pct"/>
            <w:tcBorders>
              <w:top w:val="single" w:color="000000" w:sz="4" w:space="0"/>
              <w:left w:val="single" w:color="000000" w:sz="4" w:space="0"/>
              <w:bottom w:val="single" w:color="000000" w:sz="4" w:space="0"/>
              <w:right w:val="single" w:color="000000" w:sz="4" w:space="0"/>
            </w:tcBorders>
            <w:noWrap/>
            <w:vAlign w:val="center"/>
          </w:tcPr>
          <w:p w14:paraId="178CCE91">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MDF-682</w:t>
            </w:r>
          </w:p>
        </w:tc>
        <w:tc>
          <w:tcPr>
            <w:tcW w:w="1211" w:type="pct"/>
            <w:tcBorders>
              <w:top w:val="single" w:color="000000" w:sz="4" w:space="0"/>
              <w:left w:val="single" w:color="000000" w:sz="4" w:space="0"/>
              <w:bottom w:val="single" w:color="000000" w:sz="4" w:space="0"/>
              <w:right w:val="single" w:color="000000" w:sz="4" w:space="0"/>
            </w:tcBorders>
            <w:noWrap/>
            <w:vAlign w:val="center"/>
          </w:tcPr>
          <w:p w14:paraId="063C17F9">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2017年6月5日</w:t>
            </w:r>
          </w:p>
        </w:tc>
      </w:tr>
      <w:tr w14:paraId="4C53A24C">
        <w:tblPrEx>
          <w:tblCellMar>
            <w:top w:w="0" w:type="dxa"/>
            <w:left w:w="108" w:type="dxa"/>
            <w:bottom w:w="0" w:type="dxa"/>
            <w:right w:w="108" w:type="dxa"/>
          </w:tblCellMar>
        </w:tblPrEx>
        <w:trPr>
          <w:trHeight w:val="413" w:hRule="atLeast"/>
          <w:jc w:val="center"/>
        </w:trPr>
        <w:tc>
          <w:tcPr>
            <w:tcW w:w="422" w:type="pct"/>
            <w:tcBorders>
              <w:top w:val="single" w:color="000000" w:sz="4" w:space="0"/>
              <w:left w:val="single" w:color="000000" w:sz="4" w:space="0"/>
              <w:bottom w:val="single" w:color="000000" w:sz="4" w:space="0"/>
              <w:right w:val="single" w:color="000000" w:sz="4" w:space="0"/>
            </w:tcBorders>
            <w:noWrap/>
            <w:vAlign w:val="center"/>
          </w:tcPr>
          <w:p w14:paraId="0D074B33">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10</w:t>
            </w:r>
          </w:p>
        </w:tc>
        <w:tc>
          <w:tcPr>
            <w:tcW w:w="949" w:type="pct"/>
            <w:tcBorders>
              <w:top w:val="single" w:color="000000" w:sz="4" w:space="0"/>
              <w:left w:val="single" w:color="000000" w:sz="4" w:space="0"/>
              <w:bottom w:val="single" w:color="000000" w:sz="4" w:space="0"/>
              <w:right w:val="single" w:color="000000" w:sz="4" w:space="0"/>
            </w:tcBorders>
            <w:vAlign w:val="center"/>
          </w:tcPr>
          <w:p w14:paraId="313A229B">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20178659</w:t>
            </w:r>
          </w:p>
        </w:tc>
        <w:tc>
          <w:tcPr>
            <w:tcW w:w="1374" w:type="pct"/>
            <w:tcBorders>
              <w:top w:val="single" w:color="000000" w:sz="4" w:space="0"/>
              <w:left w:val="single" w:color="000000" w:sz="4" w:space="0"/>
              <w:bottom w:val="single" w:color="000000" w:sz="4" w:space="0"/>
              <w:right w:val="single" w:color="000000" w:sz="4" w:space="0"/>
            </w:tcBorders>
            <w:noWrap/>
            <w:vAlign w:val="center"/>
          </w:tcPr>
          <w:p w14:paraId="24A6A23B">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医用低温箱</w:t>
            </w:r>
          </w:p>
        </w:tc>
        <w:tc>
          <w:tcPr>
            <w:tcW w:w="1041" w:type="pct"/>
            <w:tcBorders>
              <w:top w:val="single" w:color="000000" w:sz="4" w:space="0"/>
              <w:left w:val="single" w:color="000000" w:sz="4" w:space="0"/>
              <w:bottom w:val="single" w:color="000000" w:sz="4" w:space="0"/>
              <w:right w:val="single" w:color="000000" w:sz="4" w:space="0"/>
            </w:tcBorders>
            <w:noWrap/>
            <w:vAlign w:val="center"/>
          </w:tcPr>
          <w:p w14:paraId="70677337">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MDF-682</w:t>
            </w:r>
          </w:p>
        </w:tc>
        <w:tc>
          <w:tcPr>
            <w:tcW w:w="1211" w:type="pct"/>
            <w:tcBorders>
              <w:top w:val="single" w:color="000000" w:sz="4" w:space="0"/>
              <w:left w:val="single" w:color="000000" w:sz="4" w:space="0"/>
              <w:bottom w:val="single" w:color="000000" w:sz="4" w:space="0"/>
              <w:right w:val="single" w:color="000000" w:sz="4" w:space="0"/>
            </w:tcBorders>
            <w:noWrap/>
            <w:vAlign w:val="center"/>
          </w:tcPr>
          <w:p w14:paraId="0E810D10">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2017年6月5日</w:t>
            </w:r>
          </w:p>
        </w:tc>
      </w:tr>
      <w:tr w14:paraId="14DE9AE1">
        <w:tblPrEx>
          <w:tblCellMar>
            <w:top w:w="0" w:type="dxa"/>
            <w:left w:w="108" w:type="dxa"/>
            <w:bottom w:w="0" w:type="dxa"/>
            <w:right w:w="108" w:type="dxa"/>
          </w:tblCellMar>
        </w:tblPrEx>
        <w:trPr>
          <w:trHeight w:val="413" w:hRule="atLeast"/>
          <w:jc w:val="center"/>
        </w:trPr>
        <w:tc>
          <w:tcPr>
            <w:tcW w:w="422" w:type="pct"/>
            <w:tcBorders>
              <w:top w:val="single" w:color="000000" w:sz="4" w:space="0"/>
              <w:left w:val="single" w:color="000000" w:sz="4" w:space="0"/>
              <w:bottom w:val="single" w:color="000000" w:sz="4" w:space="0"/>
              <w:right w:val="single" w:color="000000" w:sz="4" w:space="0"/>
            </w:tcBorders>
            <w:noWrap/>
            <w:vAlign w:val="center"/>
          </w:tcPr>
          <w:p w14:paraId="1447EAFC">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11</w:t>
            </w:r>
          </w:p>
        </w:tc>
        <w:tc>
          <w:tcPr>
            <w:tcW w:w="949" w:type="pct"/>
            <w:tcBorders>
              <w:top w:val="single" w:color="000000" w:sz="4" w:space="0"/>
              <w:left w:val="single" w:color="000000" w:sz="4" w:space="0"/>
              <w:bottom w:val="single" w:color="000000" w:sz="4" w:space="0"/>
              <w:right w:val="single" w:color="000000" w:sz="4" w:space="0"/>
            </w:tcBorders>
            <w:vAlign w:val="center"/>
          </w:tcPr>
          <w:p w14:paraId="757235DF">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20178660</w:t>
            </w:r>
          </w:p>
        </w:tc>
        <w:tc>
          <w:tcPr>
            <w:tcW w:w="1374" w:type="pct"/>
            <w:tcBorders>
              <w:top w:val="single" w:color="000000" w:sz="4" w:space="0"/>
              <w:left w:val="single" w:color="000000" w:sz="4" w:space="0"/>
              <w:bottom w:val="single" w:color="000000" w:sz="4" w:space="0"/>
              <w:right w:val="single" w:color="000000" w:sz="4" w:space="0"/>
            </w:tcBorders>
            <w:noWrap/>
            <w:vAlign w:val="center"/>
          </w:tcPr>
          <w:p w14:paraId="42058C09">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医用低温箱</w:t>
            </w:r>
          </w:p>
        </w:tc>
        <w:tc>
          <w:tcPr>
            <w:tcW w:w="1041" w:type="pct"/>
            <w:tcBorders>
              <w:top w:val="single" w:color="000000" w:sz="4" w:space="0"/>
              <w:left w:val="single" w:color="000000" w:sz="4" w:space="0"/>
              <w:bottom w:val="single" w:color="000000" w:sz="4" w:space="0"/>
              <w:right w:val="single" w:color="000000" w:sz="4" w:space="0"/>
            </w:tcBorders>
            <w:noWrap/>
            <w:vAlign w:val="center"/>
          </w:tcPr>
          <w:p w14:paraId="73D9A4B9">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MDF-682</w:t>
            </w:r>
          </w:p>
        </w:tc>
        <w:tc>
          <w:tcPr>
            <w:tcW w:w="1211" w:type="pct"/>
            <w:tcBorders>
              <w:top w:val="single" w:color="000000" w:sz="4" w:space="0"/>
              <w:left w:val="single" w:color="000000" w:sz="4" w:space="0"/>
              <w:bottom w:val="single" w:color="000000" w:sz="4" w:space="0"/>
              <w:right w:val="single" w:color="000000" w:sz="4" w:space="0"/>
            </w:tcBorders>
            <w:noWrap/>
            <w:vAlign w:val="center"/>
          </w:tcPr>
          <w:p w14:paraId="1FA7B81C">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2017年6月5日</w:t>
            </w:r>
          </w:p>
        </w:tc>
      </w:tr>
      <w:tr w14:paraId="01CEC5F2">
        <w:tblPrEx>
          <w:tblCellMar>
            <w:top w:w="0" w:type="dxa"/>
            <w:left w:w="108" w:type="dxa"/>
            <w:bottom w:w="0" w:type="dxa"/>
            <w:right w:w="108" w:type="dxa"/>
          </w:tblCellMar>
        </w:tblPrEx>
        <w:trPr>
          <w:trHeight w:val="413" w:hRule="atLeast"/>
          <w:jc w:val="center"/>
        </w:trPr>
        <w:tc>
          <w:tcPr>
            <w:tcW w:w="422" w:type="pct"/>
            <w:tcBorders>
              <w:top w:val="single" w:color="000000" w:sz="4" w:space="0"/>
              <w:left w:val="single" w:color="000000" w:sz="4" w:space="0"/>
              <w:bottom w:val="single" w:color="000000" w:sz="4" w:space="0"/>
              <w:right w:val="single" w:color="000000" w:sz="4" w:space="0"/>
            </w:tcBorders>
            <w:noWrap/>
            <w:vAlign w:val="center"/>
          </w:tcPr>
          <w:p w14:paraId="25477CA2">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12</w:t>
            </w:r>
          </w:p>
        </w:tc>
        <w:tc>
          <w:tcPr>
            <w:tcW w:w="949" w:type="pct"/>
            <w:tcBorders>
              <w:top w:val="single" w:color="000000" w:sz="4" w:space="0"/>
              <w:left w:val="single" w:color="000000" w:sz="4" w:space="0"/>
              <w:bottom w:val="single" w:color="000000" w:sz="4" w:space="0"/>
              <w:right w:val="single" w:color="000000" w:sz="4" w:space="0"/>
            </w:tcBorders>
            <w:vAlign w:val="center"/>
          </w:tcPr>
          <w:p w14:paraId="5B88132F">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20178661</w:t>
            </w:r>
          </w:p>
        </w:tc>
        <w:tc>
          <w:tcPr>
            <w:tcW w:w="1374" w:type="pct"/>
            <w:tcBorders>
              <w:top w:val="single" w:color="000000" w:sz="4" w:space="0"/>
              <w:left w:val="single" w:color="000000" w:sz="4" w:space="0"/>
              <w:bottom w:val="single" w:color="000000" w:sz="4" w:space="0"/>
              <w:right w:val="single" w:color="000000" w:sz="4" w:space="0"/>
            </w:tcBorders>
            <w:noWrap/>
            <w:vAlign w:val="center"/>
          </w:tcPr>
          <w:p w14:paraId="6F194785">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医用低温箱</w:t>
            </w:r>
          </w:p>
        </w:tc>
        <w:tc>
          <w:tcPr>
            <w:tcW w:w="1041" w:type="pct"/>
            <w:tcBorders>
              <w:top w:val="single" w:color="000000" w:sz="4" w:space="0"/>
              <w:left w:val="single" w:color="000000" w:sz="4" w:space="0"/>
              <w:bottom w:val="single" w:color="000000" w:sz="4" w:space="0"/>
              <w:right w:val="single" w:color="000000" w:sz="4" w:space="0"/>
            </w:tcBorders>
            <w:noWrap/>
            <w:vAlign w:val="center"/>
          </w:tcPr>
          <w:p w14:paraId="7D7D7C05">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MDF-682</w:t>
            </w:r>
          </w:p>
        </w:tc>
        <w:tc>
          <w:tcPr>
            <w:tcW w:w="1211" w:type="pct"/>
            <w:tcBorders>
              <w:top w:val="single" w:color="000000" w:sz="4" w:space="0"/>
              <w:left w:val="single" w:color="000000" w:sz="4" w:space="0"/>
              <w:bottom w:val="single" w:color="000000" w:sz="4" w:space="0"/>
              <w:right w:val="single" w:color="000000" w:sz="4" w:space="0"/>
            </w:tcBorders>
            <w:noWrap/>
            <w:vAlign w:val="center"/>
          </w:tcPr>
          <w:p w14:paraId="4A5EAF08">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2017年6月5日</w:t>
            </w:r>
          </w:p>
        </w:tc>
      </w:tr>
      <w:tr w14:paraId="66FF1F48">
        <w:tblPrEx>
          <w:tblCellMar>
            <w:top w:w="0" w:type="dxa"/>
            <w:left w:w="108" w:type="dxa"/>
            <w:bottom w:w="0" w:type="dxa"/>
            <w:right w:w="108" w:type="dxa"/>
          </w:tblCellMar>
        </w:tblPrEx>
        <w:trPr>
          <w:trHeight w:val="413" w:hRule="atLeast"/>
          <w:jc w:val="center"/>
        </w:trPr>
        <w:tc>
          <w:tcPr>
            <w:tcW w:w="422" w:type="pct"/>
            <w:tcBorders>
              <w:top w:val="single" w:color="000000" w:sz="4" w:space="0"/>
              <w:left w:val="single" w:color="000000" w:sz="4" w:space="0"/>
              <w:bottom w:val="single" w:color="000000" w:sz="4" w:space="0"/>
              <w:right w:val="single" w:color="000000" w:sz="4" w:space="0"/>
            </w:tcBorders>
            <w:noWrap/>
            <w:vAlign w:val="center"/>
          </w:tcPr>
          <w:p w14:paraId="6FA2D90E">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13</w:t>
            </w:r>
          </w:p>
        </w:tc>
        <w:tc>
          <w:tcPr>
            <w:tcW w:w="949" w:type="pct"/>
            <w:tcBorders>
              <w:top w:val="single" w:color="000000" w:sz="4" w:space="0"/>
              <w:left w:val="single" w:color="000000" w:sz="4" w:space="0"/>
              <w:bottom w:val="single" w:color="000000" w:sz="4" w:space="0"/>
              <w:right w:val="single" w:color="000000" w:sz="4" w:space="0"/>
            </w:tcBorders>
            <w:vAlign w:val="center"/>
          </w:tcPr>
          <w:p w14:paraId="3C8AB6AE">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20178662</w:t>
            </w:r>
          </w:p>
        </w:tc>
        <w:tc>
          <w:tcPr>
            <w:tcW w:w="1374" w:type="pct"/>
            <w:tcBorders>
              <w:top w:val="single" w:color="000000" w:sz="4" w:space="0"/>
              <w:left w:val="single" w:color="000000" w:sz="4" w:space="0"/>
              <w:bottom w:val="single" w:color="000000" w:sz="4" w:space="0"/>
              <w:right w:val="single" w:color="000000" w:sz="4" w:space="0"/>
            </w:tcBorders>
            <w:noWrap/>
            <w:vAlign w:val="center"/>
          </w:tcPr>
          <w:p w14:paraId="38D7AF89">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医用低温箱</w:t>
            </w:r>
          </w:p>
        </w:tc>
        <w:tc>
          <w:tcPr>
            <w:tcW w:w="1041" w:type="pct"/>
            <w:tcBorders>
              <w:top w:val="single" w:color="000000" w:sz="4" w:space="0"/>
              <w:left w:val="single" w:color="000000" w:sz="4" w:space="0"/>
              <w:bottom w:val="single" w:color="000000" w:sz="4" w:space="0"/>
              <w:right w:val="single" w:color="000000" w:sz="4" w:space="0"/>
            </w:tcBorders>
            <w:noWrap/>
            <w:vAlign w:val="center"/>
          </w:tcPr>
          <w:p w14:paraId="6C7FAEEE">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MDF-682</w:t>
            </w:r>
          </w:p>
        </w:tc>
        <w:tc>
          <w:tcPr>
            <w:tcW w:w="1211" w:type="pct"/>
            <w:tcBorders>
              <w:top w:val="single" w:color="000000" w:sz="4" w:space="0"/>
              <w:left w:val="single" w:color="000000" w:sz="4" w:space="0"/>
              <w:bottom w:val="single" w:color="000000" w:sz="4" w:space="0"/>
              <w:right w:val="single" w:color="000000" w:sz="4" w:space="0"/>
            </w:tcBorders>
            <w:noWrap/>
            <w:vAlign w:val="center"/>
          </w:tcPr>
          <w:p w14:paraId="55A2E321">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2017年6月5日</w:t>
            </w:r>
          </w:p>
        </w:tc>
      </w:tr>
      <w:tr w14:paraId="79C8FF54">
        <w:tblPrEx>
          <w:tblCellMar>
            <w:top w:w="0" w:type="dxa"/>
            <w:left w:w="108" w:type="dxa"/>
            <w:bottom w:w="0" w:type="dxa"/>
            <w:right w:w="108" w:type="dxa"/>
          </w:tblCellMar>
        </w:tblPrEx>
        <w:trPr>
          <w:trHeight w:val="413" w:hRule="atLeast"/>
          <w:jc w:val="center"/>
        </w:trPr>
        <w:tc>
          <w:tcPr>
            <w:tcW w:w="422" w:type="pct"/>
            <w:tcBorders>
              <w:top w:val="single" w:color="000000" w:sz="4" w:space="0"/>
              <w:left w:val="single" w:color="000000" w:sz="4" w:space="0"/>
              <w:bottom w:val="single" w:color="000000" w:sz="4" w:space="0"/>
              <w:right w:val="single" w:color="000000" w:sz="4" w:space="0"/>
            </w:tcBorders>
            <w:noWrap/>
            <w:vAlign w:val="center"/>
          </w:tcPr>
          <w:p w14:paraId="1FD44110">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14</w:t>
            </w:r>
          </w:p>
        </w:tc>
        <w:tc>
          <w:tcPr>
            <w:tcW w:w="949" w:type="pct"/>
            <w:tcBorders>
              <w:top w:val="single" w:color="000000" w:sz="4" w:space="0"/>
              <w:left w:val="single" w:color="000000" w:sz="4" w:space="0"/>
              <w:bottom w:val="single" w:color="000000" w:sz="4" w:space="0"/>
              <w:right w:val="single" w:color="000000" w:sz="4" w:space="0"/>
            </w:tcBorders>
            <w:vAlign w:val="center"/>
          </w:tcPr>
          <w:p w14:paraId="57F7E639">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20178663</w:t>
            </w:r>
          </w:p>
        </w:tc>
        <w:tc>
          <w:tcPr>
            <w:tcW w:w="1374" w:type="pct"/>
            <w:tcBorders>
              <w:top w:val="single" w:color="000000" w:sz="4" w:space="0"/>
              <w:left w:val="single" w:color="000000" w:sz="4" w:space="0"/>
              <w:bottom w:val="single" w:color="000000" w:sz="4" w:space="0"/>
              <w:right w:val="single" w:color="000000" w:sz="4" w:space="0"/>
            </w:tcBorders>
            <w:noWrap/>
            <w:vAlign w:val="center"/>
          </w:tcPr>
          <w:p w14:paraId="52BB2FDB">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医用低温箱</w:t>
            </w:r>
          </w:p>
        </w:tc>
        <w:tc>
          <w:tcPr>
            <w:tcW w:w="1041" w:type="pct"/>
            <w:tcBorders>
              <w:top w:val="single" w:color="000000" w:sz="4" w:space="0"/>
              <w:left w:val="single" w:color="000000" w:sz="4" w:space="0"/>
              <w:bottom w:val="single" w:color="000000" w:sz="4" w:space="0"/>
              <w:right w:val="single" w:color="000000" w:sz="4" w:space="0"/>
            </w:tcBorders>
            <w:noWrap/>
            <w:vAlign w:val="center"/>
          </w:tcPr>
          <w:p w14:paraId="679E8917">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MDF-682</w:t>
            </w:r>
          </w:p>
        </w:tc>
        <w:tc>
          <w:tcPr>
            <w:tcW w:w="1211" w:type="pct"/>
            <w:tcBorders>
              <w:top w:val="single" w:color="000000" w:sz="4" w:space="0"/>
              <w:left w:val="single" w:color="000000" w:sz="4" w:space="0"/>
              <w:bottom w:val="single" w:color="000000" w:sz="4" w:space="0"/>
              <w:right w:val="single" w:color="000000" w:sz="4" w:space="0"/>
            </w:tcBorders>
            <w:noWrap/>
            <w:vAlign w:val="center"/>
          </w:tcPr>
          <w:p w14:paraId="64EC0491">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2017年6月5日</w:t>
            </w:r>
          </w:p>
        </w:tc>
      </w:tr>
      <w:tr w14:paraId="7745FAD5">
        <w:tblPrEx>
          <w:tblCellMar>
            <w:top w:w="0" w:type="dxa"/>
            <w:left w:w="108" w:type="dxa"/>
            <w:bottom w:w="0" w:type="dxa"/>
            <w:right w:w="108" w:type="dxa"/>
          </w:tblCellMar>
        </w:tblPrEx>
        <w:trPr>
          <w:trHeight w:val="413" w:hRule="atLeast"/>
          <w:jc w:val="center"/>
        </w:trPr>
        <w:tc>
          <w:tcPr>
            <w:tcW w:w="422" w:type="pct"/>
            <w:tcBorders>
              <w:top w:val="single" w:color="000000" w:sz="4" w:space="0"/>
              <w:left w:val="single" w:color="000000" w:sz="4" w:space="0"/>
              <w:bottom w:val="single" w:color="000000" w:sz="4" w:space="0"/>
              <w:right w:val="single" w:color="000000" w:sz="4" w:space="0"/>
            </w:tcBorders>
            <w:noWrap/>
            <w:vAlign w:val="center"/>
          </w:tcPr>
          <w:p w14:paraId="6A3B510A">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15</w:t>
            </w:r>
          </w:p>
        </w:tc>
        <w:tc>
          <w:tcPr>
            <w:tcW w:w="949" w:type="pct"/>
            <w:tcBorders>
              <w:top w:val="single" w:color="000000" w:sz="4" w:space="0"/>
              <w:left w:val="single" w:color="000000" w:sz="4" w:space="0"/>
              <w:bottom w:val="single" w:color="000000" w:sz="4" w:space="0"/>
              <w:right w:val="single" w:color="000000" w:sz="4" w:space="0"/>
            </w:tcBorders>
            <w:noWrap/>
            <w:vAlign w:val="center"/>
          </w:tcPr>
          <w:p w14:paraId="6D2BDA8B">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2018011653</w:t>
            </w:r>
          </w:p>
        </w:tc>
        <w:tc>
          <w:tcPr>
            <w:tcW w:w="1374" w:type="pct"/>
            <w:tcBorders>
              <w:top w:val="single" w:color="000000" w:sz="4" w:space="0"/>
              <w:left w:val="single" w:color="000000" w:sz="4" w:space="0"/>
              <w:bottom w:val="single" w:color="000000" w:sz="4" w:space="0"/>
              <w:right w:val="single" w:color="000000" w:sz="4" w:space="0"/>
            </w:tcBorders>
            <w:noWrap/>
            <w:vAlign w:val="center"/>
          </w:tcPr>
          <w:p w14:paraId="0946EFA9">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超低温冰箱（-80度）</w:t>
            </w:r>
          </w:p>
        </w:tc>
        <w:tc>
          <w:tcPr>
            <w:tcW w:w="1041" w:type="pct"/>
            <w:tcBorders>
              <w:top w:val="single" w:color="000000" w:sz="4" w:space="0"/>
              <w:left w:val="single" w:color="000000" w:sz="4" w:space="0"/>
              <w:bottom w:val="single" w:color="000000" w:sz="4" w:space="0"/>
              <w:right w:val="single" w:color="000000" w:sz="4" w:space="0"/>
            </w:tcBorders>
            <w:noWrap/>
            <w:vAlign w:val="center"/>
          </w:tcPr>
          <w:p w14:paraId="6B301000">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MDF-682</w:t>
            </w:r>
          </w:p>
        </w:tc>
        <w:tc>
          <w:tcPr>
            <w:tcW w:w="1211" w:type="pct"/>
            <w:tcBorders>
              <w:top w:val="single" w:color="000000" w:sz="4" w:space="0"/>
              <w:left w:val="single" w:color="000000" w:sz="4" w:space="0"/>
              <w:bottom w:val="single" w:color="000000" w:sz="4" w:space="0"/>
              <w:right w:val="single" w:color="000000" w:sz="4" w:space="0"/>
            </w:tcBorders>
            <w:noWrap/>
            <w:vAlign w:val="center"/>
          </w:tcPr>
          <w:p w14:paraId="33E5F7D7">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2018年10月29日</w:t>
            </w:r>
          </w:p>
        </w:tc>
      </w:tr>
      <w:tr w14:paraId="2D6D2281">
        <w:tblPrEx>
          <w:tblCellMar>
            <w:top w:w="0" w:type="dxa"/>
            <w:left w:w="108" w:type="dxa"/>
            <w:bottom w:w="0" w:type="dxa"/>
            <w:right w:w="108" w:type="dxa"/>
          </w:tblCellMar>
        </w:tblPrEx>
        <w:trPr>
          <w:trHeight w:val="413" w:hRule="atLeast"/>
          <w:jc w:val="center"/>
        </w:trPr>
        <w:tc>
          <w:tcPr>
            <w:tcW w:w="422" w:type="pct"/>
            <w:tcBorders>
              <w:top w:val="single" w:color="000000" w:sz="4" w:space="0"/>
              <w:left w:val="single" w:color="000000" w:sz="4" w:space="0"/>
              <w:bottom w:val="single" w:color="000000" w:sz="4" w:space="0"/>
              <w:right w:val="single" w:color="000000" w:sz="4" w:space="0"/>
            </w:tcBorders>
            <w:noWrap/>
            <w:vAlign w:val="center"/>
          </w:tcPr>
          <w:p w14:paraId="7B735154">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16</w:t>
            </w:r>
          </w:p>
        </w:tc>
        <w:tc>
          <w:tcPr>
            <w:tcW w:w="949" w:type="pct"/>
            <w:tcBorders>
              <w:top w:val="single" w:color="000000" w:sz="4" w:space="0"/>
              <w:left w:val="single" w:color="000000" w:sz="4" w:space="0"/>
              <w:bottom w:val="single" w:color="000000" w:sz="4" w:space="0"/>
              <w:right w:val="single" w:color="000000" w:sz="4" w:space="0"/>
            </w:tcBorders>
            <w:noWrap/>
            <w:vAlign w:val="center"/>
          </w:tcPr>
          <w:p w14:paraId="7B77579A">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2018011654</w:t>
            </w:r>
          </w:p>
        </w:tc>
        <w:tc>
          <w:tcPr>
            <w:tcW w:w="1374" w:type="pct"/>
            <w:tcBorders>
              <w:top w:val="single" w:color="000000" w:sz="4" w:space="0"/>
              <w:left w:val="single" w:color="000000" w:sz="4" w:space="0"/>
              <w:bottom w:val="single" w:color="000000" w:sz="4" w:space="0"/>
              <w:right w:val="single" w:color="000000" w:sz="4" w:space="0"/>
            </w:tcBorders>
            <w:noWrap/>
            <w:vAlign w:val="center"/>
          </w:tcPr>
          <w:p w14:paraId="4922B10A">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超低温冰箱（-80度）</w:t>
            </w:r>
          </w:p>
        </w:tc>
        <w:tc>
          <w:tcPr>
            <w:tcW w:w="1041" w:type="pct"/>
            <w:tcBorders>
              <w:top w:val="single" w:color="000000" w:sz="4" w:space="0"/>
              <w:left w:val="single" w:color="000000" w:sz="4" w:space="0"/>
              <w:bottom w:val="single" w:color="000000" w:sz="4" w:space="0"/>
              <w:right w:val="single" w:color="000000" w:sz="4" w:space="0"/>
            </w:tcBorders>
            <w:noWrap/>
            <w:vAlign w:val="center"/>
          </w:tcPr>
          <w:p w14:paraId="7888EC77">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MDF-682</w:t>
            </w:r>
          </w:p>
        </w:tc>
        <w:tc>
          <w:tcPr>
            <w:tcW w:w="1211" w:type="pct"/>
            <w:tcBorders>
              <w:top w:val="single" w:color="000000" w:sz="4" w:space="0"/>
              <w:left w:val="single" w:color="000000" w:sz="4" w:space="0"/>
              <w:bottom w:val="single" w:color="000000" w:sz="4" w:space="0"/>
              <w:right w:val="single" w:color="000000" w:sz="4" w:space="0"/>
            </w:tcBorders>
            <w:noWrap/>
            <w:vAlign w:val="center"/>
          </w:tcPr>
          <w:p w14:paraId="4AC223E4">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2018年10月29日</w:t>
            </w:r>
          </w:p>
        </w:tc>
      </w:tr>
      <w:tr w14:paraId="407B7E62">
        <w:tblPrEx>
          <w:tblCellMar>
            <w:top w:w="0" w:type="dxa"/>
            <w:left w:w="108" w:type="dxa"/>
            <w:bottom w:w="0" w:type="dxa"/>
            <w:right w:w="108" w:type="dxa"/>
          </w:tblCellMar>
        </w:tblPrEx>
        <w:trPr>
          <w:trHeight w:val="413" w:hRule="atLeast"/>
          <w:jc w:val="center"/>
        </w:trPr>
        <w:tc>
          <w:tcPr>
            <w:tcW w:w="422" w:type="pct"/>
            <w:tcBorders>
              <w:top w:val="single" w:color="000000" w:sz="4" w:space="0"/>
              <w:left w:val="single" w:color="000000" w:sz="4" w:space="0"/>
              <w:bottom w:val="single" w:color="000000" w:sz="4" w:space="0"/>
              <w:right w:val="single" w:color="000000" w:sz="4" w:space="0"/>
            </w:tcBorders>
            <w:noWrap/>
            <w:vAlign w:val="center"/>
          </w:tcPr>
          <w:p w14:paraId="45A1F740">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17</w:t>
            </w:r>
          </w:p>
        </w:tc>
        <w:tc>
          <w:tcPr>
            <w:tcW w:w="949" w:type="pct"/>
            <w:tcBorders>
              <w:top w:val="single" w:color="000000" w:sz="4" w:space="0"/>
              <w:left w:val="single" w:color="000000" w:sz="4" w:space="0"/>
              <w:bottom w:val="single" w:color="000000" w:sz="4" w:space="0"/>
              <w:right w:val="single" w:color="000000" w:sz="4" w:space="0"/>
            </w:tcBorders>
            <w:noWrap/>
            <w:vAlign w:val="center"/>
          </w:tcPr>
          <w:p w14:paraId="794A4F1A">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2018011655</w:t>
            </w:r>
          </w:p>
        </w:tc>
        <w:tc>
          <w:tcPr>
            <w:tcW w:w="1374" w:type="pct"/>
            <w:tcBorders>
              <w:top w:val="single" w:color="000000" w:sz="4" w:space="0"/>
              <w:left w:val="single" w:color="000000" w:sz="4" w:space="0"/>
              <w:bottom w:val="single" w:color="000000" w:sz="4" w:space="0"/>
              <w:right w:val="single" w:color="000000" w:sz="4" w:space="0"/>
            </w:tcBorders>
            <w:noWrap/>
            <w:vAlign w:val="center"/>
          </w:tcPr>
          <w:p w14:paraId="74842DB4">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超低温冰箱（-80度）</w:t>
            </w:r>
          </w:p>
        </w:tc>
        <w:tc>
          <w:tcPr>
            <w:tcW w:w="1041" w:type="pct"/>
            <w:tcBorders>
              <w:top w:val="single" w:color="000000" w:sz="4" w:space="0"/>
              <w:left w:val="single" w:color="000000" w:sz="4" w:space="0"/>
              <w:bottom w:val="single" w:color="000000" w:sz="4" w:space="0"/>
              <w:right w:val="single" w:color="000000" w:sz="4" w:space="0"/>
            </w:tcBorders>
            <w:noWrap/>
            <w:vAlign w:val="center"/>
          </w:tcPr>
          <w:p w14:paraId="7C9AAB3F">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MDF-682</w:t>
            </w:r>
          </w:p>
        </w:tc>
        <w:tc>
          <w:tcPr>
            <w:tcW w:w="1211" w:type="pct"/>
            <w:tcBorders>
              <w:top w:val="single" w:color="000000" w:sz="4" w:space="0"/>
              <w:left w:val="single" w:color="000000" w:sz="4" w:space="0"/>
              <w:bottom w:val="single" w:color="000000" w:sz="4" w:space="0"/>
              <w:right w:val="single" w:color="000000" w:sz="4" w:space="0"/>
            </w:tcBorders>
            <w:noWrap/>
            <w:vAlign w:val="center"/>
          </w:tcPr>
          <w:p w14:paraId="4E1BF93C">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2018年10月29日</w:t>
            </w:r>
          </w:p>
        </w:tc>
      </w:tr>
      <w:tr w14:paraId="4DBF7C2B">
        <w:tblPrEx>
          <w:tblCellMar>
            <w:top w:w="0" w:type="dxa"/>
            <w:left w:w="108" w:type="dxa"/>
            <w:bottom w:w="0" w:type="dxa"/>
            <w:right w:w="108" w:type="dxa"/>
          </w:tblCellMar>
        </w:tblPrEx>
        <w:trPr>
          <w:trHeight w:val="413" w:hRule="atLeast"/>
          <w:jc w:val="center"/>
        </w:trPr>
        <w:tc>
          <w:tcPr>
            <w:tcW w:w="422" w:type="pct"/>
            <w:tcBorders>
              <w:top w:val="single" w:color="000000" w:sz="4" w:space="0"/>
              <w:left w:val="single" w:color="000000" w:sz="4" w:space="0"/>
              <w:bottom w:val="single" w:color="000000" w:sz="4" w:space="0"/>
              <w:right w:val="single" w:color="000000" w:sz="4" w:space="0"/>
            </w:tcBorders>
            <w:noWrap/>
            <w:vAlign w:val="center"/>
          </w:tcPr>
          <w:p w14:paraId="593EADCF">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18</w:t>
            </w:r>
          </w:p>
        </w:tc>
        <w:tc>
          <w:tcPr>
            <w:tcW w:w="949" w:type="pct"/>
            <w:tcBorders>
              <w:top w:val="single" w:color="000000" w:sz="4" w:space="0"/>
              <w:left w:val="single" w:color="000000" w:sz="4" w:space="0"/>
              <w:bottom w:val="single" w:color="000000" w:sz="4" w:space="0"/>
              <w:right w:val="single" w:color="000000" w:sz="4" w:space="0"/>
            </w:tcBorders>
            <w:noWrap/>
            <w:vAlign w:val="center"/>
          </w:tcPr>
          <w:p w14:paraId="0816C52F">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2018011656</w:t>
            </w:r>
          </w:p>
        </w:tc>
        <w:tc>
          <w:tcPr>
            <w:tcW w:w="1374" w:type="pct"/>
            <w:tcBorders>
              <w:top w:val="single" w:color="000000" w:sz="4" w:space="0"/>
              <w:left w:val="single" w:color="000000" w:sz="4" w:space="0"/>
              <w:bottom w:val="single" w:color="000000" w:sz="4" w:space="0"/>
              <w:right w:val="single" w:color="000000" w:sz="4" w:space="0"/>
            </w:tcBorders>
            <w:noWrap/>
            <w:vAlign w:val="center"/>
          </w:tcPr>
          <w:p w14:paraId="57FE4D1D">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超低温冰箱（-80度）</w:t>
            </w:r>
          </w:p>
        </w:tc>
        <w:tc>
          <w:tcPr>
            <w:tcW w:w="1041" w:type="pct"/>
            <w:tcBorders>
              <w:top w:val="single" w:color="000000" w:sz="4" w:space="0"/>
              <w:left w:val="single" w:color="000000" w:sz="4" w:space="0"/>
              <w:bottom w:val="single" w:color="000000" w:sz="4" w:space="0"/>
              <w:right w:val="single" w:color="000000" w:sz="4" w:space="0"/>
            </w:tcBorders>
            <w:noWrap/>
            <w:vAlign w:val="center"/>
          </w:tcPr>
          <w:p w14:paraId="0B8DAF10">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MDF-682</w:t>
            </w:r>
          </w:p>
        </w:tc>
        <w:tc>
          <w:tcPr>
            <w:tcW w:w="1211" w:type="pct"/>
            <w:tcBorders>
              <w:top w:val="single" w:color="000000" w:sz="4" w:space="0"/>
              <w:left w:val="single" w:color="000000" w:sz="4" w:space="0"/>
              <w:bottom w:val="single" w:color="000000" w:sz="4" w:space="0"/>
              <w:right w:val="single" w:color="000000" w:sz="4" w:space="0"/>
            </w:tcBorders>
            <w:noWrap/>
            <w:vAlign w:val="center"/>
          </w:tcPr>
          <w:p w14:paraId="18181B0F">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2018年10月29日</w:t>
            </w:r>
          </w:p>
        </w:tc>
      </w:tr>
      <w:tr w14:paraId="2B4B4094">
        <w:tblPrEx>
          <w:tblCellMar>
            <w:top w:w="0" w:type="dxa"/>
            <w:left w:w="108" w:type="dxa"/>
            <w:bottom w:w="0" w:type="dxa"/>
            <w:right w:w="108" w:type="dxa"/>
          </w:tblCellMar>
        </w:tblPrEx>
        <w:trPr>
          <w:trHeight w:val="413" w:hRule="atLeast"/>
          <w:jc w:val="center"/>
        </w:trPr>
        <w:tc>
          <w:tcPr>
            <w:tcW w:w="422" w:type="pct"/>
            <w:tcBorders>
              <w:top w:val="single" w:color="000000" w:sz="4" w:space="0"/>
              <w:left w:val="single" w:color="000000" w:sz="4" w:space="0"/>
              <w:bottom w:val="single" w:color="000000" w:sz="4" w:space="0"/>
              <w:right w:val="single" w:color="000000" w:sz="4" w:space="0"/>
            </w:tcBorders>
            <w:noWrap/>
            <w:vAlign w:val="center"/>
          </w:tcPr>
          <w:p w14:paraId="200B3FFC">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19</w:t>
            </w:r>
          </w:p>
        </w:tc>
        <w:tc>
          <w:tcPr>
            <w:tcW w:w="949" w:type="pct"/>
            <w:tcBorders>
              <w:top w:val="single" w:color="000000" w:sz="4" w:space="0"/>
              <w:left w:val="single" w:color="000000" w:sz="4" w:space="0"/>
              <w:bottom w:val="single" w:color="000000" w:sz="4" w:space="0"/>
              <w:right w:val="single" w:color="000000" w:sz="4" w:space="0"/>
            </w:tcBorders>
            <w:noWrap/>
            <w:vAlign w:val="center"/>
          </w:tcPr>
          <w:p w14:paraId="29770CE7">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2018011657</w:t>
            </w:r>
          </w:p>
        </w:tc>
        <w:tc>
          <w:tcPr>
            <w:tcW w:w="1374" w:type="pct"/>
            <w:tcBorders>
              <w:top w:val="single" w:color="000000" w:sz="4" w:space="0"/>
              <w:left w:val="single" w:color="000000" w:sz="4" w:space="0"/>
              <w:bottom w:val="single" w:color="000000" w:sz="4" w:space="0"/>
              <w:right w:val="single" w:color="000000" w:sz="4" w:space="0"/>
            </w:tcBorders>
            <w:noWrap/>
            <w:vAlign w:val="center"/>
          </w:tcPr>
          <w:p w14:paraId="2FEF7B9B">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超低温冰箱（-80度）</w:t>
            </w:r>
          </w:p>
        </w:tc>
        <w:tc>
          <w:tcPr>
            <w:tcW w:w="1041" w:type="pct"/>
            <w:tcBorders>
              <w:top w:val="single" w:color="000000" w:sz="4" w:space="0"/>
              <w:left w:val="single" w:color="000000" w:sz="4" w:space="0"/>
              <w:bottom w:val="single" w:color="000000" w:sz="4" w:space="0"/>
              <w:right w:val="single" w:color="000000" w:sz="4" w:space="0"/>
            </w:tcBorders>
            <w:noWrap/>
            <w:vAlign w:val="center"/>
          </w:tcPr>
          <w:p w14:paraId="17E4F5EC">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MDF-682</w:t>
            </w:r>
          </w:p>
        </w:tc>
        <w:tc>
          <w:tcPr>
            <w:tcW w:w="1211" w:type="pct"/>
            <w:tcBorders>
              <w:top w:val="single" w:color="000000" w:sz="4" w:space="0"/>
              <w:left w:val="single" w:color="000000" w:sz="4" w:space="0"/>
              <w:bottom w:val="single" w:color="000000" w:sz="4" w:space="0"/>
              <w:right w:val="single" w:color="000000" w:sz="4" w:space="0"/>
            </w:tcBorders>
            <w:noWrap/>
            <w:vAlign w:val="center"/>
          </w:tcPr>
          <w:p w14:paraId="3DA656E6">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2018年10月29日</w:t>
            </w:r>
          </w:p>
        </w:tc>
      </w:tr>
      <w:tr w14:paraId="6CFA150A">
        <w:tblPrEx>
          <w:tblCellMar>
            <w:top w:w="0" w:type="dxa"/>
            <w:left w:w="108" w:type="dxa"/>
            <w:bottom w:w="0" w:type="dxa"/>
            <w:right w:w="108" w:type="dxa"/>
          </w:tblCellMar>
        </w:tblPrEx>
        <w:trPr>
          <w:trHeight w:val="423" w:hRule="atLeast"/>
          <w:jc w:val="center"/>
        </w:trPr>
        <w:tc>
          <w:tcPr>
            <w:tcW w:w="422" w:type="pct"/>
            <w:tcBorders>
              <w:top w:val="single" w:color="000000" w:sz="4" w:space="0"/>
              <w:left w:val="single" w:color="000000" w:sz="4" w:space="0"/>
              <w:bottom w:val="single" w:color="000000" w:sz="4" w:space="0"/>
              <w:right w:val="single" w:color="000000" w:sz="4" w:space="0"/>
            </w:tcBorders>
            <w:noWrap/>
            <w:vAlign w:val="center"/>
          </w:tcPr>
          <w:p w14:paraId="76CD4B45">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w:t>
            </w:r>
          </w:p>
        </w:tc>
        <w:tc>
          <w:tcPr>
            <w:tcW w:w="949" w:type="pct"/>
            <w:tcBorders>
              <w:top w:val="single" w:color="000000" w:sz="4" w:space="0"/>
              <w:left w:val="single" w:color="000000" w:sz="4" w:space="0"/>
              <w:bottom w:val="single" w:color="000000" w:sz="4" w:space="0"/>
              <w:right w:val="single" w:color="000000" w:sz="4" w:space="0"/>
            </w:tcBorders>
            <w:noWrap/>
            <w:vAlign w:val="center"/>
          </w:tcPr>
          <w:p w14:paraId="2658861D">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2018011658</w:t>
            </w:r>
          </w:p>
        </w:tc>
        <w:tc>
          <w:tcPr>
            <w:tcW w:w="1374" w:type="pct"/>
            <w:tcBorders>
              <w:top w:val="single" w:color="000000" w:sz="4" w:space="0"/>
              <w:left w:val="single" w:color="000000" w:sz="4" w:space="0"/>
              <w:bottom w:val="single" w:color="000000" w:sz="4" w:space="0"/>
              <w:right w:val="single" w:color="000000" w:sz="4" w:space="0"/>
            </w:tcBorders>
            <w:noWrap/>
            <w:vAlign w:val="center"/>
          </w:tcPr>
          <w:p w14:paraId="5A1FEECD">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超低温冰箱（-80度）</w:t>
            </w:r>
          </w:p>
        </w:tc>
        <w:tc>
          <w:tcPr>
            <w:tcW w:w="1041" w:type="pct"/>
            <w:tcBorders>
              <w:top w:val="single" w:color="000000" w:sz="4" w:space="0"/>
              <w:left w:val="single" w:color="000000" w:sz="4" w:space="0"/>
              <w:bottom w:val="single" w:color="000000" w:sz="4" w:space="0"/>
              <w:right w:val="single" w:color="000000" w:sz="4" w:space="0"/>
            </w:tcBorders>
            <w:noWrap/>
            <w:vAlign w:val="center"/>
          </w:tcPr>
          <w:p w14:paraId="04EE13CD">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MDF-682</w:t>
            </w:r>
          </w:p>
        </w:tc>
        <w:tc>
          <w:tcPr>
            <w:tcW w:w="1211" w:type="pct"/>
            <w:tcBorders>
              <w:top w:val="single" w:color="000000" w:sz="4" w:space="0"/>
              <w:left w:val="single" w:color="000000" w:sz="4" w:space="0"/>
              <w:bottom w:val="single" w:color="000000" w:sz="4" w:space="0"/>
              <w:right w:val="single" w:color="000000" w:sz="4" w:space="0"/>
            </w:tcBorders>
            <w:noWrap/>
            <w:vAlign w:val="center"/>
          </w:tcPr>
          <w:p w14:paraId="52687EE7">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2018年10月29日</w:t>
            </w:r>
          </w:p>
        </w:tc>
      </w:tr>
    </w:tbl>
    <w:p w14:paraId="4327F1D3">
      <w:pPr>
        <w:keepNext w:val="0"/>
        <w:keepLines w:val="0"/>
        <w:pageBreakBefore w:val="0"/>
        <w:widowControl w:val="0"/>
        <w:kinsoku/>
        <w:wordWrap/>
        <w:overflowPunct/>
        <w:topLinePunct w:val="0"/>
        <w:autoSpaceDE w:val="0"/>
        <w:autoSpaceDN w:val="0"/>
        <w:bidi w:val="0"/>
        <w:snapToGrid/>
        <w:spacing w:line="360" w:lineRule="auto"/>
        <w:ind w:firstLine="482" w:firstLineChars="200"/>
        <w:textAlignment w:val="auto"/>
        <w:rPr>
          <w:rFonts w:hint="eastAsia" w:ascii="宋体" w:hAnsi="宋体" w:eastAsia="宋体" w:cs="宋体"/>
          <w:b/>
          <w:bCs/>
          <w:sz w:val="24"/>
          <w:highlight w:val="none"/>
        </w:rPr>
      </w:pPr>
      <w:r>
        <w:rPr>
          <w:rFonts w:hint="eastAsia" w:ascii="宋体" w:hAnsi="宋体" w:eastAsia="宋体" w:cs="宋体"/>
          <w:b/>
          <w:bCs/>
          <w:sz w:val="24"/>
          <w:highlight w:val="none"/>
        </w:rPr>
        <w:t>（二）、维保服务内容</w:t>
      </w:r>
    </w:p>
    <w:p w14:paraId="24D4E42E">
      <w:pPr>
        <w:keepNext w:val="0"/>
        <w:keepLines w:val="0"/>
        <w:pageBreakBefore w:val="0"/>
        <w:widowControl w:val="0"/>
        <w:kinsoku/>
        <w:wordWrap/>
        <w:overflowPunct/>
        <w:topLinePunct w:val="0"/>
        <w:autoSpaceDE w:val="0"/>
        <w:autoSpaceDN w:val="0"/>
        <w:bidi w:val="0"/>
        <w:snapToGrid/>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1、服务期限：合同生效后1年。</w:t>
      </w:r>
    </w:p>
    <w:p w14:paraId="6829453C">
      <w:pPr>
        <w:keepNext w:val="0"/>
        <w:keepLines w:val="0"/>
        <w:pageBreakBefore w:val="0"/>
        <w:widowControl w:val="0"/>
        <w:kinsoku/>
        <w:wordWrap/>
        <w:overflowPunct/>
        <w:topLinePunct w:val="0"/>
        <w:autoSpaceDE w:val="0"/>
        <w:autoSpaceDN w:val="0"/>
        <w:bidi w:val="0"/>
        <w:snapToGrid/>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2、服务实施的内容：</w:t>
      </w:r>
    </w:p>
    <w:p w14:paraId="08F860BC">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2.1 为北京天坛医院上述设备提供维修保养服务，服务内容包括定期巡检、预防性维护、性能检测、维修和不定期培训等，并使用制式表格进行相关工作记录。</w:t>
      </w:r>
    </w:p>
    <w:p w14:paraId="12A5EB4A">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2.2 服务报价已包括：维修保养所需要的零件费、机械设备、交通、行政办公费，服务方人员的工资、餐费、福利费、法定节假日正常工作的加班工资、社会保险、 服装费等人工费，前期投入摊销及公司税金及利润等，采购方不再另行支付其他费用。</w:t>
      </w:r>
    </w:p>
    <w:p w14:paraId="7280611E">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2.3 保证开机率≥95%</w:t>
      </w:r>
      <w:r>
        <w:rPr>
          <w:rFonts w:hint="eastAsia" w:ascii="宋体" w:hAnsi="宋体" w:eastAsia="宋体" w:cs="宋体"/>
          <w:sz w:val="24"/>
          <w:szCs w:val="24"/>
          <w:highlight w:val="none"/>
        </w:rPr>
        <w:t>（365天计算），停机天数每超过一天顺延三天</w:t>
      </w:r>
      <w:r>
        <w:rPr>
          <w:rFonts w:hint="eastAsia" w:ascii="宋体" w:hAnsi="宋体" w:eastAsia="宋体" w:cs="宋体"/>
          <w:sz w:val="24"/>
          <w:highlight w:val="none"/>
        </w:rPr>
        <w:t>。</w:t>
      </w:r>
    </w:p>
    <w:p w14:paraId="54138D8F">
      <w:pPr>
        <w:keepNext w:val="0"/>
        <w:keepLines w:val="0"/>
        <w:pageBreakBefore w:val="0"/>
        <w:widowControl w:val="0"/>
        <w:kinsoku/>
        <w:wordWrap/>
        <w:overflowPunct/>
        <w:topLinePunct w:val="0"/>
        <w:autoSpaceDE w:val="0"/>
        <w:autoSpaceDN w:val="0"/>
        <w:bidi w:val="0"/>
        <w:adjustRightInd w:val="0"/>
        <w:snapToGrid/>
        <w:spacing w:line="360" w:lineRule="auto"/>
        <w:ind w:firstLine="482" w:firstLineChars="200"/>
        <w:textAlignment w:val="auto"/>
        <w:rPr>
          <w:rFonts w:hint="eastAsia" w:ascii="宋体" w:hAnsi="宋体" w:eastAsia="宋体" w:cs="宋体"/>
          <w:b/>
          <w:bCs/>
          <w:sz w:val="24"/>
          <w:highlight w:val="none"/>
        </w:rPr>
      </w:pPr>
      <w:r>
        <w:rPr>
          <w:rFonts w:hint="eastAsia" w:ascii="宋体" w:hAnsi="宋体" w:eastAsia="宋体" w:cs="宋体"/>
          <w:b/>
          <w:bCs/>
          <w:sz w:val="24"/>
          <w:highlight w:val="none"/>
        </w:rPr>
        <w:t>（三）、维保服务要求</w:t>
      </w:r>
    </w:p>
    <w:p w14:paraId="091EDC87">
      <w:pPr>
        <w:keepNext w:val="0"/>
        <w:keepLines w:val="0"/>
        <w:pageBreakBefore w:val="0"/>
        <w:widowControl w:val="0"/>
        <w:kinsoku/>
        <w:wordWrap/>
        <w:overflowPunct/>
        <w:topLinePunct w:val="0"/>
        <w:autoSpaceDE w:val="0"/>
        <w:autoSpaceDN w:val="0"/>
        <w:bidi w:val="0"/>
        <w:snapToGrid/>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1、</w:t>
      </w:r>
      <w:r>
        <w:rPr>
          <w:rFonts w:hint="eastAsia" w:ascii="宋体" w:hAnsi="宋体" w:eastAsia="宋体" w:cs="宋体"/>
          <w:sz w:val="24"/>
          <w:szCs w:val="24"/>
          <w:highlight w:val="none"/>
        </w:rPr>
        <w:t>最终服务商为本项目服务的工程师</w:t>
      </w:r>
      <w:r>
        <w:rPr>
          <w:rFonts w:hint="eastAsia" w:ascii="宋体" w:hAnsi="宋体" w:eastAsia="宋体" w:cs="宋体"/>
          <w:sz w:val="24"/>
          <w:highlight w:val="none"/>
        </w:rPr>
        <w:t>≥</w:t>
      </w:r>
      <w:r>
        <w:rPr>
          <w:rFonts w:hint="eastAsia" w:ascii="宋体" w:hAnsi="宋体" w:eastAsia="宋体" w:cs="宋体"/>
          <w:sz w:val="24"/>
          <w:szCs w:val="24"/>
          <w:highlight w:val="none"/>
        </w:rPr>
        <w:t>2人，有电工证、焊工证、制冷证等操作证，接受过设备制造厂家原厂培训并考核合格，提供培训合格证明文件和团队人员名单。</w:t>
      </w:r>
      <w:r>
        <w:rPr>
          <w:rFonts w:hint="eastAsia" w:ascii="宋体" w:hAnsi="宋体" w:eastAsia="宋体" w:cs="宋体"/>
          <w:sz w:val="24"/>
          <w:highlight w:val="none"/>
        </w:rPr>
        <w:t>服务期内提供无限次人工、上门服务。服务期内提供所有零备件的维修、更换服务，维保期内更换的零配件免费保修时间≥6个月。</w:t>
      </w:r>
    </w:p>
    <w:p w14:paraId="71A54389">
      <w:pPr>
        <w:keepNext w:val="0"/>
        <w:keepLines w:val="0"/>
        <w:pageBreakBefore w:val="0"/>
        <w:widowControl w:val="0"/>
        <w:kinsoku/>
        <w:wordWrap/>
        <w:overflowPunct/>
        <w:topLinePunct w:val="0"/>
        <w:autoSpaceDE w:val="0"/>
        <w:autoSpaceDN w:val="0"/>
        <w:bidi w:val="0"/>
        <w:snapToGrid/>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2、所有更换的零件保证为全新、原厂生产零件，保证其安全合法性和渠道正规性。</w:t>
      </w:r>
    </w:p>
    <w:p w14:paraId="43B44F6A">
      <w:pPr>
        <w:keepNext w:val="0"/>
        <w:keepLines w:val="0"/>
        <w:pageBreakBefore w:val="0"/>
        <w:widowControl w:val="0"/>
        <w:kinsoku/>
        <w:wordWrap/>
        <w:overflowPunct/>
        <w:topLinePunct w:val="0"/>
        <w:autoSpaceDE w:val="0"/>
        <w:autoSpaceDN w:val="0"/>
        <w:bidi w:val="0"/>
        <w:snapToGrid/>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3、巡检要求：</w:t>
      </w:r>
    </w:p>
    <w:p w14:paraId="708C7FE4">
      <w:pPr>
        <w:keepNext w:val="0"/>
        <w:keepLines w:val="0"/>
        <w:pageBreakBefore w:val="0"/>
        <w:widowControl w:val="0"/>
        <w:kinsoku/>
        <w:wordWrap/>
        <w:overflowPunct/>
        <w:topLinePunct w:val="0"/>
        <w:autoSpaceDE w:val="0"/>
        <w:autoSpaceDN w:val="0"/>
        <w:bidi w:val="0"/>
        <w:snapToGrid/>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3.1仪器外观检查。</w:t>
      </w:r>
    </w:p>
    <w:p w14:paraId="5EE12E20">
      <w:pPr>
        <w:keepNext w:val="0"/>
        <w:keepLines w:val="0"/>
        <w:pageBreakBefore w:val="0"/>
        <w:widowControl w:val="0"/>
        <w:kinsoku/>
        <w:wordWrap/>
        <w:overflowPunct/>
        <w:topLinePunct w:val="0"/>
        <w:autoSpaceDE w:val="0"/>
        <w:autoSpaceDN w:val="0"/>
        <w:bidi w:val="0"/>
        <w:snapToGrid/>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3.2设备状态检查。</w:t>
      </w:r>
    </w:p>
    <w:p w14:paraId="35033563">
      <w:pPr>
        <w:keepNext w:val="0"/>
        <w:keepLines w:val="0"/>
        <w:pageBreakBefore w:val="0"/>
        <w:widowControl w:val="0"/>
        <w:kinsoku/>
        <w:wordWrap/>
        <w:overflowPunct/>
        <w:topLinePunct w:val="0"/>
        <w:autoSpaceDE w:val="0"/>
        <w:autoSpaceDN w:val="0"/>
        <w:bidi w:val="0"/>
        <w:snapToGrid/>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3.3运行环境检查。</w:t>
      </w:r>
    </w:p>
    <w:p w14:paraId="174E6DF9">
      <w:pPr>
        <w:keepNext w:val="0"/>
        <w:keepLines w:val="0"/>
        <w:pageBreakBefore w:val="0"/>
        <w:widowControl w:val="0"/>
        <w:kinsoku/>
        <w:wordWrap/>
        <w:overflowPunct/>
        <w:topLinePunct w:val="0"/>
        <w:autoSpaceDE w:val="0"/>
        <w:autoSpaceDN w:val="0"/>
        <w:bidi w:val="0"/>
        <w:snapToGrid/>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3.4定期清理冰箱门封处结冰。</w:t>
      </w:r>
    </w:p>
    <w:p w14:paraId="2D1C8756">
      <w:pPr>
        <w:keepNext w:val="0"/>
        <w:keepLines w:val="0"/>
        <w:pageBreakBefore w:val="0"/>
        <w:widowControl w:val="0"/>
        <w:kinsoku/>
        <w:wordWrap/>
        <w:overflowPunct/>
        <w:topLinePunct w:val="0"/>
        <w:autoSpaceDE w:val="0"/>
        <w:autoSpaceDN w:val="0"/>
        <w:bidi w:val="0"/>
        <w:snapToGrid/>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3.5检查外门的密封胶条的完整性。</w:t>
      </w:r>
    </w:p>
    <w:p w14:paraId="00C425D7">
      <w:pPr>
        <w:keepNext w:val="0"/>
        <w:keepLines w:val="0"/>
        <w:pageBreakBefore w:val="0"/>
        <w:widowControl w:val="0"/>
        <w:kinsoku/>
        <w:wordWrap/>
        <w:overflowPunct/>
        <w:topLinePunct w:val="0"/>
        <w:autoSpaceDE w:val="0"/>
        <w:autoSpaceDN w:val="0"/>
        <w:bidi w:val="0"/>
        <w:snapToGrid/>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3.6每年至少两次的冰箱外部灰尘的清洁。</w:t>
      </w:r>
    </w:p>
    <w:p w14:paraId="126DD8EE">
      <w:pPr>
        <w:keepNext w:val="0"/>
        <w:keepLines w:val="0"/>
        <w:pageBreakBefore w:val="0"/>
        <w:widowControl w:val="0"/>
        <w:kinsoku/>
        <w:wordWrap/>
        <w:overflowPunct/>
        <w:topLinePunct w:val="0"/>
        <w:autoSpaceDE w:val="0"/>
        <w:autoSpaceDN w:val="0"/>
        <w:bidi w:val="0"/>
        <w:snapToGrid/>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3.7冰箱过滤网每个月清洗一次，冷凝器每3个月清洁一次。</w:t>
      </w:r>
    </w:p>
    <w:p w14:paraId="10D386CF">
      <w:pPr>
        <w:keepNext w:val="0"/>
        <w:keepLines w:val="0"/>
        <w:pageBreakBefore w:val="0"/>
        <w:widowControl w:val="0"/>
        <w:kinsoku/>
        <w:wordWrap/>
        <w:overflowPunct/>
        <w:topLinePunct w:val="0"/>
        <w:autoSpaceDE w:val="0"/>
        <w:autoSpaceDN w:val="0"/>
        <w:bidi w:val="0"/>
        <w:snapToGrid/>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3.8一年至少上门1次对设备进行温度测量校准。</w:t>
      </w:r>
    </w:p>
    <w:p w14:paraId="457D5C7D">
      <w:pPr>
        <w:keepNext w:val="0"/>
        <w:keepLines w:val="0"/>
        <w:pageBreakBefore w:val="0"/>
        <w:widowControl w:val="0"/>
        <w:kinsoku/>
        <w:wordWrap/>
        <w:overflowPunct/>
        <w:topLinePunct w:val="0"/>
        <w:autoSpaceDE w:val="0"/>
        <w:autoSpaceDN w:val="0"/>
        <w:bidi w:val="0"/>
        <w:snapToGrid/>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3.9一年对仪器设备进行电源线电路检查，确保其正常工作。</w:t>
      </w:r>
    </w:p>
    <w:p w14:paraId="3A34BF93">
      <w:pPr>
        <w:keepNext w:val="0"/>
        <w:keepLines w:val="0"/>
        <w:pageBreakBefore w:val="0"/>
        <w:widowControl w:val="0"/>
        <w:kinsoku/>
        <w:wordWrap/>
        <w:overflowPunct/>
        <w:topLinePunct w:val="0"/>
        <w:autoSpaceDE w:val="0"/>
        <w:autoSpaceDN w:val="0"/>
        <w:bidi w:val="0"/>
        <w:snapToGrid/>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3.10一年至少每个月上门1次对仪器进行检查，设备是否正常运行，设备有无异常噪音，有无报警。其中至少1次按照温度要求对仪器温度检查，保证冰箱内温度在规定范围内。</w:t>
      </w:r>
    </w:p>
    <w:p w14:paraId="2E73891A">
      <w:pPr>
        <w:keepNext w:val="0"/>
        <w:keepLines w:val="0"/>
        <w:pageBreakBefore w:val="0"/>
        <w:widowControl w:val="0"/>
        <w:kinsoku/>
        <w:wordWrap/>
        <w:overflowPunct/>
        <w:topLinePunct w:val="0"/>
        <w:autoSpaceDE w:val="0"/>
        <w:autoSpaceDN w:val="0"/>
        <w:bidi w:val="0"/>
        <w:snapToGrid/>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4、提供配件及易损件清单。</w:t>
      </w:r>
    </w:p>
    <w:p w14:paraId="31FD491D">
      <w:pPr>
        <w:keepNext w:val="0"/>
        <w:keepLines w:val="0"/>
        <w:pageBreakBefore w:val="0"/>
        <w:widowControl w:val="0"/>
        <w:kinsoku/>
        <w:wordWrap/>
        <w:overflowPunct/>
        <w:topLinePunct w:val="0"/>
        <w:autoSpaceDE w:val="0"/>
        <w:autoSpaceDN w:val="0"/>
        <w:bidi w:val="0"/>
        <w:snapToGrid/>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5、提供巡检、预防性维护、性能检测、培训方案和人员配备方案。</w:t>
      </w:r>
    </w:p>
    <w:p w14:paraId="5C6DFE4E">
      <w:pPr>
        <w:keepNext w:val="0"/>
        <w:keepLines w:val="0"/>
        <w:pageBreakBefore w:val="0"/>
        <w:widowControl w:val="0"/>
        <w:kinsoku/>
        <w:wordWrap/>
        <w:overflowPunct/>
        <w:topLinePunct w:val="0"/>
        <w:autoSpaceDE w:val="0"/>
        <w:autoSpaceDN w:val="0"/>
        <w:bidi w:val="0"/>
        <w:snapToGrid/>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6、服务期到期前1个月，对设备进行全面性能检测和评估，出具检测评估报告，确保设备不能带病出保。</w:t>
      </w:r>
    </w:p>
    <w:p w14:paraId="2CC92241">
      <w:pPr>
        <w:keepNext w:val="0"/>
        <w:keepLines w:val="0"/>
        <w:pageBreakBefore w:val="0"/>
        <w:widowControl w:val="0"/>
        <w:kinsoku/>
        <w:wordWrap/>
        <w:overflowPunct/>
        <w:topLinePunct w:val="0"/>
        <w:autoSpaceDE w:val="0"/>
        <w:autoSpaceDN w:val="0"/>
        <w:bidi w:val="0"/>
        <w:snapToGrid/>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7、服务期到期后，提供巡查服务总结和服务报告。</w:t>
      </w:r>
    </w:p>
    <w:p w14:paraId="360154D9">
      <w:pPr>
        <w:keepNext w:val="0"/>
        <w:keepLines w:val="0"/>
        <w:pageBreakBefore w:val="0"/>
        <w:widowControl w:val="0"/>
        <w:kinsoku/>
        <w:wordWrap/>
        <w:overflowPunct/>
        <w:topLinePunct w:val="0"/>
        <w:autoSpaceDE w:val="0"/>
        <w:autoSpaceDN w:val="0"/>
        <w:bidi w:val="0"/>
        <w:snapToGrid/>
        <w:spacing w:line="360" w:lineRule="auto"/>
        <w:ind w:firstLine="482" w:firstLineChars="200"/>
        <w:textAlignment w:val="auto"/>
        <w:rPr>
          <w:rFonts w:hint="eastAsia" w:ascii="宋体" w:hAnsi="宋体" w:eastAsia="宋体" w:cs="宋体"/>
          <w:b/>
          <w:bCs/>
          <w:sz w:val="24"/>
          <w:highlight w:val="none"/>
        </w:rPr>
      </w:pPr>
      <w:r>
        <w:rPr>
          <w:rFonts w:hint="eastAsia" w:ascii="宋体" w:hAnsi="宋体" w:eastAsia="宋体" w:cs="宋体"/>
          <w:b/>
          <w:bCs/>
          <w:sz w:val="24"/>
          <w:highlight w:val="none"/>
        </w:rPr>
        <w:t>（四）、服务响应时间</w:t>
      </w:r>
    </w:p>
    <w:p w14:paraId="77C5E93E">
      <w:pPr>
        <w:keepNext w:val="0"/>
        <w:keepLines w:val="0"/>
        <w:pageBreakBefore w:val="0"/>
        <w:widowControl w:val="0"/>
        <w:kinsoku/>
        <w:wordWrap/>
        <w:overflowPunct/>
        <w:topLinePunct w:val="0"/>
        <w:autoSpaceDE w:val="0"/>
        <w:autoSpaceDN w:val="0"/>
        <w:bidi w:val="0"/>
        <w:snapToGrid/>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1、全年响应时间为365天，提供7×24小时服务，仪器发生故障时，工程师电话响应时间为4小时，工程师先通过电话，指导用户排除故障。</w:t>
      </w:r>
    </w:p>
    <w:p w14:paraId="1778C543">
      <w:pPr>
        <w:keepNext w:val="0"/>
        <w:keepLines w:val="0"/>
        <w:pageBreakBefore w:val="0"/>
        <w:widowControl w:val="0"/>
        <w:kinsoku/>
        <w:wordWrap/>
        <w:overflowPunct/>
        <w:topLinePunct w:val="0"/>
        <w:autoSpaceDE w:val="0"/>
        <w:autoSpaceDN w:val="0"/>
        <w:bidi w:val="0"/>
        <w:snapToGrid/>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2、电话无法解决问题，工程师将在48小时内到达。</w:t>
      </w:r>
    </w:p>
    <w:p w14:paraId="6B383EC4">
      <w:pPr>
        <w:keepNext w:val="0"/>
        <w:keepLines w:val="0"/>
        <w:pageBreakBefore w:val="0"/>
        <w:widowControl w:val="0"/>
        <w:kinsoku/>
        <w:wordWrap/>
        <w:overflowPunct/>
        <w:topLinePunct w:val="0"/>
        <w:autoSpaceDE w:val="0"/>
        <w:autoSpaceDN w:val="0"/>
        <w:bidi w:val="0"/>
        <w:snapToGrid/>
        <w:spacing w:line="360" w:lineRule="auto"/>
        <w:ind w:firstLine="482" w:firstLineChars="200"/>
        <w:textAlignment w:val="auto"/>
        <w:rPr>
          <w:rFonts w:hint="eastAsia" w:ascii="宋体" w:hAnsi="宋体" w:eastAsia="宋体" w:cs="宋体"/>
          <w:b/>
          <w:bCs/>
          <w:sz w:val="24"/>
          <w:highlight w:val="none"/>
        </w:rPr>
      </w:pPr>
      <w:r>
        <w:rPr>
          <w:rFonts w:hint="eastAsia" w:ascii="宋体" w:hAnsi="宋体" w:eastAsia="宋体" w:cs="宋体"/>
          <w:b/>
          <w:bCs/>
          <w:sz w:val="24"/>
          <w:szCs w:val="24"/>
          <w:highlight w:val="none"/>
        </w:rPr>
        <w:t>（五）、</w:t>
      </w:r>
      <w:r>
        <w:rPr>
          <w:rFonts w:hint="eastAsia" w:ascii="宋体" w:hAnsi="宋体" w:eastAsia="宋体" w:cs="宋体"/>
          <w:b/>
          <w:bCs/>
          <w:sz w:val="24"/>
          <w:highlight w:val="none"/>
        </w:rPr>
        <w:t>服务验收标准</w:t>
      </w:r>
    </w:p>
    <w:p w14:paraId="711D3BB6">
      <w:pPr>
        <w:keepNext w:val="0"/>
        <w:keepLines w:val="0"/>
        <w:pageBreakBefore w:val="0"/>
        <w:widowControl w:val="0"/>
        <w:kinsoku/>
        <w:wordWrap/>
        <w:overflowPunct/>
        <w:topLinePunct w:val="0"/>
        <w:autoSpaceDE w:val="0"/>
        <w:autoSpaceDN w:val="0"/>
        <w:bidi w:val="0"/>
        <w:snapToGrid/>
        <w:spacing w:line="360" w:lineRule="auto"/>
        <w:ind w:firstLine="480" w:firstLineChars="200"/>
        <w:jc w:val="left"/>
        <w:textAlignment w:val="auto"/>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符合原厂设备维修标准，满足科研使用要求，开机率≥95%，达到上述服务要求标准。</w:t>
      </w:r>
    </w:p>
    <w:p w14:paraId="2B4909D7">
      <w:pPr>
        <w:jc w:val="both"/>
        <w:rPr>
          <w:rFonts w:hint="eastAsia" w:ascii="宋体" w:hAnsi="宋体" w:eastAsia="宋体" w:cs="宋体"/>
          <w:b/>
          <w:bCs/>
          <w:sz w:val="28"/>
          <w:szCs w:val="28"/>
          <w:highlight w:val="none"/>
        </w:rPr>
      </w:pPr>
    </w:p>
    <w:p w14:paraId="5F8DE506">
      <w:pPr>
        <w:jc w:val="both"/>
        <w:outlineLvl w:val="1"/>
        <w:rPr>
          <w:rFonts w:hint="eastAsia" w:ascii="宋体" w:hAnsi="宋体" w:eastAsia="宋体" w:cs="宋体"/>
          <w:b/>
          <w:bCs/>
          <w:sz w:val="28"/>
          <w:szCs w:val="28"/>
          <w:highlight w:val="none"/>
        </w:rPr>
      </w:pPr>
      <w:r>
        <w:rPr>
          <w:rFonts w:hint="eastAsia" w:ascii="宋体" w:hAnsi="宋体" w:eastAsia="宋体" w:cs="宋体"/>
          <w:b/>
          <w:bCs/>
          <w:sz w:val="28"/>
          <w:szCs w:val="28"/>
          <w:highlight w:val="none"/>
          <w:lang w:val="en-US" w:eastAsia="zh-CN"/>
        </w:rPr>
        <w:t>04包：</w:t>
      </w:r>
      <w:r>
        <w:rPr>
          <w:rFonts w:hint="eastAsia" w:ascii="宋体" w:hAnsi="宋体" w:eastAsia="宋体" w:cs="宋体"/>
          <w:b/>
          <w:bCs/>
          <w:sz w:val="28"/>
          <w:szCs w:val="28"/>
          <w:highlight w:val="none"/>
        </w:rPr>
        <w:t>超高分辨液质联用仪等设备维保</w:t>
      </w:r>
    </w:p>
    <w:p w14:paraId="4E9DDF99">
      <w:pPr>
        <w:keepNext w:val="0"/>
        <w:keepLines w:val="0"/>
        <w:pageBreakBefore w:val="0"/>
        <w:widowControl w:val="0"/>
        <w:kinsoku/>
        <w:wordWrap/>
        <w:overflowPunct/>
        <w:topLinePunct w:val="0"/>
        <w:autoSpaceDE w:val="0"/>
        <w:autoSpaceDN w:val="0"/>
        <w:bidi w:val="0"/>
        <w:adjustRightInd/>
        <w:snapToGrid/>
        <w:spacing w:line="360" w:lineRule="auto"/>
        <w:ind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 xml:space="preserve">一、三合一超高分辨率组合式液质联用系统等 </w:t>
      </w:r>
    </w:p>
    <w:p w14:paraId="495BE367">
      <w:pPr>
        <w:keepNext w:val="0"/>
        <w:keepLines w:val="0"/>
        <w:pageBreakBefore w:val="0"/>
        <w:widowControl w:val="0"/>
        <w:kinsoku/>
        <w:wordWrap/>
        <w:overflowPunct/>
        <w:topLinePunct w:val="0"/>
        <w:autoSpaceDE w:val="0"/>
        <w:autoSpaceDN w:val="0"/>
        <w:bidi w:val="0"/>
        <w:adjustRightInd/>
        <w:snapToGrid/>
        <w:spacing w:line="360" w:lineRule="auto"/>
        <w:ind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（一）、参保设备明细</w:t>
      </w:r>
    </w:p>
    <w:tbl>
      <w:tblPr>
        <w:tblStyle w:val="4"/>
        <w:tblW w:w="4995" w:type="pct"/>
        <w:tblInd w:w="0" w:type="dxa"/>
        <w:tblLayout w:type="fixed"/>
        <w:tblCellMar>
          <w:top w:w="0" w:type="dxa"/>
          <w:left w:w="108" w:type="dxa"/>
          <w:bottom w:w="0" w:type="dxa"/>
          <w:right w:w="108" w:type="dxa"/>
        </w:tblCellMar>
      </w:tblPr>
      <w:tblGrid>
        <w:gridCol w:w="763"/>
        <w:gridCol w:w="1372"/>
        <w:gridCol w:w="2754"/>
        <w:gridCol w:w="1929"/>
        <w:gridCol w:w="1695"/>
      </w:tblGrid>
      <w:tr w14:paraId="428BECED">
        <w:tblPrEx>
          <w:tblCellMar>
            <w:top w:w="0" w:type="dxa"/>
            <w:left w:w="108" w:type="dxa"/>
            <w:bottom w:w="0" w:type="dxa"/>
            <w:right w:w="108" w:type="dxa"/>
          </w:tblCellMar>
        </w:tblPrEx>
        <w:trPr>
          <w:trHeight w:val="581" w:hRule="atLeast"/>
        </w:trPr>
        <w:tc>
          <w:tcPr>
            <w:tcW w:w="447" w:type="pct"/>
            <w:tcBorders>
              <w:top w:val="single" w:color="000000" w:sz="4" w:space="0"/>
              <w:left w:val="single" w:color="000000" w:sz="4" w:space="0"/>
              <w:bottom w:val="single" w:color="000000" w:sz="4" w:space="0"/>
              <w:right w:val="single" w:color="000000" w:sz="4" w:space="0"/>
            </w:tcBorders>
            <w:vAlign w:val="center"/>
          </w:tcPr>
          <w:p w14:paraId="45E98243">
            <w:pPr>
              <w:widowControl/>
              <w:spacing w:line="240" w:lineRule="auto"/>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序号</w:t>
            </w:r>
          </w:p>
        </w:tc>
        <w:tc>
          <w:tcPr>
            <w:tcW w:w="806" w:type="pct"/>
            <w:tcBorders>
              <w:top w:val="single" w:color="000000" w:sz="4" w:space="0"/>
              <w:left w:val="single" w:color="000000" w:sz="4" w:space="0"/>
              <w:bottom w:val="single" w:color="000000" w:sz="4" w:space="0"/>
              <w:right w:val="single" w:color="000000" w:sz="4" w:space="0"/>
            </w:tcBorders>
            <w:vAlign w:val="center"/>
          </w:tcPr>
          <w:p w14:paraId="71BA7CEE">
            <w:pPr>
              <w:widowControl/>
              <w:spacing w:line="240" w:lineRule="auto"/>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院产编号</w:t>
            </w:r>
          </w:p>
        </w:tc>
        <w:tc>
          <w:tcPr>
            <w:tcW w:w="1617" w:type="pct"/>
            <w:tcBorders>
              <w:top w:val="single" w:color="000000" w:sz="4" w:space="0"/>
              <w:left w:val="single" w:color="000000" w:sz="4" w:space="0"/>
              <w:bottom w:val="single" w:color="000000" w:sz="4" w:space="0"/>
              <w:right w:val="single" w:color="000000" w:sz="4" w:space="0"/>
            </w:tcBorders>
            <w:noWrap/>
            <w:vAlign w:val="center"/>
          </w:tcPr>
          <w:p w14:paraId="383AA72A">
            <w:pPr>
              <w:widowControl/>
              <w:spacing w:line="240" w:lineRule="auto"/>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设备名称</w:t>
            </w:r>
          </w:p>
        </w:tc>
        <w:tc>
          <w:tcPr>
            <w:tcW w:w="1132" w:type="pct"/>
            <w:tcBorders>
              <w:top w:val="single" w:color="000000" w:sz="4" w:space="0"/>
              <w:left w:val="single" w:color="000000" w:sz="4" w:space="0"/>
              <w:bottom w:val="single" w:color="000000" w:sz="4" w:space="0"/>
              <w:right w:val="single" w:color="000000" w:sz="4" w:space="0"/>
            </w:tcBorders>
            <w:noWrap/>
            <w:vAlign w:val="center"/>
          </w:tcPr>
          <w:p w14:paraId="7888EDA4">
            <w:pPr>
              <w:widowControl/>
              <w:spacing w:line="240" w:lineRule="auto"/>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设备型号</w:t>
            </w:r>
          </w:p>
        </w:tc>
        <w:tc>
          <w:tcPr>
            <w:tcW w:w="995" w:type="pct"/>
            <w:tcBorders>
              <w:top w:val="single" w:color="000000" w:sz="4" w:space="0"/>
              <w:left w:val="single" w:color="000000" w:sz="4" w:space="0"/>
              <w:bottom w:val="single" w:color="000000" w:sz="4" w:space="0"/>
              <w:right w:val="single" w:color="000000" w:sz="4" w:space="0"/>
            </w:tcBorders>
            <w:noWrap/>
            <w:vAlign w:val="center"/>
          </w:tcPr>
          <w:p w14:paraId="6EE899C6">
            <w:pPr>
              <w:widowControl/>
              <w:spacing w:line="240" w:lineRule="auto"/>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购入日期</w:t>
            </w:r>
          </w:p>
        </w:tc>
      </w:tr>
      <w:tr w14:paraId="370D5CF4">
        <w:tblPrEx>
          <w:tblCellMar>
            <w:top w:w="0" w:type="dxa"/>
            <w:left w:w="108" w:type="dxa"/>
            <w:bottom w:w="0" w:type="dxa"/>
            <w:right w:w="108" w:type="dxa"/>
          </w:tblCellMar>
        </w:tblPrEx>
        <w:trPr>
          <w:trHeight w:val="694" w:hRule="atLeast"/>
        </w:trPr>
        <w:tc>
          <w:tcPr>
            <w:tcW w:w="447" w:type="pct"/>
            <w:tcBorders>
              <w:top w:val="single" w:color="000000" w:sz="4" w:space="0"/>
              <w:left w:val="single" w:color="000000" w:sz="4" w:space="0"/>
              <w:bottom w:val="single" w:color="000000" w:sz="4" w:space="0"/>
              <w:right w:val="single" w:color="000000" w:sz="4" w:space="0"/>
            </w:tcBorders>
            <w:noWrap/>
            <w:vAlign w:val="center"/>
          </w:tcPr>
          <w:p w14:paraId="7C0E9ED8">
            <w:pPr>
              <w:widowControl/>
              <w:spacing w:line="360" w:lineRule="auto"/>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w:t>
            </w:r>
          </w:p>
        </w:tc>
        <w:tc>
          <w:tcPr>
            <w:tcW w:w="806" w:type="pct"/>
            <w:tcBorders>
              <w:top w:val="single" w:color="000000" w:sz="4" w:space="0"/>
              <w:left w:val="single" w:color="000000" w:sz="4" w:space="0"/>
              <w:bottom w:val="single" w:color="000000" w:sz="4" w:space="0"/>
              <w:right w:val="single" w:color="000000" w:sz="4" w:space="0"/>
            </w:tcBorders>
            <w:noWrap/>
            <w:vAlign w:val="center"/>
          </w:tcPr>
          <w:p w14:paraId="20B772DB">
            <w:pPr>
              <w:widowControl/>
              <w:spacing w:line="360" w:lineRule="auto"/>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2021016389</w:t>
            </w:r>
          </w:p>
        </w:tc>
        <w:tc>
          <w:tcPr>
            <w:tcW w:w="1617" w:type="pct"/>
            <w:tcBorders>
              <w:top w:val="single" w:color="000000" w:sz="4" w:space="0"/>
              <w:left w:val="single" w:color="000000" w:sz="4" w:space="0"/>
              <w:bottom w:val="single" w:color="000000" w:sz="4" w:space="0"/>
              <w:right w:val="single" w:color="000000" w:sz="4" w:space="0"/>
            </w:tcBorders>
            <w:vAlign w:val="center"/>
          </w:tcPr>
          <w:p w14:paraId="1EA35F6C">
            <w:pPr>
              <w:widowControl/>
              <w:spacing w:line="240" w:lineRule="auto"/>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三合一超高分辨率组合式液质联用系统</w:t>
            </w:r>
          </w:p>
        </w:tc>
        <w:tc>
          <w:tcPr>
            <w:tcW w:w="1132" w:type="pct"/>
            <w:tcBorders>
              <w:top w:val="single" w:color="000000" w:sz="4" w:space="0"/>
              <w:left w:val="single" w:color="000000" w:sz="4" w:space="0"/>
              <w:bottom w:val="single" w:color="000000" w:sz="4" w:space="0"/>
              <w:right w:val="single" w:color="000000" w:sz="4" w:space="0"/>
            </w:tcBorders>
            <w:vAlign w:val="center"/>
          </w:tcPr>
          <w:p w14:paraId="5984CEE5">
            <w:pPr>
              <w:widowControl/>
              <w:spacing w:line="240" w:lineRule="auto"/>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Orbitrap Eclipse</w:t>
            </w:r>
          </w:p>
        </w:tc>
        <w:tc>
          <w:tcPr>
            <w:tcW w:w="995" w:type="pct"/>
            <w:tcBorders>
              <w:top w:val="single" w:color="000000" w:sz="4" w:space="0"/>
              <w:left w:val="single" w:color="000000" w:sz="4" w:space="0"/>
              <w:bottom w:val="single" w:color="000000" w:sz="4" w:space="0"/>
              <w:right w:val="single" w:color="000000" w:sz="4" w:space="0"/>
            </w:tcBorders>
            <w:noWrap/>
            <w:vAlign w:val="center"/>
          </w:tcPr>
          <w:p w14:paraId="37EDCA0E">
            <w:pPr>
              <w:widowControl/>
              <w:spacing w:line="240" w:lineRule="auto"/>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2021年12月6日</w:t>
            </w:r>
          </w:p>
        </w:tc>
      </w:tr>
      <w:tr w14:paraId="5E0C2104">
        <w:tblPrEx>
          <w:tblCellMar>
            <w:top w:w="0" w:type="dxa"/>
            <w:left w:w="108" w:type="dxa"/>
            <w:bottom w:w="0" w:type="dxa"/>
            <w:right w:w="108" w:type="dxa"/>
          </w:tblCellMar>
        </w:tblPrEx>
        <w:trPr>
          <w:trHeight w:val="699" w:hRule="atLeast"/>
        </w:trPr>
        <w:tc>
          <w:tcPr>
            <w:tcW w:w="447" w:type="pct"/>
            <w:tcBorders>
              <w:top w:val="single" w:color="000000" w:sz="4" w:space="0"/>
              <w:left w:val="single" w:color="000000" w:sz="4" w:space="0"/>
              <w:bottom w:val="single" w:color="000000" w:sz="4" w:space="0"/>
              <w:right w:val="single" w:color="000000" w:sz="4" w:space="0"/>
            </w:tcBorders>
            <w:noWrap/>
            <w:vAlign w:val="center"/>
          </w:tcPr>
          <w:p w14:paraId="33BD4622">
            <w:pPr>
              <w:widowControl/>
              <w:spacing w:line="360" w:lineRule="auto"/>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w:t>
            </w:r>
          </w:p>
        </w:tc>
        <w:tc>
          <w:tcPr>
            <w:tcW w:w="806" w:type="pct"/>
            <w:tcBorders>
              <w:top w:val="single" w:color="000000" w:sz="4" w:space="0"/>
              <w:left w:val="single" w:color="000000" w:sz="4" w:space="0"/>
              <w:bottom w:val="single" w:color="000000" w:sz="4" w:space="0"/>
              <w:right w:val="single" w:color="000000" w:sz="4" w:space="0"/>
            </w:tcBorders>
            <w:noWrap/>
            <w:vAlign w:val="center"/>
          </w:tcPr>
          <w:p w14:paraId="76F27B0E">
            <w:pPr>
              <w:widowControl/>
              <w:spacing w:line="360" w:lineRule="auto"/>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2021016390</w:t>
            </w:r>
          </w:p>
        </w:tc>
        <w:tc>
          <w:tcPr>
            <w:tcW w:w="1617" w:type="pct"/>
            <w:tcBorders>
              <w:top w:val="single" w:color="000000" w:sz="4" w:space="0"/>
              <w:left w:val="single" w:color="000000" w:sz="4" w:space="0"/>
              <w:bottom w:val="single" w:color="000000" w:sz="4" w:space="0"/>
              <w:right w:val="single" w:color="000000" w:sz="4" w:space="0"/>
            </w:tcBorders>
            <w:vAlign w:val="center"/>
          </w:tcPr>
          <w:p w14:paraId="34F2E442">
            <w:pPr>
              <w:widowControl/>
              <w:spacing w:line="240" w:lineRule="auto"/>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四极杆超高分辨组合式质谱仪</w:t>
            </w:r>
          </w:p>
        </w:tc>
        <w:tc>
          <w:tcPr>
            <w:tcW w:w="1132" w:type="pct"/>
            <w:tcBorders>
              <w:top w:val="single" w:color="000000" w:sz="4" w:space="0"/>
              <w:left w:val="single" w:color="000000" w:sz="4" w:space="0"/>
              <w:bottom w:val="single" w:color="000000" w:sz="4" w:space="0"/>
              <w:right w:val="single" w:color="000000" w:sz="4" w:space="0"/>
            </w:tcBorders>
            <w:vAlign w:val="center"/>
          </w:tcPr>
          <w:p w14:paraId="06975869">
            <w:pPr>
              <w:widowControl/>
              <w:spacing w:line="240" w:lineRule="auto"/>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Orbitrap Exploris 480</w:t>
            </w:r>
          </w:p>
        </w:tc>
        <w:tc>
          <w:tcPr>
            <w:tcW w:w="995" w:type="pct"/>
            <w:tcBorders>
              <w:top w:val="single" w:color="000000" w:sz="4" w:space="0"/>
              <w:left w:val="single" w:color="000000" w:sz="4" w:space="0"/>
              <w:bottom w:val="single" w:color="000000" w:sz="4" w:space="0"/>
              <w:right w:val="single" w:color="000000" w:sz="4" w:space="0"/>
            </w:tcBorders>
            <w:noWrap/>
            <w:vAlign w:val="center"/>
          </w:tcPr>
          <w:p w14:paraId="127F0171">
            <w:pPr>
              <w:widowControl/>
              <w:spacing w:line="240" w:lineRule="auto"/>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2021年12月6日</w:t>
            </w:r>
          </w:p>
        </w:tc>
      </w:tr>
    </w:tbl>
    <w:p w14:paraId="3613E4AB">
      <w:pPr>
        <w:keepNext w:val="0"/>
        <w:keepLines w:val="0"/>
        <w:pageBreakBefore w:val="0"/>
        <w:widowControl w:val="0"/>
        <w:kinsoku/>
        <w:wordWrap/>
        <w:overflowPunct/>
        <w:topLinePunct w:val="0"/>
        <w:bidi w:val="0"/>
        <w:snapToGrid/>
        <w:spacing w:line="360" w:lineRule="auto"/>
        <w:ind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（二）、维保服务内容</w:t>
      </w:r>
    </w:p>
    <w:p w14:paraId="5CA93A8A">
      <w:pPr>
        <w:keepNext w:val="0"/>
        <w:keepLines w:val="0"/>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1、服务期限：</w:t>
      </w:r>
      <w:r>
        <w:rPr>
          <w:rFonts w:hint="eastAsia" w:ascii="宋体" w:hAnsi="宋体" w:eastAsia="宋体" w:cs="宋体"/>
          <w:sz w:val="24"/>
          <w:highlight w:val="none"/>
        </w:rPr>
        <w:t>合同生效后1年</w:t>
      </w:r>
      <w:r>
        <w:rPr>
          <w:rFonts w:hint="eastAsia" w:ascii="宋体" w:hAnsi="宋体" w:eastAsia="宋体" w:cs="宋体"/>
          <w:sz w:val="24"/>
          <w:szCs w:val="24"/>
          <w:highlight w:val="none"/>
        </w:rPr>
        <w:t>。</w:t>
      </w:r>
    </w:p>
    <w:p w14:paraId="461710F0">
      <w:pPr>
        <w:keepNext w:val="0"/>
        <w:keepLines w:val="0"/>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2、服务实施的内容</w:t>
      </w:r>
    </w:p>
    <w:p w14:paraId="1E1D9D93">
      <w:pPr>
        <w:keepNext w:val="0"/>
        <w:keepLines w:val="0"/>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en-US" w:bidi="ar-SA"/>
        </w:rPr>
        <w:t>2.1 为北京天坛医院上述设备提供维修保养服务，服务内容包括每年一次预防性维护、性能检测、不限次的人工上门</w:t>
      </w:r>
      <w:r>
        <w:rPr>
          <w:rFonts w:hint="eastAsia" w:ascii="宋体" w:hAnsi="宋体" w:eastAsia="宋体" w:cs="宋体"/>
          <w:kern w:val="0"/>
          <w:sz w:val="24"/>
          <w:szCs w:val="24"/>
          <w:highlight w:val="none"/>
          <w:lang w:val="en-US" w:eastAsia="zh-CN" w:bidi="ar-SA"/>
        </w:rPr>
        <w:t>；</w:t>
      </w:r>
    </w:p>
    <w:p w14:paraId="6C8604E5">
      <w:pPr>
        <w:keepNext w:val="0"/>
        <w:keepLines w:val="0"/>
        <w:pageBreakBefore w:val="0"/>
        <w:widowControl w:val="0"/>
        <w:kinsoku/>
        <w:wordWrap/>
        <w:overflowPunct/>
        <w:topLinePunct w:val="0"/>
        <w:bidi w:val="0"/>
        <w:snapToGrid/>
        <w:spacing w:line="360" w:lineRule="auto"/>
        <w:ind w:firstLine="480" w:firstLineChars="200"/>
        <w:jc w:val="left"/>
        <w:textAlignment w:val="auto"/>
        <w:rPr>
          <w:rFonts w:ascii="Times New Roman" w:hAnsi="Times New Roman" w:eastAsia="宋体" w:cs="Times New Roman"/>
          <w:kern w:val="2"/>
          <w:sz w:val="24"/>
          <w:szCs w:val="24"/>
          <w:highlight w:val="none"/>
          <w:lang w:val="en-US" w:eastAsia="zh-CN" w:bidi="ar-SA"/>
        </w:rPr>
      </w:pPr>
      <w:r>
        <w:rPr>
          <w:rFonts w:hint="eastAsia" w:ascii="宋体" w:hAnsi="宋体" w:eastAsia="宋体" w:cs="宋体"/>
          <w:kern w:val="0"/>
          <w:sz w:val="24"/>
          <w:szCs w:val="24"/>
          <w:highlight w:val="none"/>
          <w:lang w:val="en-US" w:eastAsia="zh-CN" w:bidi="ar-SA"/>
        </w:rPr>
        <w:t>2.2</w:t>
      </w:r>
      <w:r>
        <w:rPr>
          <w:rFonts w:hint="eastAsia" w:ascii="宋体" w:hAnsi="宋体" w:eastAsia="宋体" w:cs="宋体"/>
          <w:kern w:val="0"/>
          <w:sz w:val="24"/>
          <w:szCs w:val="24"/>
          <w:highlight w:val="none"/>
          <w:lang w:val="en-US" w:eastAsia="en-US" w:bidi="ar-SA"/>
        </w:rPr>
        <w:t>提</w:t>
      </w:r>
      <w:r>
        <w:rPr>
          <w:rFonts w:ascii="Times New Roman" w:hAnsi="Times New Roman" w:eastAsia="宋体" w:cs="Times New Roman"/>
          <w:kern w:val="2"/>
          <w:sz w:val="24"/>
          <w:szCs w:val="24"/>
          <w:highlight w:val="none"/>
          <w:lang w:val="en-US" w:eastAsia="zh-CN" w:bidi="ar-SA"/>
        </w:rPr>
        <w:t>供维修需要更换的配件和每年提供2次巡检，并进行相关工作记录。</w:t>
      </w:r>
    </w:p>
    <w:p w14:paraId="5BB7DE77">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w:t>
      </w:r>
      <w:r>
        <w:rPr>
          <w:rFonts w:hint="eastAsia" w:cs="宋体"/>
          <w:sz w:val="24"/>
          <w:szCs w:val="24"/>
          <w:highlight w:val="none"/>
          <w:lang w:val="en-US" w:eastAsia="zh-CN"/>
        </w:rPr>
        <w:t>3</w:t>
      </w:r>
      <w:r>
        <w:rPr>
          <w:rFonts w:hint="eastAsia" w:ascii="宋体" w:hAnsi="宋体" w:eastAsia="宋体" w:cs="宋体"/>
          <w:sz w:val="24"/>
          <w:szCs w:val="24"/>
          <w:highlight w:val="none"/>
        </w:rPr>
        <w:t xml:space="preserve"> 服务报价已包括：</w:t>
      </w:r>
      <w:r>
        <w:rPr>
          <w:rFonts w:hint="eastAsia" w:ascii="宋体" w:hAnsi="宋体" w:eastAsia="宋体" w:cs="宋体"/>
          <w:color w:val="000000"/>
          <w:sz w:val="24"/>
          <w:szCs w:val="24"/>
          <w:highlight w:val="none"/>
        </w:rPr>
        <w:t>仪器软件及系统升级服务、</w:t>
      </w:r>
      <w:r>
        <w:rPr>
          <w:rFonts w:hint="eastAsia" w:ascii="宋体" w:hAnsi="宋体" w:eastAsia="宋体" w:cs="宋体"/>
          <w:sz w:val="24"/>
          <w:szCs w:val="24"/>
          <w:highlight w:val="none"/>
        </w:rPr>
        <w:t>维修保养所需要的零件费、机械设备、交通、行政办公费，服务方人员的工资、餐费、福利费、法定节假日正常工作的加班工资、社会保险、 服装费等人工费，前期投入摊销及公司税金及利润等，采购方不再另行支付其他费用。</w:t>
      </w:r>
    </w:p>
    <w:p w14:paraId="1BC208DA">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2.3 保证开机率≥95%</w:t>
      </w:r>
      <w:r>
        <w:rPr>
          <w:rFonts w:hint="eastAsia" w:ascii="宋体" w:hAnsi="宋体" w:eastAsia="宋体" w:cs="宋体"/>
          <w:sz w:val="24"/>
          <w:szCs w:val="24"/>
          <w:highlight w:val="none"/>
        </w:rPr>
        <w:t>（365天计算），停机天数每超过一天顺延三天</w:t>
      </w:r>
      <w:r>
        <w:rPr>
          <w:rFonts w:hint="eastAsia" w:ascii="宋体" w:hAnsi="宋体" w:eastAsia="宋体" w:cs="宋体"/>
          <w:sz w:val="24"/>
          <w:highlight w:val="none"/>
        </w:rPr>
        <w:t>。</w:t>
      </w:r>
    </w:p>
    <w:p w14:paraId="1D291C2C">
      <w:pPr>
        <w:keepNext w:val="0"/>
        <w:keepLines w:val="0"/>
        <w:pageBreakBefore w:val="0"/>
        <w:widowControl w:val="0"/>
        <w:kinsoku/>
        <w:wordWrap/>
        <w:overflowPunct/>
        <w:topLinePunct w:val="0"/>
        <w:autoSpaceDE w:val="0"/>
        <w:autoSpaceDN w:val="0"/>
        <w:bidi w:val="0"/>
        <w:adjustRightInd w:val="0"/>
        <w:snapToGrid/>
        <w:spacing w:line="360" w:lineRule="auto"/>
        <w:ind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（三）、维保服务要求</w:t>
      </w:r>
    </w:p>
    <w:p w14:paraId="23C9481D">
      <w:pPr>
        <w:keepNext w:val="0"/>
        <w:keepLines w:val="0"/>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1、最终服务商在服务地有长期稳定的售后服务机构≥2年，配备全职专业维修工程师≥2名，并提供工程师由厂家培训合格资格证明文件及工程师团队人员名单。</w:t>
      </w:r>
    </w:p>
    <w:p w14:paraId="133BDC09">
      <w:pPr>
        <w:keepNext w:val="0"/>
        <w:keepLines w:val="0"/>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sz w:val="24"/>
          <w:highlight w:val="none"/>
        </w:rPr>
      </w:pPr>
      <w:r>
        <w:rPr>
          <w:rFonts w:hint="eastAsia" w:cs="宋体"/>
          <w:sz w:val="24"/>
          <w:szCs w:val="24"/>
          <w:highlight w:val="none"/>
          <w:lang w:val="en-US" w:eastAsia="zh-CN"/>
        </w:rPr>
        <w:t>2、</w:t>
      </w:r>
      <w:r>
        <w:rPr>
          <w:rFonts w:hint="eastAsia" w:ascii="宋体" w:hAnsi="宋体" w:eastAsia="宋体" w:cs="宋体"/>
          <w:sz w:val="24"/>
          <w:szCs w:val="24"/>
          <w:highlight w:val="none"/>
        </w:rPr>
        <w:t>服务期内提供无限次人工、上门服务，</w:t>
      </w:r>
      <w:r>
        <w:rPr>
          <w:rFonts w:hint="eastAsia" w:ascii="宋体" w:hAnsi="宋体" w:eastAsia="宋体" w:cs="宋体"/>
          <w:sz w:val="24"/>
          <w:highlight w:val="none"/>
        </w:rPr>
        <w:t>服务期内提供所有零备件的维修、更换服务，维保期内更换的零配件免费保修时间≥6个月。</w:t>
      </w:r>
    </w:p>
    <w:p w14:paraId="203E5D6D">
      <w:pPr>
        <w:keepNext w:val="0"/>
        <w:keepLines w:val="0"/>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3、所有更换的零件保证为全新、原厂生产零件，保证其安全合法性和渠道正规性。</w:t>
      </w:r>
    </w:p>
    <w:p w14:paraId="7E5411A1">
      <w:pPr>
        <w:keepNext w:val="0"/>
        <w:keepLines w:val="0"/>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4、巡检要求：</w:t>
      </w:r>
    </w:p>
    <w:p w14:paraId="29C0D0FD">
      <w:pPr>
        <w:keepNext w:val="0"/>
        <w:keepLines w:val="0"/>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4.1仪器外观检查。</w:t>
      </w:r>
    </w:p>
    <w:p w14:paraId="774CA095">
      <w:pPr>
        <w:keepNext w:val="0"/>
        <w:keepLines w:val="0"/>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4.2设备状态检查。</w:t>
      </w:r>
    </w:p>
    <w:p w14:paraId="3985084B">
      <w:pPr>
        <w:keepNext w:val="0"/>
        <w:keepLines w:val="0"/>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4.3运行环境检查。</w:t>
      </w:r>
    </w:p>
    <w:p w14:paraId="4F93F173">
      <w:pPr>
        <w:keepNext w:val="0"/>
        <w:keepLines w:val="0"/>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4.4参数检查。</w:t>
      </w:r>
    </w:p>
    <w:p w14:paraId="3684AE47">
      <w:pPr>
        <w:keepNext w:val="0"/>
        <w:keepLines w:val="0"/>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4.5检查系统功能。</w:t>
      </w:r>
    </w:p>
    <w:p w14:paraId="77B4ABB8">
      <w:pPr>
        <w:keepNext w:val="0"/>
        <w:keepLines w:val="0"/>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4.6更换泵油，仪器矫正。</w:t>
      </w:r>
    </w:p>
    <w:p w14:paraId="257A8B7D">
      <w:pPr>
        <w:keepNext w:val="0"/>
        <w:keepLines w:val="0"/>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4.7软件检查。</w:t>
      </w:r>
    </w:p>
    <w:p w14:paraId="1303167F">
      <w:pPr>
        <w:keepNext w:val="0"/>
        <w:keepLines w:val="0"/>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4.8一年至少免费上门2次对仪器进行巡检。</w:t>
      </w:r>
    </w:p>
    <w:p w14:paraId="206FE85B">
      <w:pPr>
        <w:keepNext w:val="0"/>
        <w:keepLines w:val="0"/>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4.9一年对仪器设备进行一次PM预防性维护，更换PM保养套件，并提供明细。</w:t>
      </w:r>
    </w:p>
    <w:p w14:paraId="0E5F2DAA">
      <w:pPr>
        <w:keepNext w:val="0"/>
        <w:keepLines w:val="0"/>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4.10一年至少免费上门3次对仪器进行检查和校准，其中1次按照PM要求对仪器系统检查,更换年度保养套件。</w:t>
      </w:r>
    </w:p>
    <w:p w14:paraId="3DB6A7C7">
      <w:pPr>
        <w:keepNext w:val="0"/>
        <w:keepLines w:val="0"/>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5、提供配件及易损件清单。</w:t>
      </w:r>
    </w:p>
    <w:p w14:paraId="1AB1E382">
      <w:pPr>
        <w:keepNext w:val="0"/>
        <w:keepLines w:val="0"/>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6、提供巡检、预防性维护、性能检测方案。</w:t>
      </w:r>
    </w:p>
    <w:p w14:paraId="10F56E62">
      <w:pPr>
        <w:keepNext w:val="0"/>
        <w:keepLines w:val="0"/>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7、服务期到期前1个月，对设备进行全面性能检测和评估，出具检测评估报告，确保设备不能带病出保。</w:t>
      </w:r>
    </w:p>
    <w:p w14:paraId="2A2B7FD3">
      <w:pPr>
        <w:keepNext w:val="0"/>
        <w:keepLines w:val="0"/>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8、服务期到期后，提供巡查服务总结和服务报告。</w:t>
      </w:r>
    </w:p>
    <w:p w14:paraId="3C72555C">
      <w:pPr>
        <w:keepNext w:val="0"/>
        <w:keepLines w:val="0"/>
        <w:pageBreakBefore w:val="0"/>
        <w:widowControl w:val="0"/>
        <w:kinsoku/>
        <w:wordWrap/>
        <w:overflowPunct/>
        <w:topLinePunct w:val="0"/>
        <w:bidi w:val="0"/>
        <w:snapToGrid/>
        <w:spacing w:line="360" w:lineRule="auto"/>
        <w:ind w:firstLine="482" w:firstLineChars="200"/>
        <w:jc w:val="left"/>
        <w:textAlignment w:val="auto"/>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（四）、服务响应时间</w:t>
      </w:r>
    </w:p>
    <w:p w14:paraId="336AC276">
      <w:pPr>
        <w:keepNext w:val="0"/>
        <w:keepLines w:val="0"/>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1、全年响应时间为365天，提供7×24小时服务；</w:t>
      </w:r>
    </w:p>
    <w:p w14:paraId="0D7A87AD">
      <w:pPr>
        <w:keepNext w:val="0"/>
        <w:keepLines w:val="0"/>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2、仪器发生故障时，工程师电话响应时间≤4小时，工程师先通过电话，指导用户排除故障。</w:t>
      </w:r>
    </w:p>
    <w:p w14:paraId="1805B227">
      <w:pPr>
        <w:keepNext w:val="0"/>
        <w:keepLines w:val="0"/>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3、电话无法解决问题，工程师将在24小时内到达。</w:t>
      </w:r>
    </w:p>
    <w:p w14:paraId="4842A631">
      <w:pPr>
        <w:keepNext w:val="0"/>
        <w:keepLines w:val="0"/>
        <w:pageBreakBefore w:val="0"/>
        <w:widowControl w:val="0"/>
        <w:kinsoku/>
        <w:wordWrap/>
        <w:overflowPunct/>
        <w:topLinePunct w:val="0"/>
        <w:bidi w:val="0"/>
        <w:snapToGrid/>
        <w:spacing w:line="360" w:lineRule="auto"/>
        <w:ind w:firstLine="482" w:firstLineChars="200"/>
        <w:jc w:val="left"/>
        <w:textAlignment w:val="auto"/>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（五）、服务验收标准</w:t>
      </w:r>
    </w:p>
    <w:p w14:paraId="58ABD631">
      <w:pPr>
        <w:keepNext w:val="0"/>
        <w:keepLines w:val="0"/>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符合原厂设备维修标准，满足科研使用要求，开机率≥95%，达到上述服务要求标准。</w:t>
      </w:r>
    </w:p>
    <w:p w14:paraId="2C922601">
      <w:pPr>
        <w:widowControl w:val="0"/>
        <w:spacing w:line="276" w:lineRule="auto"/>
        <w:jc w:val="left"/>
        <w:rPr>
          <w:rFonts w:hint="eastAsia" w:ascii="宋体" w:hAnsi="宋体" w:eastAsia="宋体" w:cs="宋体"/>
          <w:kern w:val="2"/>
          <w:sz w:val="21"/>
          <w:szCs w:val="22"/>
          <w:highlight w:val="none"/>
          <w:lang w:val="en-US" w:eastAsia="zh-CN" w:bidi="ar-SA"/>
        </w:rPr>
      </w:pPr>
    </w:p>
    <w:p w14:paraId="0D1E7C0E">
      <w:pPr>
        <w:keepNext w:val="0"/>
        <w:keepLines w:val="0"/>
        <w:pageBreakBefore w:val="0"/>
        <w:widowControl w:val="0"/>
        <w:kinsoku/>
        <w:wordWrap/>
        <w:overflowPunct/>
        <w:topLinePunct w:val="0"/>
        <w:bidi w:val="0"/>
        <w:adjustRightInd/>
        <w:snapToGrid/>
        <w:spacing w:line="360" w:lineRule="auto"/>
        <w:ind w:firstLine="482" w:firstLineChars="200"/>
        <w:jc w:val="both"/>
        <w:textAlignment w:val="auto"/>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二、生物显微镜</w:t>
      </w:r>
    </w:p>
    <w:p w14:paraId="61193671">
      <w:pPr>
        <w:keepNext w:val="0"/>
        <w:keepLines w:val="0"/>
        <w:pageBreakBefore w:val="0"/>
        <w:widowControl w:val="0"/>
        <w:kinsoku/>
        <w:wordWrap/>
        <w:overflowPunct/>
        <w:topLinePunct w:val="0"/>
        <w:bidi w:val="0"/>
        <w:adjustRightInd/>
        <w:snapToGrid/>
        <w:spacing w:line="360" w:lineRule="auto"/>
        <w:ind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（一）、参保设备明细</w:t>
      </w:r>
    </w:p>
    <w:tbl>
      <w:tblPr>
        <w:tblStyle w:val="4"/>
        <w:tblW w:w="4998" w:type="pct"/>
        <w:tblInd w:w="0" w:type="dxa"/>
        <w:tblLayout w:type="autofit"/>
        <w:tblCellMar>
          <w:top w:w="0" w:type="dxa"/>
          <w:left w:w="108" w:type="dxa"/>
          <w:bottom w:w="0" w:type="dxa"/>
          <w:right w:w="108" w:type="dxa"/>
        </w:tblCellMar>
      </w:tblPr>
      <w:tblGrid>
        <w:gridCol w:w="1029"/>
        <w:gridCol w:w="1418"/>
        <w:gridCol w:w="2017"/>
        <w:gridCol w:w="1990"/>
        <w:gridCol w:w="2065"/>
      </w:tblGrid>
      <w:tr w14:paraId="291A5D0A">
        <w:tblPrEx>
          <w:tblCellMar>
            <w:top w:w="0" w:type="dxa"/>
            <w:left w:w="108" w:type="dxa"/>
            <w:bottom w:w="0" w:type="dxa"/>
            <w:right w:w="108" w:type="dxa"/>
          </w:tblCellMar>
        </w:tblPrEx>
        <w:trPr>
          <w:trHeight w:val="417" w:hRule="atLeast"/>
        </w:trPr>
        <w:tc>
          <w:tcPr>
            <w:tcW w:w="604" w:type="pct"/>
            <w:tcBorders>
              <w:top w:val="single" w:color="000000" w:sz="4" w:space="0"/>
              <w:left w:val="single" w:color="000000" w:sz="4" w:space="0"/>
              <w:bottom w:val="single" w:color="000000" w:sz="4" w:space="0"/>
              <w:right w:val="single" w:color="000000" w:sz="4" w:space="0"/>
            </w:tcBorders>
            <w:vAlign w:val="center"/>
          </w:tcPr>
          <w:p w14:paraId="445B462D">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序号</w:t>
            </w:r>
          </w:p>
        </w:tc>
        <w:tc>
          <w:tcPr>
            <w:tcW w:w="832" w:type="pct"/>
            <w:tcBorders>
              <w:top w:val="single" w:color="000000" w:sz="4" w:space="0"/>
              <w:left w:val="single" w:color="000000" w:sz="4" w:space="0"/>
              <w:bottom w:val="single" w:color="000000" w:sz="4" w:space="0"/>
              <w:right w:val="single" w:color="000000" w:sz="4" w:space="0"/>
            </w:tcBorders>
            <w:vAlign w:val="center"/>
          </w:tcPr>
          <w:p w14:paraId="7EAC88BD">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院产编号</w:t>
            </w:r>
          </w:p>
        </w:tc>
        <w:tc>
          <w:tcPr>
            <w:tcW w:w="1183" w:type="pct"/>
            <w:tcBorders>
              <w:top w:val="single" w:color="000000" w:sz="4" w:space="0"/>
              <w:left w:val="single" w:color="000000" w:sz="4" w:space="0"/>
              <w:bottom w:val="single" w:color="000000" w:sz="4" w:space="0"/>
              <w:right w:val="single" w:color="000000" w:sz="4" w:space="0"/>
            </w:tcBorders>
            <w:noWrap/>
            <w:vAlign w:val="center"/>
          </w:tcPr>
          <w:p w14:paraId="419F37E4">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设备名称</w:t>
            </w:r>
          </w:p>
        </w:tc>
        <w:tc>
          <w:tcPr>
            <w:tcW w:w="1167" w:type="pct"/>
            <w:tcBorders>
              <w:top w:val="single" w:color="000000" w:sz="4" w:space="0"/>
              <w:left w:val="single" w:color="000000" w:sz="4" w:space="0"/>
              <w:bottom w:val="single" w:color="000000" w:sz="4" w:space="0"/>
              <w:right w:val="single" w:color="000000" w:sz="4" w:space="0"/>
            </w:tcBorders>
            <w:noWrap/>
            <w:vAlign w:val="center"/>
          </w:tcPr>
          <w:p w14:paraId="69335C85">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设备型号</w:t>
            </w:r>
          </w:p>
        </w:tc>
        <w:tc>
          <w:tcPr>
            <w:tcW w:w="1211" w:type="pct"/>
            <w:tcBorders>
              <w:top w:val="single" w:color="000000" w:sz="4" w:space="0"/>
              <w:left w:val="single" w:color="000000" w:sz="4" w:space="0"/>
              <w:bottom w:val="single" w:color="000000" w:sz="4" w:space="0"/>
              <w:right w:val="single" w:color="000000" w:sz="4" w:space="0"/>
            </w:tcBorders>
            <w:noWrap/>
            <w:vAlign w:val="center"/>
          </w:tcPr>
          <w:p w14:paraId="3868ABD1">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购入日期</w:t>
            </w:r>
          </w:p>
        </w:tc>
      </w:tr>
      <w:tr w14:paraId="19680A02">
        <w:tblPrEx>
          <w:tblCellMar>
            <w:top w:w="0" w:type="dxa"/>
            <w:left w:w="108" w:type="dxa"/>
            <w:bottom w:w="0" w:type="dxa"/>
            <w:right w:w="108" w:type="dxa"/>
          </w:tblCellMar>
        </w:tblPrEx>
        <w:trPr>
          <w:trHeight w:val="427" w:hRule="atLeast"/>
        </w:trPr>
        <w:tc>
          <w:tcPr>
            <w:tcW w:w="604" w:type="pct"/>
            <w:tcBorders>
              <w:top w:val="single" w:color="000000" w:sz="4" w:space="0"/>
              <w:left w:val="single" w:color="000000" w:sz="4" w:space="0"/>
              <w:bottom w:val="single" w:color="000000" w:sz="4" w:space="0"/>
              <w:right w:val="single" w:color="000000" w:sz="4" w:space="0"/>
            </w:tcBorders>
            <w:noWrap/>
            <w:vAlign w:val="center"/>
          </w:tcPr>
          <w:p w14:paraId="527A8D4B">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w:t>
            </w:r>
          </w:p>
        </w:tc>
        <w:tc>
          <w:tcPr>
            <w:tcW w:w="832" w:type="pct"/>
            <w:tcBorders>
              <w:top w:val="single" w:color="000000" w:sz="4" w:space="0"/>
              <w:left w:val="single" w:color="000000" w:sz="4" w:space="0"/>
              <w:bottom w:val="single" w:color="000000" w:sz="4" w:space="0"/>
              <w:right w:val="single" w:color="000000" w:sz="4" w:space="0"/>
            </w:tcBorders>
            <w:noWrap/>
            <w:vAlign w:val="center"/>
          </w:tcPr>
          <w:p w14:paraId="6695329B">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2021016411</w:t>
            </w:r>
          </w:p>
        </w:tc>
        <w:tc>
          <w:tcPr>
            <w:tcW w:w="1183" w:type="pct"/>
            <w:tcBorders>
              <w:top w:val="single" w:color="000000" w:sz="4" w:space="0"/>
              <w:left w:val="single" w:color="000000" w:sz="4" w:space="0"/>
              <w:bottom w:val="single" w:color="000000" w:sz="4" w:space="0"/>
              <w:right w:val="single" w:color="000000" w:sz="4" w:space="0"/>
            </w:tcBorders>
            <w:noWrap/>
            <w:vAlign w:val="center"/>
          </w:tcPr>
          <w:p w14:paraId="7E7A7C82">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生物显微镜</w:t>
            </w:r>
          </w:p>
        </w:tc>
        <w:tc>
          <w:tcPr>
            <w:tcW w:w="1167" w:type="pct"/>
            <w:tcBorders>
              <w:top w:val="single" w:color="000000" w:sz="4" w:space="0"/>
              <w:left w:val="single" w:color="000000" w:sz="4" w:space="0"/>
              <w:bottom w:val="single" w:color="000000" w:sz="4" w:space="0"/>
              <w:right w:val="single" w:color="000000" w:sz="4" w:space="0"/>
            </w:tcBorders>
            <w:vAlign w:val="center"/>
          </w:tcPr>
          <w:p w14:paraId="26DBB396">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BX53</w:t>
            </w:r>
          </w:p>
        </w:tc>
        <w:tc>
          <w:tcPr>
            <w:tcW w:w="1211" w:type="pct"/>
            <w:tcBorders>
              <w:top w:val="single" w:color="000000" w:sz="4" w:space="0"/>
              <w:left w:val="single" w:color="000000" w:sz="4" w:space="0"/>
              <w:bottom w:val="single" w:color="000000" w:sz="4" w:space="0"/>
              <w:right w:val="single" w:color="000000" w:sz="4" w:space="0"/>
            </w:tcBorders>
            <w:noWrap/>
            <w:vAlign w:val="center"/>
          </w:tcPr>
          <w:p w14:paraId="47950B26">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2021年12月7日</w:t>
            </w:r>
          </w:p>
        </w:tc>
      </w:tr>
    </w:tbl>
    <w:p w14:paraId="1BBE4696">
      <w:pPr>
        <w:keepNext w:val="0"/>
        <w:keepLines w:val="0"/>
        <w:pageBreakBefore w:val="0"/>
        <w:widowControl w:val="0"/>
        <w:kinsoku/>
        <w:wordWrap/>
        <w:overflowPunct/>
        <w:topLinePunct w:val="0"/>
        <w:bidi w:val="0"/>
        <w:snapToGrid/>
        <w:spacing w:line="360" w:lineRule="auto"/>
        <w:ind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（二）、维保服务内容</w:t>
      </w:r>
    </w:p>
    <w:p w14:paraId="1EA1FDB8">
      <w:pPr>
        <w:keepNext w:val="0"/>
        <w:keepLines w:val="0"/>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1、服务期限：</w:t>
      </w:r>
      <w:r>
        <w:rPr>
          <w:rFonts w:hint="eastAsia" w:ascii="宋体" w:hAnsi="宋体" w:eastAsia="宋体" w:cs="宋体"/>
          <w:sz w:val="24"/>
          <w:highlight w:val="none"/>
        </w:rPr>
        <w:t>合同生效后1年</w:t>
      </w:r>
      <w:r>
        <w:rPr>
          <w:rFonts w:hint="eastAsia" w:ascii="宋体" w:hAnsi="宋体" w:eastAsia="宋体" w:cs="宋体"/>
          <w:sz w:val="24"/>
          <w:szCs w:val="24"/>
          <w:highlight w:val="none"/>
        </w:rPr>
        <w:t>。</w:t>
      </w:r>
    </w:p>
    <w:p w14:paraId="453650F7">
      <w:pPr>
        <w:keepNext w:val="0"/>
        <w:keepLines w:val="0"/>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2、服务实施的内容</w:t>
      </w:r>
    </w:p>
    <w:p w14:paraId="7463C78E">
      <w:pPr>
        <w:keepNext w:val="0"/>
        <w:keepLines w:val="0"/>
        <w:pageBreakBefore w:val="0"/>
        <w:widowControl w:val="0"/>
        <w:kinsoku/>
        <w:wordWrap/>
        <w:overflowPunct/>
        <w:topLinePunct w:val="0"/>
        <w:bidi w:val="0"/>
        <w:snapToGrid/>
        <w:spacing w:line="360" w:lineRule="auto"/>
        <w:ind w:firstLine="480" w:firstLineChars="200"/>
        <w:jc w:val="both"/>
        <w:textAlignment w:val="auto"/>
        <w:rPr>
          <w:rFonts w:hint="eastAsia" w:ascii="Times New Roman" w:hAnsi="Times New Roman" w:eastAsia="宋体" w:cs="Times New Roman"/>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2.1 为北京天坛医院上述设备提供维修保养服务，</w:t>
      </w:r>
      <w:r>
        <w:rPr>
          <w:rFonts w:ascii="Times New Roman" w:hAnsi="Times New Roman" w:eastAsia="宋体" w:cs="Times New Roman"/>
          <w:kern w:val="2"/>
          <w:sz w:val="24"/>
          <w:szCs w:val="24"/>
          <w:highlight w:val="none"/>
          <w:lang w:val="en-US" w:eastAsia="zh-CN" w:bidi="ar-SA"/>
        </w:rPr>
        <w:t>服务内容包括每年一次预防性维护、性能检测、不限次的人工上门、设备软件和系统的迭代升级服务</w:t>
      </w:r>
      <w:r>
        <w:rPr>
          <w:rFonts w:hint="eastAsia" w:ascii="Times New Roman" w:hAnsi="Times New Roman" w:eastAsia="宋体" w:cs="Times New Roman"/>
          <w:kern w:val="2"/>
          <w:sz w:val="24"/>
          <w:szCs w:val="24"/>
          <w:highlight w:val="none"/>
          <w:lang w:val="en-US" w:eastAsia="zh-CN" w:bidi="ar-SA"/>
        </w:rPr>
        <w:t>.</w:t>
      </w:r>
    </w:p>
    <w:p w14:paraId="3B58AFFB">
      <w:pPr>
        <w:keepNext w:val="0"/>
        <w:keepLines w:val="0"/>
        <w:pageBreakBefore w:val="0"/>
        <w:widowControl w:val="0"/>
        <w:kinsoku/>
        <w:wordWrap/>
        <w:overflowPunct/>
        <w:topLinePunct w:val="0"/>
        <w:bidi w:val="0"/>
        <w:snapToGrid/>
        <w:spacing w:line="360" w:lineRule="auto"/>
        <w:ind w:firstLine="480" w:firstLineChars="200"/>
        <w:jc w:val="both"/>
        <w:textAlignment w:val="auto"/>
        <w:rPr>
          <w:rFonts w:ascii="Times New Roman" w:hAnsi="Times New Roman" w:eastAsia="宋体" w:cs="Times New Roman"/>
          <w:kern w:val="2"/>
          <w:sz w:val="24"/>
          <w:szCs w:val="24"/>
          <w:highlight w:val="none"/>
          <w:lang w:val="en-US" w:eastAsia="zh-CN" w:bidi="ar-SA"/>
        </w:rPr>
      </w:pPr>
      <w:r>
        <w:rPr>
          <w:rFonts w:hint="eastAsia" w:ascii="宋体" w:hAnsi="宋体" w:eastAsia="宋体" w:cs="宋体"/>
          <w:kern w:val="0"/>
          <w:sz w:val="24"/>
          <w:szCs w:val="24"/>
          <w:highlight w:val="none"/>
          <w:lang w:val="en-US" w:eastAsia="zh-CN" w:bidi="ar-SA"/>
        </w:rPr>
        <w:t xml:space="preserve">2.2 </w:t>
      </w:r>
      <w:r>
        <w:rPr>
          <w:rFonts w:hint="eastAsia" w:ascii="宋体" w:hAnsi="宋体" w:eastAsia="宋体" w:cs="宋体"/>
          <w:kern w:val="0"/>
          <w:sz w:val="24"/>
          <w:szCs w:val="24"/>
          <w:highlight w:val="none"/>
          <w:lang w:val="en-US" w:eastAsia="en-US" w:bidi="ar-SA"/>
        </w:rPr>
        <w:t>提</w:t>
      </w:r>
      <w:r>
        <w:rPr>
          <w:rFonts w:ascii="Times New Roman" w:hAnsi="Times New Roman" w:eastAsia="宋体" w:cs="Times New Roman"/>
          <w:kern w:val="2"/>
          <w:sz w:val="24"/>
          <w:szCs w:val="24"/>
          <w:highlight w:val="none"/>
          <w:lang w:val="en-US" w:eastAsia="zh-CN" w:bidi="ar-SA"/>
        </w:rPr>
        <w:t>供维修需要更换配件和每年提供2次巡检，并进行相关工作记录。</w:t>
      </w:r>
    </w:p>
    <w:p w14:paraId="0FBA4F6C">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w:t>
      </w:r>
      <w:r>
        <w:rPr>
          <w:rFonts w:hint="eastAsia" w:cs="宋体"/>
          <w:sz w:val="24"/>
          <w:szCs w:val="24"/>
          <w:highlight w:val="none"/>
          <w:lang w:val="en-US" w:eastAsia="zh-CN"/>
        </w:rPr>
        <w:t>2</w:t>
      </w:r>
      <w:r>
        <w:rPr>
          <w:rFonts w:hint="eastAsia" w:ascii="宋体" w:hAnsi="宋体" w:eastAsia="宋体" w:cs="宋体"/>
          <w:sz w:val="24"/>
          <w:szCs w:val="24"/>
          <w:highlight w:val="none"/>
        </w:rPr>
        <w:t xml:space="preserve"> 服务报价已包括：维修保养所需要的零件费、机械设备、交通、行政办公费，服务方人员的工资、餐费、福利费、法定节假日正常工作的加班工资、社会保险、 服装费等人工费，前期投入摊销及公司税金及利润等，采购方不再另行支付其他费用。</w:t>
      </w:r>
    </w:p>
    <w:p w14:paraId="749FDB0F">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2.3 保证开机率≥95%</w:t>
      </w:r>
      <w:r>
        <w:rPr>
          <w:rFonts w:hint="eastAsia" w:ascii="宋体" w:hAnsi="宋体" w:eastAsia="宋体" w:cs="宋体"/>
          <w:sz w:val="24"/>
          <w:szCs w:val="24"/>
          <w:highlight w:val="none"/>
        </w:rPr>
        <w:t>（365天计算），停机天数每超过一天顺延三天</w:t>
      </w:r>
      <w:r>
        <w:rPr>
          <w:rFonts w:hint="eastAsia" w:ascii="宋体" w:hAnsi="宋体" w:eastAsia="宋体" w:cs="宋体"/>
          <w:sz w:val="24"/>
          <w:highlight w:val="none"/>
        </w:rPr>
        <w:t>。</w:t>
      </w:r>
    </w:p>
    <w:p w14:paraId="15886FFC">
      <w:pPr>
        <w:keepNext w:val="0"/>
        <w:keepLines w:val="0"/>
        <w:pageBreakBefore w:val="0"/>
        <w:widowControl w:val="0"/>
        <w:kinsoku/>
        <w:wordWrap/>
        <w:overflowPunct/>
        <w:topLinePunct w:val="0"/>
        <w:autoSpaceDE w:val="0"/>
        <w:autoSpaceDN w:val="0"/>
        <w:bidi w:val="0"/>
        <w:adjustRightInd w:val="0"/>
        <w:snapToGrid/>
        <w:spacing w:line="360" w:lineRule="auto"/>
        <w:ind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（三）、维保服务要求</w:t>
      </w:r>
    </w:p>
    <w:p w14:paraId="410DF29F">
      <w:pPr>
        <w:keepNext w:val="0"/>
        <w:keepLines w:val="0"/>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1、最终服务商在服务地有长期稳定的售后服务机构≥2年，配备全职专业维修工程师≥2名，并提供工程师由厂家培训合格资格证明文件及工程师团队人员名单。</w:t>
      </w:r>
    </w:p>
    <w:p w14:paraId="1C924E8C">
      <w:pPr>
        <w:keepNext w:val="0"/>
        <w:keepLines w:val="0"/>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sz w:val="24"/>
          <w:highlight w:val="none"/>
        </w:rPr>
      </w:pPr>
      <w:r>
        <w:rPr>
          <w:rFonts w:hint="eastAsia" w:cs="宋体"/>
          <w:sz w:val="24"/>
          <w:szCs w:val="24"/>
          <w:highlight w:val="none"/>
          <w:lang w:val="en-US" w:eastAsia="zh-CN"/>
        </w:rPr>
        <w:t>2、</w:t>
      </w:r>
      <w:r>
        <w:rPr>
          <w:rFonts w:hint="eastAsia" w:ascii="宋体" w:hAnsi="宋体" w:eastAsia="宋体" w:cs="宋体"/>
          <w:sz w:val="24"/>
          <w:szCs w:val="24"/>
          <w:highlight w:val="none"/>
        </w:rPr>
        <w:t>服务期内提供无限次人工、上门服务，</w:t>
      </w:r>
      <w:r>
        <w:rPr>
          <w:rFonts w:hint="eastAsia" w:ascii="宋体" w:hAnsi="宋体" w:eastAsia="宋体" w:cs="宋体"/>
          <w:sz w:val="24"/>
          <w:highlight w:val="none"/>
        </w:rPr>
        <w:t>服务期内提供所有零备件的维修、更换服务，维保期内更换的零配件免费保修时间≥6个月。</w:t>
      </w:r>
    </w:p>
    <w:p w14:paraId="7E0B433D">
      <w:pPr>
        <w:keepNext w:val="0"/>
        <w:keepLines w:val="0"/>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3、所有更换的零件保证为全新、原厂生产零件，保证其安全合法性和渠道正规性。</w:t>
      </w:r>
    </w:p>
    <w:p w14:paraId="416FD9E4">
      <w:pPr>
        <w:keepNext w:val="0"/>
        <w:keepLines w:val="0"/>
        <w:pageBreakBefore w:val="0"/>
        <w:widowControl w:val="0"/>
        <w:kinsoku/>
        <w:wordWrap/>
        <w:overflowPunct/>
        <w:topLinePunct w:val="0"/>
        <w:bidi w:val="0"/>
        <w:snapToGrid/>
        <w:spacing w:line="360" w:lineRule="auto"/>
        <w:ind w:firstLine="480" w:firstLineChars="20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4、巡检要求：</w:t>
      </w:r>
    </w:p>
    <w:p w14:paraId="445EE8AD">
      <w:pPr>
        <w:keepNext w:val="0"/>
        <w:keepLines w:val="0"/>
        <w:pageBreakBefore w:val="0"/>
        <w:widowControl w:val="0"/>
        <w:kinsoku/>
        <w:wordWrap/>
        <w:overflowPunct/>
        <w:topLinePunct w:val="0"/>
        <w:bidi w:val="0"/>
        <w:snapToGrid/>
        <w:spacing w:line="360" w:lineRule="auto"/>
        <w:ind w:firstLine="480" w:firstLineChars="20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4.1仪器外观检查。</w:t>
      </w:r>
    </w:p>
    <w:p w14:paraId="728CCC72">
      <w:pPr>
        <w:keepNext w:val="0"/>
        <w:keepLines w:val="0"/>
        <w:pageBreakBefore w:val="0"/>
        <w:widowControl w:val="0"/>
        <w:kinsoku/>
        <w:wordWrap/>
        <w:overflowPunct/>
        <w:topLinePunct w:val="0"/>
        <w:bidi w:val="0"/>
        <w:snapToGrid/>
        <w:spacing w:line="360" w:lineRule="auto"/>
        <w:ind w:firstLine="480" w:firstLineChars="20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4.2设备状态检查。</w:t>
      </w:r>
    </w:p>
    <w:p w14:paraId="44C9FB76">
      <w:pPr>
        <w:keepNext w:val="0"/>
        <w:keepLines w:val="0"/>
        <w:pageBreakBefore w:val="0"/>
        <w:widowControl w:val="0"/>
        <w:kinsoku/>
        <w:wordWrap/>
        <w:overflowPunct/>
        <w:topLinePunct w:val="0"/>
        <w:bidi w:val="0"/>
        <w:snapToGrid/>
        <w:spacing w:line="360" w:lineRule="auto"/>
        <w:ind w:firstLine="480" w:firstLineChars="20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4.3运行环境检查。</w:t>
      </w:r>
    </w:p>
    <w:p w14:paraId="5B030F31">
      <w:pPr>
        <w:keepNext w:val="0"/>
        <w:keepLines w:val="0"/>
        <w:pageBreakBefore w:val="0"/>
        <w:widowControl w:val="0"/>
        <w:kinsoku/>
        <w:wordWrap/>
        <w:overflowPunct/>
        <w:topLinePunct w:val="0"/>
        <w:bidi w:val="0"/>
        <w:snapToGrid/>
        <w:spacing w:line="360" w:lineRule="auto"/>
        <w:ind w:firstLine="480" w:firstLineChars="20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4.4参数检查。</w:t>
      </w:r>
    </w:p>
    <w:p w14:paraId="7B4DFADD">
      <w:pPr>
        <w:keepNext w:val="0"/>
        <w:keepLines w:val="0"/>
        <w:pageBreakBefore w:val="0"/>
        <w:widowControl w:val="0"/>
        <w:kinsoku/>
        <w:wordWrap/>
        <w:overflowPunct/>
        <w:topLinePunct w:val="0"/>
        <w:bidi w:val="0"/>
        <w:snapToGrid/>
        <w:spacing w:line="360" w:lineRule="auto"/>
        <w:ind w:firstLine="480" w:firstLineChars="20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4.5检查系统功能。</w:t>
      </w:r>
    </w:p>
    <w:p w14:paraId="24F2F501">
      <w:pPr>
        <w:keepNext w:val="0"/>
        <w:keepLines w:val="0"/>
        <w:pageBreakBefore w:val="0"/>
        <w:widowControl w:val="0"/>
        <w:kinsoku/>
        <w:wordWrap/>
        <w:overflowPunct/>
        <w:topLinePunct w:val="0"/>
        <w:bidi w:val="0"/>
        <w:snapToGrid/>
        <w:spacing w:line="360" w:lineRule="auto"/>
        <w:ind w:firstLine="480" w:firstLineChars="20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4.6 更换消耗件，仪器矫正。</w:t>
      </w:r>
    </w:p>
    <w:p w14:paraId="5D38A8F5">
      <w:pPr>
        <w:keepNext w:val="0"/>
        <w:keepLines w:val="0"/>
        <w:pageBreakBefore w:val="0"/>
        <w:widowControl w:val="0"/>
        <w:kinsoku/>
        <w:wordWrap/>
        <w:overflowPunct/>
        <w:topLinePunct w:val="0"/>
        <w:bidi w:val="0"/>
        <w:snapToGrid/>
        <w:spacing w:line="360" w:lineRule="auto"/>
        <w:ind w:firstLine="480" w:firstLineChars="20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4.7软件检查。</w:t>
      </w:r>
    </w:p>
    <w:p w14:paraId="3B5ECABA">
      <w:pPr>
        <w:keepNext w:val="0"/>
        <w:keepLines w:val="0"/>
        <w:pageBreakBefore w:val="0"/>
        <w:widowControl w:val="0"/>
        <w:kinsoku/>
        <w:wordWrap/>
        <w:overflowPunct/>
        <w:topLinePunct w:val="0"/>
        <w:bidi w:val="0"/>
        <w:snapToGrid/>
        <w:spacing w:line="360" w:lineRule="auto"/>
        <w:ind w:firstLine="480" w:firstLineChars="20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4.8一年至少免费上门2次对仪器进行巡检，</w:t>
      </w:r>
    </w:p>
    <w:p w14:paraId="13CC2976">
      <w:pPr>
        <w:keepNext w:val="0"/>
        <w:keepLines w:val="0"/>
        <w:pageBreakBefore w:val="0"/>
        <w:widowControl w:val="0"/>
        <w:kinsoku/>
        <w:wordWrap/>
        <w:overflowPunct/>
        <w:topLinePunct w:val="0"/>
        <w:bidi w:val="0"/>
        <w:snapToGrid/>
        <w:spacing w:line="360" w:lineRule="auto"/>
        <w:ind w:firstLine="480" w:firstLineChars="20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4.9一年对仪器设备进行一次预防性维护，更换保养套件，并提供明细。</w:t>
      </w:r>
    </w:p>
    <w:p w14:paraId="73A70207">
      <w:pPr>
        <w:keepNext w:val="0"/>
        <w:keepLines w:val="0"/>
        <w:pageBreakBefore w:val="0"/>
        <w:widowControl w:val="0"/>
        <w:kinsoku/>
        <w:wordWrap/>
        <w:overflowPunct/>
        <w:topLinePunct w:val="0"/>
        <w:bidi w:val="0"/>
        <w:snapToGrid/>
        <w:spacing w:line="360" w:lineRule="auto"/>
        <w:ind w:firstLine="480" w:firstLineChars="20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4.10一年至少免费上门3次对仪器进行检查和校准，其中1次按照要求对仪器系统检查,更换年度保养套件。</w:t>
      </w:r>
    </w:p>
    <w:p w14:paraId="6965876C">
      <w:pPr>
        <w:keepNext w:val="0"/>
        <w:keepLines w:val="0"/>
        <w:pageBreakBefore w:val="0"/>
        <w:widowControl w:val="0"/>
        <w:kinsoku/>
        <w:wordWrap/>
        <w:overflowPunct/>
        <w:topLinePunct w:val="0"/>
        <w:bidi w:val="0"/>
        <w:snapToGrid/>
        <w:spacing w:line="360" w:lineRule="auto"/>
        <w:ind w:firstLine="480" w:firstLineChars="20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5、提供配件及易损件清单</w:t>
      </w:r>
    </w:p>
    <w:p w14:paraId="278DC9CE">
      <w:pPr>
        <w:keepNext w:val="0"/>
        <w:keepLines w:val="0"/>
        <w:pageBreakBefore w:val="0"/>
        <w:widowControl w:val="0"/>
        <w:kinsoku/>
        <w:wordWrap/>
        <w:overflowPunct/>
        <w:topLinePunct w:val="0"/>
        <w:bidi w:val="0"/>
        <w:snapToGrid/>
        <w:spacing w:line="360" w:lineRule="auto"/>
        <w:ind w:firstLine="480" w:firstLineChars="20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6、提供巡检、预防性维护、性能检测方案。</w:t>
      </w:r>
    </w:p>
    <w:p w14:paraId="5D29A755">
      <w:pPr>
        <w:keepNext w:val="0"/>
        <w:keepLines w:val="0"/>
        <w:pageBreakBefore w:val="0"/>
        <w:widowControl w:val="0"/>
        <w:kinsoku/>
        <w:wordWrap/>
        <w:overflowPunct/>
        <w:topLinePunct w:val="0"/>
        <w:bidi w:val="0"/>
        <w:snapToGrid/>
        <w:spacing w:line="360" w:lineRule="auto"/>
        <w:ind w:firstLine="480" w:firstLineChars="20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7、服务期到期前1个月，对设备进行全面性能检测和评估，出具检测评估报告，确保设备不能带病出保。</w:t>
      </w:r>
    </w:p>
    <w:p w14:paraId="59FFFB4B">
      <w:pPr>
        <w:keepNext w:val="0"/>
        <w:keepLines w:val="0"/>
        <w:pageBreakBefore w:val="0"/>
        <w:widowControl w:val="0"/>
        <w:kinsoku/>
        <w:wordWrap/>
        <w:overflowPunct/>
        <w:topLinePunct w:val="0"/>
        <w:bidi w:val="0"/>
        <w:snapToGrid/>
        <w:spacing w:line="360" w:lineRule="auto"/>
        <w:ind w:firstLine="480" w:firstLineChars="20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8、服务期到期后，提供巡查服务总结和服务报告。</w:t>
      </w:r>
    </w:p>
    <w:p w14:paraId="24EEA97C">
      <w:pPr>
        <w:keepNext w:val="0"/>
        <w:keepLines w:val="0"/>
        <w:pageBreakBefore w:val="0"/>
        <w:widowControl w:val="0"/>
        <w:kinsoku/>
        <w:wordWrap/>
        <w:overflowPunct/>
        <w:topLinePunct w:val="0"/>
        <w:bidi w:val="0"/>
        <w:snapToGrid/>
        <w:spacing w:line="360" w:lineRule="auto"/>
        <w:ind w:firstLine="482" w:firstLineChars="200"/>
        <w:jc w:val="left"/>
        <w:textAlignment w:val="auto"/>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（四）、服务响应时间</w:t>
      </w:r>
    </w:p>
    <w:p w14:paraId="62CD1BD8">
      <w:pPr>
        <w:keepNext w:val="0"/>
        <w:keepLines w:val="0"/>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1、全年响应时间为365天，提供7×24小时服务；</w:t>
      </w:r>
    </w:p>
    <w:p w14:paraId="24A92426">
      <w:pPr>
        <w:keepNext w:val="0"/>
        <w:keepLines w:val="0"/>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2、仪器发生故障时，工程师电话响应时间≤4小时，工程师先通过电话，指导用户排除故障。</w:t>
      </w:r>
    </w:p>
    <w:p w14:paraId="64DEDB1C">
      <w:pPr>
        <w:keepNext w:val="0"/>
        <w:keepLines w:val="0"/>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3、电话无法解决问题，工程师将在24小时内到达。</w:t>
      </w:r>
    </w:p>
    <w:p w14:paraId="4C4A7434">
      <w:pPr>
        <w:keepNext w:val="0"/>
        <w:keepLines w:val="0"/>
        <w:pageBreakBefore w:val="0"/>
        <w:widowControl w:val="0"/>
        <w:kinsoku/>
        <w:wordWrap/>
        <w:overflowPunct/>
        <w:topLinePunct w:val="0"/>
        <w:bidi w:val="0"/>
        <w:snapToGrid/>
        <w:spacing w:line="360" w:lineRule="auto"/>
        <w:ind w:firstLine="482" w:firstLineChars="200"/>
        <w:jc w:val="left"/>
        <w:textAlignment w:val="auto"/>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（五）、服务验收标准</w:t>
      </w:r>
    </w:p>
    <w:p w14:paraId="21E60701">
      <w:pPr>
        <w:keepNext w:val="0"/>
        <w:keepLines w:val="0"/>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符合原厂设备维修标准，满足科研使用要求，开机率≥95%，达到上述服务要求标准。</w:t>
      </w:r>
    </w:p>
    <w:p w14:paraId="54065C7C">
      <w:pPr>
        <w:keepNext w:val="0"/>
        <w:keepLines w:val="0"/>
        <w:pageBreakBefore w:val="0"/>
        <w:widowControl w:val="0"/>
        <w:kinsoku/>
        <w:wordWrap/>
        <w:overflowPunct/>
        <w:topLinePunct w:val="0"/>
        <w:autoSpaceDE w:val="0"/>
        <w:autoSpaceDN w:val="0"/>
        <w:bidi w:val="0"/>
        <w:adjustRightInd/>
        <w:snapToGrid/>
        <w:spacing w:line="360" w:lineRule="auto"/>
        <w:ind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三、低温保存箱维保</w:t>
      </w:r>
    </w:p>
    <w:p w14:paraId="7D9EBCD0">
      <w:pPr>
        <w:keepNext w:val="0"/>
        <w:keepLines w:val="0"/>
        <w:pageBreakBefore w:val="0"/>
        <w:widowControl w:val="0"/>
        <w:kinsoku/>
        <w:wordWrap/>
        <w:overflowPunct/>
        <w:topLinePunct w:val="0"/>
        <w:autoSpaceDE w:val="0"/>
        <w:autoSpaceDN w:val="0"/>
        <w:bidi w:val="0"/>
        <w:adjustRightInd/>
        <w:snapToGrid/>
        <w:spacing w:line="360" w:lineRule="auto"/>
        <w:ind w:firstLine="482" w:firstLineChars="200"/>
        <w:jc w:val="left"/>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（一）、参保设备明细</w:t>
      </w:r>
    </w:p>
    <w:tbl>
      <w:tblPr>
        <w:tblStyle w:val="4"/>
        <w:tblW w:w="4996" w:type="pct"/>
        <w:jc w:val="center"/>
        <w:tblLayout w:type="autofit"/>
        <w:tblCellMar>
          <w:top w:w="0" w:type="dxa"/>
          <w:left w:w="108" w:type="dxa"/>
          <w:bottom w:w="0" w:type="dxa"/>
          <w:right w:w="108" w:type="dxa"/>
        </w:tblCellMar>
      </w:tblPr>
      <w:tblGrid>
        <w:gridCol w:w="1037"/>
        <w:gridCol w:w="1814"/>
        <w:gridCol w:w="1940"/>
        <w:gridCol w:w="1565"/>
        <w:gridCol w:w="2159"/>
      </w:tblGrid>
      <w:tr w14:paraId="6393B77A">
        <w:tblPrEx>
          <w:tblCellMar>
            <w:top w:w="0" w:type="dxa"/>
            <w:left w:w="108" w:type="dxa"/>
            <w:bottom w:w="0" w:type="dxa"/>
            <w:right w:w="108" w:type="dxa"/>
          </w:tblCellMar>
        </w:tblPrEx>
        <w:trPr>
          <w:trHeight w:val="400" w:hRule="atLeast"/>
          <w:jc w:val="center"/>
        </w:trPr>
        <w:tc>
          <w:tcPr>
            <w:tcW w:w="609" w:type="pct"/>
            <w:tcBorders>
              <w:top w:val="single" w:color="000000" w:sz="4" w:space="0"/>
              <w:left w:val="single" w:color="000000" w:sz="4" w:space="0"/>
              <w:bottom w:val="single" w:color="000000" w:sz="4" w:space="0"/>
              <w:right w:val="single" w:color="000000" w:sz="4" w:space="0"/>
            </w:tcBorders>
            <w:vAlign w:val="center"/>
          </w:tcPr>
          <w:p w14:paraId="75891EA5">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序号</w:t>
            </w:r>
          </w:p>
        </w:tc>
        <w:tc>
          <w:tcPr>
            <w:tcW w:w="1065" w:type="pct"/>
            <w:tcBorders>
              <w:top w:val="single" w:color="000000" w:sz="4" w:space="0"/>
              <w:left w:val="single" w:color="000000" w:sz="4" w:space="0"/>
              <w:bottom w:val="single" w:color="000000" w:sz="4" w:space="0"/>
              <w:right w:val="single" w:color="000000" w:sz="4" w:space="0"/>
            </w:tcBorders>
            <w:vAlign w:val="center"/>
          </w:tcPr>
          <w:p w14:paraId="2030A437">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院产编号</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288DA693">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设备名称</w:t>
            </w:r>
          </w:p>
        </w:tc>
        <w:tc>
          <w:tcPr>
            <w:tcW w:w="918" w:type="pct"/>
            <w:tcBorders>
              <w:top w:val="single" w:color="000000" w:sz="4" w:space="0"/>
              <w:left w:val="single" w:color="000000" w:sz="4" w:space="0"/>
              <w:bottom w:val="single" w:color="000000" w:sz="4" w:space="0"/>
              <w:right w:val="single" w:color="000000" w:sz="4" w:space="0"/>
            </w:tcBorders>
            <w:noWrap/>
            <w:vAlign w:val="center"/>
          </w:tcPr>
          <w:p w14:paraId="1946ECDF">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设备型号</w:t>
            </w:r>
          </w:p>
        </w:tc>
        <w:tc>
          <w:tcPr>
            <w:tcW w:w="1267" w:type="pct"/>
            <w:tcBorders>
              <w:top w:val="single" w:color="000000" w:sz="4" w:space="0"/>
              <w:left w:val="single" w:color="000000" w:sz="4" w:space="0"/>
              <w:bottom w:val="single" w:color="000000" w:sz="4" w:space="0"/>
              <w:right w:val="single" w:color="000000" w:sz="4" w:space="0"/>
            </w:tcBorders>
            <w:noWrap/>
            <w:vAlign w:val="center"/>
          </w:tcPr>
          <w:p w14:paraId="4BEAF962">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购入日期</w:t>
            </w:r>
          </w:p>
        </w:tc>
      </w:tr>
      <w:tr w14:paraId="5D7BD2FC">
        <w:tblPrEx>
          <w:tblCellMar>
            <w:top w:w="0" w:type="dxa"/>
            <w:left w:w="108" w:type="dxa"/>
            <w:bottom w:w="0" w:type="dxa"/>
            <w:right w:w="108" w:type="dxa"/>
          </w:tblCellMar>
        </w:tblPrEx>
        <w:trPr>
          <w:trHeight w:val="540" w:hRule="atLeast"/>
          <w:jc w:val="center"/>
        </w:trPr>
        <w:tc>
          <w:tcPr>
            <w:tcW w:w="609" w:type="pct"/>
            <w:tcBorders>
              <w:top w:val="single" w:color="000000" w:sz="4" w:space="0"/>
              <w:left w:val="single" w:color="000000" w:sz="4" w:space="0"/>
              <w:bottom w:val="single" w:color="000000" w:sz="4" w:space="0"/>
              <w:right w:val="single" w:color="000000" w:sz="4" w:space="0"/>
            </w:tcBorders>
            <w:noWrap/>
            <w:vAlign w:val="center"/>
          </w:tcPr>
          <w:p w14:paraId="5ECD5B11">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w:t>
            </w:r>
          </w:p>
        </w:tc>
        <w:tc>
          <w:tcPr>
            <w:tcW w:w="1065" w:type="pct"/>
            <w:tcBorders>
              <w:top w:val="single" w:color="000000" w:sz="4" w:space="0"/>
              <w:left w:val="single" w:color="000000" w:sz="4" w:space="0"/>
              <w:bottom w:val="single" w:color="000000" w:sz="4" w:space="0"/>
              <w:right w:val="single" w:color="000000" w:sz="4" w:space="0"/>
            </w:tcBorders>
            <w:noWrap/>
            <w:vAlign w:val="center"/>
          </w:tcPr>
          <w:p w14:paraId="218C32DE">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2021016395</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222BA924">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低温保存箱</w:t>
            </w:r>
          </w:p>
        </w:tc>
        <w:tc>
          <w:tcPr>
            <w:tcW w:w="918" w:type="pct"/>
            <w:tcBorders>
              <w:top w:val="single" w:color="000000" w:sz="4" w:space="0"/>
              <w:left w:val="single" w:color="000000" w:sz="4" w:space="0"/>
              <w:bottom w:val="single" w:color="000000" w:sz="4" w:space="0"/>
              <w:right w:val="single" w:color="000000" w:sz="4" w:space="0"/>
            </w:tcBorders>
            <w:noWrap/>
            <w:vAlign w:val="center"/>
          </w:tcPr>
          <w:p w14:paraId="35567B0D">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907</w:t>
            </w:r>
          </w:p>
        </w:tc>
        <w:tc>
          <w:tcPr>
            <w:tcW w:w="1267" w:type="pct"/>
            <w:tcBorders>
              <w:top w:val="single" w:color="000000" w:sz="4" w:space="0"/>
              <w:left w:val="single" w:color="000000" w:sz="4" w:space="0"/>
              <w:bottom w:val="single" w:color="000000" w:sz="4" w:space="0"/>
              <w:right w:val="single" w:color="000000" w:sz="4" w:space="0"/>
            </w:tcBorders>
            <w:noWrap/>
            <w:vAlign w:val="center"/>
          </w:tcPr>
          <w:p w14:paraId="0E242915">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2021年12月7日</w:t>
            </w:r>
          </w:p>
        </w:tc>
      </w:tr>
      <w:tr w14:paraId="41985EAC">
        <w:tblPrEx>
          <w:tblCellMar>
            <w:top w:w="0" w:type="dxa"/>
            <w:left w:w="108" w:type="dxa"/>
            <w:bottom w:w="0" w:type="dxa"/>
            <w:right w:w="108" w:type="dxa"/>
          </w:tblCellMar>
        </w:tblPrEx>
        <w:trPr>
          <w:trHeight w:val="540" w:hRule="atLeast"/>
          <w:jc w:val="center"/>
        </w:trPr>
        <w:tc>
          <w:tcPr>
            <w:tcW w:w="609" w:type="pct"/>
            <w:tcBorders>
              <w:top w:val="single" w:color="000000" w:sz="4" w:space="0"/>
              <w:left w:val="single" w:color="000000" w:sz="4" w:space="0"/>
              <w:bottom w:val="single" w:color="000000" w:sz="4" w:space="0"/>
              <w:right w:val="single" w:color="000000" w:sz="4" w:space="0"/>
            </w:tcBorders>
            <w:noWrap/>
            <w:vAlign w:val="center"/>
          </w:tcPr>
          <w:p w14:paraId="0B79932F">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w:t>
            </w:r>
          </w:p>
        </w:tc>
        <w:tc>
          <w:tcPr>
            <w:tcW w:w="1065" w:type="pct"/>
            <w:tcBorders>
              <w:top w:val="single" w:color="000000" w:sz="4" w:space="0"/>
              <w:left w:val="single" w:color="000000" w:sz="4" w:space="0"/>
              <w:bottom w:val="single" w:color="000000" w:sz="4" w:space="0"/>
              <w:right w:val="single" w:color="000000" w:sz="4" w:space="0"/>
            </w:tcBorders>
            <w:noWrap/>
            <w:vAlign w:val="center"/>
          </w:tcPr>
          <w:p w14:paraId="7AAE99F2">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2021016396</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5BE29A4F">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低温保存箱</w:t>
            </w:r>
          </w:p>
        </w:tc>
        <w:tc>
          <w:tcPr>
            <w:tcW w:w="918" w:type="pct"/>
            <w:tcBorders>
              <w:top w:val="single" w:color="000000" w:sz="4" w:space="0"/>
              <w:left w:val="single" w:color="000000" w:sz="4" w:space="0"/>
              <w:bottom w:val="single" w:color="000000" w:sz="4" w:space="0"/>
              <w:right w:val="single" w:color="000000" w:sz="4" w:space="0"/>
            </w:tcBorders>
            <w:noWrap/>
            <w:vAlign w:val="center"/>
          </w:tcPr>
          <w:p w14:paraId="4748E3F0">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907</w:t>
            </w:r>
          </w:p>
        </w:tc>
        <w:tc>
          <w:tcPr>
            <w:tcW w:w="1267" w:type="pct"/>
            <w:tcBorders>
              <w:top w:val="single" w:color="000000" w:sz="4" w:space="0"/>
              <w:left w:val="single" w:color="000000" w:sz="4" w:space="0"/>
              <w:bottom w:val="single" w:color="000000" w:sz="4" w:space="0"/>
              <w:right w:val="single" w:color="000000" w:sz="4" w:space="0"/>
            </w:tcBorders>
            <w:noWrap/>
            <w:vAlign w:val="center"/>
          </w:tcPr>
          <w:p w14:paraId="137918D6">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2021年12月7日</w:t>
            </w:r>
          </w:p>
        </w:tc>
      </w:tr>
      <w:tr w14:paraId="72614023">
        <w:tblPrEx>
          <w:tblCellMar>
            <w:top w:w="0" w:type="dxa"/>
            <w:left w:w="108" w:type="dxa"/>
            <w:bottom w:w="0" w:type="dxa"/>
            <w:right w:w="108" w:type="dxa"/>
          </w:tblCellMar>
        </w:tblPrEx>
        <w:trPr>
          <w:trHeight w:val="540" w:hRule="atLeast"/>
          <w:jc w:val="center"/>
        </w:trPr>
        <w:tc>
          <w:tcPr>
            <w:tcW w:w="609" w:type="pct"/>
            <w:tcBorders>
              <w:top w:val="single" w:color="000000" w:sz="4" w:space="0"/>
              <w:left w:val="single" w:color="000000" w:sz="4" w:space="0"/>
              <w:bottom w:val="single" w:color="000000" w:sz="4" w:space="0"/>
              <w:right w:val="single" w:color="000000" w:sz="4" w:space="0"/>
            </w:tcBorders>
            <w:noWrap/>
            <w:vAlign w:val="center"/>
          </w:tcPr>
          <w:p w14:paraId="7EB2659B">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c>
          <w:tcPr>
            <w:tcW w:w="1065" w:type="pct"/>
            <w:tcBorders>
              <w:top w:val="single" w:color="000000" w:sz="4" w:space="0"/>
              <w:left w:val="single" w:color="000000" w:sz="4" w:space="0"/>
              <w:bottom w:val="single" w:color="000000" w:sz="4" w:space="0"/>
              <w:right w:val="single" w:color="000000" w:sz="4" w:space="0"/>
            </w:tcBorders>
            <w:noWrap/>
            <w:vAlign w:val="center"/>
          </w:tcPr>
          <w:p w14:paraId="1125D431">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2021016397</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759A6310">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低温保存箱</w:t>
            </w:r>
          </w:p>
        </w:tc>
        <w:tc>
          <w:tcPr>
            <w:tcW w:w="918" w:type="pct"/>
            <w:tcBorders>
              <w:top w:val="single" w:color="000000" w:sz="4" w:space="0"/>
              <w:left w:val="single" w:color="000000" w:sz="4" w:space="0"/>
              <w:bottom w:val="single" w:color="000000" w:sz="4" w:space="0"/>
              <w:right w:val="single" w:color="000000" w:sz="4" w:space="0"/>
            </w:tcBorders>
            <w:noWrap/>
            <w:vAlign w:val="center"/>
          </w:tcPr>
          <w:p w14:paraId="63FF203F">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907</w:t>
            </w:r>
          </w:p>
        </w:tc>
        <w:tc>
          <w:tcPr>
            <w:tcW w:w="1267" w:type="pct"/>
            <w:tcBorders>
              <w:top w:val="single" w:color="000000" w:sz="4" w:space="0"/>
              <w:left w:val="single" w:color="000000" w:sz="4" w:space="0"/>
              <w:bottom w:val="single" w:color="000000" w:sz="4" w:space="0"/>
              <w:right w:val="single" w:color="000000" w:sz="4" w:space="0"/>
            </w:tcBorders>
            <w:noWrap/>
            <w:vAlign w:val="center"/>
          </w:tcPr>
          <w:p w14:paraId="4A5BD0CA">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2021年12月7日</w:t>
            </w:r>
          </w:p>
        </w:tc>
      </w:tr>
      <w:tr w14:paraId="39EA714D">
        <w:tblPrEx>
          <w:tblCellMar>
            <w:top w:w="0" w:type="dxa"/>
            <w:left w:w="108" w:type="dxa"/>
            <w:bottom w:w="0" w:type="dxa"/>
            <w:right w:w="108" w:type="dxa"/>
          </w:tblCellMar>
        </w:tblPrEx>
        <w:trPr>
          <w:trHeight w:val="540" w:hRule="atLeast"/>
          <w:jc w:val="center"/>
        </w:trPr>
        <w:tc>
          <w:tcPr>
            <w:tcW w:w="609" w:type="pct"/>
            <w:tcBorders>
              <w:top w:val="single" w:color="000000" w:sz="4" w:space="0"/>
              <w:left w:val="single" w:color="000000" w:sz="4" w:space="0"/>
              <w:bottom w:val="single" w:color="000000" w:sz="4" w:space="0"/>
              <w:right w:val="single" w:color="000000" w:sz="4" w:space="0"/>
            </w:tcBorders>
            <w:noWrap/>
            <w:vAlign w:val="center"/>
          </w:tcPr>
          <w:p w14:paraId="08DC479C">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4</w:t>
            </w:r>
          </w:p>
        </w:tc>
        <w:tc>
          <w:tcPr>
            <w:tcW w:w="1065" w:type="pct"/>
            <w:tcBorders>
              <w:top w:val="single" w:color="000000" w:sz="4" w:space="0"/>
              <w:left w:val="single" w:color="000000" w:sz="4" w:space="0"/>
              <w:bottom w:val="single" w:color="000000" w:sz="4" w:space="0"/>
              <w:right w:val="single" w:color="000000" w:sz="4" w:space="0"/>
            </w:tcBorders>
            <w:noWrap/>
            <w:vAlign w:val="center"/>
          </w:tcPr>
          <w:p w14:paraId="6CF76201">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2021016400</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09120FDD">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低温保存箱</w:t>
            </w:r>
          </w:p>
        </w:tc>
        <w:tc>
          <w:tcPr>
            <w:tcW w:w="918" w:type="pct"/>
            <w:tcBorders>
              <w:top w:val="single" w:color="000000" w:sz="4" w:space="0"/>
              <w:left w:val="single" w:color="000000" w:sz="4" w:space="0"/>
              <w:bottom w:val="single" w:color="000000" w:sz="4" w:space="0"/>
              <w:right w:val="single" w:color="000000" w:sz="4" w:space="0"/>
            </w:tcBorders>
            <w:noWrap/>
            <w:vAlign w:val="center"/>
          </w:tcPr>
          <w:p w14:paraId="7EA1BA02">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907</w:t>
            </w:r>
          </w:p>
        </w:tc>
        <w:tc>
          <w:tcPr>
            <w:tcW w:w="1267" w:type="pct"/>
            <w:tcBorders>
              <w:top w:val="single" w:color="000000" w:sz="4" w:space="0"/>
              <w:left w:val="single" w:color="000000" w:sz="4" w:space="0"/>
              <w:bottom w:val="single" w:color="000000" w:sz="4" w:space="0"/>
              <w:right w:val="single" w:color="000000" w:sz="4" w:space="0"/>
            </w:tcBorders>
            <w:noWrap/>
            <w:vAlign w:val="center"/>
          </w:tcPr>
          <w:p w14:paraId="7585DD1C">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2021年12月7日</w:t>
            </w:r>
          </w:p>
        </w:tc>
      </w:tr>
      <w:tr w14:paraId="1F602B0D">
        <w:tblPrEx>
          <w:tblCellMar>
            <w:top w:w="0" w:type="dxa"/>
            <w:left w:w="108" w:type="dxa"/>
            <w:bottom w:w="0" w:type="dxa"/>
            <w:right w:w="108" w:type="dxa"/>
          </w:tblCellMar>
        </w:tblPrEx>
        <w:trPr>
          <w:trHeight w:val="540" w:hRule="atLeast"/>
          <w:jc w:val="center"/>
        </w:trPr>
        <w:tc>
          <w:tcPr>
            <w:tcW w:w="609" w:type="pct"/>
            <w:tcBorders>
              <w:top w:val="single" w:color="000000" w:sz="4" w:space="0"/>
              <w:left w:val="single" w:color="000000" w:sz="4" w:space="0"/>
              <w:bottom w:val="single" w:color="000000" w:sz="4" w:space="0"/>
              <w:right w:val="single" w:color="000000" w:sz="4" w:space="0"/>
            </w:tcBorders>
            <w:noWrap/>
            <w:vAlign w:val="center"/>
          </w:tcPr>
          <w:p w14:paraId="38819F7E">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5</w:t>
            </w:r>
          </w:p>
        </w:tc>
        <w:tc>
          <w:tcPr>
            <w:tcW w:w="1065" w:type="pct"/>
            <w:tcBorders>
              <w:top w:val="single" w:color="000000" w:sz="4" w:space="0"/>
              <w:left w:val="single" w:color="000000" w:sz="4" w:space="0"/>
              <w:bottom w:val="single" w:color="000000" w:sz="4" w:space="0"/>
              <w:right w:val="single" w:color="000000" w:sz="4" w:space="0"/>
            </w:tcBorders>
            <w:noWrap/>
            <w:vAlign w:val="center"/>
          </w:tcPr>
          <w:p w14:paraId="713FBAC3">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2021016401</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4F2079E6">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低温保存箱</w:t>
            </w:r>
          </w:p>
        </w:tc>
        <w:tc>
          <w:tcPr>
            <w:tcW w:w="918" w:type="pct"/>
            <w:tcBorders>
              <w:top w:val="single" w:color="000000" w:sz="4" w:space="0"/>
              <w:left w:val="single" w:color="000000" w:sz="4" w:space="0"/>
              <w:bottom w:val="single" w:color="000000" w:sz="4" w:space="0"/>
              <w:right w:val="single" w:color="000000" w:sz="4" w:space="0"/>
            </w:tcBorders>
            <w:noWrap/>
            <w:vAlign w:val="center"/>
          </w:tcPr>
          <w:p w14:paraId="6EC4DF2C">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907</w:t>
            </w:r>
          </w:p>
        </w:tc>
        <w:tc>
          <w:tcPr>
            <w:tcW w:w="1267" w:type="pct"/>
            <w:tcBorders>
              <w:top w:val="single" w:color="000000" w:sz="4" w:space="0"/>
              <w:left w:val="single" w:color="000000" w:sz="4" w:space="0"/>
              <w:bottom w:val="single" w:color="000000" w:sz="4" w:space="0"/>
              <w:right w:val="single" w:color="000000" w:sz="4" w:space="0"/>
            </w:tcBorders>
            <w:noWrap/>
            <w:vAlign w:val="center"/>
          </w:tcPr>
          <w:p w14:paraId="06D387DC">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2021年12月7日</w:t>
            </w:r>
          </w:p>
        </w:tc>
      </w:tr>
      <w:tr w14:paraId="22C71AD5">
        <w:tblPrEx>
          <w:tblCellMar>
            <w:top w:w="0" w:type="dxa"/>
            <w:left w:w="108" w:type="dxa"/>
            <w:bottom w:w="0" w:type="dxa"/>
            <w:right w:w="108" w:type="dxa"/>
          </w:tblCellMar>
        </w:tblPrEx>
        <w:trPr>
          <w:trHeight w:val="540" w:hRule="atLeast"/>
          <w:jc w:val="center"/>
        </w:trPr>
        <w:tc>
          <w:tcPr>
            <w:tcW w:w="609" w:type="pct"/>
            <w:tcBorders>
              <w:top w:val="single" w:color="000000" w:sz="4" w:space="0"/>
              <w:left w:val="single" w:color="000000" w:sz="4" w:space="0"/>
              <w:bottom w:val="single" w:color="000000" w:sz="4" w:space="0"/>
              <w:right w:val="single" w:color="000000" w:sz="4" w:space="0"/>
            </w:tcBorders>
            <w:noWrap/>
            <w:vAlign w:val="center"/>
          </w:tcPr>
          <w:p w14:paraId="1756EEBD">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6</w:t>
            </w:r>
          </w:p>
        </w:tc>
        <w:tc>
          <w:tcPr>
            <w:tcW w:w="1065" w:type="pct"/>
            <w:tcBorders>
              <w:top w:val="single" w:color="000000" w:sz="4" w:space="0"/>
              <w:left w:val="single" w:color="000000" w:sz="4" w:space="0"/>
              <w:bottom w:val="single" w:color="000000" w:sz="4" w:space="0"/>
              <w:right w:val="single" w:color="000000" w:sz="4" w:space="0"/>
            </w:tcBorders>
            <w:noWrap/>
            <w:vAlign w:val="center"/>
          </w:tcPr>
          <w:p w14:paraId="0BD3139E">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2021016404</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2298A247">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低温保存箱</w:t>
            </w:r>
          </w:p>
        </w:tc>
        <w:tc>
          <w:tcPr>
            <w:tcW w:w="918" w:type="pct"/>
            <w:tcBorders>
              <w:top w:val="single" w:color="000000" w:sz="4" w:space="0"/>
              <w:left w:val="single" w:color="000000" w:sz="4" w:space="0"/>
              <w:bottom w:val="single" w:color="000000" w:sz="4" w:space="0"/>
              <w:right w:val="single" w:color="000000" w:sz="4" w:space="0"/>
            </w:tcBorders>
            <w:noWrap/>
            <w:vAlign w:val="center"/>
          </w:tcPr>
          <w:p w14:paraId="32648139">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907</w:t>
            </w:r>
          </w:p>
        </w:tc>
        <w:tc>
          <w:tcPr>
            <w:tcW w:w="1267" w:type="pct"/>
            <w:tcBorders>
              <w:top w:val="single" w:color="000000" w:sz="4" w:space="0"/>
              <w:left w:val="single" w:color="000000" w:sz="4" w:space="0"/>
              <w:bottom w:val="single" w:color="000000" w:sz="4" w:space="0"/>
              <w:right w:val="single" w:color="000000" w:sz="4" w:space="0"/>
            </w:tcBorders>
            <w:noWrap/>
            <w:vAlign w:val="center"/>
          </w:tcPr>
          <w:p w14:paraId="5ACDDF26">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2021年12月7日</w:t>
            </w:r>
          </w:p>
        </w:tc>
      </w:tr>
    </w:tbl>
    <w:p w14:paraId="33D752EE">
      <w:pPr>
        <w:keepNext w:val="0"/>
        <w:keepLines w:val="0"/>
        <w:pageBreakBefore w:val="0"/>
        <w:widowControl w:val="0"/>
        <w:kinsoku/>
        <w:wordWrap/>
        <w:overflowPunct/>
        <w:topLinePunct w:val="0"/>
        <w:bidi w:val="0"/>
        <w:snapToGrid/>
        <w:spacing w:line="360" w:lineRule="auto"/>
        <w:ind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（二）、维保服务内容</w:t>
      </w:r>
    </w:p>
    <w:p w14:paraId="6FA09285">
      <w:pPr>
        <w:keepNext w:val="0"/>
        <w:keepLines w:val="0"/>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1、服务期限：合同生效后1年。</w:t>
      </w:r>
    </w:p>
    <w:p w14:paraId="5D0E5A73">
      <w:pPr>
        <w:keepNext w:val="0"/>
        <w:keepLines w:val="0"/>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2、服务实施的内容</w:t>
      </w:r>
    </w:p>
    <w:p w14:paraId="769CC8E5">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2.1 为北京天坛医院上述设备提供维修保养服务，服务内容包括定期巡检、预防性维护、性能检测、维修和不定期培训等，并使用制式表格进行相关工作记录。</w:t>
      </w:r>
    </w:p>
    <w:p w14:paraId="1403B698">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2.2 服务报价已包括：维修保养所需要的零件费、机械设备、交通、行政办公费，服务方人员的工资、餐费、福利费、法定节假日正常工作的加班工资、社会保险、 服装费等人工费，前期投入摊销及公司税金及利润等，采购方不再另行支付其他费用。</w:t>
      </w:r>
    </w:p>
    <w:p w14:paraId="02D232D3">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2.3 保证开机率≥95%（365天计算），停机天数每超过一天顺延三天。</w:t>
      </w:r>
    </w:p>
    <w:p w14:paraId="2B14E4CC">
      <w:pPr>
        <w:keepNext w:val="0"/>
        <w:keepLines w:val="0"/>
        <w:pageBreakBefore w:val="0"/>
        <w:widowControl w:val="0"/>
        <w:kinsoku/>
        <w:wordWrap/>
        <w:overflowPunct/>
        <w:topLinePunct w:val="0"/>
        <w:autoSpaceDE w:val="0"/>
        <w:autoSpaceDN w:val="0"/>
        <w:bidi w:val="0"/>
        <w:adjustRightInd w:val="0"/>
        <w:snapToGrid/>
        <w:spacing w:line="360" w:lineRule="auto"/>
        <w:ind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（三）、维保服务要求</w:t>
      </w:r>
    </w:p>
    <w:p w14:paraId="28D1643F">
      <w:pPr>
        <w:keepNext w:val="0"/>
        <w:keepLines w:val="0"/>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1、服务期内提供无限次人工、上门服务，最终服务商为本项目服务的工程师≥2人，接受过设备制造厂家原厂培训并考核合格，提供培训合格证明文件和团队人员名单。</w:t>
      </w:r>
    </w:p>
    <w:p w14:paraId="3C54DBF3">
      <w:pPr>
        <w:keepNext w:val="0"/>
        <w:keepLines w:val="0"/>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sz w:val="24"/>
          <w:szCs w:val="24"/>
          <w:highlight w:val="none"/>
        </w:rPr>
      </w:pPr>
      <w:r>
        <w:rPr>
          <w:rFonts w:hint="eastAsia" w:cs="宋体"/>
          <w:sz w:val="24"/>
          <w:szCs w:val="24"/>
          <w:highlight w:val="none"/>
          <w:lang w:val="en-US" w:eastAsia="zh-CN"/>
        </w:rPr>
        <w:t>2、</w:t>
      </w:r>
      <w:r>
        <w:rPr>
          <w:rFonts w:hint="eastAsia" w:ascii="宋体" w:hAnsi="宋体" w:eastAsia="宋体" w:cs="宋体"/>
          <w:sz w:val="24"/>
          <w:szCs w:val="24"/>
          <w:highlight w:val="none"/>
        </w:rPr>
        <w:t>服务期内提供所有零备件的维修、更换服务，维保期内更换的零配件免费保修时间≥6个月。</w:t>
      </w:r>
    </w:p>
    <w:p w14:paraId="4D430091">
      <w:pPr>
        <w:keepNext w:val="0"/>
        <w:keepLines w:val="0"/>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3、所有更换的零件保证为全新、原厂生产零件，保证其安全合法性和渠道正规性。</w:t>
      </w:r>
    </w:p>
    <w:p w14:paraId="5651641B">
      <w:pPr>
        <w:keepNext w:val="0"/>
        <w:keepLines w:val="0"/>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cs="宋体"/>
          <w:sz w:val="24"/>
          <w:szCs w:val="24"/>
          <w:highlight w:val="none"/>
          <w:lang w:val="en-US" w:eastAsia="zh-CN"/>
        </w:rPr>
        <w:t>4</w:t>
      </w:r>
      <w:r>
        <w:rPr>
          <w:rFonts w:hint="eastAsia" w:ascii="宋体" w:hAnsi="宋体" w:eastAsia="宋体" w:cs="宋体"/>
          <w:sz w:val="24"/>
          <w:szCs w:val="24"/>
          <w:highlight w:val="none"/>
        </w:rPr>
        <w:t>、巡检要求：</w:t>
      </w:r>
    </w:p>
    <w:p w14:paraId="5C7217A5">
      <w:pPr>
        <w:keepNext w:val="0"/>
        <w:keepLines w:val="0"/>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cs="宋体"/>
          <w:sz w:val="24"/>
          <w:szCs w:val="24"/>
          <w:highlight w:val="none"/>
          <w:lang w:val="en-US" w:eastAsia="zh-CN"/>
        </w:rPr>
        <w:t>4</w:t>
      </w:r>
      <w:r>
        <w:rPr>
          <w:rFonts w:hint="eastAsia" w:ascii="宋体" w:hAnsi="宋体" w:eastAsia="宋体" w:cs="宋体"/>
          <w:sz w:val="24"/>
          <w:szCs w:val="24"/>
          <w:highlight w:val="none"/>
        </w:rPr>
        <w:t>.1仪器外观检查。</w:t>
      </w:r>
    </w:p>
    <w:p w14:paraId="73D4BCE1">
      <w:pPr>
        <w:keepNext w:val="0"/>
        <w:keepLines w:val="0"/>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cs="宋体"/>
          <w:sz w:val="24"/>
          <w:szCs w:val="24"/>
          <w:highlight w:val="none"/>
          <w:lang w:val="en-US" w:eastAsia="zh-CN"/>
        </w:rPr>
        <w:t>4</w:t>
      </w:r>
      <w:r>
        <w:rPr>
          <w:rFonts w:hint="eastAsia" w:ascii="宋体" w:hAnsi="宋体" w:eastAsia="宋体" w:cs="宋体"/>
          <w:sz w:val="24"/>
          <w:szCs w:val="24"/>
          <w:highlight w:val="none"/>
        </w:rPr>
        <w:t>.2设备状态检查。</w:t>
      </w:r>
    </w:p>
    <w:p w14:paraId="68CA5BC7">
      <w:pPr>
        <w:keepNext w:val="0"/>
        <w:keepLines w:val="0"/>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cs="宋体"/>
          <w:sz w:val="24"/>
          <w:szCs w:val="24"/>
          <w:highlight w:val="none"/>
          <w:lang w:val="en-US" w:eastAsia="zh-CN"/>
        </w:rPr>
        <w:t>4</w:t>
      </w:r>
      <w:r>
        <w:rPr>
          <w:rFonts w:hint="eastAsia" w:ascii="宋体" w:hAnsi="宋体" w:eastAsia="宋体" w:cs="宋体"/>
          <w:sz w:val="24"/>
          <w:szCs w:val="24"/>
          <w:highlight w:val="none"/>
        </w:rPr>
        <w:t>.3运行环境检查。</w:t>
      </w:r>
    </w:p>
    <w:p w14:paraId="38F79DA2">
      <w:pPr>
        <w:keepNext w:val="0"/>
        <w:keepLines w:val="0"/>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cs="宋体"/>
          <w:sz w:val="24"/>
          <w:szCs w:val="24"/>
          <w:highlight w:val="none"/>
          <w:lang w:val="en-US" w:eastAsia="zh-CN"/>
        </w:rPr>
        <w:t>4</w:t>
      </w:r>
      <w:r>
        <w:rPr>
          <w:rFonts w:hint="eastAsia" w:ascii="宋体" w:hAnsi="宋体" w:eastAsia="宋体" w:cs="宋体"/>
          <w:sz w:val="24"/>
          <w:szCs w:val="24"/>
          <w:highlight w:val="none"/>
        </w:rPr>
        <w:t>.4定期清理冰箱门封处结冰。</w:t>
      </w:r>
    </w:p>
    <w:p w14:paraId="2D81F671">
      <w:pPr>
        <w:keepNext w:val="0"/>
        <w:keepLines w:val="0"/>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cs="宋体"/>
          <w:sz w:val="24"/>
          <w:szCs w:val="24"/>
          <w:highlight w:val="none"/>
          <w:lang w:val="en-US" w:eastAsia="zh-CN"/>
        </w:rPr>
        <w:t>4</w:t>
      </w:r>
      <w:r>
        <w:rPr>
          <w:rFonts w:hint="eastAsia" w:ascii="宋体" w:hAnsi="宋体" w:eastAsia="宋体" w:cs="宋体"/>
          <w:sz w:val="24"/>
          <w:szCs w:val="24"/>
          <w:highlight w:val="none"/>
        </w:rPr>
        <w:t>.5检查外门的密封胶条的完整性。</w:t>
      </w:r>
    </w:p>
    <w:p w14:paraId="6D88C369">
      <w:pPr>
        <w:keepNext w:val="0"/>
        <w:keepLines w:val="0"/>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cs="宋体"/>
          <w:sz w:val="24"/>
          <w:szCs w:val="24"/>
          <w:highlight w:val="none"/>
          <w:lang w:val="en-US" w:eastAsia="zh-CN"/>
        </w:rPr>
        <w:t>4</w:t>
      </w:r>
      <w:r>
        <w:rPr>
          <w:rFonts w:hint="eastAsia" w:ascii="宋体" w:hAnsi="宋体" w:eastAsia="宋体" w:cs="宋体"/>
          <w:sz w:val="24"/>
          <w:szCs w:val="24"/>
          <w:highlight w:val="none"/>
        </w:rPr>
        <w:t>.6每年至少两次的冰箱外部灰尘的清洁。</w:t>
      </w:r>
    </w:p>
    <w:p w14:paraId="0987F10F">
      <w:pPr>
        <w:keepNext w:val="0"/>
        <w:keepLines w:val="0"/>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cs="宋体"/>
          <w:sz w:val="24"/>
          <w:szCs w:val="24"/>
          <w:highlight w:val="none"/>
          <w:lang w:val="en-US" w:eastAsia="zh-CN"/>
        </w:rPr>
        <w:t>4</w:t>
      </w:r>
      <w:r>
        <w:rPr>
          <w:rFonts w:hint="eastAsia" w:ascii="宋体" w:hAnsi="宋体" w:eastAsia="宋体" w:cs="宋体"/>
          <w:sz w:val="24"/>
          <w:szCs w:val="24"/>
          <w:highlight w:val="none"/>
        </w:rPr>
        <w:t>.7冰箱过滤网每3月清洗一次。</w:t>
      </w:r>
    </w:p>
    <w:p w14:paraId="4F3F3F91">
      <w:pPr>
        <w:keepNext w:val="0"/>
        <w:keepLines w:val="0"/>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cs="宋体"/>
          <w:sz w:val="24"/>
          <w:szCs w:val="24"/>
          <w:highlight w:val="none"/>
          <w:lang w:val="en-US" w:eastAsia="zh-CN"/>
        </w:rPr>
        <w:t>4</w:t>
      </w:r>
      <w:r>
        <w:rPr>
          <w:rFonts w:hint="eastAsia" w:ascii="宋体" w:hAnsi="宋体" w:eastAsia="宋体" w:cs="宋体"/>
          <w:sz w:val="24"/>
          <w:szCs w:val="24"/>
          <w:highlight w:val="none"/>
        </w:rPr>
        <w:t>.8一年至少免费上门1次对设备进行温度测量校准。</w:t>
      </w:r>
    </w:p>
    <w:p w14:paraId="15359F9C">
      <w:pPr>
        <w:keepNext w:val="0"/>
        <w:keepLines w:val="0"/>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cs="宋体"/>
          <w:sz w:val="24"/>
          <w:szCs w:val="24"/>
          <w:highlight w:val="none"/>
          <w:lang w:val="en-US" w:eastAsia="zh-CN"/>
        </w:rPr>
        <w:t>4</w:t>
      </w:r>
      <w:r>
        <w:rPr>
          <w:rFonts w:hint="eastAsia" w:ascii="宋体" w:hAnsi="宋体" w:eastAsia="宋体" w:cs="宋体"/>
          <w:sz w:val="24"/>
          <w:szCs w:val="24"/>
          <w:highlight w:val="none"/>
        </w:rPr>
        <w:t>.9一年对仪器设备进行电源线电路检查，确保其正常工作。</w:t>
      </w:r>
    </w:p>
    <w:p w14:paraId="23AB9EDD">
      <w:pPr>
        <w:keepNext w:val="0"/>
        <w:keepLines w:val="0"/>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cs="宋体"/>
          <w:sz w:val="24"/>
          <w:szCs w:val="24"/>
          <w:highlight w:val="none"/>
          <w:lang w:val="en-US" w:eastAsia="zh-CN"/>
        </w:rPr>
        <w:t>4</w:t>
      </w:r>
      <w:r>
        <w:rPr>
          <w:rFonts w:hint="eastAsia" w:ascii="宋体" w:hAnsi="宋体" w:eastAsia="宋体" w:cs="宋体"/>
          <w:sz w:val="24"/>
          <w:szCs w:val="24"/>
          <w:highlight w:val="none"/>
        </w:rPr>
        <w:t>.10一年至少每个月上门1次对仪器进行检查，设备是否正常运行，设备有无异常噪音，有无报警，其中1次按照温度要求对仪器温度检查,保证冰箱内温度在规定范围内。</w:t>
      </w:r>
    </w:p>
    <w:p w14:paraId="114A8206">
      <w:pPr>
        <w:keepNext w:val="0"/>
        <w:keepLines w:val="0"/>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cs="宋体"/>
          <w:sz w:val="24"/>
          <w:szCs w:val="24"/>
          <w:highlight w:val="none"/>
          <w:lang w:val="en-US" w:eastAsia="zh-CN"/>
        </w:rPr>
        <w:t>5</w:t>
      </w:r>
      <w:r>
        <w:rPr>
          <w:rFonts w:hint="eastAsia" w:ascii="宋体" w:hAnsi="宋体" w:eastAsia="宋体" w:cs="宋体"/>
          <w:sz w:val="24"/>
          <w:szCs w:val="24"/>
          <w:highlight w:val="none"/>
        </w:rPr>
        <w:t>、提供配件及易损件清单。</w:t>
      </w:r>
    </w:p>
    <w:p w14:paraId="7B4EE894">
      <w:pPr>
        <w:keepNext w:val="0"/>
        <w:keepLines w:val="0"/>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cs="宋体"/>
          <w:sz w:val="24"/>
          <w:szCs w:val="24"/>
          <w:highlight w:val="none"/>
          <w:lang w:val="en-US" w:eastAsia="zh-CN"/>
        </w:rPr>
        <w:t>6</w:t>
      </w:r>
      <w:r>
        <w:rPr>
          <w:rFonts w:hint="eastAsia" w:ascii="宋体" w:hAnsi="宋体" w:eastAsia="宋体" w:cs="宋体"/>
          <w:sz w:val="24"/>
          <w:szCs w:val="24"/>
          <w:highlight w:val="none"/>
        </w:rPr>
        <w:t>、提供巡检、预防性维护、性能检测、培训方案和人员配备方案。</w:t>
      </w:r>
    </w:p>
    <w:p w14:paraId="20DB3933">
      <w:pPr>
        <w:keepNext w:val="0"/>
        <w:keepLines w:val="0"/>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cs="宋体"/>
          <w:sz w:val="24"/>
          <w:szCs w:val="24"/>
          <w:highlight w:val="none"/>
          <w:lang w:val="en-US" w:eastAsia="zh-CN"/>
        </w:rPr>
        <w:t>7</w:t>
      </w:r>
      <w:r>
        <w:rPr>
          <w:rFonts w:hint="eastAsia" w:ascii="宋体" w:hAnsi="宋体" w:eastAsia="宋体" w:cs="宋体"/>
          <w:sz w:val="24"/>
          <w:szCs w:val="24"/>
          <w:highlight w:val="none"/>
        </w:rPr>
        <w:t>、服务期到期前1个月，对设备进行全面性能检测和评估，出具检测评估报告，确保设备不能带病出保。</w:t>
      </w:r>
    </w:p>
    <w:p w14:paraId="4F73FEBB">
      <w:pPr>
        <w:keepNext w:val="0"/>
        <w:keepLines w:val="0"/>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cs="宋体"/>
          <w:sz w:val="24"/>
          <w:szCs w:val="24"/>
          <w:highlight w:val="none"/>
          <w:lang w:val="en-US" w:eastAsia="zh-CN"/>
        </w:rPr>
        <w:t>8</w:t>
      </w:r>
      <w:r>
        <w:rPr>
          <w:rFonts w:hint="eastAsia" w:ascii="宋体" w:hAnsi="宋体" w:eastAsia="宋体" w:cs="宋体"/>
          <w:sz w:val="24"/>
          <w:szCs w:val="24"/>
          <w:highlight w:val="none"/>
        </w:rPr>
        <w:t>、服务期到期后，提供巡查服务总结和服务报告。</w:t>
      </w:r>
    </w:p>
    <w:p w14:paraId="0EDFA5E2">
      <w:pPr>
        <w:keepNext w:val="0"/>
        <w:keepLines w:val="0"/>
        <w:pageBreakBefore w:val="0"/>
        <w:widowControl w:val="0"/>
        <w:kinsoku/>
        <w:wordWrap/>
        <w:overflowPunct/>
        <w:topLinePunct w:val="0"/>
        <w:bidi w:val="0"/>
        <w:snapToGrid/>
        <w:spacing w:line="360" w:lineRule="auto"/>
        <w:ind w:firstLine="482" w:firstLineChars="200"/>
        <w:jc w:val="left"/>
        <w:textAlignment w:val="auto"/>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（四）、服务响应时间</w:t>
      </w:r>
    </w:p>
    <w:p w14:paraId="3D868940">
      <w:pPr>
        <w:keepNext w:val="0"/>
        <w:keepLines w:val="0"/>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1、全年响应时间为365天，提供7×24小时服务；</w:t>
      </w:r>
    </w:p>
    <w:p w14:paraId="4B791274">
      <w:pPr>
        <w:keepNext w:val="0"/>
        <w:keepLines w:val="0"/>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2、仪器发生故障时，工程师电话响应时间≤4小时，工程师先通过电话，指导用户排除故障。</w:t>
      </w:r>
    </w:p>
    <w:p w14:paraId="00B7EF76">
      <w:pPr>
        <w:keepNext w:val="0"/>
        <w:keepLines w:val="0"/>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3、电话无法解决问题，工程师将在24小时内到达。</w:t>
      </w:r>
    </w:p>
    <w:p w14:paraId="7669393E">
      <w:pPr>
        <w:keepNext w:val="0"/>
        <w:keepLines w:val="0"/>
        <w:pageBreakBefore w:val="0"/>
        <w:widowControl w:val="0"/>
        <w:kinsoku/>
        <w:wordWrap/>
        <w:overflowPunct/>
        <w:topLinePunct w:val="0"/>
        <w:bidi w:val="0"/>
        <w:snapToGrid/>
        <w:spacing w:line="360" w:lineRule="auto"/>
        <w:ind w:firstLine="482" w:firstLineChars="200"/>
        <w:jc w:val="left"/>
        <w:textAlignment w:val="auto"/>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（五）、服务验收标准</w:t>
      </w:r>
    </w:p>
    <w:p w14:paraId="15A8A4EF">
      <w:pPr>
        <w:keepNext w:val="0"/>
        <w:keepLines w:val="0"/>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符合原厂设备维修标准，满足科研使用要求，开机率≥95%，达到上述服务要求标准。</w:t>
      </w:r>
    </w:p>
    <w:p w14:paraId="5CE476E4">
      <w:pPr>
        <w:jc w:val="center"/>
        <w:rPr>
          <w:rFonts w:hint="eastAsia" w:ascii="宋体" w:hAnsi="宋体" w:eastAsia="宋体" w:cs="宋体"/>
          <w:b/>
          <w:bCs/>
          <w:sz w:val="28"/>
          <w:szCs w:val="28"/>
          <w:highlight w:val="none"/>
        </w:rPr>
      </w:pPr>
    </w:p>
    <w:p w14:paraId="4814FFC4">
      <w:pPr>
        <w:jc w:val="both"/>
        <w:outlineLvl w:val="1"/>
        <w:rPr>
          <w:rFonts w:hint="eastAsia" w:ascii="宋体" w:hAnsi="宋体" w:eastAsia="宋体" w:cs="宋体"/>
          <w:b/>
          <w:bCs/>
          <w:sz w:val="28"/>
          <w:szCs w:val="28"/>
          <w:highlight w:val="none"/>
        </w:rPr>
      </w:pPr>
      <w:r>
        <w:rPr>
          <w:rFonts w:hint="eastAsia" w:ascii="宋体" w:hAnsi="宋体" w:eastAsia="宋体" w:cs="宋体"/>
          <w:b/>
          <w:bCs/>
          <w:sz w:val="28"/>
          <w:szCs w:val="28"/>
          <w:highlight w:val="none"/>
          <w:lang w:val="en-US" w:eastAsia="zh-CN"/>
        </w:rPr>
        <w:t>0</w:t>
      </w:r>
      <w:r>
        <w:rPr>
          <w:rFonts w:hint="eastAsia" w:ascii="宋体" w:hAnsi="宋体" w:eastAsia="宋体" w:cs="宋体"/>
          <w:b/>
          <w:bCs/>
          <w:sz w:val="28"/>
          <w:szCs w:val="28"/>
          <w:highlight w:val="none"/>
        </w:rPr>
        <w:t>6包 超高分辨率扫描系统维保</w:t>
      </w:r>
    </w:p>
    <w:p w14:paraId="3CDE3202">
      <w:pPr>
        <w:spacing w:before="156" w:beforeLines="50" w:after="200" w:line="360" w:lineRule="auto"/>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rPr>
        <w:t>一、参保设备明细</w:t>
      </w:r>
    </w:p>
    <w:tbl>
      <w:tblPr>
        <w:tblStyle w:val="4"/>
        <w:tblW w:w="4998" w:type="pct"/>
        <w:jc w:val="center"/>
        <w:tblLayout w:type="autofit"/>
        <w:tblCellMar>
          <w:top w:w="0" w:type="dxa"/>
          <w:left w:w="108" w:type="dxa"/>
          <w:bottom w:w="0" w:type="dxa"/>
          <w:right w:w="108" w:type="dxa"/>
        </w:tblCellMar>
      </w:tblPr>
      <w:tblGrid>
        <w:gridCol w:w="859"/>
        <w:gridCol w:w="1296"/>
        <w:gridCol w:w="2264"/>
        <w:gridCol w:w="2221"/>
        <w:gridCol w:w="1879"/>
      </w:tblGrid>
      <w:tr w14:paraId="378B96C6">
        <w:tblPrEx>
          <w:tblCellMar>
            <w:top w:w="0" w:type="dxa"/>
            <w:left w:w="108" w:type="dxa"/>
            <w:bottom w:w="0" w:type="dxa"/>
            <w:right w:w="108" w:type="dxa"/>
          </w:tblCellMar>
        </w:tblPrEx>
        <w:trPr>
          <w:trHeight w:val="430" w:hRule="atLeast"/>
          <w:jc w:val="center"/>
        </w:trPr>
        <w:tc>
          <w:tcPr>
            <w:tcW w:w="504" w:type="pct"/>
            <w:tcBorders>
              <w:top w:val="single" w:color="000000" w:sz="4" w:space="0"/>
              <w:left w:val="single" w:color="000000" w:sz="4" w:space="0"/>
              <w:bottom w:val="single" w:color="000000" w:sz="4" w:space="0"/>
              <w:right w:val="single" w:color="000000" w:sz="4" w:space="0"/>
            </w:tcBorders>
            <w:vAlign w:val="center"/>
          </w:tcPr>
          <w:p w14:paraId="36F4A465">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序号</w:t>
            </w:r>
          </w:p>
        </w:tc>
        <w:tc>
          <w:tcPr>
            <w:tcW w:w="760" w:type="pct"/>
            <w:tcBorders>
              <w:top w:val="single" w:color="000000" w:sz="4" w:space="0"/>
              <w:left w:val="single" w:color="000000" w:sz="4" w:space="0"/>
              <w:bottom w:val="single" w:color="000000" w:sz="4" w:space="0"/>
              <w:right w:val="single" w:color="000000" w:sz="4" w:space="0"/>
            </w:tcBorders>
            <w:vAlign w:val="center"/>
          </w:tcPr>
          <w:p w14:paraId="4DD24C41">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院产编号</w:t>
            </w:r>
          </w:p>
        </w:tc>
        <w:tc>
          <w:tcPr>
            <w:tcW w:w="1328" w:type="pct"/>
            <w:tcBorders>
              <w:top w:val="single" w:color="000000" w:sz="4" w:space="0"/>
              <w:left w:val="single" w:color="000000" w:sz="4" w:space="0"/>
              <w:bottom w:val="single" w:color="000000" w:sz="4" w:space="0"/>
              <w:right w:val="single" w:color="000000" w:sz="4" w:space="0"/>
            </w:tcBorders>
            <w:noWrap/>
            <w:vAlign w:val="center"/>
          </w:tcPr>
          <w:p w14:paraId="3B5EAB95">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设备名称</w:t>
            </w:r>
          </w:p>
        </w:tc>
        <w:tc>
          <w:tcPr>
            <w:tcW w:w="1303" w:type="pct"/>
            <w:tcBorders>
              <w:top w:val="single" w:color="000000" w:sz="4" w:space="0"/>
              <w:left w:val="single" w:color="000000" w:sz="4" w:space="0"/>
              <w:bottom w:val="single" w:color="000000" w:sz="4" w:space="0"/>
              <w:right w:val="single" w:color="000000" w:sz="4" w:space="0"/>
            </w:tcBorders>
            <w:noWrap/>
            <w:vAlign w:val="center"/>
          </w:tcPr>
          <w:p w14:paraId="0BD58D78">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设备型号</w:t>
            </w:r>
          </w:p>
        </w:tc>
        <w:tc>
          <w:tcPr>
            <w:tcW w:w="1102" w:type="pct"/>
            <w:tcBorders>
              <w:top w:val="single" w:color="000000" w:sz="4" w:space="0"/>
              <w:left w:val="single" w:color="000000" w:sz="4" w:space="0"/>
              <w:bottom w:val="single" w:color="000000" w:sz="4" w:space="0"/>
              <w:right w:val="single" w:color="000000" w:sz="4" w:space="0"/>
            </w:tcBorders>
            <w:noWrap/>
            <w:vAlign w:val="center"/>
          </w:tcPr>
          <w:p w14:paraId="7523186F">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购入日期</w:t>
            </w:r>
          </w:p>
        </w:tc>
      </w:tr>
      <w:tr w14:paraId="4169DB87">
        <w:tblPrEx>
          <w:tblCellMar>
            <w:top w:w="0" w:type="dxa"/>
            <w:left w:w="108" w:type="dxa"/>
            <w:bottom w:w="0" w:type="dxa"/>
            <w:right w:w="108" w:type="dxa"/>
          </w:tblCellMar>
        </w:tblPrEx>
        <w:trPr>
          <w:trHeight w:val="724" w:hRule="atLeast"/>
          <w:jc w:val="center"/>
        </w:trPr>
        <w:tc>
          <w:tcPr>
            <w:tcW w:w="504" w:type="pct"/>
            <w:tcBorders>
              <w:top w:val="single" w:color="000000" w:sz="4" w:space="0"/>
              <w:left w:val="single" w:color="000000" w:sz="4" w:space="0"/>
              <w:bottom w:val="single" w:color="000000" w:sz="4" w:space="0"/>
              <w:right w:val="single" w:color="000000" w:sz="4" w:space="0"/>
            </w:tcBorders>
            <w:noWrap/>
            <w:vAlign w:val="center"/>
          </w:tcPr>
          <w:p w14:paraId="3B5AAF0B">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w:t>
            </w:r>
          </w:p>
        </w:tc>
        <w:tc>
          <w:tcPr>
            <w:tcW w:w="760" w:type="pct"/>
            <w:tcBorders>
              <w:top w:val="single" w:color="000000" w:sz="4" w:space="0"/>
              <w:left w:val="single" w:color="000000" w:sz="4" w:space="0"/>
              <w:bottom w:val="single" w:color="000000" w:sz="4" w:space="0"/>
              <w:right w:val="single" w:color="000000" w:sz="4" w:space="0"/>
            </w:tcBorders>
            <w:vAlign w:val="center"/>
          </w:tcPr>
          <w:p w14:paraId="147E458D">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48660001</w:t>
            </w:r>
          </w:p>
        </w:tc>
        <w:tc>
          <w:tcPr>
            <w:tcW w:w="1328" w:type="pct"/>
            <w:tcBorders>
              <w:top w:val="single" w:color="000000" w:sz="4" w:space="0"/>
              <w:left w:val="single" w:color="000000" w:sz="4" w:space="0"/>
              <w:bottom w:val="single" w:color="000000" w:sz="4" w:space="0"/>
              <w:right w:val="single" w:color="000000" w:sz="4" w:space="0"/>
            </w:tcBorders>
            <w:vAlign w:val="center"/>
          </w:tcPr>
          <w:p w14:paraId="6C514164">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超高分辨率扫描系统</w:t>
            </w:r>
          </w:p>
        </w:tc>
        <w:tc>
          <w:tcPr>
            <w:tcW w:w="1303" w:type="pct"/>
            <w:tcBorders>
              <w:top w:val="single" w:color="000000" w:sz="4" w:space="0"/>
              <w:left w:val="single" w:color="000000" w:sz="4" w:space="0"/>
              <w:bottom w:val="single" w:color="000000" w:sz="4" w:space="0"/>
              <w:right w:val="single" w:color="000000" w:sz="4" w:space="0"/>
            </w:tcBorders>
            <w:vAlign w:val="center"/>
          </w:tcPr>
          <w:p w14:paraId="3BA62C00">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Vectra Polaris</w:t>
            </w:r>
          </w:p>
        </w:tc>
        <w:tc>
          <w:tcPr>
            <w:tcW w:w="1102" w:type="pct"/>
            <w:tcBorders>
              <w:top w:val="single" w:color="000000" w:sz="4" w:space="0"/>
              <w:left w:val="single" w:color="000000" w:sz="4" w:space="0"/>
              <w:bottom w:val="single" w:color="000000" w:sz="4" w:space="0"/>
              <w:right w:val="single" w:color="000000" w:sz="4" w:space="0"/>
            </w:tcBorders>
            <w:noWrap/>
            <w:vAlign w:val="center"/>
          </w:tcPr>
          <w:p w14:paraId="7058F6A2">
            <w:pPr>
              <w:widowControl/>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2021年4月9日</w:t>
            </w:r>
          </w:p>
        </w:tc>
      </w:tr>
    </w:tbl>
    <w:p w14:paraId="0AAF6E78">
      <w:pPr>
        <w:keepNext w:val="0"/>
        <w:keepLines w:val="0"/>
        <w:pageBreakBefore w:val="0"/>
        <w:kinsoku/>
        <w:wordWrap/>
        <w:overflowPunct/>
        <w:topLinePunct w:val="0"/>
        <w:bidi w:val="0"/>
        <w:snapToGrid/>
        <w:spacing w:line="360" w:lineRule="auto"/>
        <w:ind w:left="0" w:firstLine="482" w:firstLineChars="200"/>
        <w:textAlignment w:val="auto"/>
        <w:rPr>
          <w:rFonts w:hint="eastAsia" w:ascii="宋体" w:hAnsi="宋体" w:eastAsia="宋体" w:cs="宋体"/>
          <w:b/>
          <w:bCs/>
          <w:sz w:val="24"/>
          <w:highlight w:val="none"/>
        </w:rPr>
      </w:pPr>
      <w:r>
        <w:rPr>
          <w:rFonts w:hint="eastAsia" w:ascii="宋体" w:hAnsi="宋体" w:eastAsia="宋体" w:cs="宋体"/>
          <w:b/>
          <w:bCs/>
          <w:sz w:val="24"/>
          <w:highlight w:val="none"/>
        </w:rPr>
        <w:t>二、维保服务内容</w:t>
      </w:r>
    </w:p>
    <w:p w14:paraId="21C6A13D">
      <w:pPr>
        <w:keepNext w:val="0"/>
        <w:keepLines w:val="0"/>
        <w:pageBreakBefore w:val="0"/>
        <w:kinsoku/>
        <w:wordWrap/>
        <w:overflowPunct/>
        <w:topLinePunct w:val="0"/>
        <w:bidi w:val="0"/>
        <w:snapToGrid/>
        <w:spacing w:line="360" w:lineRule="auto"/>
        <w:ind w:left="0"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1、服务期限：合同生效后1年。</w:t>
      </w:r>
    </w:p>
    <w:p w14:paraId="6FDB5A0E">
      <w:pPr>
        <w:keepNext w:val="0"/>
        <w:keepLines w:val="0"/>
        <w:pageBreakBefore w:val="0"/>
        <w:kinsoku/>
        <w:wordWrap/>
        <w:overflowPunct/>
        <w:topLinePunct w:val="0"/>
        <w:bidi w:val="0"/>
        <w:snapToGrid/>
        <w:spacing w:line="360" w:lineRule="auto"/>
        <w:ind w:left="0"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2、服务实施的内容</w:t>
      </w:r>
    </w:p>
    <w:p w14:paraId="395C1682">
      <w:pPr>
        <w:keepNext w:val="0"/>
        <w:keepLines w:val="0"/>
        <w:pageBreakBefore w:val="0"/>
        <w:kinsoku/>
        <w:wordWrap/>
        <w:overflowPunct/>
        <w:topLinePunct w:val="0"/>
        <w:autoSpaceDE w:val="0"/>
        <w:autoSpaceDN w:val="0"/>
        <w:bidi w:val="0"/>
        <w:adjustRightInd w:val="0"/>
        <w:snapToGrid/>
        <w:spacing w:line="360" w:lineRule="auto"/>
        <w:ind w:left="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2.1 为北京天坛医院上述设备提供维修保养服务，服务内容包括定期巡检、预防性维护、性能检测、维修和不定期培训等，并使用制式表格进行相关工作记录。</w:t>
      </w:r>
    </w:p>
    <w:p w14:paraId="4968B360">
      <w:pPr>
        <w:keepNext w:val="0"/>
        <w:keepLines w:val="0"/>
        <w:pageBreakBefore w:val="0"/>
        <w:kinsoku/>
        <w:wordWrap/>
        <w:overflowPunct/>
        <w:topLinePunct w:val="0"/>
        <w:autoSpaceDE w:val="0"/>
        <w:autoSpaceDN w:val="0"/>
        <w:bidi w:val="0"/>
        <w:adjustRightInd w:val="0"/>
        <w:snapToGrid/>
        <w:spacing w:line="360" w:lineRule="auto"/>
        <w:ind w:left="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2.2 服务报价已包括：维修保养所需要的零件费、机械设备、交通、行政办公费，服务方人员的工资、餐费、福利费、法定节假日正常工作的加班工资、社会保险、 服装费等人工费，前期投入摊销及公司税金及利润等，采购方不再另行支付其他费用。</w:t>
      </w:r>
    </w:p>
    <w:p w14:paraId="565C17BB">
      <w:pPr>
        <w:keepNext w:val="0"/>
        <w:keepLines w:val="0"/>
        <w:pageBreakBefore w:val="0"/>
        <w:kinsoku/>
        <w:wordWrap/>
        <w:overflowPunct/>
        <w:topLinePunct w:val="0"/>
        <w:autoSpaceDE w:val="0"/>
        <w:autoSpaceDN w:val="0"/>
        <w:bidi w:val="0"/>
        <w:adjustRightInd w:val="0"/>
        <w:snapToGrid/>
        <w:spacing w:line="360" w:lineRule="auto"/>
        <w:ind w:left="0"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2.3 保证开机率≥95%</w:t>
      </w:r>
      <w:r>
        <w:rPr>
          <w:rFonts w:hint="eastAsia" w:ascii="宋体" w:hAnsi="宋体" w:eastAsia="宋体" w:cs="宋体"/>
          <w:sz w:val="24"/>
          <w:szCs w:val="24"/>
          <w:highlight w:val="none"/>
        </w:rPr>
        <w:t>（365天计算），停机天数每超过一天顺延三天</w:t>
      </w:r>
      <w:r>
        <w:rPr>
          <w:rFonts w:hint="eastAsia" w:ascii="宋体" w:hAnsi="宋体" w:eastAsia="宋体" w:cs="宋体"/>
          <w:sz w:val="24"/>
          <w:highlight w:val="none"/>
        </w:rPr>
        <w:t>。</w:t>
      </w:r>
    </w:p>
    <w:p w14:paraId="0234CCAA">
      <w:pPr>
        <w:keepNext w:val="0"/>
        <w:keepLines w:val="0"/>
        <w:pageBreakBefore w:val="0"/>
        <w:kinsoku/>
        <w:wordWrap/>
        <w:overflowPunct/>
        <w:topLinePunct w:val="0"/>
        <w:bidi w:val="0"/>
        <w:snapToGrid/>
        <w:spacing w:line="360" w:lineRule="auto"/>
        <w:ind w:left="0" w:firstLine="482" w:firstLineChars="200"/>
        <w:textAlignment w:val="auto"/>
        <w:rPr>
          <w:rFonts w:hint="eastAsia" w:ascii="宋体" w:hAnsi="宋体" w:eastAsia="宋体" w:cs="宋体"/>
          <w:b/>
          <w:bCs/>
          <w:sz w:val="24"/>
          <w:highlight w:val="none"/>
        </w:rPr>
      </w:pPr>
      <w:r>
        <w:rPr>
          <w:rFonts w:hint="eastAsia" w:ascii="宋体" w:hAnsi="宋体" w:eastAsia="宋体" w:cs="宋体"/>
          <w:b/>
          <w:bCs/>
          <w:sz w:val="24"/>
          <w:highlight w:val="none"/>
        </w:rPr>
        <w:t>三、维保服务要求</w:t>
      </w:r>
    </w:p>
    <w:p w14:paraId="61A0FC66">
      <w:pPr>
        <w:keepNext w:val="0"/>
        <w:keepLines w:val="0"/>
        <w:pageBreakBefore w:val="0"/>
        <w:widowControl w:val="0"/>
        <w:kinsoku/>
        <w:wordWrap/>
        <w:overflowPunct/>
        <w:topLinePunct w:val="0"/>
        <w:autoSpaceDE w:val="0"/>
        <w:autoSpaceDN w:val="0"/>
        <w:bidi w:val="0"/>
        <w:snapToGrid/>
        <w:spacing w:line="360" w:lineRule="auto"/>
        <w:ind w:left="0" w:firstLine="480" w:firstLineChars="200"/>
        <w:contextualSpacing/>
        <w:textAlignment w:val="auto"/>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1、服务期内提供无限次人工、上门服务，最终服务商为本项目服务的工程师</w:t>
      </w:r>
      <w:r>
        <w:rPr>
          <w:rFonts w:hint="eastAsia" w:ascii="宋体" w:hAnsi="宋体" w:eastAsia="宋体" w:cs="宋体"/>
          <w:sz w:val="24"/>
          <w:szCs w:val="22"/>
          <w:highlight w:val="none"/>
          <w:lang w:val="en-US" w:eastAsia="en-US" w:bidi="ar-SA"/>
        </w:rPr>
        <w:t>≥</w:t>
      </w:r>
      <w:r>
        <w:rPr>
          <w:rFonts w:hint="eastAsia" w:ascii="宋体" w:hAnsi="宋体" w:eastAsia="宋体" w:cs="宋体"/>
          <w:sz w:val="24"/>
          <w:szCs w:val="24"/>
          <w:highlight w:val="none"/>
          <w:lang w:val="en-US" w:eastAsia="en-US" w:bidi="ar-SA"/>
        </w:rPr>
        <w:t>2人，接受过设备制造厂家原厂培训并考核合格，提供培训合格证明文件和团队人员名单。服务期内提供所有零备件的维修、更换服务，维保期内更换的零配件免费。维保期内更换的零配件免费保修时间≥6个月。</w:t>
      </w:r>
    </w:p>
    <w:p w14:paraId="06DB89FC">
      <w:pPr>
        <w:keepNext w:val="0"/>
        <w:keepLines w:val="0"/>
        <w:pageBreakBefore w:val="0"/>
        <w:widowControl w:val="0"/>
        <w:kinsoku/>
        <w:wordWrap/>
        <w:overflowPunct/>
        <w:topLinePunct w:val="0"/>
        <w:autoSpaceDE w:val="0"/>
        <w:autoSpaceDN w:val="0"/>
        <w:bidi w:val="0"/>
        <w:snapToGrid/>
        <w:spacing w:line="360" w:lineRule="auto"/>
        <w:ind w:left="0" w:firstLine="480" w:firstLineChars="200"/>
        <w:contextualSpacing/>
        <w:textAlignment w:val="auto"/>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2、所有更换的零件保证为全新、原厂生产零件，保证其安全合法性和渠道正规性。</w:t>
      </w:r>
    </w:p>
    <w:p w14:paraId="0BAD15D0">
      <w:pPr>
        <w:keepNext w:val="0"/>
        <w:keepLines w:val="0"/>
        <w:pageBreakBefore w:val="0"/>
        <w:widowControl w:val="0"/>
        <w:kinsoku/>
        <w:wordWrap/>
        <w:overflowPunct/>
        <w:topLinePunct w:val="0"/>
        <w:autoSpaceDE w:val="0"/>
        <w:autoSpaceDN w:val="0"/>
        <w:bidi w:val="0"/>
        <w:snapToGrid/>
        <w:spacing w:line="360" w:lineRule="auto"/>
        <w:ind w:left="0" w:firstLine="480" w:firstLineChars="200"/>
        <w:contextualSpacing/>
        <w:textAlignment w:val="auto"/>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3、巡检要求：</w:t>
      </w:r>
    </w:p>
    <w:p w14:paraId="69705624">
      <w:pPr>
        <w:keepNext w:val="0"/>
        <w:keepLines w:val="0"/>
        <w:pageBreakBefore w:val="0"/>
        <w:widowControl w:val="0"/>
        <w:kinsoku/>
        <w:wordWrap/>
        <w:overflowPunct/>
        <w:topLinePunct w:val="0"/>
        <w:autoSpaceDE w:val="0"/>
        <w:autoSpaceDN w:val="0"/>
        <w:bidi w:val="0"/>
        <w:snapToGrid/>
        <w:spacing w:line="360" w:lineRule="auto"/>
        <w:ind w:left="0" w:firstLine="480" w:firstLineChars="200"/>
        <w:contextualSpacing/>
        <w:textAlignment w:val="auto"/>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3.1仪器外观检查。</w:t>
      </w:r>
    </w:p>
    <w:p w14:paraId="388DF6C3">
      <w:pPr>
        <w:keepNext w:val="0"/>
        <w:keepLines w:val="0"/>
        <w:pageBreakBefore w:val="0"/>
        <w:widowControl w:val="0"/>
        <w:kinsoku/>
        <w:wordWrap/>
        <w:overflowPunct/>
        <w:topLinePunct w:val="0"/>
        <w:autoSpaceDE w:val="0"/>
        <w:autoSpaceDN w:val="0"/>
        <w:bidi w:val="0"/>
        <w:snapToGrid/>
        <w:spacing w:line="360" w:lineRule="auto"/>
        <w:ind w:left="0" w:firstLine="480" w:firstLineChars="200"/>
        <w:contextualSpacing/>
        <w:textAlignment w:val="auto"/>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3.2设备状态检查。</w:t>
      </w:r>
    </w:p>
    <w:p w14:paraId="78928EDB">
      <w:pPr>
        <w:keepNext w:val="0"/>
        <w:keepLines w:val="0"/>
        <w:pageBreakBefore w:val="0"/>
        <w:widowControl/>
        <w:kinsoku/>
        <w:wordWrap/>
        <w:overflowPunct/>
        <w:topLinePunct w:val="0"/>
        <w:autoSpaceDE w:val="0"/>
        <w:autoSpaceDN w:val="0"/>
        <w:bidi w:val="0"/>
        <w:snapToGrid/>
        <w:spacing w:line="360" w:lineRule="auto"/>
        <w:ind w:left="0" w:firstLine="480" w:firstLineChars="200"/>
        <w:contextualSpacing/>
        <w:jc w:val="left"/>
        <w:textAlignment w:val="auto"/>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3.3运行环境检查。</w:t>
      </w:r>
    </w:p>
    <w:p w14:paraId="6DB482FA">
      <w:pPr>
        <w:keepNext w:val="0"/>
        <w:keepLines w:val="0"/>
        <w:pageBreakBefore w:val="0"/>
        <w:widowControl/>
        <w:kinsoku/>
        <w:wordWrap/>
        <w:overflowPunct/>
        <w:topLinePunct w:val="0"/>
        <w:autoSpaceDE w:val="0"/>
        <w:autoSpaceDN w:val="0"/>
        <w:bidi w:val="0"/>
        <w:snapToGrid/>
        <w:spacing w:line="360" w:lineRule="auto"/>
        <w:ind w:left="0" w:firstLine="480" w:firstLineChars="200"/>
        <w:contextualSpacing/>
        <w:jc w:val="left"/>
        <w:textAlignment w:val="auto"/>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3.4仪器滤光片的维护</w:t>
      </w:r>
    </w:p>
    <w:p w14:paraId="2569D5D2">
      <w:pPr>
        <w:keepNext w:val="0"/>
        <w:keepLines w:val="0"/>
        <w:pageBreakBefore w:val="0"/>
        <w:widowControl/>
        <w:kinsoku/>
        <w:wordWrap/>
        <w:overflowPunct/>
        <w:topLinePunct w:val="0"/>
        <w:autoSpaceDE w:val="0"/>
        <w:autoSpaceDN w:val="0"/>
        <w:bidi w:val="0"/>
        <w:snapToGrid/>
        <w:spacing w:line="360" w:lineRule="auto"/>
        <w:ind w:left="0" w:firstLine="480" w:firstLineChars="200"/>
        <w:contextualSpacing/>
        <w:jc w:val="left"/>
        <w:textAlignment w:val="auto"/>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3.5 仪器明场光源和荧光光源的维护</w:t>
      </w:r>
    </w:p>
    <w:p w14:paraId="530F95F7">
      <w:pPr>
        <w:keepNext w:val="0"/>
        <w:keepLines w:val="0"/>
        <w:pageBreakBefore w:val="0"/>
        <w:widowControl w:val="0"/>
        <w:kinsoku/>
        <w:wordWrap/>
        <w:overflowPunct/>
        <w:topLinePunct w:val="0"/>
        <w:autoSpaceDE w:val="0"/>
        <w:autoSpaceDN w:val="0"/>
        <w:bidi w:val="0"/>
        <w:snapToGrid/>
        <w:spacing w:line="360" w:lineRule="auto"/>
        <w:ind w:left="0" w:firstLine="480" w:firstLineChars="200"/>
        <w:contextualSpacing/>
        <w:textAlignment w:val="auto"/>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3.6一年至少免费上门1次对仪器进行检查和校准，其中1次按照PM要求对仪器系统检查,</w:t>
      </w:r>
      <w:r>
        <w:rPr>
          <w:rFonts w:hint="eastAsia" w:ascii="宋体" w:hAnsi="宋体" w:eastAsia="宋体" w:cs="宋体"/>
          <w:sz w:val="22"/>
          <w:szCs w:val="22"/>
          <w:highlight w:val="none"/>
          <w:lang w:val="en-US" w:eastAsia="en-US" w:bidi="ar-SA"/>
        </w:rPr>
        <w:t xml:space="preserve"> </w:t>
      </w:r>
      <w:r>
        <w:rPr>
          <w:rFonts w:hint="eastAsia" w:ascii="宋体" w:hAnsi="宋体" w:eastAsia="宋体" w:cs="宋体"/>
          <w:sz w:val="24"/>
          <w:szCs w:val="24"/>
          <w:highlight w:val="none"/>
          <w:lang w:val="en-US" w:eastAsia="en-US" w:bidi="ar-SA"/>
        </w:rPr>
        <w:t>年度PM无需更换配件耗材。</w:t>
      </w:r>
    </w:p>
    <w:p w14:paraId="1E4F534C">
      <w:pPr>
        <w:keepNext w:val="0"/>
        <w:keepLines w:val="0"/>
        <w:pageBreakBefore w:val="0"/>
        <w:widowControl w:val="0"/>
        <w:kinsoku/>
        <w:wordWrap/>
        <w:overflowPunct/>
        <w:topLinePunct w:val="0"/>
        <w:autoSpaceDE w:val="0"/>
        <w:autoSpaceDN w:val="0"/>
        <w:bidi w:val="0"/>
        <w:snapToGrid/>
        <w:spacing w:line="360" w:lineRule="auto"/>
        <w:ind w:left="0" w:firstLine="480" w:firstLineChars="200"/>
        <w:contextualSpacing/>
        <w:textAlignment w:val="auto"/>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4、提供配件及易损件清单。</w:t>
      </w:r>
    </w:p>
    <w:p w14:paraId="49CBC083">
      <w:pPr>
        <w:keepNext w:val="0"/>
        <w:keepLines w:val="0"/>
        <w:pageBreakBefore w:val="0"/>
        <w:kinsoku/>
        <w:wordWrap/>
        <w:overflowPunct/>
        <w:topLinePunct w:val="0"/>
        <w:bidi w:val="0"/>
        <w:snapToGrid/>
        <w:spacing w:line="360" w:lineRule="auto"/>
        <w:ind w:left="0"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5、提供巡检、预防性维护、性能检测、培训方案和人员配备方案。</w:t>
      </w:r>
    </w:p>
    <w:p w14:paraId="612EC6CF">
      <w:pPr>
        <w:keepNext w:val="0"/>
        <w:keepLines w:val="0"/>
        <w:pageBreakBefore w:val="0"/>
        <w:kinsoku/>
        <w:wordWrap/>
        <w:overflowPunct/>
        <w:topLinePunct w:val="0"/>
        <w:bidi w:val="0"/>
        <w:snapToGrid/>
        <w:spacing w:line="360" w:lineRule="auto"/>
        <w:ind w:left="0"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6、服务期到期前1个月，对设备进行全面性能检测和评估，出具检测评估报告，确保设备不能带病出保。</w:t>
      </w:r>
    </w:p>
    <w:p w14:paraId="5B1DD45F">
      <w:pPr>
        <w:keepNext w:val="0"/>
        <w:keepLines w:val="0"/>
        <w:pageBreakBefore w:val="0"/>
        <w:kinsoku/>
        <w:wordWrap/>
        <w:overflowPunct/>
        <w:topLinePunct w:val="0"/>
        <w:bidi w:val="0"/>
        <w:snapToGrid/>
        <w:spacing w:line="360" w:lineRule="auto"/>
        <w:ind w:left="0"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7、服务期到期后，提供巡查服务总结和服务报告。</w:t>
      </w:r>
    </w:p>
    <w:p w14:paraId="2DAFD9C3">
      <w:pPr>
        <w:keepNext w:val="0"/>
        <w:keepLines w:val="0"/>
        <w:pageBreakBefore w:val="0"/>
        <w:widowControl w:val="0"/>
        <w:kinsoku/>
        <w:wordWrap/>
        <w:overflowPunct/>
        <w:topLinePunct w:val="0"/>
        <w:bidi w:val="0"/>
        <w:snapToGrid/>
        <w:spacing w:line="360" w:lineRule="auto"/>
        <w:ind w:left="0" w:firstLine="482" w:firstLineChars="200"/>
        <w:jc w:val="left"/>
        <w:textAlignment w:val="auto"/>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四、服务响应时间</w:t>
      </w:r>
    </w:p>
    <w:p w14:paraId="1DB5EEF1">
      <w:pPr>
        <w:keepNext w:val="0"/>
        <w:keepLines w:val="0"/>
        <w:pageBreakBefore w:val="0"/>
        <w:widowControl w:val="0"/>
        <w:kinsoku/>
        <w:wordWrap/>
        <w:overflowPunct/>
        <w:topLinePunct w:val="0"/>
        <w:bidi w:val="0"/>
        <w:snapToGrid/>
        <w:spacing w:line="360" w:lineRule="auto"/>
        <w:ind w:left="0" w:firstLine="480" w:firstLineChars="20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1、全年响应时间为365天，提供7×24小时服务，仪器发生故障时，工程师电话响应时间≤4小时，工程师先通过电话，指导用户排除故障。</w:t>
      </w:r>
    </w:p>
    <w:p w14:paraId="3EC29370">
      <w:pPr>
        <w:keepNext w:val="0"/>
        <w:keepLines w:val="0"/>
        <w:pageBreakBefore w:val="0"/>
        <w:widowControl w:val="0"/>
        <w:kinsoku/>
        <w:wordWrap/>
        <w:overflowPunct/>
        <w:topLinePunct w:val="0"/>
        <w:bidi w:val="0"/>
        <w:snapToGrid/>
        <w:spacing w:line="360" w:lineRule="auto"/>
        <w:ind w:left="0" w:firstLine="480" w:firstLineChars="20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2、电话无法解决问题，工程师将在48小时内到达。</w:t>
      </w:r>
    </w:p>
    <w:p w14:paraId="1D718173">
      <w:pPr>
        <w:keepNext w:val="0"/>
        <w:keepLines w:val="0"/>
        <w:pageBreakBefore w:val="0"/>
        <w:widowControl w:val="0"/>
        <w:kinsoku/>
        <w:wordWrap/>
        <w:overflowPunct/>
        <w:topLinePunct w:val="0"/>
        <w:bidi w:val="0"/>
        <w:snapToGrid/>
        <w:spacing w:line="360" w:lineRule="auto"/>
        <w:ind w:left="0" w:firstLine="482" w:firstLineChars="200"/>
        <w:jc w:val="left"/>
        <w:textAlignment w:val="auto"/>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五、服务验收标准</w:t>
      </w:r>
    </w:p>
    <w:p w14:paraId="7CF2A641">
      <w:pPr>
        <w:keepNext w:val="0"/>
        <w:keepLines w:val="0"/>
        <w:pageBreakBefore w:val="0"/>
        <w:widowControl w:val="0"/>
        <w:kinsoku/>
        <w:wordWrap/>
        <w:overflowPunct/>
        <w:topLinePunct w:val="0"/>
        <w:bidi w:val="0"/>
        <w:snapToGrid/>
        <w:spacing w:line="360" w:lineRule="auto"/>
        <w:ind w:left="0" w:firstLine="480" w:firstLineChars="20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符合原厂设备维修标准，满足科研使用要求，开机率≥95%，达到上述服务要求标准。</w:t>
      </w:r>
    </w:p>
    <w:p w14:paraId="5FA1279B">
      <w:pPr>
        <w:widowControl/>
        <w:spacing w:line="486" w:lineRule="exact"/>
        <w:ind w:firstLine="241" w:firstLineChars="100"/>
        <w:contextualSpacing/>
        <w:rPr>
          <w:b/>
          <w:bCs/>
          <w:color w:val="auto"/>
          <w:sz w:val="24"/>
          <w:szCs w:val="24"/>
          <w:highlight w:val="none"/>
          <w:lang w:eastAsia="zh-CN"/>
        </w:rPr>
      </w:pPr>
      <w:r>
        <w:rPr>
          <w:rFonts w:hint="eastAsia" w:eastAsia="宋体"/>
          <w:b/>
          <w:bCs/>
          <w:color w:val="auto"/>
          <w:sz w:val="24"/>
          <w:szCs w:val="24"/>
          <w:highlight w:val="none"/>
          <w:lang w:eastAsia="zh-CN"/>
        </w:rPr>
        <w:t>2.2 采购标的需满足的服务标准、期限、效率等要求；</w:t>
      </w:r>
    </w:p>
    <w:p w14:paraId="73D18508">
      <w:pPr>
        <w:tabs>
          <w:tab w:val="left" w:pos="900"/>
        </w:tabs>
        <w:autoSpaceDE/>
        <w:autoSpaceDN/>
        <w:spacing w:line="486" w:lineRule="exact"/>
        <w:ind w:firstLine="240" w:firstLineChars="100"/>
        <w:rPr>
          <w:color w:val="auto"/>
          <w:sz w:val="24"/>
          <w:szCs w:val="24"/>
          <w:highlight w:val="none"/>
          <w:lang w:eastAsia="zh-CN"/>
        </w:rPr>
      </w:pPr>
      <w:r>
        <w:rPr>
          <w:rFonts w:hint="eastAsia" w:eastAsia="宋体"/>
          <w:color w:val="auto"/>
          <w:sz w:val="24"/>
          <w:szCs w:val="24"/>
          <w:highlight w:val="none"/>
          <w:lang w:eastAsia="zh-CN"/>
        </w:rPr>
        <w:t>（1）采购标的需满足的服务标准、效率要求</w:t>
      </w:r>
    </w:p>
    <w:p w14:paraId="61B4CC4F">
      <w:pPr>
        <w:spacing w:line="486" w:lineRule="exact"/>
        <w:ind w:firstLine="480" w:firstLineChars="200"/>
        <w:contextualSpacing/>
        <w:rPr>
          <w:color w:val="auto"/>
          <w:sz w:val="24"/>
          <w:szCs w:val="24"/>
          <w:highlight w:val="none"/>
          <w:lang w:eastAsia="zh-CN"/>
        </w:rPr>
      </w:pPr>
      <w:r>
        <w:rPr>
          <w:rFonts w:hint="eastAsia" w:eastAsia="宋体"/>
          <w:color w:val="auto"/>
          <w:sz w:val="24"/>
          <w:szCs w:val="24"/>
          <w:highlight w:val="none"/>
          <w:lang w:eastAsia="zh-CN"/>
        </w:rPr>
        <w:t>详见 需满足的质量、安全、技术规格、物理特性等要求。</w:t>
      </w:r>
    </w:p>
    <w:p w14:paraId="4DB9F8B5">
      <w:pPr>
        <w:tabs>
          <w:tab w:val="left" w:pos="900"/>
        </w:tabs>
        <w:autoSpaceDE/>
        <w:autoSpaceDN/>
        <w:spacing w:line="486" w:lineRule="exact"/>
        <w:ind w:firstLine="220" w:firstLineChars="100"/>
        <w:rPr>
          <w:color w:val="auto"/>
          <w:sz w:val="24"/>
          <w:szCs w:val="24"/>
          <w:highlight w:val="none"/>
          <w:lang w:eastAsia="zh-CN"/>
        </w:rPr>
      </w:pPr>
      <w:r>
        <w:rPr>
          <w:rFonts w:hint="eastAsia" w:eastAsia="宋体"/>
          <w:color w:val="auto"/>
          <w:szCs w:val="24"/>
          <w:highlight w:val="none"/>
          <w:lang w:eastAsia="zh-CN"/>
        </w:rPr>
        <w:t>（</w:t>
      </w:r>
      <w:r>
        <w:rPr>
          <w:rFonts w:hint="eastAsia" w:eastAsia="宋体"/>
          <w:color w:val="auto"/>
          <w:sz w:val="24"/>
          <w:szCs w:val="24"/>
          <w:highlight w:val="none"/>
          <w:lang w:eastAsia="zh-CN"/>
        </w:rPr>
        <w:t>2）采购标的需满足的服务期限要求</w:t>
      </w:r>
    </w:p>
    <w:p w14:paraId="46241535">
      <w:pPr>
        <w:tabs>
          <w:tab w:val="left" w:pos="900"/>
        </w:tabs>
        <w:spacing w:line="360" w:lineRule="auto"/>
        <w:ind w:firstLine="480" w:firstLineChars="200"/>
        <w:rPr>
          <w:rFonts w:hint="eastAsia"/>
          <w:b w:val="0"/>
          <w:bCs w:val="0"/>
          <w:color w:val="auto"/>
          <w:sz w:val="24"/>
          <w:szCs w:val="24"/>
          <w:highlight w:val="none"/>
          <w:lang w:eastAsia="zh-CN"/>
        </w:rPr>
      </w:pPr>
      <w:r>
        <w:rPr>
          <w:rFonts w:hint="eastAsia" w:ascii="宋体" w:eastAsia="宋体"/>
          <w:b w:val="0"/>
          <w:bCs w:val="0"/>
          <w:color w:val="auto"/>
          <w:sz w:val="24"/>
          <w:szCs w:val="24"/>
          <w:highlight w:val="none"/>
          <w:lang w:val="en-US" w:eastAsia="zh-CN"/>
        </w:rPr>
        <w:t>详见“</w:t>
      </w:r>
      <w:r>
        <w:rPr>
          <w:rFonts w:hint="eastAsia" w:eastAsia="宋体"/>
          <w:b w:val="0"/>
          <w:bCs w:val="0"/>
          <w:color w:val="auto"/>
          <w:sz w:val="24"/>
          <w:szCs w:val="24"/>
          <w:highlight w:val="none"/>
          <w:lang w:eastAsia="zh-CN"/>
        </w:rPr>
        <w:t>采购标的需求一览表</w:t>
      </w:r>
      <w:r>
        <w:rPr>
          <w:rFonts w:hint="eastAsia" w:ascii="宋体" w:eastAsia="宋体"/>
          <w:b w:val="0"/>
          <w:bCs w:val="0"/>
          <w:color w:val="auto"/>
          <w:sz w:val="24"/>
          <w:szCs w:val="24"/>
          <w:highlight w:val="none"/>
          <w:lang w:val="en-US" w:eastAsia="zh-CN"/>
        </w:rPr>
        <w:t>”</w:t>
      </w:r>
    </w:p>
    <w:p w14:paraId="3C265443">
      <w:pPr>
        <w:tabs>
          <w:tab w:val="left" w:pos="900"/>
        </w:tabs>
        <w:spacing w:line="360" w:lineRule="auto"/>
        <w:ind w:firstLine="482" w:firstLineChars="200"/>
        <w:rPr>
          <w:b/>
          <w:bCs/>
          <w:color w:val="auto"/>
          <w:sz w:val="24"/>
          <w:szCs w:val="24"/>
          <w:highlight w:val="none"/>
          <w:lang w:eastAsia="zh-CN"/>
        </w:rPr>
      </w:pPr>
      <w:r>
        <w:rPr>
          <w:rFonts w:hint="eastAsia" w:eastAsia="宋体"/>
          <w:b/>
          <w:bCs/>
          <w:color w:val="auto"/>
          <w:sz w:val="24"/>
          <w:szCs w:val="24"/>
          <w:highlight w:val="none"/>
          <w:lang w:eastAsia="zh-CN"/>
        </w:rPr>
        <w:t>2.3为落实政府采购政策需满足的要求；</w:t>
      </w:r>
    </w:p>
    <w:p w14:paraId="5361AAA4">
      <w:pPr>
        <w:tabs>
          <w:tab w:val="left" w:pos="900"/>
        </w:tabs>
        <w:spacing w:line="486" w:lineRule="exact"/>
        <w:ind w:firstLine="480" w:firstLineChars="200"/>
        <w:rPr>
          <w:color w:val="auto"/>
          <w:sz w:val="24"/>
          <w:szCs w:val="24"/>
          <w:highlight w:val="none"/>
          <w:lang w:eastAsia="zh-CN"/>
        </w:rPr>
      </w:pPr>
      <w:r>
        <w:rPr>
          <w:rFonts w:hint="eastAsia" w:eastAsia="宋体"/>
          <w:color w:val="auto"/>
          <w:sz w:val="24"/>
          <w:szCs w:val="24"/>
          <w:highlight w:val="none"/>
          <w:lang w:eastAsia="zh-CN"/>
        </w:rPr>
        <w:t>（1）促进中小企业发展政策：根据《政府采购促进中小企业发展管理办法》的通知（财库〔2020〕46号）规定，本项目供应商所投产品为中小企业制造的，供应商应出具招标文件要求的《中小企业声明函》给予证明，否则评标时不予认可。供应商应对提交的中小企业声明函的真实性负责，提交的中小企业声明函不真实的，应承担相应的法律责任。</w:t>
      </w:r>
    </w:p>
    <w:p w14:paraId="6E9CE579">
      <w:pPr>
        <w:tabs>
          <w:tab w:val="left" w:pos="900"/>
        </w:tabs>
        <w:spacing w:line="486" w:lineRule="exact"/>
        <w:ind w:firstLine="480" w:firstLineChars="200"/>
        <w:rPr>
          <w:color w:val="auto"/>
          <w:sz w:val="24"/>
          <w:szCs w:val="24"/>
          <w:highlight w:val="none"/>
          <w:lang w:eastAsia="zh-CN"/>
        </w:rPr>
      </w:pPr>
      <w:r>
        <w:rPr>
          <w:rFonts w:hint="eastAsia" w:eastAsia="宋体"/>
          <w:color w:val="auto"/>
          <w:sz w:val="24"/>
          <w:szCs w:val="24"/>
          <w:highlight w:val="none"/>
          <w:lang w:eastAsia="zh-CN"/>
        </w:rPr>
        <w:t>（2）监狱企业扶持政策：供应商所投产品为监狱企业制造的，将视同为小型或微型企业，将对该投标产品的投标价给予10%的扣除。</w:t>
      </w:r>
      <w:r>
        <w:rPr>
          <w:rFonts w:hint="eastAsia" w:eastAsia="宋体"/>
          <w:iCs/>
          <w:color w:val="auto"/>
          <w:sz w:val="24"/>
          <w:szCs w:val="24"/>
          <w:highlight w:val="none"/>
          <w:lang w:eastAsia="zh-CN"/>
        </w:rPr>
        <w:t>应提供由省级以上监狱管理局、戒毒管理局（含新疆生产建设兵团）出具的属于监狱企业的证明文件。供应商应对提交的属于监狱企业的证明文件的真实性负责，提交的监狱企业的证明文件不真实的，应承担相应的法律责任</w:t>
      </w:r>
      <w:r>
        <w:rPr>
          <w:rFonts w:hint="eastAsia" w:eastAsia="宋体"/>
          <w:color w:val="auto"/>
          <w:sz w:val="24"/>
          <w:szCs w:val="24"/>
          <w:highlight w:val="none"/>
          <w:lang w:eastAsia="zh-CN"/>
        </w:rPr>
        <w:t>。（专门面向中小企业采购或预留份额的情况不适用）</w:t>
      </w:r>
    </w:p>
    <w:p w14:paraId="232FAE92">
      <w:pPr>
        <w:tabs>
          <w:tab w:val="left" w:pos="900"/>
        </w:tabs>
        <w:spacing w:line="486" w:lineRule="exact"/>
        <w:ind w:firstLine="480" w:firstLineChars="200"/>
        <w:rPr>
          <w:color w:val="auto"/>
          <w:sz w:val="24"/>
          <w:szCs w:val="24"/>
          <w:highlight w:val="none"/>
          <w:lang w:eastAsia="zh-CN"/>
        </w:rPr>
      </w:pPr>
      <w:r>
        <w:rPr>
          <w:rFonts w:hint="eastAsia" w:eastAsia="宋体"/>
          <w:color w:val="auto"/>
          <w:sz w:val="24"/>
          <w:szCs w:val="24"/>
          <w:highlight w:val="none"/>
          <w:lang w:eastAsia="zh-CN"/>
        </w:rPr>
        <w:t>（3）促进残疾人就业政府采购政策：根据《三部门联合发布关于促进残疾人就业政府采购政策的通知》（财库〔2017〕141号）规定，符合条件的残疾人福利性单位在参加本项目政府采购活动时，供应商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专门面向中小企业采购或预留份额的情况不适用）</w:t>
      </w:r>
    </w:p>
    <w:p w14:paraId="25BDC272">
      <w:pPr>
        <w:autoSpaceDE/>
        <w:autoSpaceDN/>
        <w:spacing w:line="486" w:lineRule="exact"/>
        <w:ind w:firstLine="480" w:firstLineChars="200"/>
        <w:rPr>
          <w:color w:val="auto"/>
          <w:sz w:val="24"/>
          <w:szCs w:val="24"/>
          <w:highlight w:val="none"/>
          <w:lang w:eastAsia="zh-CN"/>
        </w:rPr>
      </w:pPr>
      <w:r>
        <w:rPr>
          <w:rFonts w:hint="eastAsia" w:eastAsia="宋体"/>
          <w:color w:val="auto"/>
          <w:sz w:val="24"/>
          <w:szCs w:val="24"/>
          <w:highlight w:val="none"/>
          <w:lang w:eastAsia="zh-CN"/>
        </w:rPr>
        <w:t>（4）鼓励节能、环保政策：依据《财政部发展改革委生态环境部市场监管总局关于调整优化节能产品、环境标志产品政府采购执行机制的通知（财库（2019）9号）》执行。</w:t>
      </w:r>
    </w:p>
    <w:p w14:paraId="099A8FB2">
      <w:pPr>
        <w:tabs>
          <w:tab w:val="left" w:pos="900"/>
        </w:tabs>
        <w:autoSpaceDE/>
        <w:autoSpaceDN/>
        <w:spacing w:line="360" w:lineRule="auto"/>
        <w:ind w:firstLine="480" w:firstLineChars="200"/>
        <w:jc w:val="both"/>
        <w:rPr>
          <w:color w:val="auto"/>
          <w:sz w:val="24"/>
          <w:szCs w:val="24"/>
          <w:highlight w:val="none"/>
          <w:lang w:eastAsia="zh-CN"/>
        </w:rPr>
      </w:pPr>
      <w:r>
        <w:rPr>
          <w:rFonts w:hint="eastAsia" w:eastAsia="宋体"/>
          <w:color w:val="auto"/>
          <w:sz w:val="24"/>
          <w:szCs w:val="24"/>
          <w:highlight w:val="none"/>
          <w:lang w:eastAsia="zh-CN"/>
        </w:rPr>
        <w:t>（5）实施本国产品标准及相关政策：依据《</w:t>
      </w:r>
      <w:r>
        <w:rPr>
          <w:rFonts w:hint="eastAsia" w:eastAsia="宋体"/>
          <w:color w:val="auto"/>
          <w:sz w:val="24"/>
          <w:szCs w:val="24"/>
          <w:highlight w:val="none"/>
          <w:shd w:val="clear" w:color="auto" w:fill="FFFFFF"/>
          <w:lang w:eastAsia="zh-CN"/>
        </w:rPr>
        <w:t>国务院办公厅关于在政府采购中实施本国产品标准及相关政策的通知</w:t>
      </w:r>
      <w:r>
        <w:rPr>
          <w:rFonts w:hint="eastAsia" w:eastAsia="宋体"/>
          <w:color w:val="auto"/>
          <w:sz w:val="24"/>
          <w:szCs w:val="24"/>
          <w:highlight w:val="none"/>
          <w:lang w:eastAsia="zh-CN"/>
        </w:rPr>
        <w:t>》（国办发〔2025〕34号）规定，本项目供应商所投产品</w:t>
      </w:r>
      <w:r>
        <w:rPr>
          <w:rFonts w:hint="eastAsia" w:eastAsia="宋体"/>
          <w:color w:val="auto"/>
          <w:sz w:val="24"/>
          <w:szCs w:val="24"/>
          <w:highlight w:val="none"/>
          <w:shd w:val="clear" w:color="auto" w:fill="FFFFFF"/>
          <w:lang w:eastAsia="zh-CN"/>
        </w:rPr>
        <w:t>在中国境内生产，即在中华人民共和国关境内实现从原材料、组件到产品的属性改变。且在中国境内生产的组件成本占比应当达到规定比例</w:t>
      </w:r>
      <w:r>
        <w:rPr>
          <w:rFonts w:hint="eastAsia" w:eastAsia="宋体"/>
          <w:color w:val="auto"/>
          <w:sz w:val="24"/>
          <w:szCs w:val="24"/>
          <w:highlight w:val="none"/>
          <w:lang w:eastAsia="zh-CN"/>
        </w:rPr>
        <w:t>，</w:t>
      </w:r>
      <w:r>
        <w:rPr>
          <w:rFonts w:hint="eastAsia" w:eastAsia="宋体"/>
          <w:color w:val="auto"/>
          <w:sz w:val="24"/>
          <w:szCs w:val="24"/>
          <w:highlight w:val="none"/>
          <w:shd w:val="clear" w:color="auto" w:fill="FFFFFF"/>
          <w:lang w:eastAsia="zh-CN"/>
        </w:rPr>
        <w:t>依法对本国产品给予价格评审优惠，对本国产品的报价给予20%的价格扣除，用扣除后的价格参与评审。</w:t>
      </w:r>
      <w:r>
        <w:rPr>
          <w:rFonts w:hint="eastAsia" w:eastAsia="宋体"/>
          <w:b/>
          <w:bCs/>
          <w:color w:val="auto"/>
          <w:sz w:val="24"/>
          <w:szCs w:val="24"/>
          <w:highlight w:val="none"/>
          <w:lang w:eastAsia="zh-CN"/>
        </w:rPr>
        <w:t>供应商应出具招标文件要求的证明材料给予证明，否则评标时不予认可</w:t>
      </w:r>
      <w:r>
        <w:rPr>
          <w:rFonts w:hint="eastAsia" w:eastAsia="宋体"/>
          <w:color w:val="auto"/>
          <w:sz w:val="24"/>
          <w:szCs w:val="24"/>
          <w:highlight w:val="none"/>
          <w:lang w:eastAsia="zh-CN"/>
        </w:rPr>
        <w:t>。</w:t>
      </w:r>
      <w:r>
        <w:rPr>
          <w:rFonts w:hint="eastAsia" w:eastAsia="宋体"/>
          <w:b/>
          <w:bCs/>
          <w:color w:val="auto"/>
          <w:sz w:val="24"/>
          <w:szCs w:val="24"/>
          <w:highlight w:val="none"/>
          <w:lang w:eastAsia="zh-CN"/>
        </w:rPr>
        <w:t>供应商应对提交的证明材料真实性负责，</w:t>
      </w:r>
      <w:r>
        <w:rPr>
          <w:rFonts w:hint="eastAsia" w:eastAsia="宋体"/>
          <w:color w:val="auto"/>
          <w:sz w:val="24"/>
          <w:szCs w:val="24"/>
          <w:highlight w:val="none"/>
          <w:lang w:eastAsia="zh-CN"/>
        </w:rPr>
        <w:t>提交证明材料不真实的，应承担相应的法律责任。</w:t>
      </w:r>
    </w:p>
    <w:p w14:paraId="1C0B8B5E">
      <w:pPr>
        <w:autoSpaceDE/>
        <w:autoSpaceDN/>
        <w:spacing w:line="486" w:lineRule="exact"/>
        <w:ind w:firstLine="482" w:firstLineChars="200"/>
        <w:rPr>
          <w:b/>
          <w:bCs/>
          <w:color w:val="auto"/>
          <w:sz w:val="24"/>
          <w:szCs w:val="24"/>
          <w:highlight w:val="none"/>
          <w:lang w:eastAsia="zh-CN"/>
        </w:rPr>
      </w:pPr>
      <w:r>
        <w:rPr>
          <w:rFonts w:hint="eastAsia" w:eastAsia="宋体"/>
          <w:b/>
          <w:bCs/>
          <w:color w:val="auto"/>
          <w:sz w:val="24"/>
          <w:szCs w:val="24"/>
          <w:highlight w:val="none"/>
          <w:lang w:eastAsia="zh-CN"/>
        </w:rPr>
        <w:t>2.4采购标的的其他技术、服务等要求；</w:t>
      </w:r>
    </w:p>
    <w:p w14:paraId="061CBE9E">
      <w:pPr>
        <w:tabs>
          <w:tab w:val="left" w:pos="900"/>
        </w:tabs>
        <w:spacing w:line="360" w:lineRule="auto"/>
        <w:ind w:firstLine="480" w:firstLineChars="200"/>
        <w:rPr>
          <w:bCs/>
          <w:color w:val="auto"/>
          <w:sz w:val="24"/>
          <w:szCs w:val="24"/>
          <w:highlight w:val="none"/>
          <w:lang w:eastAsia="zh-CN"/>
        </w:rPr>
      </w:pPr>
      <w:r>
        <w:rPr>
          <w:rFonts w:hint="eastAsia" w:eastAsia="宋体"/>
          <w:bCs/>
          <w:color w:val="auto"/>
          <w:sz w:val="24"/>
          <w:szCs w:val="24"/>
          <w:highlight w:val="none"/>
          <w:lang w:eastAsia="zh-CN"/>
        </w:rPr>
        <w:t>投标人需按照招标文件要求提供常驻服务机构整体情况、技术支持团队整体情况及人员安排、对本次服务目的理解、对供应商提供的整体服务方案进行、应急预案等。</w:t>
      </w:r>
    </w:p>
    <w:p w14:paraId="51132449">
      <w:pPr>
        <w:tabs>
          <w:tab w:val="left" w:pos="900"/>
        </w:tabs>
        <w:spacing w:line="360" w:lineRule="auto"/>
        <w:ind w:firstLine="482" w:firstLineChars="200"/>
        <w:rPr>
          <w:b/>
          <w:color w:val="auto"/>
          <w:sz w:val="24"/>
          <w:szCs w:val="24"/>
          <w:highlight w:val="none"/>
          <w:lang w:eastAsia="zh-CN"/>
        </w:rPr>
      </w:pPr>
      <w:r>
        <w:rPr>
          <w:rFonts w:hint="eastAsia" w:eastAsia="宋体"/>
          <w:b/>
          <w:color w:val="auto"/>
          <w:sz w:val="24"/>
          <w:szCs w:val="24"/>
          <w:highlight w:val="none"/>
          <w:lang w:eastAsia="zh-CN"/>
        </w:rPr>
        <w:t>3.采购标的的验收标准</w:t>
      </w:r>
    </w:p>
    <w:p w14:paraId="7B19FA1A">
      <w:pPr>
        <w:widowControl w:val="0"/>
        <w:autoSpaceDE w:val="0"/>
        <w:autoSpaceDN w:val="0"/>
        <w:spacing w:before="0" w:line="360" w:lineRule="auto"/>
        <w:ind w:left="0" w:firstLine="476"/>
        <w:rPr>
          <w:rFonts w:ascii="宋体" w:hAnsi="宋体" w:eastAsia="宋体" w:cs="宋体"/>
          <w:color w:val="auto"/>
          <w:sz w:val="24"/>
          <w:szCs w:val="22"/>
          <w:highlight w:val="none"/>
          <w:lang w:val="en-US" w:eastAsia="zh-CN" w:bidi="ar-SA"/>
        </w:rPr>
      </w:pPr>
      <w:bookmarkStart w:id="6" w:name="_Toc181860788"/>
      <w:bookmarkStart w:id="7" w:name="_Toc15601"/>
      <w:r>
        <w:rPr>
          <w:rFonts w:hint="eastAsia" w:ascii="宋体" w:hAnsi="宋体" w:eastAsia="宋体" w:cs="宋体"/>
          <w:color w:val="auto"/>
          <w:sz w:val="24"/>
          <w:szCs w:val="22"/>
          <w:highlight w:val="none"/>
          <w:lang w:val="en-US" w:eastAsia="zh-CN" w:bidi="ar-SA"/>
        </w:rPr>
        <w:t>3.</w:t>
      </w:r>
      <w:r>
        <w:rPr>
          <w:rFonts w:ascii="宋体" w:hAnsi="宋体" w:eastAsia="宋体" w:cs="宋体"/>
          <w:color w:val="auto"/>
          <w:sz w:val="24"/>
          <w:szCs w:val="22"/>
          <w:highlight w:val="none"/>
          <w:lang w:val="en-US" w:eastAsia="zh-CN" w:bidi="ar-SA"/>
        </w:rPr>
        <w:t>1</w:t>
      </w:r>
      <w:r>
        <w:rPr>
          <w:rFonts w:hint="eastAsia" w:ascii="宋体" w:hAnsi="宋体" w:eastAsia="宋体" w:cs="宋体"/>
          <w:color w:val="auto"/>
          <w:sz w:val="24"/>
          <w:szCs w:val="22"/>
          <w:highlight w:val="none"/>
          <w:lang w:val="en-US" w:eastAsia="zh-CN" w:bidi="ar-SA"/>
        </w:rPr>
        <w:t>符合采购人服务范围要求。</w:t>
      </w:r>
      <w:bookmarkEnd w:id="6"/>
      <w:bookmarkEnd w:id="7"/>
    </w:p>
    <w:p w14:paraId="6537DE6E">
      <w:pPr>
        <w:widowControl w:val="0"/>
        <w:autoSpaceDE w:val="0"/>
        <w:autoSpaceDN w:val="0"/>
        <w:spacing w:before="0" w:line="360" w:lineRule="auto"/>
        <w:ind w:left="0" w:firstLine="476"/>
        <w:rPr>
          <w:rFonts w:ascii="宋体" w:hAnsi="宋体" w:eastAsia="宋体" w:cs="宋体"/>
          <w:color w:val="auto"/>
          <w:sz w:val="24"/>
          <w:szCs w:val="22"/>
          <w:highlight w:val="none"/>
          <w:lang w:val="en-US" w:eastAsia="zh-CN" w:bidi="ar-SA"/>
        </w:rPr>
      </w:pPr>
      <w:bookmarkStart w:id="8" w:name="_Toc26326"/>
      <w:bookmarkStart w:id="9" w:name="_Toc181860789"/>
      <w:r>
        <w:rPr>
          <w:rFonts w:hint="eastAsia" w:ascii="宋体" w:hAnsi="宋体" w:eastAsia="宋体" w:cs="宋体"/>
          <w:color w:val="auto"/>
          <w:sz w:val="24"/>
          <w:szCs w:val="22"/>
          <w:highlight w:val="none"/>
          <w:lang w:val="en-US" w:eastAsia="zh-CN" w:bidi="ar-SA"/>
        </w:rPr>
        <w:t>3.</w:t>
      </w:r>
      <w:r>
        <w:rPr>
          <w:rFonts w:ascii="宋体" w:hAnsi="宋体" w:eastAsia="宋体" w:cs="宋体"/>
          <w:color w:val="auto"/>
          <w:sz w:val="24"/>
          <w:szCs w:val="22"/>
          <w:highlight w:val="none"/>
          <w:lang w:val="en-US" w:eastAsia="zh-CN" w:bidi="ar-SA"/>
        </w:rPr>
        <w:t>2</w:t>
      </w:r>
      <w:r>
        <w:rPr>
          <w:rFonts w:hint="eastAsia" w:ascii="宋体" w:hAnsi="宋体" w:eastAsia="宋体" w:cs="宋体"/>
          <w:color w:val="auto"/>
          <w:sz w:val="24"/>
          <w:szCs w:val="22"/>
          <w:highlight w:val="none"/>
          <w:lang w:val="en-US" w:eastAsia="zh-CN" w:bidi="ar-SA"/>
        </w:rPr>
        <w:t>供应商配置的硬件设备符合采购人要求。</w:t>
      </w:r>
      <w:bookmarkEnd w:id="8"/>
      <w:bookmarkEnd w:id="9"/>
    </w:p>
    <w:p w14:paraId="7CE5ADE4">
      <w:pPr>
        <w:widowControl w:val="0"/>
        <w:autoSpaceDE w:val="0"/>
        <w:autoSpaceDN w:val="0"/>
        <w:spacing w:before="0" w:line="360" w:lineRule="auto"/>
        <w:ind w:left="0" w:firstLine="476"/>
        <w:rPr>
          <w:rFonts w:ascii="宋体" w:hAnsi="宋体" w:eastAsia="宋体" w:cs="宋体"/>
          <w:color w:val="auto"/>
          <w:sz w:val="24"/>
          <w:szCs w:val="22"/>
          <w:highlight w:val="none"/>
          <w:lang w:val="en-US" w:eastAsia="zh-CN" w:bidi="ar-SA"/>
        </w:rPr>
      </w:pPr>
      <w:bookmarkStart w:id="10" w:name="_Toc181860790"/>
      <w:bookmarkStart w:id="11" w:name="_Toc11917"/>
      <w:r>
        <w:rPr>
          <w:rFonts w:hint="eastAsia" w:ascii="宋体" w:hAnsi="宋体" w:eastAsia="宋体" w:cs="宋体"/>
          <w:color w:val="auto"/>
          <w:sz w:val="24"/>
          <w:szCs w:val="22"/>
          <w:highlight w:val="none"/>
          <w:lang w:val="en-US" w:eastAsia="zh-CN" w:bidi="ar-SA"/>
        </w:rPr>
        <w:t>3.</w:t>
      </w:r>
      <w:r>
        <w:rPr>
          <w:rFonts w:ascii="宋体" w:hAnsi="宋体" w:eastAsia="宋体" w:cs="宋体"/>
          <w:color w:val="auto"/>
          <w:sz w:val="24"/>
          <w:szCs w:val="22"/>
          <w:highlight w:val="none"/>
          <w:lang w:val="en-US" w:eastAsia="zh-CN" w:bidi="ar-SA"/>
        </w:rPr>
        <w:t>3</w:t>
      </w:r>
      <w:r>
        <w:rPr>
          <w:rFonts w:hint="eastAsia" w:ascii="宋体" w:hAnsi="宋体" w:eastAsia="宋体" w:cs="宋体"/>
          <w:color w:val="auto"/>
          <w:sz w:val="24"/>
          <w:szCs w:val="22"/>
          <w:highlight w:val="none"/>
          <w:lang w:val="en-US" w:eastAsia="zh-CN" w:bidi="ar-SA"/>
        </w:rPr>
        <w:t>完成采购人要求的工作内容。</w:t>
      </w:r>
      <w:bookmarkEnd w:id="10"/>
      <w:bookmarkEnd w:id="11"/>
    </w:p>
    <w:p w14:paraId="5AC7FBF9">
      <w:pPr>
        <w:widowControl w:val="0"/>
        <w:autoSpaceDE w:val="0"/>
        <w:autoSpaceDN w:val="0"/>
        <w:spacing w:before="0" w:line="360" w:lineRule="auto"/>
        <w:ind w:left="0" w:firstLine="476"/>
        <w:rPr>
          <w:rFonts w:ascii="宋体" w:hAnsi="宋体" w:eastAsia="宋体" w:cs="宋体"/>
          <w:color w:val="auto"/>
          <w:sz w:val="24"/>
          <w:szCs w:val="22"/>
          <w:highlight w:val="none"/>
          <w:lang w:val="en-US" w:eastAsia="zh-CN" w:bidi="ar-SA"/>
        </w:rPr>
      </w:pPr>
      <w:bookmarkStart w:id="12" w:name="_Toc181860791"/>
      <w:bookmarkStart w:id="13" w:name="_Toc32098"/>
      <w:r>
        <w:rPr>
          <w:rFonts w:hint="eastAsia" w:ascii="宋体" w:hAnsi="宋体" w:eastAsia="宋体" w:cs="宋体"/>
          <w:color w:val="auto"/>
          <w:sz w:val="24"/>
          <w:szCs w:val="22"/>
          <w:highlight w:val="none"/>
          <w:lang w:val="en-US" w:eastAsia="zh-CN" w:bidi="ar-SA"/>
        </w:rPr>
        <w:t>3.</w:t>
      </w:r>
      <w:r>
        <w:rPr>
          <w:rFonts w:ascii="宋体" w:hAnsi="宋体" w:eastAsia="宋体" w:cs="宋体"/>
          <w:color w:val="auto"/>
          <w:sz w:val="24"/>
          <w:szCs w:val="22"/>
          <w:highlight w:val="none"/>
          <w:lang w:val="en-US" w:eastAsia="zh-CN" w:bidi="ar-SA"/>
        </w:rPr>
        <w:t>4</w:t>
      </w:r>
      <w:r>
        <w:rPr>
          <w:rFonts w:hint="eastAsia" w:ascii="宋体" w:hAnsi="宋体" w:eastAsia="宋体" w:cs="宋体"/>
          <w:color w:val="auto"/>
          <w:sz w:val="24"/>
          <w:szCs w:val="22"/>
          <w:highlight w:val="none"/>
          <w:lang w:val="en-US" w:eastAsia="zh-CN" w:bidi="ar-SA"/>
        </w:rPr>
        <w:t>达到采购人要求的服务和质量标准</w:t>
      </w:r>
      <w:bookmarkEnd w:id="12"/>
      <w:bookmarkEnd w:id="13"/>
      <w:r>
        <w:rPr>
          <w:rFonts w:hint="eastAsia" w:ascii="宋体" w:hAnsi="宋体" w:eastAsia="宋体" w:cs="宋体"/>
          <w:color w:val="auto"/>
          <w:sz w:val="24"/>
          <w:szCs w:val="22"/>
          <w:highlight w:val="none"/>
          <w:lang w:val="en-US" w:eastAsia="zh-CN" w:bidi="ar-SA"/>
        </w:rPr>
        <w:t>。</w:t>
      </w:r>
    </w:p>
    <w:p w14:paraId="2893B216">
      <w:bookmarkStart w:id="14" w:name="_GoBack"/>
      <w:bookmarkEnd w:id="14"/>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817C91A"/>
    <w:multiLevelType w:val="singleLevel"/>
    <w:tmpl w:val="2817C91A"/>
    <w:lvl w:ilvl="0" w:tentative="0">
      <w:start w:val="5"/>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1D31E7"/>
    <w:rsid w:val="05654685"/>
    <w:rsid w:val="21D67550"/>
    <w:rsid w:val="2F1D31E7"/>
    <w:rsid w:val="6A7B27B2"/>
    <w:rsid w:val="701557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en-US" w:bidi="ar-SA"/>
    </w:rPr>
  </w:style>
  <w:style w:type="paragraph" w:styleId="2">
    <w:name w:val="heading 1"/>
    <w:basedOn w:val="1"/>
    <w:next w:val="1"/>
    <w:qFormat/>
    <w:uiPriority w:val="1"/>
    <w:pPr>
      <w:outlineLvl w:val="0"/>
    </w:pPr>
    <w:rPr>
      <w:sz w:val="36"/>
      <w:szCs w:val="36"/>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Body Text"/>
    <w:basedOn w:val="1"/>
    <w:qFormat/>
    <w:uiPriority w:val="1"/>
    <w:rPr>
      <w:sz w:val="24"/>
      <w:szCs w:val="24"/>
    </w:rPr>
  </w:style>
  <w:style w:type="paragraph" w:customStyle="1" w:styleId="6">
    <w:name w:val="列表段落11"/>
    <w:basedOn w:val="1"/>
    <w:qFormat/>
    <w:uiPriority w:val="1"/>
    <w:pPr>
      <w:spacing w:before="134"/>
      <w:ind w:left="1196" w:hanging="720"/>
    </w:pPr>
    <w:rPr>
      <w:sz w:val="20"/>
    </w:rPr>
  </w:style>
  <w:style w:type="paragraph" w:customStyle="1" w:styleId="7">
    <w:name w:val="Table Paragraph"/>
    <w:basedOn w:val="1"/>
    <w:qFormat/>
    <w:uiPriority w:val="1"/>
  </w:style>
  <w:style w:type="paragraph" w:customStyle="1" w:styleId="8">
    <w:name w:val="列出段落1"/>
    <w:basedOn w:val="1"/>
    <w:qFormat/>
    <w:uiPriority w:val="1"/>
    <w:pPr>
      <w:spacing w:before="134"/>
      <w:ind w:left="1196" w:hanging="720"/>
    </w:pPr>
    <w:rPr>
      <w:sz w:val="20"/>
    </w:rPr>
  </w:style>
  <w:style w:type="paragraph" w:styleId="9">
    <w:name w:val="List Paragraph"/>
    <w:basedOn w:val="1"/>
    <w:qFormat/>
    <w:uiPriority w:val="34"/>
    <w:pPr>
      <w:ind w:left="720"/>
      <w:contextualSpacing/>
    </w:pPr>
  </w:style>
  <w:style w:type="paragraph" w:customStyle="1" w:styleId="10">
    <w:name w:val="List Paragraph_4659f66f-ab5d-4671-aaad-1869779a3f37"/>
    <w:basedOn w:val="1"/>
    <w:qFormat/>
    <w:uiPriority w:val="0"/>
    <w:pPr>
      <w:ind w:firstLine="420" w:firstLineChars="200"/>
    </w:pPr>
    <w:rPr>
      <w:rFonts w:ascii="Times New Roman" w:hAnsi="Times New Roman" w:eastAsia="宋体" w:cs="Times New Roman"/>
      <w:szCs w:val="24"/>
    </w:rPr>
  </w:style>
  <w:style w:type="paragraph" w:styleId="11">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8890</Words>
  <Characters>9917</Characters>
  <Lines>0</Lines>
  <Paragraphs>0</Paragraphs>
  <TotalTime>0</TotalTime>
  <ScaleCrop>false</ScaleCrop>
  <LinksUpToDate>false</LinksUpToDate>
  <CharactersWithSpaces>9975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2026-07-30T08:18:00Z</dcterms:created>
  <dc:creator>张珊。</dc:creator>
  <cp:lastModifiedBy>Serena</cp:lastModifiedBy>
  <dcterms:modified xsi:type="dcterms:W3CDTF">2026-08-26T08:20:24Z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9D3C80E62623472F9F124BF9307AF29F_11</vt:lpwstr>
  </property>
  <property fmtid="{D5CDD505-2E9C-101B-9397-08002B2CF9AE}" pid="4" name="KSOTemplateDocerSaveRecord">
    <vt:lpwstr>eyJoZGlkIjoiMTUxNjU4Y2I1ZTg1ZmY0MTJiZWRhYWQxYzNmOTNlNDEiLCJ1c2VySWQiOiIyMTg5Mjc5NjMifQ==</vt:lpwstr>
  </property>
</Properties>
</file>