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81E262">
      <w:pPr>
        <w:jc w:val="center"/>
        <w:rPr>
          <w:rFonts w:hint="eastAsia" w:eastAsia="宋体"/>
          <w:b/>
          <w:sz w:val="36"/>
          <w:szCs w:val="36"/>
          <w:lang w:val="en-US" w:eastAsia="zh-CN"/>
        </w:rPr>
      </w:pPr>
      <w:r>
        <w:rPr>
          <w:rFonts w:hint="eastAsia" w:eastAsia="宋体"/>
          <w:b/>
          <w:sz w:val="36"/>
          <w:szCs w:val="36"/>
          <w:lang w:val="en-US" w:eastAsia="zh-CN"/>
        </w:rPr>
        <w:t>竞争性磋商公告</w:t>
      </w:r>
    </w:p>
    <w:p w14:paraId="5E5245B0">
      <w:pPr>
        <w:keepNext/>
        <w:keepLines/>
        <w:widowControl w:val="0"/>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r>
        <w:rPr>
          <w:rFonts w:ascii="Times New Roman" w:hAnsi="Times New Roman" w:eastAsia="宋体" w:cs="Times New Roman"/>
          <w:b/>
          <w:kern w:val="0"/>
          <w:sz w:val="24"/>
          <w:szCs w:val="24"/>
          <w:lang w:val="en-US" w:eastAsia="zh-CN" w:bidi="ar-SA"/>
        </w:rPr>
        <w:t>一、项目基本情况</w:t>
      </w:r>
    </w:p>
    <w:p w14:paraId="72B0AD40">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1.项目编号：</w:t>
      </w:r>
      <w:r>
        <w:rPr>
          <w:rFonts w:hint="eastAsia" w:ascii="Times New Roman" w:hAnsi="Times New Roman" w:eastAsia="宋体" w:cs="Times New Roman"/>
          <w:sz w:val="24"/>
          <w:u w:val="single"/>
        </w:rPr>
        <w:t>BIECC-26CG10322</w:t>
      </w:r>
    </w:p>
    <w:p w14:paraId="0A27AD81">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2.项目名称：</w:t>
      </w:r>
      <w:r>
        <w:rPr>
          <w:rFonts w:hint="eastAsia" w:ascii="Times New Roman" w:hAnsi="Times New Roman" w:eastAsia="宋体" w:cs="Times New Roman"/>
          <w:sz w:val="24"/>
          <w:u w:val="single"/>
        </w:rPr>
        <w:t>城市副中心FZX-0901-0150和0117地块停车场交通安全设施项目</w:t>
      </w:r>
    </w:p>
    <w:p w14:paraId="26D7AAEC">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3.采购方式：竞争性磋商</w:t>
      </w:r>
    </w:p>
    <w:p w14:paraId="78254C47">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4.项目预算金额：</w:t>
      </w:r>
      <w:r>
        <w:rPr>
          <w:rFonts w:hint="eastAsia" w:ascii="Times New Roman" w:hAnsi="Times New Roman" w:eastAsia="宋体" w:cs="Times New Roman"/>
          <w:sz w:val="24"/>
          <w:u w:val="single"/>
        </w:rPr>
        <w:t>263.332982</w:t>
      </w:r>
      <w:r>
        <w:rPr>
          <w:rFonts w:ascii="Times New Roman" w:hAnsi="Times New Roman" w:eastAsia="宋体" w:cs="Times New Roman"/>
          <w:sz w:val="24"/>
        </w:rPr>
        <w:t>万元、项目最高限价（如有）：</w:t>
      </w:r>
      <w:r>
        <w:rPr>
          <w:rFonts w:hint="eastAsia" w:ascii="Times New Roman" w:hAnsi="Times New Roman" w:eastAsia="宋体" w:cs="Times New Roman"/>
          <w:sz w:val="24"/>
          <w:u w:val="single"/>
        </w:rPr>
        <w:t>263.332982</w:t>
      </w:r>
      <w:r>
        <w:rPr>
          <w:rFonts w:ascii="Times New Roman" w:hAnsi="Times New Roman" w:eastAsia="宋体" w:cs="Times New Roman"/>
          <w:sz w:val="24"/>
        </w:rPr>
        <w:t>万元</w:t>
      </w:r>
    </w:p>
    <w:p w14:paraId="0CB7D5C9">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5.采购需求：</w:t>
      </w:r>
    </w:p>
    <w:tbl>
      <w:tblPr>
        <w:tblStyle w:val="2"/>
        <w:tblW w:w="497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1397"/>
        <w:gridCol w:w="1270"/>
        <w:gridCol w:w="926"/>
        <w:gridCol w:w="4278"/>
      </w:tblGrid>
      <w:tr w14:paraId="0D68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vAlign w:val="center"/>
          </w:tcPr>
          <w:p w14:paraId="74BE9B1D">
            <w:pPr>
              <w:jc w:val="center"/>
              <w:rPr>
                <w:rFonts w:ascii="Times New Roman" w:hAnsi="Times New Roman" w:eastAsia="宋体" w:cs="Times New Roman"/>
                <w:bCs/>
                <w:szCs w:val="21"/>
              </w:rPr>
            </w:pPr>
            <w:r>
              <w:rPr>
                <w:rFonts w:ascii="Times New Roman" w:hAnsi="Times New Roman" w:eastAsia="宋体" w:cs="Times New Roman"/>
                <w:bCs/>
                <w:szCs w:val="21"/>
              </w:rPr>
              <w:t>包号</w:t>
            </w:r>
          </w:p>
        </w:tc>
        <w:tc>
          <w:tcPr>
            <w:tcW w:w="824" w:type="pct"/>
            <w:vAlign w:val="center"/>
          </w:tcPr>
          <w:p w14:paraId="2BC2EFDA">
            <w:pPr>
              <w:jc w:val="center"/>
              <w:rPr>
                <w:rFonts w:ascii="Times New Roman" w:hAnsi="Times New Roman" w:eastAsia="宋体" w:cs="Times New Roman"/>
                <w:bCs/>
                <w:szCs w:val="21"/>
              </w:rPr>
            </w:pPr>
            <w:r>
              <w:rPr>
                <w:rFonts w:ascii="Times New Roman" w:hAnsi="Times New Roman" w:eastAsia="宋体" w:cs="Times New Roman"/>
                <w:bCs/>
                <w:szCs w:val="21"/>
              </w:rPr>
              <w:t>标的名称</w:t>
            </w:r>
          </w:p>
        </w:tc>
        <w:tc>
          <w:tcPr>
            <w:tcW w:w="749" w:type="pct"/>
            <w:vAlign w:val="center"/>
          </w:tcPr>
          <w:p w14:paraId="013CEE93">
            <w:pPr>
              <w:jc w:val="center"/>
              <w:rPr>
                <w:rFonts w:ascii="Times New Roman" w:hAnsi="Times New Roman" w:eastAsia="宋体" w:cs="Times New Roman"/>
                <w:bCs/>
                <w:szCs w:val="21"/>
              </w:rPr>
            </w:pPr>
            <w:r>
              <w:rPr>
                <w:rFonts w:ascii="Times New Roman" w:hAnsi="Times New Roman" w:eastAsia="宋体" w:cs="Times New Roman"/>
                <w:bCs/>
                <w:szCs w:val="21"/>
              </w:rPr>
              <w:t>采购包预算金额</w:t>
            </w:r>
          </w:p>
          <w:p w14:paraId="0E328F80">
            <w:pPr>
              <w:jc w:val="center"/>
              <w:rPr>
                <w:rFonts w:ascii="Times New Roman" w:hAnsi="Times New Roman" w:eastAsia="宋体" w:cs="Times New Roman"/>
                <w:bCs/>
                <w:szCs w:val="21"/>
              </w:rPr>
            </w:pPr>
            <w:r>
              <w:rPr>
                <w:rFonts w:ascii="Times New Roman" w:hAnsi="Times New Roman" w:eastAsia="宋体" w:cs="Times New Roman"/>
                <w:bCs/>
                <w:szCs w:val="21"/>
              </w:rPr>
              <w:t>（万元）</w:t>
            </w:r>
          </w:p>
        </w:tc>
        <w:tc>
          <w:tcPr>
            <w:tcW w:w="546" w:type="pct"/>
            <w:vAlign w:val="center"/>
          </w:tcPr>
          <w:p w14:paraId="1E437FFF">
            <w:pPr>
              <w:jc w:val="center"/>
              <w:rPr>
                <w:rFonts w:ascii="Times New Roman" w:hAnsi="Times New Roman" w:eastAsia="宋体" w:cs="Times New Roman"/>
                <w:bCs/>
                <w:szCs w:val="21"/>
              </w:rPr>
            </w:pPr>
            <w:r>
              <w:rPr>
                <w:rFonts w:ascii="Times New Roman" w:hAnsi="Times New Roman" w:eastAsia="宋体" w:cs="Times New Roman"/>
                <w:bCs/>
                <w:szCs w:val="21"/>
              </w:rPr>
              <w:t>数量</w:t>
            </w:r>
          </w:p>
        </w:tc>
        <w:tc>
          <w:tcPr>
            <w:tcW w:w="2524" w:type="pct"/>
            <w:vAlign w:val="center"/>
          </w:tcPr>
          <w:p w14:paraId="770DDB83">
            <w:pPr>
              <w:jc w:val="center"/>
              <w:rPr>
                <w:rFonts w:ascii="Times New Roman" w:hAnsi="Times New Roman" w:eastAsia="宋体" w:cs="Times New Roman"/>
                <w:szCs w:val="21"/>
              </w:rPr>
            </w:pPr>
            <w:r>
              <w:rPr>
                <w:rFonts w:ascii="Times New Roman" w:hAnsi="Times New Roman" w:eastAsia="宋体" w:cs="Times New Roman"/>
                <w:szCs w:val="21"/>
              </w:rPr>
              <w:t>简要技术需求或服务要求</w:t>
            </w:r>
          </w:p>
        </w:tc>
      </w:tr>
      <w:tr w14:paraId="44AB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55" w:type="pct"/>
            <w:vAlign w:val="center"/>
          </w:tcPr>
          <w:p w14:paraId="1100B51F">
            <w:pPr>
              <w:jc w:val="center"/>
              <w:rPr>
                <w:rFonts w:ascii="Times New Roman" w:hAnsi="Times New Roman" w:eastAsia="宋体" w:cs="Times New Roman"/>
                <w:bCs/>
                <w:szCs w:val="21"/>
              </w:rPr>
            </w:pPr>
            <w:r>
              <w:rPr>
                <w:rFonts w:ascii="Times New Roman" w:hAnsi="Times New Roman" w:eastAsia="宋体" w:cs="Times New Roman"/>
                <w:bCs/>
                <w:szCs w:val="21"/>
              </w:rPr>
              <w:t>01</w:t>
            </w:r>
          </w:p>
        </w:tc>
        <w:tc>
          <w:tcPr>
            <w:tcW w:w="824" w:type="pct"/>
            <w:vAlign w:val="center"/>
          </w:tcPr>
          <w:p w14:paraId="2B50C491">
            <w:pPr>
              <w:jc w:val="center"/>
              <w:rPr>
                <w:rFonts w:ascii="Times New Roman" w:hAnsi="Times New Roman" w:eastAsia="宋体" w:cs="Times New Roman"/>
                <w:bCs/>
                <w:szCs w:val="21"/>
              </w:rPr>
            </w:pPr>
            <w:r>
              <w:rPr>
                <w:rFonts w:hint="eastAsia" w:ascii="Times New Roman" w:hAnsi="Times New Roman" w:eastAsia="宋体" w:cs="Times New Roman"/>
                <w:bCs/>
                <w:szCs w:val="21"/>
              </w:rPr>
              <w:t>城市副中心FZX-0901-0150和0117地块停车场交通安全设施项目</w:t>
            </w:r>
          </w:p>
        </w:tc>
        <w:tc>
          <w:tcPr>
            <w:tcW w:w="749" w:type="pct"/>
            <w:vAlign w:val="center"/>
          </w:tcPr>
          <w:p w14:paraId="3431FB30">
            <w:pPr>
              <w:jc w:val="center"/>
              <w:rPr>
                <w:rFonts w:ascii="Times New Roman" w:hAnsi="Times New Roman" w:eastAsia="宋体" w:cs="Times New Roman"/>
                <w:bCs/>
                <w:szCs w:val="21"/>
              </w:rPr>
            </w:pPr>
            <w:r>
              <w:rPr>
                <w:rFonts w:hint="eastAsia" w:ascii="Times New Roman" w:hAnsi="Times New Roman" w:eastAsia="宋体" w:cs="Times New Roman"/>
                <w:bCs/>
                <w:szCs w:val="21"/>
              </w:rPr>
              <w:t>263.332982</w:t>
            </w:r>
          </w:p>
        </w:tc>
        <w:tc>
          <w:tcPr>
            <w:tcW w:w="546" w:type="pct"/>
            <w:vAlign w:val="center"/>
          </w:tcPr>
          <w:p w14:paraId="056B2925">
            <w:pPr>
              <w:jc w:val="center"/>
              <w:rPr>
                <w:rFonts w:hint="eastAsia" w:ascii="Times New Roman" w:hAnsi="Times New Roman" w:eastAsia="宋体" w:cs="Times New Roman"/>
                <w:bCs/>
                <w:szCs w:val="21"/>
                <w:lang w:val="en-US" w:eastAsia="zh-CN"/>
              </w:rPr>
            </w:pPr>
            <w:r>
              <w:rPr>
                <w:rFonts w:hint="eastAsia" w:ascii="Times New Roman" w:hAnsi="Times New Roman" w:eastAsia="宋体" w:cs="Times New Roman"/>
                <w:bCs/>
                <w:szCs w:val="21"/>
                <w:lang w:val="en-US" w:eastAsia="zh-CN"/>
              </w:rPr>
              <w:t>1</w:t>
            </w:r>
          </w:p>
        </w:tc>
        <w:tc>
          <w:tcPr>
            <w:tcW w:w="2524" w:type="pct"/>
            <w:vAlign w:val="center"/>
          </w:tcPr>
          <w:p w14:paraId="32C5EBD2">
            <w:pPr>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lang w:val="en-US" w:eastAsia="zh-CN"/>
              </w:rPr>
              <w:t>本项目涉及</w:t>
            </w:r>
            <w:r>
              <w:rPr>
                <w:rFonts w:hint="eastAsia" w:ascii="Times New Roman" w:hAnsi="Times New Roman" w:eastAsia="宋体" w:cs="Times New Roman"/>
                <w:kern w:val="0"/>
                <w:szCs w:val="21"/>
                <w:highlight w:val="none"/>
              </w:rPr>
              <w:t>车位数857个</w:t>
            </w:r>
            <w:r>
              <w:rPr>
                <w:rFonts w:hint="eastAsia" w:ascii="Times New Roman" w:hAnsi="Times New Roman" w:eastAsia="宋体" w:cs="Times New Roman"/>
                <w:kern w:val="0"/>
                <w:szCs w:val="21"/>
                <w:highlight w:val="none"/>
                <w:lang w:eastAsia="zh-CN"/>
              </w:rPr>
              <w:t>，</w:t>
            </w:r>
            <w:r>
              <w:rPr>
                <w:rFonts w:hint="eastAsia" w:ascii="Times New Roman" w:hAnsi="Times New Roman" w:eastAsia="宋体" w:cs="Times New Roman"/>
                <w:kern w:val="0"/>
                <w:szCs w:val="21"/>
                <w:highlight w:val="none"/>
              </w:rPr>
              <w:t xml:space="preserve">主要内容包括但不限于： </w:t>
            </w:r>
          </w:p>
          <w:p w14:paraId="2F773EDD">
            <w:pPr>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1.地下车库墙柱涂装工程（坡道色带、墙面色带、柱面色带等）；</w:t>
            </w:r>
          </w:p>
          <w:p w14:paraId="12C5DA26">
            <w:pPr>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2.地下车库和地上车位地面划线工程（车位划线、车道划线、斑马线、禁停网格线等）；</w:t>
            </w:r>
          </w:p>
          <w:p w14:paraId="76555709">
            <w:pPr>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3. 地下车库和地上车位基础设施工程（限高杆、反光镜、TPU 自发光护角、热压铸铝挡车器、橡胶减速带、热熔减速带等）；</w:t>
            </w:r>
          </w:p>
          <w:p w14:paraId="61994BD8">
            <w:pPr>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4. 人行通道环氧地坪漆；</w:t>
            </w:r>
          </w:p>
          <w:p w14:paraId="79664E84">
            <w:pPr>
              <w:jc w:val="left"/>
              <w:rPr>
                <w:rFonts w:hint="eastAsia" w:ascii="Times New Roman" w:hAnsi="Times New Roman" w:eastAsia="宋体" w:cs="Times New Roman"/>
                <w:kern w:val="0"/>
                <w:szCs w:val="21"/>
                <w:highlight w:val="none"/>
              </w:rPr>
            </w:pPr>
            <w:r>
              <w:rPr>
                <w:rFonts w:hint="eastAsia" w:ascii="Times New Roman" w:hAnsi="Times New Roman" w:eastAsia="宋体" w:cs="Times New Roman"/>
                <w:kern w:val="0"/>
                <w:szCs w:val="21"/>
                <w:highlight w:val="none"/>
              </w:rPr>
              <w:t>5.引导标识工程（车库出入口限高标识、行车车道指示灯箱、行人指示灯箱等）；</w:t>
            </w:r>
          </w:p>
          <w:p w14:paraId="082F50AE">
            <w:pPr>
              <w:jc w:val="left"/>
              <w:rPr>
                <w:rFonts w:ascii="Times New Roman" w:hAnsi="Times New Roman" w:eastAsia="宋体" w:cs="Times New Roman"/>
                <w:kern w:val="0"/>
                <w:szCs w:val="21"/>
              </w:rPr>
            </w:pPr>
            <w:r>
              <w:rPr>
                <w:rFonts w:hint="eastAsia" w:ascii="Times New Roman" w:hAnsi="Times New Roman" w:eastAsia="宋体" w:cs="Times New Roman"/>
                <w:kern w:val="0"/>
                <w:szCs w:val="21"/>
                <w:highlight w:val="none"/>
              </w:rPr>
              <w:t>6.交汇报警系统等。</w:t>
            </w:r>
          </w:p>
        </w:tc>
      </w:tr>
    </w:tbl>
    <w:p w14:paraId="38CE41F0">
      <w:pPr>
        <w:spacing w:line="360" w:lineRule="auto"/>
        <w:ind w:firstLine="480" w:firstLineChars="200"/>
        <w:rPr>
          <w:rFonts w:ascii="Times New Roman" w:hAnsi="Times New Roman" w:eastAsia="宋体" w:cs="Times New Roman"/>
          <w:sz w:val="24"/>
        </w:rPr>
      </w:pPr>
    </w:p>
    <w:p w14:paraId="67CC262D">
      <w:pPr>
        <w:spacing w:line="360" w:lineRule="auto"/>
        <w:ind w:firstLine="480" w:firstLineChars="200"/>
        <w:rPr>
          <w:rFonts w:ascii="Times New Roman" w:hAnsi="Times New Roman" w:eastAsia="宋体" w:cs="Times New Roman"/>
          <w:sz w:val="24"/>
          <w:u w:val="single"/>
        </w:rPr>
      </w:pPr>
      <w:r>
        <w:rPr>
          <w:rFonts w:ascii="Times New Roman" w:hAnsi="Times New Roman" w:eastAsia="宋体" w:cs="Times New Roman"/>
          <w:sz w:val="24"/>
        </w:rPr>
        <w:t>6.合同履行期限：</w:t>
      </w:r>
      <w:r>
        <w:rPr>
          <w:rFonts w:hint="eastAsia" w:ascii="Times New Roman" w:hAnsi="Times New Roman" w:eastAsia="宋体" w:cs="Times New Roman"/>
          <w:sz w:val="24"/>
          <w:highlight w:val="none"/>
          <w:u w:val="single"/>
        </w:rPr>
        <w:t>合同签订，并具备现场施工条件后1个月以内完成主体工程，45日历日内达到竣工验收标准</w:t>
      </w:r>
      <w:r>
        <w:rPr>
          <w:rFonts w:hint="eastAsia" w:ascii="Times New Roman" w:hAnsi="Times New Roman" w:eastAsia="宋体" w:cs="Times New Roman"/>
          <w:sz w:val="24"/>
        </w:rPr>
        <w:t>。</w:t>
      </w:r>
      <w:r>
        <w:rPr>
          <w:rFonts w:ascii="Times New Roman" w:hAnsi="Times New Roman" w:eastAsia="宋体" w:cs="Times New Roman"/>
          <w:sz w:val="24"/>
        </w:rPr>
        <w:t xml:space="preserve">  </w:t>
      </w:r>
    </w:p>
    <w:p w14:paraId="1770FA76">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7.本项目是否接受联合体：</w:t>
      </w:r>
      <w:r>
        <w:rPr>
          <w:rFonts w:hint="eastAsia" w:ascii="宋体" w:hAnsi="宋体" w:eastAsia="宋体" w:cs="宋体"/>
          <w:lang w:eastAsia="zh-CN"/>
        </w:rPr>
        <w:t>□</w:t>
      </w:r>
      <w:r>
        <w:rPr>
          <w:rFonts w:ascii="Times New Roman" w:hAnsi="Times New Roman" w:eastAsia="宋体" w:cs="Times New Roman"/>
          <w:sz w:val="24"/>
        </w:rPr>
        <w:t xml:space="preserve">是  </w:t>
      </w:r>
      <w:r>
        <w:rPr>
          <w:rFonts w:hint="eastAsia" w:ascii="Times New Roman" w:hAnsi="Times New Roman" w:eastAsia="宋体" w:cs="Times New Roman"/>
          <w:lang w:eastAsia="zh-CN"/>
        </w:rPr>
        <w:t>■</w:t>
      </w:r>
      <w:r>
        <w:rPr>
          <w:rFonts w:ascii="Times New Roman" w:hAnsi="Times New Roman" w:eastAsia="宋体" w:cs="Times New Roman"/>
          <w:sz w:val="24"/>
        </w:rPr>
        <w:t>否。</w:t>
      </w:r>
    </w:p>
    <w:p w14:paraId="111E6E74">
      <w:pPr>
        <w:spacing w:line="360" w:lineRule="auto"/>
        <w:ind w:firstLine="480" w:firstLineChars="200"/>
        <w:rPr>
          <w:rFonts w:ascii="Times New Roman" w:hAnsi="Times New Roman" w:eastAsia="宋体" w:cs="Times New Roman"/>
          <w:sz w:val="24"/>
        </w:rPr>
      </w:pPr>
    </w:p>
    <w:p w14:paraId="77CF5907">
      <w:pPr>
        <w:keepNext/>
        <w:keepLines/>
        <w:widowControl w:val="0"/>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bookmarkStart w:id="0" w:name="_Toc35393791"/>
      <w:bookmarkStart w:id="1" w:name="_Toc28359003"/>
      <w:bookmarkStart w:id="2" w:name="_Toc35393622"/>
      <w:bookmarkStart w:id="3" w:name="_Toc28359080"/>
      <w:r>
        <w:rPr>
          <w:rFonts w:ascii="Times New Roman" w:hAnsi="Times New Roman" w:eastAsia="宋体" w:cs="Times New Roman"/>
          <w:b/>
          <w:kern w:val="0"/>
          <w:sz w:val="24"/>
          <w:szCs w:val="24"/>
          <w:lang w:val="en-US" w:eastAsia="zh-CN" w:bidi="ar-SA"/>
        </w:rPr>
        <w:t>二、申请人的资格要求（须同时满足）</w:t>
      </w:r>
      <w:bookmarkEnd w:id="0"/>
      <w:bookmarkEnd w:id="1"/>
      <w:bookmarkEnd w:id="2"/>
      <w:bookmarkEnd w:id="3"/>
    </w:p>
    <w:p w14:paraId="4BB237F7">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1.满足《中华人民共和国政府采购法》第二十二条规定；</w:t>
      </w:r>
    </w:p>
    <w:p w14:paraId="31E467C8">
      <w:pPr>
        <w:spacing w:line="360" w:lineRule="auto"/>
        <w:ind w:firstLine="480" w:firstLineChars="200"/>
        <w:rPr>
          <w:rFonts w:ascii="Times New Roman" w:hAnsi="Times New Roman" w:eastAsia="宋体" w:cs="Times New Roman"/>
          <w:sz w:val="24"/>
        </w:rPr>
      </w:pPr>
      <w:bookmarkStart w:id="4" w:name="_Toc28359004"/>
      <w:bookmarkStart w:id="5" w:name="_Toc28359081"/>
      <w:r>
        <w:rPr>
          <w:rFonts w:ascii="Times New Roman" w:hAnsi="Times New Roman" w:eastAsia="宋体" w:cs="Times New Roman"/>
          <w:sz w:val="24"/>
        </w:rPr>
        <w:t>2.落实政府采购政策需满足的资格要求：</w:t>
      </w:r>
    </w:p>
    <w:p w14:paraId="1666C3C7">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2.1 中小企业政策</w:t>
      </w:r>
    </w:p>
    <w:p w14:paraId="5C2DD49E">
      <w:pPr>
        <w:spacing w:line="360" w:lineRule="auto"/>
        <w:ind w:firstLine="420" w:firstLineChars="200"/>
        <w:rPr>
          <w:rFonts w:ascii="Times New Roman" w:hAnsi="Times New Roman" w:eastAsia="宋体" w:cs="Times New Roman"/>
          <w:sz w:val="24"/>
        </w:rPr>
      </w:pPr>
      <w:r>
        <w:rPr>
          <w:rFonts w:hint="eastAsia" w:ascii="Times New Roman" w:hAnsi="Times New Roman" w:eastAsia="宋体" w:cs="Times New Roman"/>
          <w:lang w:eastAsia="zh-CN"/>
        </w:rPr>
        <w:t>■</w:t>
      </w:r>
      <w:r>
        <w:rPr>
          <w:rFonts w:ascii="Times New Roman" w:hAnsi="Times New Roman" w:eastAsia="宋体" w:cs="Times New Roman"/>
          <w:sz w:val="24"/>
        </w:rPr>
        <w:t>本项目不专门面向中小企业预留采购份额。</w:t>
      </w:r>
    </w:p>
    <w:p w14:paraId="204644D6">
      <w:pPr>
        <w:spacing w:line="360" w:lineRule="auto"/>
        <w:ind w:firstLine="420" w:firstLineChars="200"/>
        <w:rPr>
          <w:rFonts w:ascii="Times New Roman" w:hAnsi="Times New Roman" w:eastAsia="宋体" w:cs="Times New Roman"/>
          <w:sz w:val="24"/>
        </w:rPr>
      </w:pPr>
      <w:r>
        <w:rPr>
          <w:rFonts w:hint="eastAsia" w:ascii="宋体" w:hAnsi="宋体" w:eastAsia="宋体" w:cs="宋体"/>
          <w:lang w:eastAsia="zh-CN"/>
        </w:rPr>
        <w:t>□</w:t>
      </w:r>
      <w:r>
        <w:rPr>
          <w:rFonts w:ascii="Times New Roman" w:hAnsi="Times New Roman" w:eastAsia="宋体" w:cs="Times New Roman"/>
          <w:sz w:val="24"/>
        </w:rPr>
        <w:t xml:space="preserve">本项目专门面向  </w:t>
      </w:r>
      <w:r>
        <w:rPr>
          <w:rFonts w:hint="eastAsia" w:ascii="宋体" w:hAnsi="宋体" w:eastAsia="宋体" w:cs="宋体"/>
          <w:lang w:eastAsia="zh-CN"/>
        </w:rPr>
        <w:t>□</w:t>
      </w:r>
      <w:r>
        <w:rPr>
          <w:rFonts w:ascii="Times New Roman" w:hAnsi="Times New Roman" w:eastAsia="宋体" w:cs="Times New Roman"/>
          <w:sz w:val="24"/>
        </w:rPr>
        <w:t xml:space="preserve">中小 </w:t>
      </w:r>
      <w:r>
        <w:rPr>
          <w:rFonts w:hint="eastAsia" w:ascii="宋体" w:hAnsi="宋体" w:eastAsia="宋体" w:cs="宋体"/>
          <w:lang w:eastAsia="zh-CN"/>
        </w:rPr>
        <w:t>□</w:t>
      </w:r>
      <w:r>
        <w:rPr>
          <w:rFonts w:ascii="Times New Roman" w:hAnsi="Times New Roman" w:eastAsia="宋体" w:cs="Times New Roman"/>
          <w:sz w:val="24"/>
        </w:rPr>
        <w:t>小微企业  采购。即：提供的货物全部由符合政策要求的中小/小微企业制造、服务全部由符合政策要求的中小/小微企业承接。</w:t>
      </w:r>
    </w:p>
    <w:p w14:paraId="50FA03D7">
      <w:pPr>
        <w:spacing w:line="360" w:lineRule="auto"/>
        <w:ind w:firstLine="420" w:firstLineChars="200"/>
        <w:rPr>
          <w:rFonts w:ascii="Times New Roman" w:hAnsi="Times New Roman" w:eastAsia="宋体" w:cs="Times New Roman"/>
          <w:sz w:val="24"/>
        </w:rPr>
      </w:pPr>
      <w:r>
        <w:rPr>
          <w:rFonts w:hint="eastAsia" w:ascii="宋体" w:hAnsi="宋体" w:eastAsia="宋体" w:cs="宋体"/>
          <w:lang w:eastAsia="zh-CN"/>
        </w:rPr>
        <w:t>□</w:t>
      </w:r>
      <w:r>
        <w:rPr>
          <w:rFonts w:ascii="Times New Roman" w:hAnsi="Times New Roman" w:eastAsia="宋体" w:cs="Times New Roman"/>
          <w:sz w:val="24"/>
        </w:rPr>
        <w:t>本项目预留部分采购项目预算专门面向中小企业采购。对于预留份额，提供的货物由符合政策要求的中小企业制造、服务由符合政策要求的中小企业承接。预留份额通过以下措施进行：_____</w:t>
      </w:r>
      <w:r>
        <w:rPr>
          <w:rFonts w:hint="eastAsia" w:ascii="Times New Roman" w:hAnsi="Times New Roman" w:eastAsia="宋体" w:cs="Times New Roman"/>
          <w:sz w:val="24"/>
          <w:u w:val="single"/>
          <w:lang w:val="en-US" w:eastAsia="zh-CN"/>
        </w:rPr>
        <w:t>/</w:t>
      </w:r>
      <w:r>
        <w:rPr>
          <w:rFonts w:ascii="Times New Roman" w:hAnsi="Times New Roman" w:eastAsia="宋体" w:cs="Times New Roman"/>
          <w:sz w:val="24"/>
        </w:rPr>
        <w:t>______。</w:t>
      </w:r>
    </w:p>
    <w:p w14:paraId="2D4DDBB7">
      <w:pPr>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2.2 其它落实政府采购政策的资格要求（如有）：______</w:t>
      </w:r>
      <w:r>
        <w:rPr>
          <w:rFonts w:hint="eastAsia" w:ascii="Times New Roman" w:hAnsi="Times New Roman" w:eastAsia="宋体" w:cs="Times New Roman"/>
          <w:sz w:val="24"/>
          <w:u w:val="single"/>
          <w:lang w:val="en-US" w:eastAsia="zh-CN"/>
        </w:rPr>
        <w:t xml:space="preserve">/ </w:t>
      </w:r>
      <w:r>
        <w:rPr>
          <w:rFonts w:ascii="Times New Roman" w:hAnsi="Times New Roman" w:eastAsia="宋体" w:cs="Times New Roman"/>
          <w:sz w:val="24"/>
        </w:rPr>
        <w:t>_____。</w:t>
      </w:r>
    </w:p>
    <w:p w14:paraId="189E7A3F">
      <w:pPr>
        <w:spacing w:line="360" w:lineRule="auto"/>
        <w:ind w:firstLine="480" w:firstLineChars="200"/>
        <w:rPr>
          <w:rFonts w:ascii="Times New Roman" w:hAnsi="Times New Roman" w:eastAsia="宋体" w:cs="Times New Roman"/>
          <w:color w:val="FF0000"/>
          <w:sz w:val="24"/>
        </w:rPr>
      </w:pPr>
      <w:r>
        <w:rPr>
          <w:rFonts w:ascii="Times New Roman" w:hAnsi="Times New Roman" w:eastAsia="宋体" w:cs="Times New Roman"/>
          <w:sz w:val="24"/>
        </w:rPr>
        <w:t>3.本项目的特定资格要求：</w:t>
      </w:r>
    </w:p>
    <w:p w14:paraId="282C430A">
      <w:pPr>
        <w:tabs>
          <w:tab w:val="left" w:pos="900"/>
          <w:tab w:val="left" w:pos="1134"/>
          <w:tab w:val="left" w:pos="1589"/>
          <w:tab w:val="left" w:pos="5521"/>
        </w:tabs>
        <w:snapToGrid w:val="0"/>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3.1本项目是否属于政府购买服务：</w:t>
      </w:r>
    </w:p>
    <w:p w14:paraId="029FE548">
      <w:pPr>
        <w:tabs>
          <w:tab w:val="left" w:pos="900"/>
          <w:tab w:val="left" w:pos="1134"/>
          <w:tab w:val="left" w:pos="1589"/>
          <w:tab w:val="left" w:pos="5521"/>
        </w:tabs>
        <w:snapToGrid w:val="0"/>
        <w:spacing w:line="360" w:lineRule="auto"/>
        <w:ind w:left="991" w:leftChars="472" w:firstLine="2"/>
        <w:rPr>
          <w:rFonts w:ascii="Times New Roman" w:hAnsi="Times New Roman" w:eastAsia="宋体" w:cs="Times New Roman"/>
          <w:sz w:val="24"/>
        </w:rPr>
      </w:pPr>
      <w:r>
        <w:rPr>
          <w:rFonts w:hint="eastAsia" w:ascii="宋体" w:hAnsi="宋体" w:eastAsia="宋体" w:cs="宋体"/>
          <w:lang w:eastAsia="zh-CN"/>
        </w:rPr>
        <w:t>■</w:t>
      </w:r>
      <w:r>
        <w:rPr>
          <w:rFonts w:ascii="Times New Roman" w:hAnsi="Times New Roman" w:eastAsia="宋体" w:cs="Times New Roman"/>
          <w:sz w:val="24"/>
        </w:rPr>
        <w:t>否</w:t>
      </w:r>
    </w:p>
    <w:p w14:paraId="7A5DA194">
      <w:pPr>
        <w:tabs>
          <w:tab w:val="left" w:pos="900"/>
          <w:tab w:val="left" w:pos="1134"/>
          <w:tab w:val="left" w:pos="1589"/>
          <w:tab w:val="left" w:pos="5521"/>
        </w:tabs>
        <w:snapToGrid w:val="0"/>
        <w:spacing w:line="360" w:lineRule="auto"/>
        <w:ind w:left="991" w:leftChars="472" w:firstLine="2"/>
        <w:rPr>
          <w:rFonts w:ascii="Times New Roman" w:hAnsi="Times New Roman" w:eastAsia="宋体" w:cs="Times New Roman"/>
          <w:sz w:val="24"/>
        </w:rPr>
      </w:pPr>
      <w:r>
        <w:rPr>
          <w:rFonts w:hint="eastAsia" w:ascii="宋体" w:hAnsi="宋体" w:eastAsia="宋体" w:cs="宋体"/>
        </w:rPr>
        <w:t>□</w:t>
      </w:r>
      <w:r>
        <w:rPr>
          <w:rFonts w:ascii="Times New Roman" w:hAnsi="Times New Roman" w:eastAsia="宋体" w:cs="Times New Roman"/>
          <w:sz w:val="24"/>
        </w:rPr>
        <w:t>是，公益一类事业单位、使用事业编制且由财政拨款保障的群团组织，不得作为承接主体；</w:t>
      </w:r>
    </w:p>
    <w:p w14:paraId="0C116DFA">
      <w:pPr>
        <w:tabs>
          <w:tab w:val="left" w:pos="900"/>
          <w:tab w:val="left" w:pos="1134"/>
          <w:tab w:val="left" w:pos="1589"/>
          <w:tab w:val="left" w:pos="5521"/>
        </w:tabs>
        <w:snapToGrid w:val="0"/>
        <w:spacing w:line="360" w:lineRule="auto"/>
        <w:ind w:firstLine="480" w:firstLineChars="200"/>
        <w:rPr>
          <w:rFonts w:ascii="Times New Roman" w:hAnsi="Times New Roman" w:eastAsia="宋体" w:cs="Times New Roman"/>
          <w:sz w:val="24"/>
        </w:rPr>
      </w:pPr>
      <w:r>
        <w:rPr>
          <w:rFonts w:ascii="Times New Roman" w:hAnsi="Times New Roman" w:eastAsia="宋体" w:cs="Times New Roman"/>
          <w:sz w:val="24"/>
        </w:rPr>
        <w:t>3.2其他特定资格要求：</w:t>
      </w:r>
    </w:p>
    <w:p w14:paraId="4F4B2B93">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u w:val="single"/>
        </w:rPr>
      </w:pPr>
      <w:r>
        <w:rPr>
          <w:rFonts w:hint="eastAsia" w:ascii="Times New Roman" w:hAnsi="Times New Roman" w:eastAsia="宋体" w:cs="Times New Roman"/>
          <w:sz w:val="24"/>
          <w:u w:val="single"/>
        </w:rPr>
        <w:t>（1）本项目首次响应文件提交截止之日前被列入失信被执行人、重大税收违法案件当事人名单、政府采购严重违法失信行为记录名单（处罚期限尚未届满的），不得参与本项目的竞争性磋商，[以“信用中国”网站（www.creditchina.gov.cn）和“中国政府采购网”（www.ccgp.gov.cn）采购代理机构评审当日的查询记录为准]；</w:t>
      </w:r>
    </w:p>
    <w:p w14:paraId="385BFF84">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u w:val="single"/>
        </w:rPr>
      </w:pPr>
      <w:r>
        <w:rPr>
          <w:rFonts w:hint="eastAsia" w:ascii="Times New Roman" w:hAnsi="Times New Roman" w:eastAsia="宋体" w:cs="Times New Roman"/>
          <w:sz w:val="24"/>
          <w:u w:val="single"/>
        </w:rPr>
        <w:t>（2）单位负责人为同一人或者存在直接控股、管理关系的不同磋商供应商，不得参加同一合同项下的政府采购活动；为本项目提供整体设计、规范编制或者项目管理、监理、检测等服务的供应商，不得参加本项目的竞争性磋商；</w:t>
      </w:r>
    </w:p>
    <w:p w14:paraId="4B84B1E7">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u w:val="single"/>
          <w:lang w:eastAsia="zh-CN"/>
        </w:rPr>
      </w:pPr>
      <w:r>
        <w:rPr>
          <w:rFonts w:hint="eastAsia" w:ascii="Times New Roman" w:hAnsi="Times New Roman" w:eastAsia="宋体" w:cs="Times New Roman"/>
          <w:sz w:val="24"/>
          <w:u w:val="single"/>
        </w:rPr>
        <w:t>（3）磋商供应商必须通过下述第三条“获取采购文件”中规定的渠道获取了磋商文件</w:t>
      </w:r>
      <w:r>
        <w:rPr>
          <w:rFonts w:hint="eastAsia" w:ascii="Times New Roman" w:hAnsi="Times New Roman" w:eastAsia="宋体" w:cs="Times New Roman"/>
          <w:sz w:val="24"/>
          <w:u w:val="single"/>
          <w:lang w:eastAsia="zh-CN"/>
        </w:rPr>
        <w:t>；</w:t>
      </w:r>
    </w:p>
    <w:p w14:paraId="2D1E15DB">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u w:val="single"/>
        </w:rPr>
      </w:pPr>
      <w:r>
        <w:rPr>
          <w:rFonts w:hint="eastAsia" w:ascii="Times New Roman" w:hAnsi="Times New Roman" w:eastAsia="宋体" w:cs="Times New Roman"/>
          <w:sz w:val="24"/>
          <w:u w:val="single"/>
        </w:rPr>
        <w:t>（</w:t>
      </w:r>
      <w:r>
        <w:rPr>
          <w:rFonts w:hint="eastAsia" w:ascii="Times New Roman" w:hAnsi="Times New Roman" w:eastAsia="宋体" w:cs="Times New Roman"/>
          <w:sz w:val="24"/>
          <w:u w:val="single"/>
          <w:lang w:val="en-US" w:eastAsia="zh-CN"/>
        </w:rPr>
        <w:t>4</w:t>
      </w:r>
      <w:r>
        <w:rPr>
          <w:rFonts w:hint="eastAsia" w:ascii="Times New Roman" w:hAnsi="Times New Roman" w:eastAsia="宋体" w:cs="Times New Roman"/>
          <w:sz w:val="24"/>
          <w:u w:val="single"/>
        </w:rPr>
        <w:t>）供应商须具有市政公用工程施工总承包三级及以上资质证书；</w:t>
      </w:r>
    </w:p>
    <w:p w14:paraId="5497B483">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u w:val="single"/>
        </w:rPr>
      </w:pPr>
      <w:r>
        <w:rPr>
          <w:rFonts w:hint="eastAsia" w:ascii="Times New Roman" w:hAnsi="Times New Roman" w:eastAsia="宋体" w:cs="Times New Roman"/>
          <w:sz w:val="24"/>
          <w:u w:val="single"/>
        </w:rPr>
        <w:t>（</w:t>
      </w:r>
      <w:r>
        <w:rPr>
          <w:rFonts w:hint="eastAsia" w:ascii="Times New Roman" w:hAnsi="Times New Roman" w:eastAsia="宋体" w:cs="Times New Roman"/>
          <w:sz w:val="24"/>
          <w:u w:val="single"/>
          <w:lang w:val="en-US" w:eastAsia="zh-CN"/>
        </w:rPr>
        <w:t>5</w:t>
      </w:r>
      <w:r>
        <w:rPr>
          <w:rFonts w:hint="eastAsia" w:ascii="Times New Roman" w:hAnsi="Times New Roman" w:eastAsia="宋体" w:cs="Times New Roman"/>
          <w:sz w:val="24"/>
          <w:u w:val="single"/>
        </w:rPr>
        <w:t>）供应商须具有有效期内的建设主管部门颁发的安全生产许可证；</w:t>
      </w:r>
    </w:p>
    <w:p w14:paraId="44246025">
      <w:pPr>
        <w:tabs>
          <w:tab w:val="left" w:pos="900"/>
          <w:tab w:val="left" w:pos="1134"/>
          <w:tab w:val="left" w:pos="1589"/>
          <w:tab w:val="left" w:pos="5521"/>
        </w:tabs>
        <w:snapToGrid w:val="0"/>
        <w:spacing w:line="360" w:lineRule="auto"/>
        <w:ind w:firstLine="480" w:firstLineChars="200"/>
        <w:rPr>
          <w:rFonts w:hint="eastAsia" w:ascii="Times New Roman" w:hAnsi="Times New Roman" w:eastAsia="宋体" w:cs="Times New Roman"/>
          <w:sz w:val="24"/>
          <w:u w:val="single"/>
        </w:rPr>
      </w:pPr>
      <w:r>
        <w:rPr>
          <w:rFonts w:hint="eastAsia" w:ascii="Times New Roman" w:hAnsi="Times New Roman" w:eastAsia="宋体" w:cs="Times New Roman"/>
          <w:sz w:val="24"/>
          <w:u w:val="single"/>
        </w:rPr>
        <w:t>（</w:t>
      </w:r>
      <w:r>
        <w:rPr>
          <w:rFonts w:hint="eastAsia" w:ascii="Times New Roman" w:hAnsi="Times New Roman" w:eastAsia="宋体" w:cs="Times New Roman"/>
          <w:sz w:val="24"/>
          <w:u w:val="single"/>
          <w:lang w:val="en-US" w:eastAsia="zh-CN"/>
        </w:rPr>
        <w:t>6</w:t>
      </w:r>
      <w:r>
        <w:rPr>
          <w:rFonts w:hint="eastAsia" w:ascii="Times New Roman" w:hAnsi="Times New Roman" w:eastAsia="宋体" w:cs="Times New Roman"/>
          <w:sz w:val="24"/>
          <w:u w:val="single"/>
        </w:rPr>
        <w:t>）供应商拟派的项目经理须具有市政公用工程二级(含)以上注册建造师执业资格证书及安全生产考核 B 本；</w:t>
      </w:r>
    </w:p>
    <w:p w14:paraId="34743065">
      <w:pPr>
        <w:keepNext w:val="0"/>
        <w:keepLines w:val="0"/>
        <w:pageBreakBefore w:val="0"/>
        <w:widowControl w:val="0"/>
        <w:tabs>
          <w:tab w:val="left" w:pos="900"/>
          <w:tab w:val="left" w:pos="1134"/>
          <w:tab w:val="left" w:pos="1589"/>
          <w:tab w:val="left" w:pos="5521"/>
        </w:tabs>
        <w:kinsoku/>
        <w:wordWrap w:val="0"/>
        <w:overflowPunct/>
        <w:topLinePunct w:val="0"/>
        <w:autoSpaceDE/>
        <w:autoSpaceDN/>
        <w:bidi w:val="0"/>
        <w:adjustRightInd/>
        <w:snapToGrid w:val="0"/>
        <w:spacing w:line="360" w:lineRule="auto"/>
        <w:ind w:firstLine="480" w:firstLineChars="200"/>
        <w:textAlignment w:val="auto"/>
        <w:rPr>
          <w:rFonts w:ascii="Times New Roman" w:hAnsi="Times New Roman" w:eastAsia="宋体" w:cs="Times New Roman"/>
          <w:sz w:val="24"/>
          <w:u w:val="single"/>
        </w:rPr>
      </w:pPr>
      <w:r>
        <w:rPr>
          <w:rFonts w:hint="eastAsia" w:ascii="Times New Roman" w:hAnsi="Times New Roman" w:eastAsia="宋体" w:cs="Times New Roman"/>
          <w:sz w:val="24"/>
          <w:u w:val="single"/>
        </w:rPr>
        <w:t>（</w:t>
      </w:r>
      <w:r>
        <w:rPr>
          <w:rFonts w:hint="eastAsia" w:ascii="Times New Roman" w:hAnsi="Times New Roman" w:eastAsia="宋体" w:cs="Times New Roman"/>
          <w:sz w:val="24"/>
          <w:u w:val="single"/>
          <w:lang w:val="en-US" w:eastAsia="zh-CN"/>
        </w:rPr>
        <w:t>7</w:t>
      </w:r>
      <w:r>
        <w:rPr>
          <w:rFonts w:hint="eastAsia" w:ascii="Times New Roman" w:hAnsi="Times New Roman" w:eastAsia="宋体" w:cs="Times New Roman"/>
          <w:sz w:val="24"/>
          <w:u w:val="single"/>
        </w:rPr>
        <w:t>）供应商本次响应使用的资质未被标注为异常，标注异常的不得参与本项目的竞争性磋商，[以“北京市住房和城乡建设委员会”网站（https://zjw.beijing.gov.cn/）采购代理机构评审当日的查询记录为准]。</w:t>
      </w:r>
    </w:p>
    <w:p w14:paraId="7254F37B">
      <w:pPr>
        <w:spacing w:line="360" w:lineRule="auto"/>
        <w:ind w:firstLine="480" w:firstLineChars="200"/>
        <w:rPr>
          <w:rFonts w:ascii="Times New Roman" w:hAnsi="Times New Roman" w:eastAsia="宋体" w:cs="Times New Roman"/>
          <w:i/>
          <w:iCs/>
          <w:sz w:val="24"/>
          <w:u w:val="single"/>
        </w:rPr>
      </w:pPr>
    </w:p>
    <w:bookmarkEnd w:id="4"/>
    <w:bookmarkEnd w:id="5"/>
    <w:p w14:paraId="664B7694">
      <w:pPr>
        <w:keepNext/>
        <w:keepLines/>
        <w:widowControl/>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bookmarkStart w:id="6" w:name="_Toc35393792"/>
      <w:bookmarkStart w:id="7" w:name="_Toc35393623"/>
      <w:r>
        <w:rPr>
          <w:rFonts w:ascii="Times New Roman" w:hAnsi="Times New Roman" w:eastAsia="宋体" w:cs="Times New Roman"/>
          <w:b/>
          <w:kern w:val="0"/>
          <w:sz w:val="24"/>
          <w:szCs w:val="24"/>
          <w:lang w:val="en-US" w:eastAsia="zh-CN" w:bidi="ar-SA"/>
        </w:rPr>
        <w:t>三、获取采购文件</w:t>
      </w:r>
      <w:bookmarkEnd w:id="6"/>
      <w:bookmarkEnd w:id="7"/>
    </w:p>
    <w:p w14:paraId="7F7612E9">
      <w:pPr>
        <w:adjustRightInd w:val="0"/>
        <w:snapToGrid w:val="0"/>
        <w:spacing w:line="360" w:lineRule="auto"/>
        <w:ind w:firstLine="480" w:firstLineChars="200"/>
        <w:rPr>
          <w:rFonts w:ascii="Times New Roman" w:hAnsi="Times New Roman" w:eastAsia="宋体" w:cs="Times New Roman"/>
          <w:sz w:val="24"/>
          <w:lang w:bidi="ar"/>
        </w:rPr>
      </w:pPr>
      <w:r>
        <w:rPr>
          <w:rFonts w:ascii="Times New Roman" w:hAnsi="Times New Roman" w:eastAsia="宋体" w:cs="Times New Roman"/>
          <w:sz w:val="24"/>
          <w:highlight w:val="none"/>
          <w:lang w:bidi="ar"/>
        </w:rPr>
        <w:t>1.时间：</w:t>
      </w:r>
      <w:r>
        <w:rPr>
          <w:rFonts w:hint="eastAsia" w:ascii="Times New Roman" w:hAnsi="Times New Roman" w:eastAsia="宋体" w:cs="Times New Roman"/>
          <w:sz w:val="24"/>
          <w:highlight w:val="none"/>
          <w:u w:val="single"/>
          <w:lang w:val="en-US" w:eastAsia="zh-CN"/>
        </w:rPr>
        <w:t>2026</w:t>
      </w:r>
      <w:r>
        <w:rPr>
          <w:rFonts w:ascii="Times New Roman" w:hAnsi="Times New Roman" w:eastAsia="宋体" w:cs="Times New Roman"/>
          <w:sz w:val="24"/>
          <w:highlight w:val="none"/>
          <w:lang w:bidi="ar"/>
        </w:rPr>
        <w:t>年</w:t>
      </w:r>
      <w:r>
        <w:rPr>
          <w:rFonts w:hint="eastAsia" w:ascii="Times New Roman" w:hAnsi="Times New Roman" w:eastAsia="宋体" w:cs="Times New Roman"/>
          <w:sz w:val="24"/>
          <w:highlight w:val="none"/>
          <w:u w:val="single"/>
          <w:lang w:val="en-US" w:eastAsia="zh-CN"/>
        </w:rPr>
        <w:t>08</w:t>
      </w:r>
      <w:r>
        <w:rPr>
          <w:rFonts w:ascii="Times New Roman" w:hAnsi="Times New Roman" w:eastAsia="宋体" w:cs="Times New Roman"/>
          <w:sz w:val="24"/>
          <w:highlight w:val="none"/>
          <w:lang w:bidi="ar"/>
        </w:rPr>
        <w:t>月</w:t>
      </w:r>
      <w:r>
        <w:rPr>
          <w:rFonts w:hint="eastAsia" w:ascii="Times New Roman" w:hAnsi="Times New Roman" w:eastAsia="宋体" w:cs="Times New Roman"/>
          <w:sz w:val="24"/>
          <w:highlight w:val="none"/>
          <w:u w:val="single"/>
          <w:lang w:val="en-US" w:eastAsia="zh-CN"/>
        </w:rPr>
        <w:t>04</w:t>
      </w:r>
      <w:r>
        <w:rPr>
          <w:rFonts w:ascii="Times New Roman" w:hAnsi="Times New Roman" w:eastAsia="宋体" w:cs="Times New Roman"/>
          <w:sz w:val="24"/>
          <w:highlight w:val="none"/>
          <w:lang w:bidi="ar"/>
        </w:rPr>
        <w:t>日至</w:t>
      </w:r>
      <w:r>
        <w:rPr>
          <w:rFonts w:hint="eastAsia" w:ascii="Times New Roman" w:hAnsi="Times New Roman" w:eastAsia="宋体" w:cs="Times New Roman"/>
          <w:sz w:val="24"/>
          <w:highlight w:val="none"/>
          <w:u w:val="single"/>
          <w:lang w:val="en-US" w:eastAsia="zh-CN"/>
        </w:rPr>
        <w:t>2026</w:t>
      </w:r>
      <w:r>
        <w:rPr>
          <w:rFonts w:ascii="Times New Roman" w:hAnsi="Times New Roman" w:eastAsia="宋体" w:cs="Times New Roman"/>
          <w:sz w:val="24"/>
          <w:highlight w:val="none"/>
          <w:lang w:bidi="ar"/>
        </w:rPr>
        <w:t>年</w:t>
      </w:r>
      <w:r>
        <w:rPr>
          <w:rFonts w:hint="eastAsia" w:ascii="Times New Roman" w:hAnsi="Times New Roman" w:eastAsia="宋体" w:cs="Times New Roman"/>
          <w:sz w:val="24"/>
          <w:highlight w:val="none"/>
          <w:u w:val="single"/>
          <w:lang w:val="en-US" w:eastAsia="zh-CN"/>
        </w:rPr>
        <w:t>08</w:t>
      </w:r>
      <w:r>
        <w:rPr>
          <w:rFonts w:ascii="Times New Roman" w:hAnsi="Times New Roman" w:eastAsia="宋体" w:cs="Times New Roman"/>
          <w:sz w:val="24"/>
          <w:highlight w:val="none"/>
          <w:lang w:bidi="ar"/>
        </w:rPr>
        <w:t>月</w:t>
      </w:r>
      <w:r>
        <w:rPr>
          <w:rFonts w:hint="eastAsia" w:ascii="Times New Roman" w:hAnsi="Times New Roman" w:eastAsia="宋体" w:cs="Times New Roman"/>
          <w:sz w:val="24"/>
          <w:highlight w:val="none"/>
          <w:u w:val="single"/>
          <w:lang w:val="en-US" w:eastAsia="zh-CN"/>
        </w:rPr>
        <w:t>11</w:t>
      </w:r>
      <w:r>
        <w:rPr>
          <w:rFonts w:ascii="Times New Roman" w:hAnsi="Times New Roman" w:eastAsia="宋体" w:cs="Times New Roman"/>
          <w:sz w:val="24"/>
          <w:highlight w:val="none"/>
          <w:lang w:bidi="ar"/>
        </w:rPr>
        <w:t>日，每天上午</w:t>
      </w:r>
      <w:r>
        <w:rPr>
          <w:rFonts w:hint="eastAsia" w:ascii="Times New Roman" w:hAnsi="Times New Roman" w:eastAsia="宋体" w:cs="Times New Roman"/>
          <w:sz w:val="24"/>
          <w:highlight w:val="none"/>
          <w:u w:val="single"/>
          <w:lang w:val="en-US" w:eastAsia="zh-CN"/>
        </w:rPr>
        <w:t>08:30</w:t>
      </w:r>
      <w:r>
        <w:rPr>
          <w:rFonts w:ascii="Times New Roman" w:hAnsi="Times New Roman" w:eastAsia="宋体" w:cs="Times New Roman"/>
          <w:sz w:val="24"/>
          <w:highlight w:val="none"/>
          <w:lang w:bidi="ar"/>
        </w:rPr>
        <w:t>至</w:t>
      </w:r>
      <w:r>
        <w:rPr>
          <w:rFonts w:hint="eastAsia" w:ascii="Times New Roman" w:hAnsi="Times New Roman" w:eastAsia="宋体" w:cs="Times New Roman"/>
          <w:sz w:val="24"/>
          <w:highlight w:val="none"/>
          <w:u w:val="single"/>
          <w:lang w:val="en-US" w:eastAsia="zh-CN"/>
        </w:rPr>
        <w:t>12:00</w:t>
      </w:r>
      <w:r>
        <w:rPr>
          <w:rFonts w:ascii="Times New Roman" w:hAnsi="Times New Roman" w:eastAsia="宋体" w:cs="Times New Roman"/>
          <w:sz w:val="24"/>
          <w:highlight w:val="none"/>
          <w:lang w:bidi="ar"/>
        </w:rPr>
        <w:t>，下午</w:t>
      </w:r>
      <w:r>
        <w:rPr>
          <w:rFonts w:hint="eastAsia" w:ascii="Times New Roman" w:hAnsi="Times New Roman" w:eastAsia="宋体" w:cs="Times New Roman"/>
          <w:sz w:val="24"/>
          <w:u w:val="single"/>
          <w:lang w:val="en-US" w:eastAsia="zh-CN"/>
        </w:rPr>
        <w:t>12:00</w:t>
      </w:r>
      <w:r>
        <w:rPr>
          <w:rFonts w:ascii="Times New Roman" w:hAnsi="Times New Roman" w:eastAsia="宋体" w:cs="Times New Roman"/>
          <w:sz w:val="24"/>
          <w:lang w:bidi="ar"/>
        </w:rPr>
        <w:t>至</w:t>
      </w:r>
      <w:r>
        <w:rPr>
          <w:rFonts w:hint="eastAsia" w:ascii="Times New Roman" w:hAnsi="Times New Roman" w:eastAsia="宋体" w:cs="Times New Roman"/>
          <w:sz w:val="24"/>
          <w:u w:val="single"/>
          <w:lang w:val="en-US" w:eastAsia="zh-CN"/>
        </w:rPr>
        <w:t>17:00</w:t>
      </w:r>
      <w:r>
        <w:rPr>
          <w:rFonts w:ascii="Times New Roman" w:hAnsi="Times New Roman" w:eastAsia="宋体" w:cs="Times New Roman"/>
          <w:sz w:val="24"/>
          <w:lang w:bidi="ar"/>
        </w:rPr>
        <w:t>（北京时间，法定节假日除外）。</w:t>
      </w:r>
    </w:p>
    <w:p w14:paraId="7F6E073D">
      <w:pPr>
        <w:adjustRightInd w:val="0"/>
        <w:snapToGrid w:val="0"/>
        <w:spacing w:line="360" w:lineRule="auto"/>
        <w:ind w:firstLine="480" w:firstLineChars="200"/>
        <w:rPr>
          <w:rFonts w:hint="eastAsia" w:ascii="Times New Roman" w:hAnsi="Times New Roman" w:eastAsia="宋体" w:cs="Times New Roman"/>
          <w:sz w:val="24"/>
          <w:lang w:eastAsia="zh-CN"/>
        </w:rPr>
      </w:pPr>
      <w:r>
        <w:rPr>
          <w:rFonts w:ascii="Times New Roman" w:hAnsi="Times New Roman" w:eastAsia="宋体" w:cs="Times New Roman"/>
          <w:sz w:val="24"/>
          <w:lang w:bidi="ar"/>
        </w:rPr>
        <w:t>2.地点：</w:t>
      </w:r>
      <w:r>
        <w:rPr>
          <w:rFonts w:hint="eastAsia" w:ascii="Times New Roman" w:hAnsi="Times New Roman" w:eastAsia="宋体" w:cs="Times New Roman"/>
          <w:sz w:val="24"/>
          <w:u w:val="none"/>
          <w:lang w:bidi="ar"/>
        </w:rPr>
        <w:t>北京市政府采购电子交易平台</w:t>
      </w:r>
      <w:r>
        <w:rPr>
          <w:rFonts w:hint="eastAsia" w:ascii="Times New Roman" w:hAnsi="Times New Roman" w:eastAsia="宋体" w:cs="Times New Roman"/>
          <w:sz w:val="24"/>
          <w:u w:val="none"/>
          <w:lang w:eastAsia="zh-CN" w:bidi="ar"/>
        </w:rPr>
        <w:t>。</w:t>
      </w:r>
    </w:p>
    <w:p w14:paraId="5530B82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bidi="ar"/>
        </w:rPr>
      </w:pPr>
      <w:r>
        <w:rPr>
          <w:rFonts w:ascii="Times New Roman" w:hAnsi="Times New Roman" w:eastAsia="宋体" w:cs="Times New Roman"/>
          <w:sz w:val="24"/>
          <w:lang w:bidi="ar"/>
        </w:rPr>
        <w:t>3.</w:t>
      </w:r>
      <w:r>
        <w:rPr>
          <w:rFonts w:hint="eastAsia" w:ascii="宋体" w:hAnsi="宋体" w:eastAsia="宋体" w:cs="Times New Roman"/>
          <w:sz w:val="24"/>
        </w:rPr>
        <w:t>方式</w:t>
      </w:r>
      <w:r>
        <w:rPr>
          <w:rFonts w:ascii="Times New Roman" w:hAnsi="Times New Roman" w:eastAsia="宋体" w:cs="Times New Roman"/>
          <w:sz w:val="24"/>
          <w:lang w:bidi="ar"/>
        </w:rPr>
        <w:t>：</w:t>
      </w:r>
      <w:r>
        <w:rPr>
          <w:rFonts w:hint="eastAsia" w:ascii="Times New Roman" w:hAnsi="Times New Roman" w:eastAsia="宋体" w:cs="Times New Roman"/>
          <w:sz w:val="24"/>
          <w:lang w:bidi="ar"/>
        </w:rPr>
        <w:t>供应商使用CA 数字证书或电子营业执照登录北京市政府采购电子交易平台（http://zbcg-bjzc.zhongcy.com/bjczj-portal-site/index.html#/home）获取电子版竞争性磋商文件。</w:t>
      </w:r>
    </w:p>
    <w:p w14:paraId="4A3E7D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lang w:val="en-US" w:eastAsia="zh-CN" w:bidi="ar"/>
        </w:rPr>
      </w:pPr>
      <w:r>
        <w:rPr>
          <w:rFonts w:hint="eastAsia" w:ascii="Times New Roman" w:hAnsi="Times New Roman" w:eastAsia="宋体" w:cs="Times New Roman"/>
          <w:sz w:val="24"/>
          <w:lang w:val="en-US" w:eastAsia="zh-CN" w:bidi="ar"/>
        </w:rPr>
        <w:t>4.售价：0 元。</w:t>
      </w:r>
    </w:p>
    <w:p w14:paraId="1620DFAF">
      <w:pPr>
        <w:tabs>
          <w:tab w:val="left" w:pos="900"/>
          <w:tab w:val="left" w:pos="1980"/>
        </w:tabs>
        <w:snapToGrid w:val="0"/>
        <w:spacing w:line="360" w:lineRule="auto"/>
        <w:ind w:left="840"/>
        <w:rPr>
          <w:rFonts w:ascii="Times New Roman" w:hAnsi="Times New Roman" w:eastAsia="宋体" w:cs="Times New Roman"/>
          <w:sz w:val="24"/>
        </w:rPr>
      </w:pPr>
    </w:p>
    <w:p w14:paraId="418CB919">
      <w:pPr>
        <w:keepNext/>
        <w:keepLines/>
        <w:widowControl/>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bookmarkStart w:id="8" w:name="_Toc35393793"/>
      <w:bookmarkStart w:id="9" w:name="_Toc35393624"/>
      <w:bookmarkStart w:id="10" w:name="_Toc28359005"/>
      <w:bookmarkStart w:id="11" w:name="_Toc28359082"/>
      <w:r>
        <w:rPr>
          <w:rFonts w:ascii="Times New Roman" w:hAnsi="Times New Roman" w:eastAsia="宋体" w:cs="Times New Roman"/>
          <w:b/>
          <w:kern w:val="0"/>
          <w:sz w:val="24"/>
          <w:szCs w:val="24"/>
          <w:lang w:val="en-US" w:eastAsia="zh-CN" w:bidi="ar-SA"/>
        </w:rPr>
        <w:t>四、</w:t>
      </w:r>
      <w:bookmarkEnd w:id="8"/>
      <w:bookmarkEnd w:id="9"/>
      <w:bookmarkEnd w:id="10"/>
      <w:bookmarkEnd w:id="11"/>
      <w:r>
        <w:rPr>
          <w:rFonts w:ascii="Times New Roman" w:hAnsi="Times New Roman" w:eastAsia="宋体" w:cs="Times New Roman"/>
          <w:b/>
          <w:kern w:val="0"/>
          <w:sz w:val="24"/>
          <w:szCs w:val="24"/>
          <w:lang w:val="en-US" w:eastAsia="zh-CN" w:bidi="ar-SA"/>
        </w:rPr>
        <w:t>响应文件提交</w:t>
      </w:r>
    </w:p>
    <w:p w14:paraId="1CA8B1BD">
      <w:pPr>
        <w:spacing w:line="360" w:lineRule="auto"/>
        <w:ind w:firstLine="480" w:firstLineChars="200"/>
        <w:rPr>
          <w:rFonts w:ascii="Times New Roman" w:hAnsi="Times New Roman" w:eastAsia="宋体" w:cs="Times New Roman"/>
          <w:bCs/>
          <w:sz w:val="24"/>
          <w:highlight w:val="none"/>
          <w:u w:val="single"/>
        </w:rPr>
      </w:pPr>
      <w:r>
        <w:rPr>
          <w:rFonts w:ascii="Times New Roman" w:hAnsi="Times New Roman" w:eastAsia="宋体" w:cs="Times New Roman"/>
          <w:sz w:val="24"/>
          <w:highlight w:val="none"/>
          <w:lang w:bidi="ar"/>
        </w:rPr>
        <w:t>截止时间：</w:t>
      </w:r>
      <w:r>
        <w:rPr>
          <w:rFonts w:hint="eastAsia" w:ascii="Times New Roman" w:hAnsi="Times New Roman" w:eastAsia="宋体" w:cs="Times New Roman"/>
          <w:sz w:val="24"/>
          <w:highlight w:val="none"/>
          <w:u w:val="single"/>
          <w:lang w:val="en-US" w:eastAsia="zh-CN"/>
        </w:rPr>
        <w:t>2026</w:t>
      </w:r>
      <w:r>
        <w:rPr>
          <w:rFonts w:ascii="Times New Roman" w:hAnsi="Times New Roman" w:eastAsia="宋体" w:cs="Times New Roman"/>
          <w:sz w:val="24"/>
          <w:highlight w:val="none"/>
          <w:lang w:bidi="ar"/>
        </w:rPr>
        <w:t>年</w:t>
      </w:r>
      <w:r>
        <w:rPr>
          <w:rFonts w:hint="eastAsia" w:ascii="Times New Roman" w:hAnsi="Times New Roman" w:eastAsia="宋体" w:cs="Times New Roman"/>
          <w:sz w:val="24"/>
          <w:highlight w:val="none"/>
          <w:u w:val="single"/>
          <w:lang w:val="en-US" w:eastAsia="zh-CN"/>
        </w:rPr>
        <w:t>08</w:t>
      </w:r>
      <w:r>
        <w:rPr>
          <w:rFonts w:ascii="Times New Roman" w:hAnsi="Times New Roman" w:eastAsia="宋体" w:cs="Times New Roman"/>
          <w:sz w:val="24"/>
          <w:highlight w:val="none"/>
          <w:lang w:bidi="ar"/>
        </w:rPr>
        <w:t>月</w:t>
      </w:r>
      <w:r>
        <w:rPr>
          <w:rFonts w:hint="eastAsia" w:ascii="Times New Roman" w:hAnsi="Times New Roman" w:eastAsia="宋体" w:cs="Times New Roman"/>
          <w:sz w:val="24"/>
          <w:highlight w:val="none"/>
          <w:u w:val="single"/>
          <w:lang w:val="en-US" w:eastAsia="zh-CN"/>
        </w:rPr>
        <w:t>17</w:t>
      </w:r>
      <w:r>
        <w:rPr>
          <w:rFonts w:ascii="Times New Roman" w:hAnsi="Times New Roman" w:eastAsia="宋体" w:cs="Times New Roman"/>
          <w:sz w:val="24"/>
          <w:highlight w:val="none"/>
          <w:lang w:bidi="ar"/>
        </w:rPr>
        <w:t>日</w:t>
      </w:r>
      <w:r>
        <w:rPr>
          <w:rFonts w:hint="eastAsia" w:ascii="Times New Roman" w:hAnsi="Times New Roman" w:eastAsia="宋体" w:cs="Times New Roman"/>
          <w:sz w:val="24"/>
          <w:highlight w:val="none"/>
          <w:u w:val="single"/>
          <w:lang w:val="en-US" w:eastAsia="zh-CN"/>
        </w:rPr>
        <w:t>09</w:t>
      </w:r>
      <w:r>
        <w:rPr>
          <w:rFonts w:ascii="Times New Roman" w:hAnsi="Times New Roman" w:eastAsia="宋体" w:cs="Times New Roman"/>
          <w:sz w:val="24"/>
          <w:highlight w:val="none"/>
          <w:lang w:bidi="ar"/>
        </w:rPr>
        <w:t>点</w:t>
      </w:r>
      <w:r>
        <w:rPr>
          <w:rFonts w:hint="eastAsia" w:ascii="Times New Roman" w:hAnsi="Times New Roman" w:eastAsia="宋体" w:cs="Times New Roman"/>
          <w:sz w:val="24"/>
          <w:highlight w:val="none"/>
          <w:u w:val="single"/>
          <w:lang w:val="en-US" w:eastAsia="zh-CN"/>
        </w:rPr>
        <w:t>30</w:t>
      </w:r>
      <w:r>
        <w:rPr>
          <w:rFonts w:ascii="Times New Roman" w:hAnsi="Times New Roman" w:eastAsia="宋体" w:cs="Times New Roman"/>
          <w:sz w:val="24"/>
          <w:highlight w:val="none"/>
          <w:lang w:bidi="ar"/>
        </w:rPr>
        <w:t>分</w:t>
      </w:r>
      <w:r>
        <w:rPr>
          <w:rFonts w:ascii="Times New Roman" w:hAnsi="Times New Roman" w:eastAsia="宋体" w:cs="Times New Roman"/>
          <w:bCs/>
          <w:sz w:val="24"/>
          <w:highlight w:val="none"/>
          <w:lang w:bidi="ar"/>
        </w:rPr>
        <w:t>（北京时间）</w:t>
      </w:r>
      <w:r>
        <w:rPr>
          <w:rFonts w:ascii="Times New Roman" w:hAnsi="Times New Roman" w:eastAsia="宋体" w:cs="Times New Roman"/>
          <w:iCs/>
          <w:sz w:val="24"/>
          <w:highlight w:val="none"/>
          <w:lang w:bidi="ar"/>
        </w:rPr>
        <w:t>。</w:t>
      </w:r>
    </w:p>
    <w:p w14:paraId="79029EEB">
      <w:pPr>
        <w:spacing w:line="360" w:lineRule="auto"/>
        <w:ind w:firstLine="480" w:firstLineChars="200"/>
        <w:rPr>
          <w:rFonts w:ascii="Times New Roman" w:hAnsi="Times New Roman" w:eastAsia="宋体" w:cs="Times New Roman"/>
          <w:sz w:val="24"/>
          <w:highlight w:val="none"/>
          <w:lang w:val="zh-TW" w:bidi="ar"/>
        </w:rPr>
      </w:pPr>
      <w:r>
        <w:rPr>
          <w:rFonts w:ascii="Times New Roman" w:hAnsi="Times New Roman" w:eastAsia="宋体" w:cs="Times New Roman"/>
          <w:sz w:val="24"/>
          <w:highlight w:val="none"/>
          <w:lang w:bidi="ar"/>
        </w:rPr>
        <w:t>地点：</w:t>
      </w:r>
      <w:r>
        <w:rPr>
          <w:rFonts w:hint="eastAsia" w:ascii="宋体" w:hAnsi="宋体" w:eastAsia="宋体" w:cs="宋体"/>
          <w:color w:val="auto"/>
          <w:sz w:val="24"/>
          <w:szCs w:val="24"/>
          <w:highlight w:val="none"/>
          <w:u w:val="single"/>
          <w:lang w:eastAsia="zh-CN"/>
        </w:rPr>
        <w:t>北京市海淀区知春路9号坤讯大厦6层603第</w:t>
      </w:r>
      <w:r>
        <w:rPr>
          <w:rFonts w:hint="eastAsia" w:ascii="宋体" w:hAnsi="宋体" w:eastAsia="宋体" w:cs="宋体"/>
          <w:color w:val="auto"/>
          <w:sz w:val="24"/>
          <w:szCs w:val="24"/>
          <w:highlight w:val="none"/>
          <w:u w:val="single"/>
          <w:lang w:val="en-US" w:eastAsia="zh-CN"/>
        </w:rPr>
        <w:t>四</w:t>
      </w:r>
      <w:r>
        <w:rPr>
          <w:rFonts w:hint="eastAsia" w:ascii="宋体" w:hAnsi="宋体" w:eastAsia="宋体" w:cs="宋体"/>
          <w:color w:val="auto"/>
          <w:sz w:val="24"/>
          <w:szCs w:val="24"/>
          <w:highlight w:val="none"/>
          <w:u w:val="single"/>
          <w:lang w:eastAsia="zh-CN"/>
        </w:rPr>
        <w:t>会议室</w:t>
      </w:r>
      <w:r>
        <w:rPr>
          <w:rFonts w:ascii="Times New Roman" w:hAnsi="Times New Roman" w:eastAsia="宋体" w:cs="Times New Roman"/>
          <w:sz w:val="24"/>
          <w:highlight w:val="none"/>
          <w:lang w:val="zh-TW" w:bidi="ar"/>
        </w:rPr>
        <w:t>。</w:t>
      </w:r>
    </w:p>
    <w:p w14:paraId="7A8A2C84">
      <w:pPr>
        <w:spacing w:line="360" w:lineRule="auto"/>
        <w:ind w:firstLine="480" w:firstLineChars="200"/>
        <w:rPr>
          <w:rFonts w:ascii="Times New Roman" w:hAnsi="Times New Roman" w:eastAsia="宋体" w:cs="Times New Roman"/>
          <w:sz w:val="24"/>
          <w:lang w:val="zh-TW" w:bidi="ar"/>
        </w:rPr>
      </w:pPr>
    </w:p>
    <w:p w14:paraId="5EEC94E9">
      <w:pPr>
        <w:keepNext/>
        <w:keepLines/>
        <w:widowControl w:val="0"/>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r>
        <w:rPr>
          <w:rFonts w:ascii="Times New Roman" w:hAnsi="Times New Roman" w:eastAsia="宋体" w:cs="Times New Roman"/>
          <w:b/>
          <w:kern w:val="0"/>
          <w:sz w:val="24"/>
          <w:szCs w:val="24"/>
          <w:lang w:val="en-US" w:eastAsia="zh-CN" w:bidi="ar-SA"/>
        </w:rPr>
        <w:t>五、开启</w:t>
      </w:r>
    </w:p>
    <w:p w14:paraId="68D0F587">
      <w:pPr>
        <w:spacing w:line="360" w:lineRule="auto"/>
        <w:ind w:firstLine="480" w:firstLineChars="200"/>
        <w:rPr>
          <w:rFonts w:ascii="Times New Roman" w:hAnsi="Times New Roman" w:eastAsia="宋体" w:cs="Times New Roman"/>
          <w:bCs/>
          <w:sz w:val="24"/>
          <w:highlight w:val="none"/>
          <w:u w:val="single"/>
        </w:rPr>
      </w:pPr>
      <w:r>
        <w:rPr>
          <w:rFonts w:ascii="Times New Roman" w:hAnsi="Times New Roman" w:eastAsia="宋体" w:cs="Times New Roman"/>
          <w:sz w:val="24"/>
          <w:highlight w:val="none"/>
          <w:lang w:bidi="ar"/>
        </w:rPr>
        <w:t>时间：</w:t>
      </w:r>
      <w:r>
        <w:rPr>
          <w:rFonts w:hint="eastAsia" w:ascii="Times New Roman" w:hAnsi="Times New Roman" w:eastAsia="宋体" w:cs="Times New Roman"/>
          <w:sz w:val="24"/>
          <w:highlight w:val="none"/>
          <w:u w:val="single"/>
          <w:lang w:val="en-US" w:eastAsia="zh-CN"/>
        </w:rPr>
        <w:t>2026</w:t>
      </w:r>
      <w:r>
        <w:rPr>
          <w:rFonts w:hint="eastAsia" w:ascii="Times New Roman" w:hAnsi="Times New Roman" w:eastAsia="宋体" w:cs="Times New Roman"/>
          <w:sz w:val="24"/>
          <w:highlight w:val="none"/>
          <w:u w:val="none"/>
          <w:lang w:val="en-US" w:eastAsia="zh-CN"/>
        </w:rPr>
        <w:t>年</w:t>
      </w:r>
      <w:r>
        <w:rPr>
          <w:rFonts w:hint="eastAsia" w:ascii="Times New Roman" w:hAnsi="Times New Roman" w:eastAsia="宋体" w:cs="Times New Roman"/>
          <w:sz w:val="24"/>
          <w:highlight w:val="none"/>
          <w:u w:val="single"/>
          <w:lang w:val="en-US" w:eastAsia="zh-CN"/>
        </w:rPr>
        <w:t>08</w:t>
      </w:r>
      <w:r>
        <w:rPr>
          <w:rFonts w:hint="eastAsia" w:ascii="Times New Roman" w:hAnsi="Times New Roman" w:eastAsia="宋体" w:cs="Times New Roman"/>
          <w:sz w:val="24"/>
          <w:highlight w:val="none"/>
          <w:u w:val="none"/>
          <w:lang w:val="en-US" w:eastAsia="zh-CN"/>
        </w:rPr>
        <w:t>月</w:t>
      </w:r>
      <w:r>
        <w:rPr>
          <w:rFonts w:hint="eastAsia" w:ascii="Times New Roman" w:hAnsi="Times New Roman" w:eastAsia="宋体" w:cs="Times New Roman"/>
          <w:sz w:val="24"/>
          <w:highlight w:val="none"/>
          <w:u w:val="single"/>
          <w:lang w:val="en-US" w:eastAsia="zh-CN"/>
        </w:rPr>
        <w:t>17</w:t>
      </w:r>
      <w:r>
        <w:rPr>
          <w:rFonts w:hint="eastAsia" w:ascii="Times New Roman" w:hAnsi="Times New Roman" w:eastAsia="宋体" w:cs="Times New Roman"/>
          <w:sz w:val="24"/>
          <w:highlight w:val="none"/>
          <w:u w:val="none"/>
          <w:lang w:val="en-US" w:eastAsia="zh-CN"/>
        </w:rPr>
        <w:t>日</w:t>
      </w:r>
      <w:r>
        <w:rPr>
          <w:rFonts w:hint="eastAsia" w:ascii="Times New Roman" w:hAnsi="Times New Roman" w:eastAsia="宋体" w:cs="Times New Roman"/>
          <w:sz w:val="24"/>
          <w:highlight w:val="none"/>
          <w:u w:val="single"/>
          <w:lang w:val="en-US" w:eastAsia="zh-CN"/>
        </w:rPr>
        <w:t>09</w:t>
      </w:r>
      <w:r>
        <w:rPr>
          <w:rFonts w:hint="eastAsia" w:ascii="Times New Roman" w:hAnsi="Times New Roman" w:eastAsia="宋体" w:cs="Times New Roman"/>
          <w:sz w:val="24"/>
          <w:highlight w:val="none"/>
          <w:u w:val="none"/>
          <w:lang w:val="en-US" w:eastAsia="zh-CN"/>
        </w:rPr>
        <w:t>点</w:t>
      </w:r>
      <w:r>
        <w:rPr>
          <w:rFonts w:hint="eastAsia" w:ascii="Times New Roman" w:hAnsi="Times New Roman" w:eastAsia="宋体" w:cs="Times New Roman"/>
          <w:sz w:val="24"/>
          <w:highlight w:val="none"/>
          <w:u w:val="single"/>
          <w:lang w:val="en-US" w:eastAsia="zh-CN"/>
        </w:rPr>
        <w:t>30</w:t>
      </w:r>
      <w:r>
        <w:rPr>
          <w:rFonts w:hint="eastAsia" w:ascii="Times New Roman" w:hAnsi="Times New Roman" w:eastAsia="宋体" w:cs="Times New Roman"/>
          <w:sz w:val="24"/>
          <w:highlight w:val="none"/>
          <w:u w:val="none"/>
          <w:lang w:val="en-US" w:eastAsia="zh-CN"/>
        </w:rPr>
        <w:t>分</w:t>
      </w:r>
      <w:r>
        <w:rPr>
          <w:rFonts w:ascii="Times New Roman" w:hAnsi="Times New Roman" w:eastAsia="宋体" w:cs="Times New Roman"/>
          <w:bCs/>
          <w:sz w:val="24"/>
          <w:highlight w:val="none"/>
          <w:lang w:bidi="ar"/>
        </w:rPr>
        <w:t>（北京时间）</w:t>
      </w:r>
      <w:r>
        <w:rPr>
          <w:rFonts w:ascii="Times New Roman" w:hAnsi="Times New Roman" w:eastAsia="宋体" w:cs="Times New Roman"/>
          <w:iCs/>
          <w:sz w:val="24"/>
          <w:highlight w:val="none"/>
          <w:lang w:bidi="ar"/>
        </w:rPr>
        <w:t>。</w:t>
      </w:r>
    </w:p>
    <w:p w14:paraId="6929B1EB">
      <w:pPr>
        <w:spacing w:line="360" w:lineRule="auto"/>
        <w:ind w:firstLine="480" w:firstLineChars="200"/>
        <w:rPr>
          <w:rFonts w:ascii="Times New Roman" w:hAnsi="Times New Roman" w:eastAsia="宋体" w:cs="Times New Roman"/>
          <w:sz w:val="24"/>
          <w:highlight w:val="none"/>
          <w:lang w:val="zh-TW" w:bidi="ar"/>
        </w:rPr>
      </w:pPr>
      <w:r>
        <w:rPr>
          <w:rFonts w:ascii="Times New Roman" w:hAnsi="Times New Roman" w:eastAsia="宋体" w:cs="Times New Roman"/>
          <w:sz w:val="24"/>
          <w:highlight w:val="none"/>
          <w:lang w:bidi="ar"/>
        </w:rPr>
        <w:t>地点：</w:t>
      </w:r>
      <w:r>
        <w:rPr>
          <w:rFonts w:hint="eastAsia" w:ascii="宋体" w:hAnsi="宋体" w:eastAsia="宋体" w:cs="宋体"/>
          <w:color w:val="auto"/>
          <w:sz w:val="24"/>
          <w:szCs w:val="24"/>
          <w:highlight w:val="none"/>
          <w:u w:val="single"/>
          <w:lang w:eastAsia="zh-CN"/>
        </w:rPr>
        <w:t>北京市海淀区知春路9号坤讯大厦6层603第</w:t>
      </w:r>
      <w:r>
        <w:rPr>
          <w:rFonts w:hint="eastAsia" w:ascii="宋体" w:hAnsi="宋体" w:eastAsia="宋体" w:cs="宋体"/>
          <w:color w:val="auto"/>
          <w:sz w:val="24"/>
          <w:szCs w:val="24"/>
          <w:highlight w:val="none"/>
          <w:u w:val="single"/>
          <w:lang w:val="en-US" w:eastAsia="zh-CN"/>
        </w:rPr>
        <w:t>四</w:t>
      </w:r>
      <w:r>
        <w:rPr>
          <w:rFonts w:hint="eastAsia" w:ascii="宋体" w:hAnsi="宋体" w:eastAsia="宋体" w:cs="宋体"/>
          <w:color w:val="auto"/>
          <w:sz w:val="24"/>
          <w:szCs w:val="24"/>
          <w:highlight w:val="none"/>
          <w:u w:val="single"/>
          <w:lang w:eastAsia="zh-CN"/>
        </w:rPr>
        <w:t>会议室</w:t>
      </w:r>
      <w:r>
        <w:rPr>
          <w:rFonts w:ascii="Times New Roman" w:hAnsi="Times New Roman" w:eastAsia="宋体" w:cs="Times New Roman"/>
          <w:sz w:val="24"/>
          <w:highlight w:val="none"/>
          <w:lang w:val="zh-TW" w:bidi="ar"/>
        </w:rPr>
        <w:t>。</w:t>
      </w:r>
    </w:p>
    <w:p w14:paraId="368D0209">
      <w:pPr>
        <w:spacing w:line="360" w:lineRule="auto"/>
        <w:ind w:firstLine="480" w:firstLineChars="200"/>
        <w:rPr>
          <w:rFonts w:ascii="Times New Roman" w:hAnsi="Times New Roman" w:eastAsia="宋体" w:cs="Times New Roman"/>
          <w:bCs/>
          <w:sz w:val="24"/>
          <w:u w:val="single"/>
        </w:rPr>
      </w:pPr>
    </w:p>
    <w:p w14:paraId="76A81524">
      <w:pPr>
        <w:keepNext/>
        <w:keepLines/>
        <w:widowControl w:val="0"/>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bookmarkStart w:id="12" w:name="_Toc28359084"/>
      <w:bookmarkStart w:id="13" w:name="_Toc35393625"/>
      <w:bookmarkStart w:id="14" w:name="_Toc35393794"/>
      <w:bookmarkStart w:id="15" w:name="_Toc28359007"/>
      <w:r>
        <w:rPr>
          <w:rFonts w:ascii="Times New Roman" w:hAnsi="Times New Roman" w:eastAsia="宋体" w:cs="Times New Roman"/>
          <w:b/>
          <w:kern w:val="0"/>
          <w:sz w:val="24"/>
          <w:szCs w:val="24"/>
          <w:lang w:val="en-US" w:eastAsia="zh-CN" w:bidi="ar-SA"/>
        </w:rPr>
        <w:t>六、公告期限</w:t>
      </w:r>
      <w:bookmarkEnd w:id="12"/>
      <w:bookmarkEnd w:id="13"/>
      <w:bookmarkEnd w:id="14"/>
      <w:bookmarkEnd w:id="15"/>
    </w:p>
    <w:p w14:paraId="2C0520D9">
      <w:pPr>
        <w:spacing w:line="360" w:lineRule="auto"/>
        <w:ind w:firstLine="480" w:firstLineChars="200"/>
        <w:rPr>
          <w:rFonts w:ascii="Times New Roman" w:hAnsi="Times New Roman" w:eastAsia="宋体" w:cs="Times New Roman"/>
          <w:kern w:val="0"/>
          <w:sz w:val="24"/>
        </w:rPr>
      </w:pPr>
      <w:r>
        <w:rPr>
          <w:rFonts w:ascii="Times New Roman" w:hAnsi="Times New Roman" w:eastAsia="宋体" w:cs="Times New Roman"/>
          <w:kern w:val="0"/>
          <w:sz w:val="24"/>
        </w:rPr>
        <w:t>自本公告发布之日起3个工作日。</w:t>
      </w:r>
    </w:p>
    <w:p w14:paraId="1B97A879">
      <w:pPr>
        <w:spacing w:line="360" w:lineRule="auto"/>
        <w:ind w:firstLine="480" w:firstLineChars="200"/>
        <w:rPr>
          <w:rFonts w:ascii="Times New Roman" w:hAnsi="Times New Roman" w:eastAsia="宋体" w:cs="Times New Roman"/>
          <w:kern w:val="0"/>
          <w:sz w:val="24"/>
        </w:rPr>
      </w:pPr>
    </w:p>
    <w:p w14:paraId="3A41F699">
      <w:pPr>
        <w:keepNext/>
        <w:keepLines/>
        <w:widowControl w:val="0"/>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bookmarkStart w:id="16" w:name="_Toc35393795"/>
      <w:bookmarkStart w:id="17" w:name="_Toc35393626"/>
      <w:r>
        <w:rPr>
          <w:rFonts w:ascii="Times New Roman" w:hAnsi="Times New Roman" w:eastAsia="宋体" w:cs="Times New Roman"/>
          <w:b/>
          <w:kern w:val="0"/>
          <w:sz w:val="24"/>
          <w:szCs w:val="24"/>
          <w:lang w:val="en-US" w:eastAsia="zh-CN" w:bidi="ar-SA"/>
        </w:rPr>
        <w:t>七、其他补充事宜</w:t>
      </w:r>
      <w:bookmarkEnd w:id="16"/>
      <w:bookmarkEnd w:id="17"/>
    </w:p>
    <w:p w14:paraId="3A4E23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rPr>
      </w:pPr>
      <w:r>
        <w:rPr>
          <w:rFonts w:ascii="Times New Roman" w:hAnsi="Times New Roman" w:eastAsia="宋体" w:cs="Times New Roman"/>
          <w:sz w:val="24"/>
        </w:rPr>
        <w:t>1.本项目需要落实的政府采购政策：</w:t>
      </w:r>
    </w:p>
    <w:p w14:paraId="515C77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u w:val="single"/>
          <w:lang w:bidi="ar"/>
        </w:rPr>
      </w:pPr>
      <w:r>
        <w:rPr>
          <w:rFonts w:hint="eastAsia" w:ascii="Times New Roman" w:hAnsi="Times New Roman" w:eastAsia="宋体" w:cs="Times New Roman"/>
          <w:sz w:val="24"/>
          <w:u w:val="single"/>
          <w:lang w:bidi="ar"/>
        </w:rPr>
        <w:t>（1） 执行节能产品政府优先采购和强制采购制度；</w:t>
      </w:r>
    </w:p>
    <w:p w14:paraId="6465661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u w:val="single"/>
          <w:lang w:bidi="ar"/>
        </w:rPr>
      </w:pPr>
      <w:r>
        <w:rPr>
          <w:rFonts w:hint="eastAsia" w:ascii="Times New Roman" w:hAnsi="Times New Roman" w:eastAsia="宋体" w:cs="Times New Roman"/>
          <w:sz w:val="24"/>
          <w:u w:val="single"/>
          <w:lang w:bidi="ar"/>
        </w:rPr>
        <w:t>（2） 执行环境标志产品政府优先采购制度；</w:t>
      </w:r>
    </w:p>
    <w:p w14:paraId="25C2AB3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u w:val="single"/>
          <w:lang w:bidi="ar"/>
        </w:rPr>
      </w:pPr>
      <w:r>
        <w:rPr>
          <w:rFonts w:hint="eastAsia" w:ascii="Times New Roman" w:hAnsi="Times New Roman" w:eastAsia="宋体" w:cs="Times New Roman"/>
          <w:sz w:val="24"/>
          <w:u w:val="single"/>
          <w:lang w:bidi="ar"/>
        </w:rPr>
        <w:t>（3） 执行《政府采购促进中小企业发展管理办法》；</w:t>
      </w:r>
    </w:p>
    <w:p w14:paraId="224573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u w:val="single"/>
          <w:lang w:bidi="ar"/>
        </w:rPr>
      </w:pPr>
      <w:r>
        <w:rPr>
          <w:rFonts w:hint="eastAsia" w:ascii="Times New Roman" w:hAnsi="Times New Roman" w:eastAsia="宋体" w:cs="Times New Roman"/>
          <w:sz w:val="24"/>
          <w:u w:val="single"/>
          <w:lang w:bidi="ar"/>
        </w:rPr>
        <w:t>（4） 执行《关于政府采购支持监狱企业发展有关问题的通知》；</w:t>
      </w:r>
    </w:p>
    <w:p w14:paraId="36FD860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u w:val="single"/>
          <w:lang w:bidi="ar"/>
        </w:rPr>
      </w:pPr>
      <w:r>
        <w:rPr>
          <w:rFonts w:hint="eastAsia" w:ascii="Times New Roman" w:hAnsi="Times New Roman" w:eastAsia="宋体" w:cs="Times New Roman"/>
          <w:sz w:val="24"/>
          <w:u w:val="single"/>
          <w:lang w:bidi="ar"/>
        </w:rPr>
        <w:t>（5） 执行《关于促进残疾人就业政府采购政策的通知》；</w:t>
      </w:r>
    </w:p>
    <w:p w14:paraId="555873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s="Times New Roman"/>
          <w:sz w:val="24"/>
          <w:u w:val="single"/>
        </w:rPr>
      </w:pPr>
      <w:r>
        <w:rPr>
          <w:rFonts w:hint="eastAsia" w:ascii="Times New Roman" w:hAnsi="Times New Roman" w:eastAsia="宋体" w:cs="Times New Roman"/>
          <w:sz w:val="24"/>
          <w:u w:val="single"/>
          <w:lang w:bidi="ar"/>
        </w:rPr>
        <w:t>（6） 执行《国务院办公厅关于在政府采购中实施本国产品标准及相关政策的通知》</w:t>
      </w:r>
      <w:r>
        <w:rPr>
          <w:rFonts w:ascii="Times New Roman" w:hAnsi="Times New Roman" w:eastAsia="宋体" w:cs="Times New Roman"/>
          <w:sz w:val="24"/>
          <w:u w:val="single"/>
          <w:lang w:bidi="ar"/>
        </w:rPr>
        <w:t>。</w:t>
      </w:r>
    </w:p>
    <w:p w14:paraId="2789166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2.本项目评审方法和标准：综合评分法，总分100分。</w:t>
      </w:r>
    </w:p>
    <w:p w14:paraId="4C68DB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宋体"/>
          <w:sz w:val="24"/>
        </w:rPr>
        <w:t>3.响应文件</w:t>
      </w:r>
      <w:r>
        <w:rPr>
          <w:rFonts w:hint="eastAsia" w:ascii="宋体" w:hAnsi="宋体" w:eastAsia="宋体" w:cs="Times New Roman"/>
          <w:sz w:val="24"/>
        </w:rPr>
        <w:t>请于提交当日（提交响应文件截止时间之前）递交至提交地点，逾期递交的文件恕不接受。</w:t>
      </w:r>
    </w:p>
    <w:p w14:paraId="0F49DC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4.届时请供应商派委托代理人参加磋商活动，且需携带本人身份证。</w:t>
      </w:r>
    </w:p>
    <w:p w14:paraId="588AC8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5.如本邀请内容和磋商文件内容不一致，以磋商文件为准。</w:t>
      </w:r>
    </w:p>
    <w:p w14:paraId="2EC028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6.最终响应文件提交截止时间和开启时间为同一时间，最终报价提交截止时间和开启时间也为同一时间，由磋商小组根据磋商情况现场确定。最终响应文件和最终报价提交、开启地点同首次响应文件提交、开启地点。</w:t>
      </w:r>
    </w:p>
    <w:p w14:paraId="211535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sz w:val="24"/>
        </w:rPr>
      </w:pPr>
      <w:r>
        <w:rPr>
          <w:rFonts w:hint="eastAsia" w:ascii="宋体" w:hAnsi="宋体" w:eastAsia="宋体" w:cs="Times New Roman"/>
          <w:sz w:val="24"/>
        </w:rPr>
        <w:t>7</w:t>
      </w:r>
      <w:r>
        <w:rPr>
          <w:rFonts w:ascii="宋体" w:hAnsi="宋体" w:eastAsia="宋体" w:cs="Times New Roman"/>
          <w:sz w:val="24"/>
        </w:rPr>
        <w:t>.</w:t>
      </w:r>
      <w:r>
        <w:rPr>
          <w:rFonts w:hint="eastAsia" w:ascii="Times New Roman" w:hAnsi="Times New Roman" w:eastAsia="宋体" w:cs="Times New Roman"/>
        </w:rPr>
        <w:t xml:space="preserve"> </w:t>
      </w:r>
      <w:r>
        <w:rPr>
          <w:rFonts w:hint="eastAsia" w:ascii="Times New Roman" w:hAnsi="Times New Roman" w:eastAsia="宋体" w:cs="Times New Roman"/>
          <w:lang w:val="en-US" w:eastAsia="zh-CN"/>
        </w:rPr>
        <w:t xml:space="preserve"> </w:t>
      </w:r>
      <w:r>
        <w:rPr>
          <w:rFonts w:hint="eastAsia" w:ascii="宋体" w:hAnsi="宋体" w:eastAsia="宋体" w:cs="Times New Roman"/>
          <w:sz w:val="24"/>
        </w:rPr>
        <w:t>收款单位：北京国际工程咨询有限公司</w:t>
      </w:r>
    </w:p>
    <w:p w14:paraId="608DB71C">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宋体" w:hAnsi="宋体" w:eastAsia="宋体" w:cs="Times New Roman"/>
          <w:sz w:val="24"/>
        </w:rPr>
      </w:pPr>
      <w:r>
        <w:rPr>
          <w:rFonts w:hint="eastAsia" w:ascii="宋体" w:hAnsi="宋体" w:eastAsia="宋体" w:cs="Times New Roman"/>
          <w:sz w:val="24"/>
        </w:rPr>
        <w:t xml:space="preserve">开户行：交通银行北京右安门支行； </w:t>
      </w:r>
    </w:p>
    <w:p w14:paraId="264DA9DE">
      <w:pPr>
        <w:keepNext w:val="0"/>
        <w:keepLines w:val="0"/>
        <w:pageBreakBefore w:val="0"/>
        <w:widowControl w:val="0"/>
        <w:kinsoku/>
        <w:wordWrap/>
        <w:overflowPunct/>
        <w:topLinePunct w:val="0"/>
        <w:autoSpaceDE/>
        <w:autoSpaceDN/>
        <w:bidi w:val="0"/>
        <w:adjustRightInd/>
        <w:snapToGrid/>
        <w:spacing w:line="360" w:lineRule="auto"/>
        <w:ind w:firstLine="960" w:firstLineChars="400"/>
        <w:textAlignment w:val="auto"/>
        <w:rPr>
          <w:rFonts w:hint="eastAsia" w:ascii="宋体" w:hAnsi="宋体" w:eastAsia="宋体" w:cs="Times New Roman"/>
          <w:sz w:val="24"/>
        </w:rPr>
      </w:pPr>
      <w:r>
        <w:rPr>
          <w:rFonts w:hint="eastAsia" w:ascii="宋体" w:hAnsi="宋体" w:eastAsia="宋体" w:cs="Times New Roman"/>
          <w:sz w:val="24"/>
        </w:rPr>
        <w:t>账号：81100602610130021000001</w:t>
      </w:r>
    </w:p>
    <w:p w14:paraId="53841EA5">
      <w:pPr>
        <w:spacing w:line="360" w:lineRule="auto"/>
        <w:ind w:firstLine="480" w:firstLineChars="200"/>
        <w:rPr>
          <w:rFonts w:ascii="Times New Roman" w:hAnsi="Times New Roman" w:eastAsia="宋体" w:cs="Times New Roman"/>
          <w:sz w:val="24"/>
        </w:rPr>
      </w:pPr>
    </w:p>
    <w:p w14:paraId="227E85D1">
      <w:pPr>
        <w:keepNext/>
        <w:keepLines/>
        <w:widowControl w:val="0"/>
        <w:autoSpaceDE w:val="0"/>
        <w:autoSpaceDN w:val="0"/>
        <w:adjustRightInd w:val="0"/>
        <w:spacing w:before="0" w:line="360" w:lineRule="auto"/>
        <w:jc w:val="left"/>
        <w:outlineLvl w:val="1"/>
        <w:rPr>
          <w:rFonts w:ascii="Times New Roman" w:hAnsi="Times New Roman" w:eastAsia="宋体" w:cs="Times New Roman"/>
          <w:b/>
          <w:kern w:val="0"/>
          <w:sz w:val="24"/>
          <w:szCs w:val="24"/>
          <w:lang w:val="en-US" w:eastAsia="zh-CN" w:bidi="ar-SA"/>
        </w:rPr>
      </w:pPr>
      <w:bookmarkStart w:id="18" w:name="_Toc28359008"/>
      <w:bookmarkStart w:id="19" w:name="_Toc28359085"/>
      <w:bookmarkStart w:id="20" w:name="_Toc35393627"/>
      <w:bookmarkStart w:id="21" w:name="_Toc35393796"/>
      <w:r>
        <w:rPr>
          <w:rFonts w:ascii="Times New Roman" w:hAnsi="Times New Roman" w:eastAsia="宋体" w:cs="Times New Roman"/>
          <w:b/>
          <w:kern w:val="0"/>
          <w:sz w:val="24"/>
          <w:szCs w:val="24"/>
          <w:lang w:val="en-US" w:eastAsia="zh-CN" w:bidi="ar-SA"/>
        </w:rPr>
        <w:t>八、对本次采购提出询问，请按以下方式联系。</w:t>
      </w:r>
      <w:bookmarkEnd w:id="18"/>
      <w:bookmarkEnd w:id="19"/>
      <w:bookmarkEnd w:id="20"/>
      <w:bookmarkEnd w:id="21"/>
    </w:p>
    <w:p w14:paraId="62ED8734">
      <w:pPr>
        <w:widowControl/>
        <w:spacing w:line="360" w:lineRule="auto"/>
        <w:jc w:val="left"/>
        <w:rPr>
          <w:rFonts w:ascii="Times New Roman" w:hAnsi="Times New Roman" w:eastAsia="宋体" w:cs="Times New Roman"/>
          <w:b/>
          <w:sz w:val="24"/>
        </w:rPr>
      </w:pPr>
      <w:r>
        <w:rPr>
          <w:rFonts w:ascii="Times New Roman" w:hAnsi="Times New Roman" w:eastAsia="宋体" w:cs="Times New Roman"/>
          <w:sz w:val="24"/>
        </w:rPr>
        <w:t>　　　</w:t>
      </w:r>
      <w:r>
        <w:rPr>
          <w:rFonts w:ascii="Times New Roman" w:hAnsi="Times New Roman" w:eastAsia="宋体" w:cs="Times New Roman"/>
          <w:b/>
          <w:sz w:val="24"/>
        </w:rPr>
        <w:t>1.采购人信息</w:t>
      </w:r>
    </w:p>
    <w:p w14:paraId="483C81E7">
      <w:pPr>
        <w:spacing w:line="360" w:lineRule="auto"/>
        <w:ind w:left="1079" w:leftChars="371" w:hanging="300" w:hangingChars="125"/>
        <w:jc w:val="left"/>
        <w:rPr>
          <w:rFonts w:ascii="Times New Roman" w:hAnsi="Times New Roman" w:eastAsia="宋体" w:cs="Times New Roman"/>
          <w:sz w:val="24"/>
        </w:rPr>
      </w:pPr>
      <w:bookmarkStart w:id="22" w:name="_Toc28359009"/>
      <w:bookmarkStart w:id="23" w:name="_Toc28359086"/>
      <w:r>
        <w:rPr>
          <w:rFonts w:ascii="Times New Roman" w:hAnsi="Times New Roman" w:eastAsia="宋体" w:cs="Times New Roman"/>
          <w:sz w:val="24"/>
        </w:rPr>
        <w:t>名    称：</w:t>
      </w:r>
      <w:r>
        <w:rPr>
          <w:rFonts w:hint="eastAsia" w:ascii="Times New Roman" w:hAnsi="Times New Roman" w:eastAsia="宋体" w:cs="Times New Roman"/>
          <w:sz w:val="24"/>
        </w:rPr>
        <w:t>北京市机关事务管理局</w:t>
      </w:r>
      <w:r>
        <w:rPr>
          <w:rFonts w:ascii="Times New Roman" w:hAnsi="Times New Roman" w:eastAsia="宋体" w:cs="Times New Roman"/>
          <w:sz w:val="24"/>
        </w:rPr>
        <w:t xml:space="preserve"> </w:t>
      </w:r>
    </w:p>
    <w:p w14:paraId="78000A57">
      <w:pPr>
        <w:spacing w:line="360" w:lineRule="auto"/>
        <w:ind w:left="1079" w:leftChars="371" w:hanging="300" w:hangingChars="125"/>
        <w:jc w:val="left"/>
        <w:rPr>
          <w:rFonts w:ascii="Times New Roman" w:hAnsi="Times New Roman" w:eastAsia="宋体" w:cs="Times New Roman"/>
          <w:sz w:val="24"/>
        </w:rPr>
      </w:pPr>
      <w:r>
        <w:rPr>
          <w:rFonts w:ascii="Times New Roman" w:hAnsi="Times New Roman" w:eastAsia="宋体" w:cs="Times New Roman"/>
          <w:sz w:val="24"/>
        </w:rPr>
        <w:t>地    址：</w:t>
      </w:r>
      <w:r>
        <w:rPr>
          <w:rFonts w:hint="eastAsia" w:ascii="Times New Roman" w:hAnsi="Times New Roman" w:eastAsia="宋体" w:cs="Times New Roman"/>
          <w:sz w:val="24"/>
        </w:rPr>
        <w:t>北京市通州区运河东大街 57 号</w:t>
      </w:r>
    </w:p>
    <w:p w14:paraId="713B5791">
      <w:pPr>
        <w:spacing w:line="360" w:lineRule="auto"/>
        <w:ind w:left="1079" w:leftChars="371" w:hanging="300" w:hangingChars="125"/>
        <w:jc w:val="left"/>
        <w:rPr>
          <w:rFonts w:ascii="Times New Roman" w:hAnsi="Times New Roman" w:eastAsia="宋体" w:cs="Times New Roman"/>
          <w:sz w:val="24"/>
          <w:u w:val="single"/>
        </w:rPr>
      </w:pPr>
      <w:r>
        <w:rPr>
          <w:rFonts w:ascii="Times New Roman" w:hAnsi="Times New Roman" w:eastAsia="宋体" w:cs="Times New Roman"/>
          <w:sz w:val="24"/>
        </w:rPr>
        <w:t>联系方式：</w:t>
      </w:r>
      <w:r>
        <w:rPr>
          <w:rFonts w:hint="eastAsia" w:ascii="Times New Roman" w:hAnsi="Times New Roman" w:eastAsia="宋体" w:cs="Times New Roman"/>
          <w:sz w:val="24"/>
        </w:rPr>
        <w:t>李老师 010-55575255</w:t>
      </w:r>
    </w:p>
    <w:p w14:paraId="450E6192">
      <w:pPr>
        <w:spacing w:line="360" w:lineRule="auto"/>
        <w:ind w:left="1078" w:leftChars="371" w:hanging="299" w:hangingChars="124"/>
        <w:jc w:val="left"/>
        <w:rPr>
          <w:rFonts w:ascii="Times New Roman" w:hAnsi="Times New Roman" w:eastAsia="宋体" w:cs="Times New Roman"/>
          <w:b/>
          <w:sz w:val="24"/>
        </w:rPr>
      </w:pPr>
      <w:r>
        <w:rPr>
          <w:rFonts w:ascii="Times New Roman" w:hAnsi="Times New Roman" w:eastAsia="宋体" w:cs="Times New Roman"/>
          <w:b/>
          <w:sz w:val="24"/>
        </w:rPr>
        <w:t>2.采购代理机构信息</w:t>
      </w:r>
      <w:bookmarkEnd w:id="22"/>
      <w:bookmarkEnd w:id="23"/>
    </w:p>
    <w:p w14:paraId="70B22FB9">
      <w:pPr>
        <w:spacing w:line="360" w:lineRule="auto"/>
        <w:ind w:left="1076" w:leftChars="371" w:hanging="297" w:hangingChars="124"/>
        <w:jc w:val="left"/>
        <w:rPr>
          <w:rFonts w:ascii="Times New Roman" w:hAnsi="Times New Roman" w:eastAsia="宋体" w:cs="Times New Roman"/>
          <w:sz w:val="24"/>
        </w:rPr>
      </w:pPr>
      <w:bookmarkStart w:id="24" w:name="_Toc28359010"/>
      <w:bookmarkStart w:id="25" w:name="_Toc28359087"/>
      <w:r>
        <w:rPr>
          <w:rFonts w:ascii="Times New Roman" w:hAnsi="Times New Roman" w:eastAsia="宋体" w:cs="Times New Roman"/>
          <w:sz w:val="24"/>
        </w:rPr>
        <w:t>名    称：</w:t>
      </w:r>
      <w:r>
        <w:rPr>
          <w:rFonts w:hint="eastAsia" w:ascii="Times New Roman" w:hAnsi="Times New Roman" w:eastAsia="宋体" w:cs="Times New Roman"/>
          <w:sz w:val="24"/>
        </w:rPr>
        <w:t>北京国际工程咨询有限公司</w:t>
      </w:r>
    </w:p>
    <w:p w14:paraId="1BE2B48F">
      <w:pPr>
        <w:spacing w:line="360" w:lineRule="auto"/>
        <w:ind w:left="1076" w:leftChars="371" w:hanging="297" w:hangingChars="124"/>
        <w:jc w:val="left"/>
        <w:rPr>
          <w:rFonts w:ascii="Times New Roman" w:hAnsi="Times New Roman" w:eastAsia="宋体" w:cs="Times New Roman"/>
          <w:sz w:val="24"/>
        </w:rPr>
      </w:pPr>
      <w:r>
        <w:rPr>
          <w:rFonts w:ascii="Times New Roman" w:hAnsi="Times New Roman" w:eastAsia="宋体" w:cs="Times New Roman"/>
          <w:sz w:val="24"/>
        </w:rPr>
        <w:t>地    址：</w:t>
      </w:r>
      <w:r>
        <w:rPr>
          <w:rFonts w:hint="eastAsia" w:ascii="Times New Roman" w:hAnsi="Times New Roman" w:eastAsia="宋体" w:cs="Times New Roman"/>
          <w:sz w:val="24"/>
        </w:rPr>
        <w:t>北京市西城区广安门外大街甲275号</w:t>
      </w:r>
    </w:p>
    <w:p w14:paraId="77597D01">
      <w:pPr>
        <w:spacing w:line="360" w:lineRule="auto"/>
        <w:ind w:left="1076" w:leftChars="371" w:hanging="297" w:hangingChars="124"/>
        <w:jc w:val="left"/>
        <w:rPr>
          <w:rFonts w:hint="eastAsia" w:ascii="Times New Roman" w:hAnsi="Times New Roman" w:eastAsia="宋体" w:cs="Times New Roman"/>
          <w:sz w:val="24"/>
          <w:u w:val="single"/>
          <w:lang w:val="en-US" w:eastAsia="zh-CN"/>
        </w:rPr>
      </w:pPr>
      <w:r>
        <w:rPr>
          <w:rFonts w:ascii="Times New Roman" w:hAnsi="Times New Roman" w:eastAsia="宋体" w:cs="Times New Roman"/>
          <w:sz w:val="24"/>
        </w:rPr>
        <w:t>联系方式：</w:t>
      </w:r>
      <w:r>
        <w:rPr>
          <w:rFonts w:hint="eastAsia" w:ascii="Times New Roman" w:hAnsi="Times New Roman" w:eastAsia="宋体" w:cs="Times New Roman"/>
          <w:sz w:val="24"/>
        </w:rPr>
        <w:t>安川、赵雯、鲍杜佳、崔云龙、黄春艳、周圆圆</w:t>
      </w:r>
      <w:r>
        <w:rPr>
          <w:rFonts w:hint="eastAsia" w:ascii="Times New Roman" w:hAnsi="Times New Roman" w:eastAsia="宋体" w:cs="Times New Roman"/>
          <w:sz w:val="24"/>
          <w:lang w:val="en-US" w:eastAsia="zh-CN"/>
        </w:rPr>
        <w:t xml:space="preserve"> 010-63368392</w:t>
      </w:r>
    </w:p>
    <w:p w14:paraId="688E38F5">
      <w:pPr>
        <w:spacing w:line="360" w:lineRule="auto"/>
        <w:ind w:left="1078" w:leftChars="371" w:hanging="299" w:hangingChars="124"/>
        <w:rPr>
          <w:rFonts w:ascii="Times New Roman" w:hAnsi="Times New Roman" w:eastAsia="宋体" w:cs="Times New Roman"/>
          <w:b/>
          <w:sz w:val="24"/>
          <w:u w:val="single"/>
        </w:rPr>
      </w:pPr>
      <w:r>
        <w:rPr>
          <w:rFonts w:ascii="Times New Roman" w:hAnsi="Times New Roman" w:eastAsia="宋体" w:cs="Times New Roman"/>
          <w:b/>
          <w:sz w:val="24"/>
        </w:rPr>
        <w:t>3.项目联系方式</w:t>
      </w:r>
      <w:bookmarkEnd w:id="24"/>
      <w:bookmarkEnd w:id="25"/>
    </w:p>
    <w:p w14:paraId="2A403CBC">
      <w:pPr>
        <w:widowControl w:val="0"/>
        <w:spacing w:line="360" w:lineRule="auto"/>
        <w:ind w:left="1076" w:leftChars="371" w:hanging="297" w:hangingChars="124"/>
        <w:jc w:val="both"/>
        <w:rPr>
          <w:rFonts w:hint="default" w:ascii="Times New Roman" w:hAnsi="Times New Roman" w:eastAsia="宋体" w:cs="Times New Roman"/>
          <w:kern w:val="2"/>
          <w:sz w:val="24"/>
          <w:szCs w:val="20"/>
          <w:u w:val="single"/>
          <w:lang w:val="en-US" w:eastAsia="zh-CN" w:bidi="ar"/>
        </w:rPr>
      </w:pPr>
      <w:r>
        <w:rPr>
          <w:rFonts w:hint="default" w:ascii="Times New Roman" w:hAnsi="Times New Roman" w:eastAsia="宋体" w:cs="Times New Roman"/>
          <w:kern w:val="2"/>
          <w:sz w:val="24"/>
          <w:szCs w:val="24"/>
          <w:lang w:val="en-US" w:eastAsia="zh-CN" w:bidi="ar-SA"/>
        </w:rPr>
        <w:t>项目联系人：</w:t>
      </w:r>
      <w:r>
        <w:rPr>
          <w:rFonts w:hint="default" w:ascii="Times New Roman" w:hAnsi="Times New Roman" w:eastAsia="宋体" w:cs="Times New Roman"/>
          <w:kern w:val="2"/>
          <w:sz w:val="24"/>
          <w:szCs w:val="20"/>
          <w:lang w:val="en-US" w:eastAsia="zh-CN" w:bidi="ar-SA"/>
        </w:rPr>
        <w:t>安川、赵雯、鲍杜佳、崔云龙、黄春艳、周圆圆</w:t>
      </w:r>
    </w:p>
    <w:p w14:paraId="5E232EF1">
      <w:pPr>
        <w:widowControl w:val="0"/>
        <w:spacing w:line="360" w:lineRule="auto"/>
        <w:ind w:left="1076" w:leftChars="371" w:hanging="297" w:hangingChars="124"/>
        <w:jc w:val="both"/>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0"/>
          <w:lang w:val="en-US" w:eastAsia="zh-CN" w:bidi="ar-SA"/>
        </w:rPr>
        <w:t>电      话：010-63368392</w:t>
      </w:r>
      <w:r>
        <w:rPr>
          <w:rFonts w:hint="default" w:ascii="Times New Roman" w:hAnsi="Times New Roman" w:eastAsia="宋体" w:cs="Times New Roman"/>
          <w:kern w:val="2"/>
          <w:sz w:val="24"/>
          <w:szCs w:val="24"/>
          <w:lang w:val="en-US" w:eastAsia="zh-CN" w:bidi="ar-SA"/>
        </w:rPr>
        <w:t xml:space="preserve"> </w:t>
      </w:r>
    </w:p>
    <w:p w14:paraId="69BEF2A7">
      <w:pPr>
        <w:widowControl w:val="0"/>
        <w:spacing w:line="360" w:lineRule="auto"/>
        <w:ind w:left="1076" w:leftChars="371" w:hanging="297" w:hangingChars="124"/>
        <w:jc w:val="both"/>
        <w:rPr>
          <w:rFonts w:hint="default" w:ascii="Times New Roman" w:hAnsi="Times New Roman" w:eastAsia="宋体" w:cs="Times New Roman"/>
          <w:kern w:val="2"/>
          <w:sz w:val="24"/>
          <w:szCs w:val="24"/>
          <w:lang w:val="en-US" w:eastAsia="zh-CN" w:bidi="ar-SA"/>
        </w:rPr>
      </w:pPr>
      <w:bookmarkStart w:id="26" w:name="_GoBack"/>
      <w:bookmarkEnd w:id="26"/>
    </w:p>
    <w:p w14:paraId="4003B532">
      <w:pPr>
        <w:widowControl w:val="0"/>
        <w:spacing w:line="360" w:lineRule="auto"/>
        <w:ind w:left="1076" w:leftChars="371" w:hanging="297" w:hangingChars="124"/>
        <w:jc w:val="both"/>
        <w:rPr>
          <w:rFonts w:hint="default" w:ascii="Times New Roman" w:hAnsi="Times New Roman" w:eastAsia="宋体" w:cs="Times New Roman"/>
          <w:kern w:val="2"/>
          <w:sz w:val="24"/>
          <w:szCs w:val="24"/>
          <w:lang w:val="en-US" w:eastAsia="zh-CN" w:bidi="ar-SA"/>
        </w:rPr>
      </w:pPr>
    </w:p>
    <w:p w14:paraId="5BF49CF5">
      <w:pPr>
        <w:widowControl w:val="0"/>
        <w:spacing w:line="360" w:lineRule="auto"/>
        <w:ind w:left="1076" w:leftChars="371" w:hanging="297" w:hangingChars="124"/>
        <w:jc w:val="righ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北京国际工程咨询有限公司</w:t>
      </w:r>
    </w:p>
    <w:p w14:paraId="651BECF9">
      <w:pPr>
        <w:widowControl w:val="0"/>
        <w:spacing w:line="360" w:lineRule="auto"/>
        <w:ind w:left="1076" w:leftChars="371" w:hanging="297" w:hangingChars="124"/>
        <w:jc w:val="righ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2026年08月04日</w:t>
      </w:r>
    </w:p>
    <w:sectPr>
      <w:pgSz w:w="11906" w:h="16838"/>
      <w:pgMar w:top="1440" w:right="1800" w:bottom="1440" w:left="1800" w:header="851" w:footer="992"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keymaps>
    <wne:keymap wne:kcmPrimary="0250">
      <wne:fci wne:fciName="Print" wne:swArg="0000"/>
    </wne:keymap>
    <wne:keymap wne:kcmPrimary="0650" wne:mask="1"/>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321A57"/>
    <w:rsid w:val="1AAB7547"/>
    <w:rsid w:val="1C5841A4"/>
    <w:rsid w:val="229A00FA"/>
    <w:rsid w:val="248837CC"/>
    <w:rsid w:val="5BC052E6"/>
    <w:rsid w:val="64952D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microsoft.com/office/2006/relationships/keyMapCustomizations" Target="customizations.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2110</Words>
  <Characters>2479</Characters>
  <Lines>0</Lines>
  <Paragraphs>0</Paragraphs>
  <TotalTime>1</TotalTime>
  <ScaleCrop>false</ScaleCrop>
  <LinksUpToDate>false</LinksUpToDate>
  <CharactersWithSpaces>2539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2024-12-06T00:36:00Z</dcterms:created>
  <dc:creator>安川</dc:creator>
  <cp:lastModifiedBy>安川</cp:lastModifiedBy>
  <dcterms:modified xsi:type="dcterms:W3CDTF">2026-08-04T01:15:14Z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44A355000B2B4A3883B9C417227C7BDF_12</vt:lpwstr>
  </property>
  <property fmtid="{D5CDD505-2E9C-101B-9397-08002B2CF9AE}" pid="4" name="KSOTemplateDocerSaveRecord">
    <vt:lpwstr>eyJoZGlkIjoiYmY4ZWU1YTAzODE2YmYzM2YyNzcxMmM2ODgyNDU0ODAiLCJ1c2VySWQiOiIxNjQyOTY0NjYzIn0=</vt:lpwstr>
  </property>
</Properties>
</file>