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117" w:rsidRDefault="00E57117" w:rsidP="00E57117">
      <w:pPr>
        <w:snapToGrid w:val="0"/>
        <w:spacing w:line="360" w:lineRule="auto"/>
        <w:jc w:val="center"/>
        <w:outlineLvl w:val="0"/>
        <w:rPr>
          <w:rFonts w:ascii="仿宋" w:eastAsia="仿宋" w:hAnsi="仿宋" w:cs="仿宋"/>
          <w:b/>
          <w:sz w:val="40"/>
          <w:szCs w:val="40"/>
        </w:rPr>
      </w:pPr>
      <w:bookmarkStart w:id="0" w:name="_Toc497"/>
      <w:bookmarkStart w:id="1" w:name="_Toc99301424"/>
      <w:r>
        <w:rPr>
          <w:rFonts w:ascii="仿宋" w:eastAsia="仿宋" w:hAnsi="仿宋" w:cs="仿宋" w:hint="eastAsia"/>
          <w:b/>
          <w:sz w:val="40"/>
          <w:szCs w:val="40"/>
        </w:rPr>
        <w:t>第五章   采购需求</w:t>
      </w:r>
      <w:bookmarkEnd w:id="0"/>
      <w:bookmarkEnd w:id="1"/>
    </w:p>
    <w:p w:rsidR="00E57117" w:rsidRDefault="00E57117" w:rsidP="00E57117">
      <w:pPr>
        <w:pStyle w:val="a3"/>
      </w:pPr>
    </w:p>
    <w:p w:rsidR="00E57117" w:rsidRDefault="00E57117" w:rsidP="00E57117">
      <w:pPr>
        <w:spacing w:beforeLines="50" w:before="156" w:line="360" w:lineRule="auto"/>
        <w:rPr>
          <w:rFonts w:ascii="仿宋" w:eastAsia="仿宋" w:hAnsi="仿宋"/>
          <w:b/>
          <w:bCs/>
          <w:sz w:val="24"/>
        </w:rPr>
      </w:pPr>
      <w:r>
        <w:rPr>
          <w:rFonts w:ascii="仿宋" w:eastAsia="仿宋" w:hAnsi="仿宋" w:hint="eastAsia"/>
          <w:b/>
          <w:bCs/>
          <w:sz w:val="24"/>
        </w:rPr>
        <w:t>一、采购标的需实现的功能或者目标，以及为落实政府采购政策需满足的要求：</w:t>
      </w:r>
    </w:p>
    <w:p w:rsidR="00E57117" w:rsidRDefault="00E57117" w:rsidP="00E57117">
      <w:pPr>
        <w:spacing w:beforeLines="50" w:before="156" w:line="360" w:lineRule="auto"/>
        <w:rPr>
          <w:rFonts w:ascii="仿宋" w:eastAsia="仿宋" w:hAnsi="仿宋"/>
          <w:b/>
          <w:bCs/>
          <w:sz w:val="24"/>
        </w:rPr>
      </w:pPr>
      <w:r>
        <w:rPr>
          <w:rFonts w:ascii="仿宋" w:eastAsia="仿宋" w:hAnsi="仿宋" w:hint="eastAsia"/>
          <w:b/>
          <w:bCs/>
          <w:sz w:val="24"/>
        </w:rPr>
        <w:t>（一）采购标的需实现的功能或者目标</w:t>
      </w:r>
    </w:p>
    <w:p w:rsidR="00E57117" w:rsidRDefault="00E57117" w:rsidP="00E57117">
      <w:pPr>
        <w:pStyle w:val="SOW"/>
        <w:spacing w:beforeLines="50" w:before="156" w:line="360" w:lineRule="auto"/>
        <w:ind w:firstLineChars="200" w:firstLine="480"/>
        <w:rPr>
          <w:rFonts w:ascii="仿宋" w:eastAsia="仿宋" w:hAnsi="仿宋"/>
        </w:rPr>
      </w:pPr>
      <w:r>
        <w:rPr>
          <w:rFonts w:ascii="仿宋" w:eastAsia="仿宋" w:hAnsi="仿宋" w:hint="eastAsia"/>
        </w:rPr>
        <w:t>为保证医院的日常工作顺利进行，减少设备故障率，缩短维修时间。首都医科大学宣武医院现对医院现有的核磁共振和</w:t>
      </w:r>
      <w:r>
        <w:rPr>
          <w:rFonts w:ascii="仿宋" w:eastAsia="仿宋" w:hAnsi="仿宋" w:cs="宋体"/>
          <w:kern w:val="0"/>
          <w:szCs w:val="21"/>
        </w:rPr>
        <w:t>DSA</w:t>
      </w:r>
      <w:r>
        <w:rPr>
          <w:rFonts w:ascii="仿宋" w:eastAsia="仿宋" w:hAnsi="仿宋" w:hint="eastAsia"/>
        </w:rPr>
        <w:t>设备购买管理和维护保养服务。</w:t>
      </w:r>
    </w:p>
    <w:p w:rsidR="00E57117" w:rsidRDefault="00E57117" w:rsidP="00E57117">
      <w:pPr>
        <w:spacing w:beforeLines="50" w:before="156" w:line="360" w:lineRule="auto"/>
        <w:rPr>
          <w:rFonts w:ascii="仿宋" w:eastAsia="仿宋" w:hAnsi="仿宋"/>
          <w:b/>
          <w:bCs/>
          <w:sz w:val="24"/>
        </w:rPr>
      </w:pPr>
      <w:r>
        <w:rPr>
          <w:rFonts w:ascii="仿宋" w:eastAsia="仿宋" w:hAnsi="仿宋" w:hint="eastAsia"/>
          <w:b/>
          <w:bCs/>
          <w:sz w:val="24"/>
        </w:rPr>
        <w:t>（二）为落实政府采购政策需满足的要求</w:t>
      </w:r>
    </w:p>
    <w:p w:rsidR="00E57117" w:rsidRDefault="00E57117" w:rsidP="00E57117">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sz w:val="24"/>
        </w:rPr>
        <w:t>中小企业发展政策：根据《政府采购促进中小企业发展管理办法》规定，本项目</w:t>
      </w:r>
      <w:r>
        <w:rPr>
          <w:rFonts w:ascii="仿宋" w:eastAsia="仿宋" w:hAnsi="仿宋" w:hint="eastAsia"/>
          <w:sz w:val="24"/>
        </w:rPr>
        <w:t>采购服务</w:t>
      </w:r>
      <w:r>
        <w:rPr>
          <w:rFonts w:ascii="仿宋" w:eastAsia="仿宋" w:hAnsi="仿宋"/>
          <w:sz w:val="24"/>
        </w:rPr>
        <w:t>由小型或微型企业</w:t>
      </w:r>
      <w:r>
        <w:rPr>
          <w:rFonts w:ascii="仿宋" w:eastAsia="仿宋" w:hAnsi="仿宋" w:hint="eastAsia"/>
          <w:sz w:val="24"/>
        </w:rPr>
        <w:t>承接</w:t>
      </w:r>
      <w:r>
        <w:rPr>
          <w:rFonts w:ascii="仿宋" w:eastAsia="仿宋" w:hAnsi="仿宋"/>
          <w:sz w:val="24"/>
        </w:rPr>
        <w:t>的，投标人应出具招标文件要求的《中小企业声明函》给予证明，否则评标时不予认可。投标人应对提交的中小企业声明函的真实性负责，提交的中小企业</w:t>
      </w:r>
      <w:proofErr w:type="gramStart"/>
      <w:r>
        <w:rPr>
          <w:rFonts w:ascii="仿宋" w:eastAsia="仿宋" w:hAnsi="仿宋"/>
          <w:sz w:val="24"/>
        </w:rPr>
        <w:t>声明函不真实</w:t>
      </w:r>
      <w:proofErr w:type="gramEnd"/>
      <w:r>
        <w:rPr>
          <w:rFonts w:ascii="仿宋" w:eastAsia="仿宋" w:hAnsi="仿宋"/>
          <w:sz w:val="24"/>
        </w:rPr>
        <w:t>的，应承担相应的法律责任。</w:t>
      </w:r>
      <w:r>
        <w:rPr>
          <w:rFonts w:ascii="仿宋" w:eastAsia="仿宋" w:hAnsi="仿宋" w:hint="eastAsia"/>
          <w:sz w:val="24"/>
        </w:rPr>
        <w:t>（注：依据《政府采购促进中小企业发展管理办法》规定享受扶持政策获得政府采购合同的小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E57117" w:rsidRDefault="00E57117" w:rsidP="00E57117">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sz w:val="24"/>
        </w:rPr>
        <w:t>企业扶持政策：</w:t>
      </w:r>
      <w:r>
        <w:rPr>
          <w:rFonts w:ascii="仿宋" w:eastAsia="仿宋" w:hAnsi="仿宋"/>
          <w:iCs/>
          <w:sz w:val="24"/>
        </w:rPr>
        <w:t>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r>
        <w:rPr>
          <w:rFonts w:ascii="仿宋" w:eastAsia="仿宋" w:hAnsi="仿宋"/>
          <w:sz w:val="24"/>
        </w:rPr>
        <w:t>。</w:t>
      </w:r>
    </w:p>
    <w:p w:rsidR="00E57117" w:rsidRDefault="00E57117" w:rsidP="00E57117">
      <w:pPr>
        <w:spacing w:beforeLines="50" w:before="156" w:line="360" w:lineRule="auto"/>
        <w:rPr>
          <w:rFonts w:ascii="仿宋" w:eastAsia="仿宋" w:hAnsi="仿宋"/>
          <w:sz w:val="24"/>
        </w:rPr>
      </w:pPr>
      <w:r>
        <w:rPr>
          <w:rFonts w:ascii="仿宋" w:eastAsia="仿宋" w:hAnsi="仿宋" w:hint="eastAsia"/>
          <w:sz w:val="24"/>
        </w:rPr>
        <w:t>3.残疾人就业政府采购政策：根据《三部门联合发布关于促进残疾人就业政府采购政策的通知》（财库〔</w:t>
      </w:r>
      <w:r>
        <w:rPr>
          <w:rFonts w:ascii="仿宋" w:eastAsia="仿宋" w:hAnsi="仿宋"/>
          <w:sz w:val="24"/>
        </w:rPr>
        <w:t>2017</w:t>
      </w:r>
      <w:r>
        <w:rPr>
          <w:rFonts w:ascii="仿宋" w:eastAsia="仿宋" w:hAnsi="仿宋" w:hint="eastAsia"/>
          <w:sz w:val="24"/>
        </w:rPr>
        <w:t>〕</w:t>
      </w:r>
      <w:r>
        <w:rPr>
          <w:rFonts w:ascii="仿宋" w:eastAsia="仿宋" w:hAnsi="仿宋"/>
          <w:sz w:val="24"/>
        </w:rPr>
        <w:t>141</w:t>
      </w:r>
      <w:r>
        <w:rPr>
          <w:rFonts w:ascii="仿宋" w:eastAsia="仿宋" w:hAnsi="仿宋" w:hint="eastAsia"/>
          <w:sz w:val="24"/>
        </w:rPr>
        <w:t>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E57117" w:rsidRDefault="00E57117" w:rsidP="00E57117">
      <w:pPr>
        <w:tabs>
          <w:tab w:val="left" w:pos="900"/>
        </w:tabs>
        <w:spacing w:beforeLines="50" w:before="156" w:line="360" w:lineRule="auto"/>
        <w:rPr>
          <w:rFonts w:ascii="仿宋" w:eastAsia="仿宋" w:hAnsi="仿宋"/>
          <w:sz w:val="24"/>
        </w:rPr>
      </w:pPr>
      <w:r>
        <w:rPr>
          <w:rFonts w:ascii="仿宋" w:eastAsia="仿宋" w:hAnsi="仿宋" w:hint="eastAsia"/>
          <w:sz w:val="24"/>
        </w:rPr>
        <w:t>4.节能政策：投标人的</w:t>
      </w:r>
      <w:r>
        <w:rPr>
          <w:rFonts w:ascii="仿宋" w:eastAsia="仿宋" w:hAnsi="仿宋"/>
          <w:kern w:val="0"/>
          <w:sz w:val="24"/>
        </w:rPr>
        <w:t>投标产品</w:t>
      </w:r>
      <w:r>
        <w:rPr>
          <w:rFonts w:ascii="仿宋" w:eastAsia="仿宋" w:hAnsi="仿宋" w:hint="eastAsia"/>
          <w:kern w:val="0"/>
          <w:sz w:val="24"/>
        </w:rPr>
        <w:t>属于财政部、发展改革委公布的“节能产品政府采购品目清单”范围</w:t>
      </w:r>
      <w:r>
        <w:rPr>
          <w:rFonts w:ascii="仿宋" w:eastAsia="仿宋" w:hAnsi="仿宋"/>
          <w:kern w:val="0"/>
          <w:sz w:val="24"/>
        </w:rPr>
        <w:t>的</w:t>
      </w:r>
      <w:r>
        <w:rPr>
          <w:rFonts w:ascii="仿宋" w:eastAsia="仿宋" w:hAnsi="仿宋" w:hint="eastAsia"/>
          <w:sz w:val="24"/>
        </w:rPr>
        <w:t>，投标人需提供</w:t>
      </w:r>
      <w:r>
        <w:rPr>
          <w:rFonts w:ascii="仿宋" w:eastAsia="仿宋" w:hAnsi="仿宋" w:hint="eastAsia"/>
          <w:kern w:val="0"/>
          <w:sz w:val="24"/>
        </w:rPr>
        <w:t>国家确定的</w:t>
      </w:r>
      <w:r>
        <w:rPr>
          <w:rFonts w:ascii="仿宋" w:eastAsia="仿宋" w:hAnsi="仿宋" w:hint="eastAsia"/>
          <w:sz w:val="24"/>
        </w:rPr>
        <w:t>认证机构出具的、处于有效期之内的节能产品认证证书。</w:t>
      </w:r>
      <w:r>
        <w:rPr>
          <w:rFonts w:ascii="仿宋" w:eastAsia="仿宋" w:hAnsi="仿宋" w:hint="eastAsia"/>
          <w:kern w:val="0"/>
          <w:sz w:val="24"/>
        </w:rPr>
        <w:t>国家确定的</w:t>
      </w:r>
      <w:r>
        <w:rPr>
          <w:rFonts w:ascii="仿宋" w:eastAsia="仿宋" w:hAnsi="仿宋" w:hint="eastAsia"/>
          <w:sz w:val="24"/>
        </w:rPr>
        <w:t>认证机构和节能产品获证产品信息可从市</w:t>
      </w:r>
      <w:r>
        <w:rPr>
          <w:rFonts w:ascii="仿宋" w:eastAsia="仿宋" w:hAnsi="仿宋" w:hint="eastAsia"/>
          <w:sz w:val="24"/>
        </w:rPr>
        <w:lastRenderedPageBreak/>
        <w:t>场监管总局组建的节能产品、环境标志产品认证结果信息发布平台或中国政府采购网（www.ccgp.gov.cn）建立的认证结果信息发布平台链接中查询下载。</w:t>
      </w:r>
    </w:p>
    <w:p w:rsidR="00E57117" w:rsidRDefault="00E57117" w:rsidP="00E57117">
      <w:pPr>
        <w:spacing w:beforeLines="50" w:before="156" w:line="360" w:lineRule="auto"/>
        <w:rPr>
          <w:rFonts w:ascii="仿宋" w:eastAsia="仿宋" w:hAnsi="仿宋"/>
          <w:sz w:val="24"/>
        </w:rPr>
      </w:pPr>
      <w:r>
        <w:rPr>
          <w:rFonts w:ascii="仿宋" w:eastAsia="仿宋" w:hAnsi="仿宋" w:hint="eastAsia"/>
          <w:sz w:val="24"/>
        </w:rPr>
        <w:t>5.环保政策：投标人的</w:t>
      </w:r>
      <w:r>
        <w:rPr>
          <w:rFonts w:ascii="仿宋" w:eastAsia="仿宋" w:hAnsi="仿宋"/>
          <w:kern w:val="0"/>
          <w:sz w:val="24"/>
        </w:rPr>
        <w:t>投标产品</w:t>
      </w:r>
      <w:r>
        <w:rPr>
          <w:rFonts w:ascii="仿宋" w:eastAsia="仿宋" w:hAnsi="仿宋" w:hint="eastAsia"/>
          <w:kern w:val="0"/>
          <w:sz w:val="24"/>
        </w:rPr>
        <w:t>属于财政部、生态环境部公布的“环境标志产品政府采购品目清单”范围</w:t>
      </w:r>
      <w:r>
        <w:rPr>
          <w:rFonts w:ascii="仿宋" w:eastAsia="仿宋" w:hAnsi="仿宋"/>
          <w:kern w:val="0"/>
          <w:sz w:val="24"/>
        </w:rPr>
        <w:t>的</w:t>
      </w:r>
      <w:r>
        <w:rPr>
          <w:rFonts w:ascii="仿宋" w:eastAsia="仿宋" w:hAnsi="仿宋" w:hint="eastAsia"/>
          <w:sz w:val="24"/>
        </w:rPr>
        <w:t>，投标人需提供</w:t>
      </w:r>
      <w:r>
        <w:rPr>
          <w:rFonts w:ascii="仿宋" w:eastAsia="仿宋" w:hAnsi="仿宋" w:hint="eastAsia"/>
          <w:kern w:val="0"/>
          <w:sz w:val="24"/>
        </w:rPr>
        <w:t>国家确定的</w:t>
      </w:r>
      <w:r>
        <w:rPr>
          <w:rFonts w:ascii="仿宋" w:eastAsia="仿宋" w:hAnsi="仿宋" w:hint="eastAsia"/>
          <w:sz w:val="24"/>
        </w:rPr>
        <w:t>认证机构出具的、处于有效期之内的</w:t>
      </w:r>
      <w:r>
        <w:rPr>
          <w:rFonts w:ascii="仿宋" w:eastAsia="仿宋" w:hAnsi="仿宋" w:hint="eastAsia"/>
          <w:kern w:val="0"/>
          <w:sz w:val="24"/>
        </w:rPr>
        <w:t>环境标志</w:t>
      </w:r>
      <w:r>
        <w:rPr>
          <w:rFonts w:ascii="仿宋" w:eastAsia="仿宋" w:hAnsi="仿宋" w:hint="eastAsia"/>
          <w:sz w:val="24"/>
        </w:rPr>
        <w:t>产品认证证书。</w:t>
      </w:r>
      <w:r>
        <w:rPr>
          <w:rFonts w:ascii="仿宋" w:eastAsia="仿宋" w:hAnsi="仿宋" w:hint="eastAsia"/>
          <w:kern w:val="0"/>
          <w:sz w:val="24"/>
        </w:rPr>
        <w:t>国家确定的</w:t>
      </w:r>
      <w:r>
        <w:rPr>
          <w:rFonts w:ascii="仿宋" w:eastAsia="仿宋" w:hAnsi="仿宋" w:hint="eastAsia"/>
          <w:sz w:val="24"/>
        </w:rPr>
        <w:t>认证机构和</w:t>
      </w:r>
      <w:r>
        <w:rPr>
          <w:rFonts w:ascii="仿宋" w:eastAsia="仿宋" w:hAnsi="仿宋" w:hint="eastAsia"/>
          <w:kern w:val="0"/>
          <w:sz w:val="24"/>
        </w:rPr>
        <w:t>环境标志</w:t>
      </w:r>
      <w:r>
        <w:rPr>
          <w:rFonts w:ascii="仿宋" w:eastAsia="仿宋" w:hAnsi="仿宋" w:hint="eastAsia"/>
          <w:sz w:val="24"/>
        </w:rPr>
        <w:t>产品获证产品信息可从市场监管总局组建的节能产品、环境标志产品认证结果信息发布平台或中国政府采购网（www.ccgp.gov.cn）建立的认证结果信息发布平台链接中查询下载。</w:t>
      </w:r>
    </w:p>
    <w:p w:rsidR="00E57117" w:rsidRDefault="00E57117" w:rsidP="00E57117">
      <w:pPr>
        <w:spacing w:beforeLines="50" w:before="156" w:line="360" w:lineRule="auto"/>
        <w:rPr>
          <w:rFonts w:ascii="仿宋" w:eastAsia="仿宋" w:hAnsi="仿宋"/>
          <w:sz w:val="24"/>
        </w:rPr>
      </w:pPr>
      <w:r>
        <w:rPr>
          <w:rFonts w:ascii="仿宋" w:eastAsia="仿宋" w:hAnsi="仿宋" w:hint="eastAsia"/>
          <w:sz w:val="24"/>
        </w:rPr>
        <w:t>6.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p w:rsidR="00E57117" w:rsidRDefault="00E57117" w:rsidP="00E57117">
      <w:pPr>
        <w:spacing w:beforeLines="50" w:before="156" w:line="360" w:lineRule="auto"/>
        <w:rPr>
          <w:rFonts w:ascii="仿宋" w:eastAsia="仿宋" w:hAnsi="仿宋"/>
          <w:b/>
          <w:bCs/>
          <w:sz w:val="24"/>
        </w:rPr>
      </w:pPr>
      <w:r>
        <w:rPr>
          <w:rFonts w:ascii="仿宋" w:eastAsia="仿宋" w:hAnsi="仿宋"/>
          <w:sz w:val="24"/>
        </w:rPr>
        <w:t xml:space="preserve"> </w:t>
      </w:r>
      <w:r>
        <w:rPr>
          <w:rFonts w:ascii="仿宋" w:eastAsia="仿宋" w:hAnsi="仿宋" w:hint="eastAsia"/>
          <w:b/>
          <w:bCs/>
          <w:sz w:val="24"/>
        </w:rPr>
        <w:t>二、采购标的需执行的国家相关标准、行业标准、地方标准或者其他标准、规范：</w:t>
      </w:r>
    </w:p>
    <w:p w:rsidR="00E57117" w:rsidRDefault="00E57117" w:rsidP="00E57117">
      <w:pPr>
        <w:pStyle w:val="SOW"/>
        <w:spacing w:beforeLines="50" w:before="156" w:line="360" w:lineRule="auto"/>
        <w:ind w:firstLine="0"/>
        <w:rPr>
          <w:rFonts w:ascii="仿宋" w:eastAsia="仿宋" w:hAnsi="仿宋"/>
          <w:kern w:val="0"/>
          <w:szCs w:val="24"/>
        </w:rPr>
      </w:pPr>
      <w:r>
        <w:rPr>
          <w:rFonts w:ascii="仿宋" w:eastAsia="仿宋" w:hAnsi="仿宋" w:hint="eastAsia"/>
          <w:kern w:val="0"/>
          <w:szCs w:val="24"/>
        </w:rPr>
        <w:t>无</w:t>
      </w:r>
    </w:p>
    <w:p w:rsidR="00E57117" w:rsidRDefault="00E57117" w:rsidP="00E57117">
      <w:pPr>
        <w:spacing w:line="360" w:lineRule="auto"/>
        <w:rPr>
          <w:rFonts w:ascii="仿宋" w:eastAsia="仿宋" w:hAnsi="仿宋"/>
          <w:sz w:val="24"/>
        </w:rPr>
      </w:pPr>
      <w:r>
        <w:rPr>
          <w:rFonts w:ascii="仿宋" w:eastAsia="仿宋" w:hAnsi="仿宋" w:hint="eastAsia"/>
          <w:b/>
          <w:bCs/>
          <w:sz w:val="24"/>
        </w:rPr>
        <w:t xml:space="preserve"> 三、采购标的</w:t>
      </w:r>
      <w:proofErr w:type="gramStart"/>
      <w:r>
        <w:rPr>
          <w:rFonts w:ascii="仿宋" w:eastAsia="仿宋" w:hAnsi="仿宋" w:hint="eastAsia"/>
          <w:b/>
          <w:bCs/>
          <w:sz w:val="24"/>
        </w:rPr>
        <w:t>的</w:t>
      </w:r>
      <w:proofErr w:type="gramEnd"/>
      <w:r>
        <w:rPr>
          <w:rFonts w:ascii="仿宋" w:eastAsia="仿宋" w:hAnsi="仿宋" w:hint="eastAsia"/>
          <w:b/>
          <w:bCs/>
          <w:sz w:val="24"/>
        </w:rPr>
        <w:t>数量、采购项目交付或者实施的时间和地点：</w:t>
      </w:r>
    </w:p>
    <w:p w:rsidR="00E57117" w:rsidRDefault="00E57117" w:rsidP="00E57117">
      <w:pPr>
        <w:spacing w:line="360" w:lineRule="auto"/>
        <w:rPr>
          <w:rFonts w:ascii="仿宋" w:eastAsia="仿宋" w:hAnsi="仿宋"/>
          <w:b/>
          <w:bCs/>
          <w:sz w:val="24"/>
        </w:rPr>
      </w:pPr>
      <w:r>
        <w:rPr>
          <w:rFonts w:ascii="仿宋" w:eastAsia="仿宋" w:hAnsi="仿宋" w:hint="eastAsia"/>
          <w:b/>
          <w:bCs/>
          <w:sz w:val="24"/>
        </w:rPr>
        <w:t>（一）采购标的</w:t>
      </w:r>
      <w:proofErr w:type="gramStart"/>
      <w:r>
        <w:rPr>
          <w:rFonts w:ascii="仿宋" w:eastAsia="仿宋" w:hAnsi="仿宋" w:hint="eastAsia"/>
          <w:b/>
          <w:bCs/>
          <w:sz w:val="24"/>
        </w:rPr>
        <w:t>的</w:t>
      </w:r>
      <w:proofErr w:type="gramEnd"/>
      <w:r>
        <w:rPr>
          <w:rFonts w:ascii="仿宋" w:eastAsia="仿宋" w:hAnsi="仿宋" w:hint="eastAsia"/>
          <w:b/>
          <w:bCs/>
          <w:sz w:val="24"/>
        </w:rPr>
        <w:t>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655"/>
        <w:gridCol w:w="1387"/>
        <w:gridCol w:w="1655"/>
        <w:gridCol w:w="907"/>
        <w:gridCol w:w="736"/>
        <w:gridCol w:w="1099"/>
        <w:gridCol w:w="855"/>
        <w:gridCol w:w="772"/>
      </w:tblGrid>
      <w:tr w:rsidR="00E57117" w:rsidTr="00A466C0">
        <w:trPr>
          <w:trHeight w:val="460"/>
        </w:trPr>
        <w:tc>
          <w:tcPr>
            <w:tcW w:w="246" w:type="pct"/>
            <w:shd w:val="clear" w:color="auto" w:fill="auto"/>
            <w:vAlign w:val="center"/>
          </w:tcPr>
          <w:p w:rsidR="00E57117" w:rsidRDefault="00E57117" w:rsidP="00A466C0">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包号</w:t>
            </w:r>
            <w:proofErr w:type="gramEnd"/>
          </w:p>
        </w:tc>
        <w:tc>
          <w:tcPr>
            <w:tcW w:w="387"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品目号</w:t>
            </w:r>
          </w:p>
        </w:tc>
        <w:tc>
          <w:tcPr>
            <w:tcW w:w="817"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标的名称</w:t>
            </w:r>
          </w:p>
        </w:tc>
        <w:tc>
          <w:tcPr>
            <w:tcW w:w="974"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规格型号</w:t>
            </w:r>
          </w:p>
        </w:tc>
        <w:tc>
          <w:tcPr>
            <w:tcW w:w="535"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保修设备品牌</w:t>
            </w:r>
          </w:p>
        </w:tc>
        <w:tc>
          <w:tcPr>
            <w:tcW w:w="435" w:type="pct"/>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数量</w:t>
            </w:r>
          </w:p>
        </w:tc>
        <w:tc>
          <w:tcPr>
            <w:tcW w:w="647"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维保服务期限（年）</w:t>
            </w:r>
          </w:p>
        </w:tc>
        <w:tc>
          <w:tcPr>
            <w:tcW w:w="504"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是否接受进口产品</w:t>
            </w:r>
          </w:p>
        </w:tc>
        <w:tc>
          <w:tcPr>
            <w:tcW w:w="455"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安装时间</w:t>
            </w:r>
          </w:p>
        </w:tc>
      </w:tr>
      <w:tr w:rsidR="00E57117" w:rsidTr="00A466C0">
        <w:trPr>
          <w:trHeight w:val="460"/>
        </w:trPr>
        <w:tc>
          <w:tcPr>
            <w:tcW w:w="246" w:type="pct"/>
            <w:vMerge w:val="restart"/>
            <w:shd w:val="clear" w:color="auto" w:fill="auto"/>
            <w:noWrap/>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w:t>
            </w:r>
          </w:p>
        </w:tc>
        <w:tc>
          <w:tcPr>
            <w:tcW w:w="387" w:type="pct"/>
            <w:shd w:val="clear" w:color="auto" w:fill="auto"/>
            <w:noWrap/>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1-1</w:t>
            </w:r>
          </w:p>
        </w:tc>
        <w:tc>
          <w:tcPr>
            <w:tcW w:w="817"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核磁共振</w:t>
            </w:r>
          </w:p>
        </w:tc>
        <w:tc>
          <w:tcPr>
            <w:tcW w:w="974"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3.0T SIGNA PIONEER 2.0 JP</w:t>
            </w:r>
          </w:p>
        </w:tc>
        <w:tc>
          <w:tcPr>
            <w:tcW w:w="535"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GE</w:t>
            </w:r>
          </w:p>
        </w:tc>
        <w:tc>
          <w:tcPr>
            <w:tcW w:w="435" w:type="pct"/>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w:t>
            </w:r>
          </w:p>
        </w:tc>
        <w:tc>
          <w:tcPr>
            <w:tcW w:w="647" w:type="pct"/>
            <w:shd w:val="clear" w:color="auto" w:fill="auto"/>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2</w:t>
            </w:r>
          </w:p>
        </w:tc>
        <w:tc>
          <w:tcPr>
            <w:tcW w:w="504"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否</w:t>
            </w:r>
          </w:p>
        </w:tc>
        <w:tc>
          <w:tcPr>
            <w:tcW w:w="455" w:type="pct"/>
            <w:shd w:val="clear" w:color="auto" w:fill="auto"/>
            <w:vAlign w:val="center"/>
          </w:tcPr>
          <w:p w:rsidR="00E57117" w:rsidRDefault="00E57117" w:rsidP="00A466C0">
            <w:pPr>
              <w:jc w:val="center"/>
              <w:rPr>
                <w:rFonts w:ascii="仿宋" w:eastAsia="仿宋" w:hAnsi="仿宋" w:cs="宋体"/>
                <w:color w:val="000000"/>
                <w:sz w:val="24"/>
              </w:rPr>
            </w:pPr>
            <w:r>
              <w:rPr>
                <w:rFonts w:ascii="仿宋" w:eastAsia="仿宋" w:hAnsi="仿宋" w:hint="eastAsia"/>
                <w:color w:val="000000"/>
                <w:sz w:val="24"/>
              </w:rPr>
              <w:t>2021年</w:t>
            </w:r>
          </w:p>
        </w:tc>
      </w:tr>
      <w:tr w:rsidR="00E57117" w:rsidTr="00A466C0">
        <w:trPr>
          <w:trHeight w:val="460"/>
        </w:trPr>
        <w:tc>
          <w:tcPr>
            <w:tcW w:w="246" w:type="pct"/>
            <w:vMerge/>
            <w:shd w:val="clear" w:color="auto" w:fill="auto"/>
            <w:noWrap/>
            <w:vAlign w:val="center"/>
          </w:tcPr>
          <w:p w:rsidR="00E57117" w:rsidRDefault="00E57117" w:rsidP="00A466C0">
            <w:pPr>
              <w:widowControl/>
              <w:jc w:val="center"/>
              <w:rPr>
                <w:rFonts w:ascii="仿宋" w:eastAsia="仿宋" w:hAnsi="仿宋" w:cs="宋体"/>
                <w:kern w:val="0"/>
                <w:sz w:val="24"/>
              </w:rPr>
            </w:pPr>
          </w:p>
        </w:tc>
        <w:tc>
          <w:tcPr>
            <w:tcW w:w="387" w:type="pct"/>
            <w:shd w:val="clear" w:color="auto" w:fill="auto"/>
            <w:noWrap/>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1-2</w:t>
            </w:r>
          </w:p>
        </w:tc>
        <w:tc>
          <w:tcPr>
            <w:tcW w:w="817"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核磁共振</w:t>
            </w:r>
          </w:p>
        </w:tc>
        <w:tc>
          <w:tcPr>
            <w:tcW w:w="974"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3.0T SIGNA PREMIER</w:t>
            </w:r>
          </w:p>
        </w:tc>
        <w:tc>
          <w:tcPr>
            <w:tcW w:w="535"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GE</w:t>
            </w:r>
          </w:p>
        </w:tc>
        <w:tc>
          <w:tcPr>
            <w:tcW w:w="435" w:type="pct"/>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w:t>
            </w:r>
          </w:p>
        </w:tc>
        <w:tc>
          <w:tcPr>
            <w:tcW w:w="647" w:type="pct"/>
            <w:shd w:val="clear" w:color="auto" w:fill="auto"/>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2</w:t>
            </w:r>
          </w:p>
        </w:tc>
        <w:tc>
          <w:tcPr>
            <w:tcW w:w="504"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否</w:t>
            </w:r>
          </w:p>
        </w:tc>
        <w:tc>
          <w:tcPr>
            <w:tcW w:w="455" w:type="pct"/>
            <w:shd w:val="clear" w:color="auto" w:fill="auto"/>
            <w:vAlign w:val="center"/>
          </w:tcPr>
          <w:p w:rsidR="00E57117" w:rsidRDefault="00E57117" w:rsidP="00A466C0">
            <w:pPr>
              <w:jc w:val="center"/>
              <w:rPr>
                <w:rFonts w:ascii="仿宋" w:eastAsia="仿宋" w:hAnsi="仿宋" w:cs="宋体"/>
                <w:color w:val="000000"/>
                <w:sz w:val="24"/>
              </w:rPr>
            </w:pPr>
            <w:r>
              <w:rPr>
                <w:rFonts w:ascii="仿宋" w:eastAsia="仿宋" w:hAnsi="仿宋" w:hint="eastAsia"/>
                <w:color w:val="000000"/>
                <w:sz w:val="24"/>
              </w:rPr>
              <w:t>2020年</w:t>
            </w:r>
          </w:p>
        </w:tc>
      </w:tr>
      <w:tr w:rsidR="00E57117" w:rsidTr="00A466C0">
        <w:trPr>
          <w:trHeight w:val="460"/>
        </w:trPr>
        <w:tc>
          <w:tcPr>
            <w:tcW w:w="246" w:type="pct"/>
            <w:vMerge/>
            <w:shd w:val="clear" w:color="auto" w:fill="auto"/>
            <w:noWrap/>
            <w:vAlign w:val="center"/>
          </w:tcPr>
          <w:p w:rsidR="00E57117" w:rsidRDefault="00E57117" w:rsidP="00A466C0">
            <w:pPr>
              <w:widowControl/>
              <w:jc w:val="center"/>
              <w:rPr>
                <w:rFonts w:ascii="仿宋" w:eastAsia="仿宋" w:hAnsi="仿宋" w:cs="宋体"/>
                <w:kern w:val="0"/>
                <w:sz w:val="24"/>
              </w:rPr>
            </w:pPr>
          </w:p>
        </w:tc>
        <w:tc>
          <w:tcPr>
            <w:tcW w:w="387" w:type="pct"/>
            <w:shd w:val="clear" w:color="auto" w:fill="auto"/>
            <w:noWrap/>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1-3</w:t>
            </w:r>
          </w:p>
        </w:tc>
        <w:tc>
          <w:tcPr>
            <w:tcW w:w="817"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DSA</w:t>
            </w:r>
          </w:p>
        </w:tc>
        <w:tc>
          <w:tcPr>
            <w:tcW w:w="974"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INNOVA IGS 630 OMEGA</w:t>
            </w:r>
          </w:p>
        </w:tc>
        <w:tc>
          <w:tcPr>
            <w:tcW w:w="535" w:type="pct"/>
            <w:shd w:val="clear" w:color="auto" w:fill="auto"/>
            <w:vAlign w:val="center"/>
          </w:tcPr>
          <w:p w:rsidR="00E57117" w:rsidRDefault="00E57117" w:rsidP="00A466C0">
            <w:pPr>
              <w:jc w:val="center"/>
              <w:rPr>
                <w:rFonts w:ascii="仿宋" w:eastAsia="仿宋" w:hAnsi="仿宋" w:cs="宋体"/>
                <w:sz w:val="24"/>
              </w:rPr>
            </w:pPr>
            <w:r>
              <w:rPr>
                <w:rFonts w:ascii="仿宋" w:eastAsia="仿宋" w:hAnsi="仿宋" w:hint="eastAsia"/>
                <w:sz w:val="24"/>
              </w:rPr>
              <w:t>GE</w:t>
            </w:r>
          </w:p>
        </w:tc>
        <w:tc>
          <w:tcPr>
            <w:tcW w:w="435" w:type="pct"/>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1</w:t>
            </w:r>
          </w:p>
        </w:tc>
        <w:tc>
          <w:tcPr>
            <w:tcW w:w="647" w:type="pct"/>
            <w:shd w:val="clear" w:color="auto" w:fill="auto"/>
            <w:vAlign w:val="center"/>
          </w:tcPr>
          <w:p w:rsidR="00E57117" w:rsidRDefault="00E57117" w:rsidP="00A466C0">
            <w:pPr>
              <w:widowControl/>
              <w:jc w:val="center"/>
              <w:rPr>
                <w:rFonts w:ascii="仿宋" w:eastAsia="仿宋" w:hAnsi="仿宋" w:cs="宋体"/>
                <w:kern w:val="0"/>
                <w:sz w:val="24"/>
              </w:rPr>
            </w:pPr>
            <w:r>
              <w:rPr>
                <w:rFonts w:ascii="仿宋" w:eastAsia="仿宋" w:hAnsi="仿宋" w:cs="宋体" w:hint="eastAsia"/>
                <w:kern w:val="0"/>
                <w:sz w:val="24"/>
              </w:rPr>
              <w:t>2</w:t>
            </w:r>
          </w:p>
        </w:tc>
        <w:tc>
          <w:tcPr>
            <w:tcW w:w="504" w:type="pct"/>
            <w:shd w:val="clear" w:color="auto" w:fill="auto"/>
            <w:vAlign w:val="center"/>
          </w:tcPr>
          <w:p w:rsidR="00E57117" w:rsidRDefault="00E57117" w:rsidP="00A466C0">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否</w:t>
            </w:r>
          </w:p>
        </w:tc>
        <w:tc>
          <w:tcPr>
            <w:tcW w:w="455" w:type="pct"/>
            <w:shd w:val="clear" w:color="auto" w:fill="auto"/>
            <w:vAlign w:val="center"/>
          </w:tcPr>
          <w:p w:rsidR="00E57117" w:rsidRDefault="00E57117" w:rsidP="00A466C0">
            <w:pPr>
              <w:jc w:val="center"/>
              <w:rPr>
                <w:rFonts w:ascii="仿宋" w:eastAsia="仿宋" w:hAnsi="仿宋" w:cs="宋体"/>
                <w:color w:val="000000"/>
                <w:sz w:val="24"/>
              </w:rPr>
            </w:pPr>
            <w:r>
              <w:rPr>
                <w:rFonts w:ascii="仿宋" w:eastAsia="仿宋" w:hAnsi="仿宋" w:hint="eastAsia"/>
                <w:color w:val="000000"/>
                <w:sz w:val="24"/>
              </w:rPr>
              <w:t>2018年</w:t>
            </w:r>
          </w:p>
        </w:tc>
      </w:tr>
    </w:tbl>
    <w:p w:rsidR="00E57117" w:rsidRDefault="00E57117" w:rsidP="00E57117">
      <w:pPr>
        <w:spacing w:line="360" w:lineRule="auto"/>
        <w:rPr>
          <w:rFonts w:ascii="仿宋" w:eastAsia="仿宋" w:hAnsi="仿宋"/>
          <w:b/>
          <w:bCs/>
          <w:sz w:val="24"/>
        </w:rPr>
      </w:pPr>
      <w:r>
        <w:rPr>
          <w:rFonts w:ascii="仿宋" w:eastAsia="仿宋" w:hAnsi="仿宋" w:hint="eastAsia"/>
          <w:sz w:val="24"/>
        </w:rPr>
        <w:t>（二）</w:t>
      </w:r>
      <w:r>
        <w:rPr>
          <w:rFonts w:ascii="仿宋" w:eastAsia="仿宋" w:hAnsi="仿宋" w:hint="eastAsia"/>
          <w:b/>
          <w:bCs/>
          <w:sz w:val="24"/>
        </w:rPr>
        <w:t>采购项目交付或者实施的时间和地点</w:t>
      </w:r>
    </w:p>
    <w:p w:rsidR="00E57117" w:rsidRDefault="00E57117" w:rsidP="00E57117">
      <w:pPr>
        <w:spacing w:line="360" w:lineRule="auto"/>
        <w:rPr>
          <w:rFonts w:ascii="仿宋" w:eastAsia="仿宋" w:hAnsi="仿宋"/>
          <w:sz w:val="24"/>
        </w:rPr>
      </w:pPr>
      <w:r>
        <w:rPr>
          <w:rFonts w:ascii="仿宋" w:eastAsia="仿宋" w:hAnsi="仿宋"/>
          <w:sz w:val="24"/>
        </w:rPr>
        <w:t>1.</w:t>
      </w:r>
      <w:r>
        <w:rPr>
          <w:rFonts w:ascii="仿宋" w:eastAsia="仿宋" w:hAnsi="仿宋" w:hint="eastAsia"/>
          <w:sz w:val="24"/>
        </w:rPr>
        <w:t>采购项目（标的）交付的时间：</w:t>
      </w:r>
      <w:r>
        <w:rPr>
          <w:rFonts w:ascii="仿宋" w:eastAsia="仿宋" w:hAnsi="仿宋" w:hint="eastAsia"/>
          <w:kern w:val="0"/>
          <w:sz w:val="24"/>
          <w:lang w:val="zh-CN"/>
        </w:rPr>
        <w:t>本合同自约定日期起生效，合同期限详见采购标的</w:t>
      </w:r>
      <w:proofErr w:type="gramStart"/>
      <w:r>
        <w:rPr>
          <w:rFonts w:ascii="仿宋" w:eastAsia="仿宋" w:hAnsi="仿宋" w:hint="eastAsia"/>
          <w:kern w:val="0"/>
          <w:sz w:val="24"/>
          <w:lang w:val="zh-CN"/>
        </w:rPr>
        <w:t>的</w:t>
      </w:r>
      <w:proofErr w:type="gramEnd"/>
      <w:r>
        <w:rPr>
          <w:rFonts w:ascii="仿宋" w:eastAsia="仿宋" w:hAnsi="仿宋" w:hint="eastAsia"/>
          <w:kern w:val="0"/>
          <w:sz w:val="24"/>
          <w:lang w:val="zh-CN"/>
        </w:rPr>
        <w:t>数量要求中的维保服务期限要求。</w:t>
      </w:r>
    </w:p>
    <w:p w:rsidR="00E57117" w:rsidRDefault="00E57117" w:rsidP="00E57117">
      <w:pPr>
        <w:spacing w:line="360" w:lineRule="auto"/>
        <w:rPr>
          <w:rFonts w:ascii="仿宋" w:eastAsia="仿宋" w:hAnsi="仿宋"/>
          <w:sz w:val="24"/>
        </w:rPr>
      </w:pPr>
      <w:r>
        <w:rPr>
          <w:rFonts w:ascii="仿宋" w:eastAsia="仿宋" w:hAnsi="仿宋"/>
          <w:sz w:val="24"/>
        </w:rPr>
        <w:t>2.</w:t>
      </w:r>
      <w:r>
        <w:rPr>
          <w:rFonts w:ascii="仿宋" w:eastAsia="仿宋" w:hAnsi="仿宋" w:hint="eastAsia"/>
          <w:sz w:val="24"/>
        </w:rPr>
        <w:t>采购项目（标的）交付的地点：首都医科大学宣武医院指定地点。</w:t>
      </w:r>
    </w:p>
    <w:p w:rsidR="00E57117" w:rsidRDefault="00E57117" w:rsidP="00E57117">
      <w:pPr>
        <w:spacing w:beforeLines="50" w:before="156" w:line="360" w:lineRule="auto"/>
        <w:rPr>
          <w:rFonts w:ascii="仿宋" w:eastAsia="仿宋" w:hAnsi="仿宋"/>
          <w:b/>
          <w:bCs/>
          <w:sz w:val="24"/>
        </w:rPr>
      </w:pPr>
      <w:r>
        <w:rPr>
          <w:rFonts w:ascii="仿宋" w:eastAsia="仿宋" w:hAnsi="仿宋" w:hint="eastAsia"/>
          <w:b/>
          <w:bCs/>
          <w:sz w:val="24"/>
        </w:rPr>
        <w:t>四、采购标的需满足的服务标准、期限、效率等要求</w:t>
      </w:r>
    </w:p>
    <w:p w:rsidR="00E57117" w:rsidRDefault="00E57117" w:rsidP="00E57117">
      <w:pPr>
        <w:spacing w:beforeLines="50" w:before="156" w:line="360" w:lineRule="auto"/>
        <w:rPr>
          <w:rFonts w:ascii="仿宋" w:eastAsia="仿宋" w:hAnsi="仿宋"/>
          <w:b/>
          <w:bCs/>
          <w:sz w:val="24"/>
        </w:rPr>
      </w:pPr>
      <w:r>
        <w:rPr>
          <w:rFonts w:ascii="仿宋" w:eastAsia="仿宋" w:hAnsi="仿宋" w:hint="eastAsia"/>
          <w:b/>
          <w:bCs/>
          <w:sz w:val="24"/>
        </w:rPr>
        <w:t>（一）采购标的需满足的服务标准</w:t>
      </w:r>
    </w:p>
    <w:p w:rsidR="00E57117" w:rsidRDefault="00E57117" w:rsidP="00E57117">
      <w:pPr>
        <w:pStyle w:val="New"/>
        <w:widowControl/>
        <w:snapToGrid w:val="0"/>
        <w:spacing w:line="360" w:lineRule="auto"/>
        <w:rPr>
          <w:rFonts w:ascii="仿宋" w:eastAsia="仿宋" w:hAnsi="仿宋"/>
          <w:sz w:val="24"/>
          <w:szCs w:val="24"/>
        </w:rPr>
      </w:pPr>
      <w:r>
        <w:rPr>
          <w:rFonts w:ascii="仿宋" w:eastAsia="仿宋" w:hAnsi="仿宋" w:hint="eastAsia"/>
          <w:sz w:val="24"/>
          <w:szCs w:val="24"/>
        </w:rPr>
        <w:t>1.在线技术支持：投标人应指派资深工程师7*24小时接听维修热线，指导采购人工程师诊断和排除设备故障。投标人应在接到采购人维修电话10分钟内响应。</w:t>
      </w:r>
    </w:p>
    <w:p w:rsidR="00E57117" w:rsidRDefault="00E57117" w:rsidP="00E57117">
      <w:pPr>
        <w:pStyle w:val="New"/>
        <w:widowControl/>
        <w:snapToGrid w:val="0"/>
        <w:spacing w:line="360" w:lineRule="auto"/>
        <w:rPr>
          <w:rFonts w:ascii="仿宋" w:eastAsia="仿宋" w:hAnsi="仿宋"/>
          <w:sz w:val="24"/>
          <w:szCs w:val="24"/>
        </w:rPr>
      </w:pPr>
      <w:r>
        <w:rPr>
          <w:rFonts w:ascii="仿宋" w:eastAsia="仿宋" w:hAnsi="仿宋" w:hint="eastAsia"/>
          <w:sz w:val="24"/>
          <w:szCs w:val="24"/>
        </w:rPr>
        <w:t>2.现场检修：投标人在接到采购人报修电话后，按采购人要求派遣工程师4小时内到达现场进行故障处理。如需更换备件，投标人应在24小时内完成原厂备件的更换服务。如需重新购买零配件，投标人应在设备购置清单中载明。工程师现场维修过程中需对更换的新旧零配件及配件系统编号进行现场拍照并记录，投标人按采购方要求每季度汇总并提供给采购方留档。投标人应随身携带相关维修工具和必要的零备件。如因投标人原因导致采购人无法正常工作，责任由投标人承担。</w:t>
      </w:r>
    </w:p>
    <w:p w:rsidR="00E57117" w:rsidRDefault="00E57117" w:rsidP="00E57117">
      <w:pPr>
        <w:pStyle w:val="New"/>
        <w:widowControl/>
        <w:snapToGrid w:val="0"/>
        <w:spacing w:line="360" w:lineRule="auto"/>
        <w:rPr>
          <w:rFonts w:ascii="仿宋" w:eastAsia="仿宋" w:hAnsi="仿宋"/>
          <w:sz w:val="24"/>
          <w:szCs w:val="24"/>
        </w:rPr>
      </w:pPr>
      <w:r>
        <w:rPr>
          <w:rFonts w:ascii="仿宋" w:eastAsia="仿宋" w:hAnsi="仿宋" w:hint="eastAsia"/>
          <w:sz w:val="24"/>
          <w:szCs w:val="24"/>
        </w:rPr>
        <w:t>3.维修记录：工程师现场维修过程中需对更换的新旧零配件及新旧配件编号进行现场拍照、记录并可追溯，投标人按采购方要求每季度汇总并提供给采购方留档。</w:t>
      </w:r>
    </w:p>
    <w:p w:rsidR="00E57117" w:rsidRDefault="00E57117" w:rsidP="00E57117">
      <w:pPr>
        <w:pStyle w:val="New"/>
        <w:widowControl/>
        <w:snapToGrid w:val="0"/>
        <w:spacing w:line="360" w:lineRule="auto"/>
        <w:rPr>
          <w:rFonts w:ascii="仿宋" w:eastAsia="仿宋" w:hAnsi="仿宋"/>
          <w:sz w:val="24"/>
          <w:szCs w:val="24"/>
        </w:rPr>
      </w:pPr>
      <w:r>
        <w:rPr>
          <w:rFonts w:ascii="仿宋" w:eastAsia="仿宋" w:hAnsi="仿宋"/>
          <w:sz w:val="24"/>
          <w:szCs w:val="24"/>
        </w:rPr>
        <w:t>4.定期巡检与保养：投标人每年至少提供4次定期巡检和保养服务。包括但不限于设备安全检查、影像质量检查、设备除尘保养、运行状态检查、更换易损耗件、协助备份图像等，定期向采购方提供书面维护保养报告。投标人应提前一周通知采购方保养时间，以便于采购方安排工作。</w:t>
      </w:r>
    </w:p>
    <w:p w:rsidR="00E57117" w:rsidRDefault="00E57117" w:rsidP="00E57117">
      <w:pPr>
        <w:pStyle w:val="New"/>
        <w:widowControl/>
        <w:snapToGrid w:val="0"/>
        <w:spacing w:line="360" w:lineRule="auto"/>
        <w:rPr>
          <w:rFonts w:ascii="仿宋" w:eastAsia="仿宋" w:hAnsi="仿宋"/>
          <w:sz w:val="24"/>
          <w:szCs w:val="24"/>
        </w:rPr>
      </w:pPr>
      <w:r>
        <w:rPr>
          <w:rFonts w:ascii="仿宋" w:eastAsia="仿宋" w:hAnsi="仿宋"/>
          <w:sz w:val="24"/>
          <w:szCs w:val="24"/>
        </w:rPr>
        <w:t>5.保障设备全年开机率≥95%，即每年停机≤18天（一年以365天计算）。若超出上述停机天数，每超出1天顺延2天保修日期。</w:t>
      </w:r>
    </w:p>
    <w:p w:rsidR="00E57117" w:rsidRDefault="00E57117" w:rsidP="00E57117">
      <w:pPr>
        <w:spacing w:line="360" w:lineRule="auto"/>
        <w:rPr>
          <w:rFonts w:ascii="仿宋" w:eastAsia="仿宋" w:hAnsi="仿宋"/>
          <w:b/>
          <w:bCs/>
          <w:sz w:val="24"/>
        </w:rPr>
      </w:pPr>
      <w:r>
        <w:rPr>
          <w:rFonts w:ascii="仿宋" w:eastAsia="仿宋" w:hAnsi="仿宋" w:hint="eastAsia"/>
          <w:b/>
          <w:bCs/>
          <w:sz w:val="24"/>
        </w:rPr>
        <w:t>（二）采购标的需满足的服务期限要求</w:t>
      </w:r>
    </w:p>
    <w:p w:rsidR="00E57117" w:rsidRDefault="00E57117" w:rsidP="00E57117">
      <w:pPr>
        <w:tabs>
          <w:tab w:val="left" w:pos="900"/>
        </w:tabs>
        <w:spacing w:beforeLines="50" w:before="156" w:line="360" w:lineRule="auto"/>
        <w:rPr>
          <w:rFonts w:ascii="仿宋" w:eastAsia="仿宋" w:hAnsi="仿宋"/>
          <w:sz w:val="24"/>
        </w:rPr>
      </w:pPr>
      <w:r>
        <w:rPr>
          <w:rFonts w:ascii="仿宋" w:eastAsia="仿宋" w:hAnsi="仿宋" w:hint="eastAsia"/>
          <w:sz w:val="24"/>
        </w:rPr>
        <w:t>1.维保期限要求：详见采购标的</w:t>
      </w:r>
      <w:proofErr w:type="gramStart"/>
      <w:r>
        <w:rPr>
          <w:rFonts w:ascii="仿宋" w:eastAsia="仿宋" w:hAnsi="仿宋" w:hint="eastAsia"/>
          <w:sz w:val="24"/>
        </w:rPr>
        <w:t>的</w:t>
      </w:r>
      <w:proofErr w:type="gramEnd"/>
      <w:r>
        <w:rPr>
          <w:rFonts w:ascii="仿宋" w:eastAsia="仿宋" w:hAnsi="仿宋" w:hint="eastAsia"/>
          <w:sz w:val="24"/>
        </w:rPr>
        <w:t>数量中维保期限要求</w:t>
      </w:r>
    </w:p>
    <w:p w:rsidR="00E57117" w:rsidRDefault="00E57117" w:rsidP="00E57117">
      <w:pPr>
        <w:spacing w:beforeLines="50" w:before="156" w:line="360" w:lineRule="auto"/>
        <w:rPr>
          <w:rFonts w:ascii="仿宋" w:eastAsia="仿宋" w:hAnsi="仿宋"/>
          <w:sz w:val="24"/>
        </w:rPr>
      </w:pPr>
      <w:r>
        <w:rPr>
          <w:rFonts w:ascii="仿宋" w:eastAsia="仿宋" w:hAnsi="仿宋" w:hint="eastAsia"/>
          <w:b/>
          <w:bCs/>
          <w:sz w:val="24"/>
        </w:rPr>
        <w:t>五、采购标的</w:t>
      </w:r>
      <w:proofErr w:type="gramStart"/>
      <w:r>
        <w:rPr>
          <w:rFonts w:ascii="仿宋" w:eastAsia="仿宋" w:hAnsi="仿宋" w:hint="eastAsia"/>
          <w:b/>
          <w:bCs/>
          <w:sz w:val="24"/>
        </w:rPr>
        <w:t>的</w:t>
      </w:r>
      <w:proofErr w:type="gramEnd"/>
      <w:r>
        <w:rPr>
          <w:rFonts w:ascii="仿宋" w:eastAsia="仿宋" w:hAnsi="仿宋" w:hint="eastAsia"/>
          <w:b/>
          <w:bCs/>
          <w:sz w:val="24"/>
        </w:rPr>
        <w:t>验收标准</w:t>
      </w:r>
    </w:p>
    <w:p w:rsidR="00E57117" w:rsidRDefault="00E57117" w:rsidP="00E57117">
      <w:pPr>
        <w:widowControl/>
        <w:snapToGrid w:val="0"/>
        <w:spacing w:line="360" w:lineRule="auto"/>
        <w:jc w:val="left"/>
        <w:rPr>
          <w:rFonts w:ascii="仿宋" w:eastAsia="仿宋" w:hAnsi="仿宋"/>
          <w:sz w:val="24"/>
        </w:rPr>
      </w:pPr>
      <w:r>
        <w:rPr>
          <w:rFonts w:ascii="仿宋" w:eastAsia="仿宋" w:hAnsi="仿宋" w:hint="eastAsia"/>
          <w:sz w:val="24"/>
        </w:rPr>
        <w:lastRenderedPageBreak/>
        <w:t>中标人负责将机器调试到最佳状态，应保证设备达到符合原厂家合格标准及相应的国家质量标准的要求，保证该设备能通过相关专业检测。采购人将对中标人的服务质量进行考核评价。</w:t>
      </w:r>
    </w:p>
    <w:p w:rsidR="00E57117" w:rsidRDefault="00E57117" w:rsidP="00E57117">
      <w:pPr>
        <w:widowControl/>
        <w:snapToGrid w:val="0"/>
        <w:spacing w:line="360" w:lineRule="auto"/>
        <w:jc w:val="left"/>
        <w:rPr>
          <w:rFonts w:ascii="仿宋" w:eastAsia="仿宋" w:hAnsi="仿宋"/>
          <w:b/>
          <w:bCs/>
          <w:sz w:val="24"/>
        </w:rPr>
      </w:pPr>
      <w:r>
        <w:rPr>
          <w:rFonts w:ascii="仿宋" w:eastAsia="仿宋" w:hAnsi="仿宋" w:hint="eastAsia"/>
          <w:b/>
          <w:bCs/>
          <w:sz w:val="24"/>
        </w:rPr>
        <w:t>六、采购标的</w:t>
      </w:r>
      <w:proofErr w:type="gramStart"/>
      <w:r>
        <w:rPr>
          <w:rFonts w:ascii="仿宋" w:eastAsia="仿宋" w:hAnsi="仿宋" w:hint="eastAsia"/>
          <w:b/>
          <w:bCs/>
          <w:sz w:val="24"/>
        </w:rPr>
        <w:t>的</w:t>
      </w:r>
      <w:proofErr w:type="gramEnd"/>
      <w:r>
        <w:rPr>
          <w:rFonts w:ascii="仿宋" w:eastAsia="仿宋" w:hAnsi="仿宋" w:hint="eastAsia"/>
          <w:b/>
          <w:bCs/>
          <w:sz w:val="24"/>
        </w:rPr>
        <w:t>其他技术、服务等要求</w:t>
      </w:r>
    </w:p>
    <w:p w:rsidR="00E57117" w:rsidRDefault="00E57117" w:rsidP="00E57117">
      <w:pPr>
        <w:spacing w:line="360" w:lineRule="auto"/>
        <w:rPr>
          <w:rFonts w:ascii="仿宋" w:eastAsia="仿宋" w:hAnsi="仿宋"/>
          <w:b/>
          <w:bCs/>
          <w:sz w:val="24"/>
        </w:rPr>
      </w:pPr>
      <w:r>
        <w:rPr>
          <w:rFonts w:ascii="仿宋" w:eastAsia="仿宋" w:hAnsi="仿宋" w:hint="eastAsia"/>
          <w:bCs/>
          <w:sz w:val="24"/>
        </w:rPr>
        <w:t>详见七、采购标的需满足的质量、安全、技术规格、物理特性等要求。</w:t>
      </w:r>
    </w:p>
    <w:p w:rsidR="00E57117" w:rsidRDefault="00E57117" w:rsidP="00E57117">
      <w:pPr>
        <w:widowControl/>
        <w:snapToGrid w:val="0"/>
        <w:spacing w:line="360" w:lineRule="auto"/>
        <w:jc w:val="left"/>
        <w:rPr>
          <w:rFonts w:ascii="仿宋" w:eastAsia="仿宋" w:hAnsi="仿宋"/>
          <w:b/>
          <w:bCs/>
          <w:sz w:val="24"/>
        </w:rPr>
      </w:pPr>
      <w:r>
        <w:rPr>
          <w:rFonts w:ascii="仿宋" w:eastAsia="仿宋" w:hAnsi="仿宋" w:hint="eastAsia"/>
          <w:b/>
          <w:bCs/>
          <w:sz w:val="24"/>
        </w:rPr>
        <w:t>七、采购标的需满足的质量、安全、技术规格、物理特性等要求：</w:t>
      </w:r>
    </w:p>
    <w:p w:rsidR="00E57117" w:rsidRDefault="00E57117" w:rsidP="00E57117">
      <w:pPr>
        <w:spacing w:line="360" w:lineRule="auto"/>
        <w:jc w:val="center"/>
        <w:rPr>
          <w:rFonts w:ascii="仿宋" w:eastAsia="仿宋" w:hAnsi="仿宋"/>
          <w:b/>
          <w:bCs/>
          <w:sz w:val="24"/>
        </w:rPr>
      </w:pPr>
    </w:p>
    <w:p w:rsidR="00E57117" w:rsidRDefault="00E57117" w:rsidP="00E57117">
      <w:pPr>
        <w:spacing w:line="360" w:lineRule="auto"/>
        <w:jc w:val="center"/>
        <w:rPr>
          <w:rFonts w:ascii="仿宋" w:eastAsia="仿宋" w:hAnsi="仿宋"/>
          <w:b/>
          <w:sz w:val="24"/>
        </w:rPr>
      </w:pPr>
      <w:bookmarkStart w:id="2" w:name="OLE_LINK1"/>
    </w:p>
    <w:p w:rsidR="00E57117" w:rsidRDefault="00E57117" w:rsidP="00E57117">
      <w:pPr>
        <w:spacing w:line="360" w:lineRule="auto"/>
        <w:jc w:val="center"/>
        <w:rPr>
          <w:rFonts w:ascii="仿宋" w:eastAsia="仿宋" w:hAnsi="仿宋"/>
          <w:b/>
          <w:sz w:val="24"/>
        </w:rPr>
      </w:pPr>
    </w:p>
    <w:bookmarkEnd w:id="2"/>
    <w:p w:rsidR="00E57117" w:rsidRDefault="00E57117" w:rsidP="00E57117">
      <w:pPr>
        <w:spacing w:line="360" w:lineRule="auto"/>
        <w:jc w:val="center"/>
        <w:rPr>
          <w:rFonts w:ascii="仿宋" w:eastAsia="仿宋" w:hAnsi="仿宋"/>
          <w:b/>
          <w:sz w:val="24"/>
        </w:rPr>
        <w:sectPr w:rsidR="00E57117">
          <w:pgSz w:w="11906" w:h="16838"/>
          <w:pgMar w:top="1440" w:right="1800" w:bottom="1440" w:left="1800" w:header="851" w:footer="992" w:gutter="0"/>
          <w:cols w:space="425"/>
          <w:docGrid w:type="lines" w:linePitch="312"/>
        </w:sectPr>
      </w:pPr>
    </w:p>
    <w:p w:rsidR="00E57117" w:rsidRDefault="00E57117" w:rsidP="00E57117">
      <w:pPr>
        <w:spacing w:line="360" w:lineRule="auto"/>
        <w:jc w:val="center"/>
        <w:rPr>
          <w:rFonts w:ascii="仿宋" w:eastAsia="仿宋" w:hAnsi="仿宋"/>
          <w:b/>
          <w:sz w:val="24"/>
        </w:rPr>
      </w:pPr>
      <w:bookmarkStart w:id="3" w:name="_GoBack"/>
      <w:bookmarkEnd w:id="3"/>
      <w:r>
        <w:rPr>
          <w:rFonts w:ascii="仿宋" w:eastAsia="仿宋" w:hAnsi="仿宋"/>
          <w:b/>
          <w:sz w:val="24"/>
        </w:rPr>
        <w:lastRenderedPageBreak/>
        <w:t>第</w:t>
      </w:r>
      <w:r>
        <w:rPr>
          <w:rFonts w:ascii="仿宋" w:eastAsia="仿宋" w:hAnsi="仿宋" w:hint="eastAsia"/>
          <w:b/>
          <w:sz w:val="24"/>
        </w:rPr>
        <w:t>1包  品目1-1至1-3 核磁共振、</w:t>
      </w:r>
      <w:r>
        <w:rPr>
          <w:rFonts w:ascii="仿宋" w:eastAsia="仿宋" w:hAnsi="仿宋"/>
          <w:b/>
          <w:sz w:val="24"/>
        </w:rPr>
        <w:t>DSA</w:t>
      </w:r>
    </w:p>
    <w:p w:rsidR="00E57117" w:rsidRDefault="00E57117" w:rsidP="00E57117">
      <w:pPr>
        <w:spacing w:line="360" w:lineRule="auto"/>
        <w:rPr>
          <w:rFonts w:ascii="仿宋" w:eastAsia="仿宋" w:hAnsi="仿宋" w:cs="宋体"/>
          <w:color w:val="000000"/>
          <w:kern w:val="0"/>
          <w:sz w:val="24"/>
          <w:lang w:bidi="ar"/>
        </w:rPr>
      </w:pP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一、维保服务要求</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hint="eastAsia"/>
          <w:kern w:val="0"/>
          <w:sz w:val="24"/>
        </w:rPr>
        <w:t>▲</w:t>
      </w:r>
      <w:r>
        <w:rPr>
          <w:rFonts w:ascii="仿宋" w:eastAsia="仿宋" w:hAnsi="仿宋" w:cs="宋体" w:hint="eastAsia"/>
          <w:color w:val="000000"/>
          <w:kern w:val="0"/>
          <w:sz w:val="24"/>
          <w:lang w:bidi="ar"/>
        </w:rPr>
        <w:t>1、投标人必须提供免费服务电话或免费维修电话，并有10人以上专人接听，每天开通服务时间≥12小时，同时具备远程故障排除能力</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2、投标人在采购人所在地设有1个，国内不少于2个长期稳定的维修服务机构（人员），其中人员具有上述所有维修保修保养设备规格型号的原厂培训考核合格的有效期内的服务资质证；</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3、投标人拥有全国专职技术支持团队≥5人，平均大于10年的供应商公司服务年限。提供原厂授权资质证，且在资质证考核合格有效期内。保证能够随时取得设备生产者研发和工厂的技术、物力支持。</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4、保修设备发生故障，投标人应接到维修通知后，在线工程师在≤30分钟内做出电话响应，工程师在电话指导保修设备操作人员仍不能排除故障时≤24小时内派维修工程师到达维修设备现场，解决问题（除特殊情况外）。</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5、维修工程师可显示全套原厂诊断软件，且需持有合法获得、完整使用有效的原厂高级故障诊断维修钥匙，以解决相应故障。</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hint="eastAsia"/>
          <w:kern w:val="0"/>
          <w:sz w:val="24"/>
        </w:rPr>
        <w:t>▲</w:t>
      </w:r>
      <w:r>
        <w:rPr>
          <w:rFonts w:ascii="仿宋" w:eastAsia="仿宋" w:hAnsi="仿宋" w:cs="宋体" w:hint="eastAsia"/>
          <w:color w:val="000000"/>
          <w:kern w:val="0"/>
          <w:sz w:val="24"/>
          <w:lang w:bidi="ar"/>
        </w:rPr>
        <w:t>6、投标人应保证维保设备开机</w:t>
      </w:r>
      <w:proofErr w:type="gramStart"/>
      <w:r>
        <w:rPr>
          <w:rFonts w:ascii="仿宋" w:eastAsia="仿宋" w:hAnsi="仿宋" w:cs="宋体" w:hint="eastAsia"/>
          <w:color w:val="000000"/>
          <w:kern w:val="0"/>
          <w:sz w:val="24"/>
          <w:lang w:bidi="ar"/>
        </w:rPr>
        <w:t>率保证</w:t>
      </w:r>
      <w:proofErr w:type="gramEnd"/>
      <w:r>
        <w:rPr>
          <w:rFonts w:ascii="仿宋" w:eastAsia="仿宋" w:hAnsi="仿宋" w:cs="宋体" w:hint="eastAsia"/>
          <w:color w:val="000000"/>
          <w:kern w:val="0"/>
          <w:sz w:val="24"/>
          <w:lang w:bidi="ar"/>
        </w:rPr>
        <w:t>≥95%，每年包含节假日（一年以365天计算）；其他意外灾害等不可抗力和人为恶意以及由于航空管制等特殊情况下配件等待引起的时间不含在内</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7、投标人在国内设有专门的零配件仓库，仓库面积须≥200平方米（</w:t>
      </w:r>
      <w:proofErr w:type="gramStart"/>
      <w:r>
        <w:rPr>
          <w:rFonts w:ascii="仿宋" w:eastAsia="仿宋" w:hAnsi="仿宋" w:cs="宋体" w:hint="eastAsia"/>
          <w:color w:val="000000"/>
          <w:kern w:val="0"/>
          <w:sz w:val="24"/>
          <w:lang w:bidi="ar"/>
        </w:rPr>
        <w:t>保税非保税均</w:t>
      </w:r>
      <w:proofErr w:type="gramEnd"/>
      <w:r>
        <w:rPr>
          <w:rFonts w:ascii="仿宋" w:eastAsia="仿宋" w:hAnsi="仿宋" w:cs="宋体" w:hint="eastAsia"/>
          <w:color w:val="000000"/>
          <w:kern w:val="0"/>
          <w:sz w:val="24"/>
          <w:lang w:bidi="ar"/>
        </w:rPr>
        <w:t>可、提供相应证明材料）。</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hint="eastAsia"/>
          <w:kern w:val="0"/>
          <w:sz w:val="24"/>
        </w:rPr>
        <w:t>▲</w:t>
      </w:r>
      <w:r>
        <w:rPr>
          <w:rFonts w:ascii="仿宋" w:eastAsia="仿宋" w:hAnsi="仿宋" w:cs="宋体" w:hint="eastAsia"/>
          <w:color w:val="000000"/>
          <w:kern w:val="0"/>
          <w:sz w:val="24"/>
          <w:lang w:bidi="ar"/>
        </w:rPr>
        <w:t>8、服务期内，</w:t>
      </w:r>
      <w:proofErr w:type="gramStart"/>
      <w:r>
        <w:rPr>
          <w:rFonts w:ascii="仿宋" w:eastAsia="仿宋" w:hAnsi="仿宋" w:cs="宋体" w:hint="eastAsia"/>
          <w:color w:val="000000"/>
          <w:kern w:val="0"/>
          <w:sz w:val="24"/>
          <w:lang w:bidi="ar"/>
        </w:rPr>
        <w:t>若球管或</w:t>
      </w:r>
      <w:proofErr w:type="gramEnd"/>
      <w:r>
        <w:rPr>
          <w:rFonts w:ascii="仿宋" w:eastAsia="仿宋" w:hAnsi="仿宋" w:cs="宋体" w:hint="eastAsia"/>
          <w:color w:val="000000"/>
          <w:kern w:val="0"/>
          <w:sz w:val="24"/>
          <w:lang w:bidi="ar"/>
        </w:rPr>
        <w:t>线圈发生故障，供应商提供设备制造厂家原厂</w:t>
      </w:r>
      <w:proofErr w:type="gramStart"/>
      <w:r>
        <w:rPr>
          <w:rFonts w:ascii="仿宋" w:eastAsia="仿宋" w:hAnsi="仿宋" w:cs="宋体" w:hint="eastAsia"/>
          <w:color w:val="000000"/>
          <w:kern w:val="0"/>
          <w:sz w:val="24"/>
          <w:lang w:bidi="ar"/>
        </w:rPr>
        <w:t>认证球管和</w:t>
      </w:r>
      <w:proofErr w:type="gramEnd"/>
      <w:r>
        <w:rPr>
          <w:rFonts w:ascii="仿宋" w:eastAsia="仿宋" w:hAnsi="仿宋" w:cs="宋体" w:hint="eastAsia"/>
          <w:color w:val="000000"/>
          <w:kern w:val="0"/>
          <w:sz w:val="24"/>
          <w:lang w:bidi="ar"/>
        </w:rPr>
        <w:t>线圈，且必须提供原厂认证，证明其为原厂</w:t>
      </w:r>
      <w:proofErr w:type="gramStart"/>
      <w:r>
        <w:rPr>
          <w:rFonts w:ascii="仿宋" w:eastAsia="仿宋" w:hAnsi="仿宋" w:cs="宋体" w:hint="eastAsia"/>
          <w:color w:val="000000"/>
          <w:kern w:val="0"/>
          <w:sz w:val="24"/>
          <w:lang w:bidi="ar"/>
        </w:rPr>
        <w:t>认证球管和</w:t>
      </w:r>
      <w:proofErr w:type="gramEnd"/>
      <w:r>
        <w:rPr>
          <w:rFonts w:ascii="仿宋" w:eastAsia="仿宋" w:hAnsi="仿宋" w:cs="宋体" w:hint="eastAsia"/>
          <w:color w:val="000000"/>
          <w:kern w:val="0"/>
          <w:sz w:val="24"/>
          <w:lang w:bidi="ar"/>
        </w:rPr>
        <w:t>线圈。</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hint="eastAsia"/>
          <w:kern w:val="0"/>
          <w:sz w:val="24"/>
        </w:rPr>
        <w:t>▲</w:t>
      </w:r>
      <w:r>
        <w:rPr>
          <w:rFonts w:ascii="仿宋" w:eastAsia="仿宋" w:hAnsi="仿宋" w:cs="宋体" w:hint="eastAsia"/>
          <w:color w:val="000000"/>
          <w:kern w:val="0"/>
          <w:sz w:val="24"/>
          <w:lang w:bidi="ar"/>
        </w:rPr>
        <w:t>9、投标人需配备有至少2名全职的原厂认证合格的工程师，需提供有效期内的原厂资质证明，且每个型号的工程师在投标人公司服务年限≥5年。</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10、服务期内，具备为核磁设备添加液氦的能力且提供证明，并且具备磁体供应能力。</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11、投标人必须具备</w:t>
      </w:r>
      <w:proofErr w:type="gramStart"/>
      <w:r>
        <w:rPr>
          <w:rFonts w:ascii="仿宋" w:eastAsia="仿宋" w:hAnsi="仿宋" w:cs="宋体" w:hint="eastAsia"/>
          <w:color w:val="000000"/>
          <w:kern w:val="0"/>
          <w:sz w:val="24"/>
          <w:lang w:bidi="ar"/>
        </w:rPr>
        <w:t>近国内</w:t>
      </w:r>
      <w:proofErr w:type="gramEnd"/>
      <w:r>
        <w:rPr>
          <w:rFonts w:ascii="仿宋" w:eastAsia="仿宋" w:hAnsi="仿宋" w:cs="宋体" w:hint="eastAsia"/>
          <w:color w:val="000000"/>
          <w:kern w:val="0"/>
          <w:sz w:val="24"/>
          <w:lang w:bidi="ar"/>
        </w:rPr>
        <w:t>同类机型≥5台设备的保修能力</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二、维保设备保养要求</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lastRenderedPageBreak/>
        <w:t>1、供应商需对保修设备及相关配套设备</w:t>
      </w:r>
      <w:proofErr w:type="gramStart"/>
      <w:r>
        <w:rPr>
          <w:rFonts w:ascii="仿宋" w:eastAsia="仿宋" w:hAnsi="仿宋" w:cs="宋体" w:hint="eastAsia"/>
          <w:color w:val="000000"/>
          <w:kern w:val="0"/>
          <w:sz w:val="24"/>
          <w:lang w:bidi="ar"/>
        </w:rPr>
        <w:t>作出</w:t>
      </w:r>
      <w:proofErr w:type="gramEnd"/>
      <w:r>
        <w:rPr>
          <w:rFonts w:ascii="仿宋" w:eastAsia="仿宋" w:hAnsi="仿宋" w:cs="宋体" w:hint="eastAsia"/>
          <w:color w:val="000000"/>
          <w:kern w:val="0"/>
          <w:sz w:val="24"/>
          <w:lang w:bidi="ar"/>
        </w:rPr>
        <w:t>日常保养计划，定期进行保养、维护，并做好记录。</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hint="eastAsia"/>
          <w:kern w:val="0"/>
          <w:sz w:val="24"/>
        </w:rPr>
        <w:t>▲</w:t>
      </w:r>
      <w:r>
        <w:rPr>
          <w:rFonts w:ascii="仿宋" w:eastAsia="仿宋" w:hAnsi="仿宋" w:cs="宋体" w:hint="eastAsia"/>
          <w:color w:val="000000"/>
          <w:kern w:val="0"/>
          <w:sz w:val="24"/>
          <w:lang w:bidi="ar"/>
        </w:rPr>
        <w:t>2、供应商每年为每台设备提供≥2次维护保养服务。使之保持原厂QC质量标准或国家权威</w:t>
      </w:r>
      <w:proofErr w:type="gramStart"/>
      <w:r>
        <w:rPr>
          <w:rFonts w:ascii="仿宋" w:eastAsia="仿宋" w:hAnsi="仿宋" w:cs="宋体" w:hint="eastAsia"/>
          <w:color w:val="000000"/>
          <w:kern w:val="0"/>
          <w:sz w:val="24"/>
          <w:lang w:bidi="ar"/>
        </w:rPr>
        <w:t>质量计监部门</w:t>
      </w:r>
      <w:proofErr w:type="gramEnd"/>
      <w:r>
        <w:rPr>
          <w:rFonts w:ascii="仿宋" w:eastAsia="仿宋" w:hAnsi="仿宋" w:cs="宋体" w:hint="eastAsia"/>
          <w:color w:val="000000"/>
          <w:kern w:val="0"/>
          <w:sz w:val="24"/>
          <w:lang w:bidi="ar"/>
        </w:rPr>
        <w:t>之标准，并能提供原厂技术组长或技术支持专家审核合格的定期保养报告。供应商的保养服务需做好记录，包括但不限于设备清洁、性能测试及较准、必要的机械或电气的检查，根据采购人要求对设备的数据进行备份，以及非紧急性质的补救性维修，确保系统能按照制造商的产品规格运行的标准来维修，根据采购人要求的时间段，进行保养工作。</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3、保修设备进行关键手术时，能够提供原厂认证合格工程师现场支持</w:t>
      </w:r>
    </w:p>
    <w:p w:rsidR="00E57117" w:rsidRDefault="00E57117" w:rsidP="00E57117">
      <w:pPr>
        <w:spacing w:line="360" w:lineRule="auto"/>
        <w:jc w:val="left"/>
        <w:rPr>
          <w:rFonts w:ascii="仿宋" w:eastAsia="仿宋" w:hAnsi="仿宋" w:cs="宋体"/>
          <w:color w:val="000000"/>
          <w:kern w:val="0"/>
          <w:sz w:val="24"/>
          <w:lang w:bidi="ar"/>
        </w:rPr>
      </w:pPr>
      <w:r>
        <w:rPr>
          <w:rFonts w:ascii="仿宋" w:eastAsia="仿宋" w:hAnsi="仿宋" w:cs="宋体" w:hint="eastAsia"/>
          <w:color w:val="000000"/>
          <w:kern w:val="0"/>
          <w:sz w:val="24"/>
          <w:lang w:bidi="ar"/>
        </w:rPr>
        <w:t>4、投标人可以提供并实施系统安全软硬件改版和系统功能拓展服务</w:t>
      </w:r>
    </w:p>
    <w:p w:rsidR="00E57117" w:rsidRDefault="00E57117" w:rsidP="00E57117">
      <w:pPr>
        <w:spacing w:line="360" w:lineRule="auto"/>
        <w:jc w:val="left"/>
        <w:rPr>
          <w:rFonts w:ascii="仿宋" w:eastAsia="仿宋" w:hAnsi="仿宋"/>
          <w:sz w:val="24"/>
        </w:rPr>
      </w:pPr>
    </w:p>
    <w:p w:rsidR="00B934D7" w:rsidRPr="00E57117" w:rsidRDefault="00B934D7"/>
    <w:sectPr w:rsidR="00B934D7" w:rsidRPr="00E571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117"/>
    <w:rsid w:val="00B934D7"/>
    <w:rsid w:val="00E57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1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uiPriority w:val="99"/>
    <w:qFormat/>
    <w:rsid w:val="00E57117"/>
    <w:pPr>
      <w:autoSpaceDE w:val="0"/>
      <w:autoSpaceDN w:val="0"/>
      <w:adjustRightInd w:val="0"/>
      <w:ind w:firstLine="420"/>
      <w:jc w:val="left"/>
    </w:pPr>
    <w:rPr>
      <w:rFonts w:ascii="宋体"/>
      <w:sz w:val="24"/>
    </w:rPr>
  </w:style>
  <w:style w:type="character" w:customStyle="1" w:styleId="Char1">
    <w:name w:val="正文缩进 Char1"/>
    <w:link w:val="a3"/>
    <w:uiPriority w:val="99"/>
    <w:qFormat/>
    <w:rsid w:val="00E57117"/>
    <w:rPr>
      <w:rFonts w:ascii="宋体" w:eastAsia="宋体" w:hAnsi="Times New Roman" w:cs="Times New Roman"/>
      <w:sz w:val="24"/>
      <w:szCs w:val="24"/>
    </w:rPr>
  </w:style>
  <w:style w:type="paragraph" w:customStyle="1" w:styleId="SOW">
    <w:name w:val="SOW正文"/>
    <w:basedOn w:val="a"/>
    <w:qFormat/>
    <w:rsid w:val="00E57117"/>
    <w:pPr>
      <w:snapToGrid w:val="0"/>
      <w:spacing w:before="120" w:line="400" w:lineRule="exact"/>
      <w:ind w:firstLine="425"/>
    </w:pPr>
    <w:rPr>
      <w:sz w:val="24"/>
      <w:szCs w:val="20"/>
    </w:rPr>
  </w:style>
  <w:style w:type="paragraph" w:customStyle="1" w:styleId="New">
    <w:name w:val="正文 New"/>
    <w:basedOn w:val="a"/>
    <w:qFormat/>
    <w:rsid w:val="00E57117"/>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1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uiPriority w:val="99"/>
    <w:qFormat/>
    <w:rsid w:val="00E57117"/>
    <w:pPr>
      <w:autoSpaceDE w:val="0"/>
      <w:autoSpaceDN w:val="0"/>
      <w:adjustRightInd w:val="0"/>
      <w:ind w:firstLine="420"/>
      <w:jc w:val="left"/>
    </w:pPr>
    <w:rPr>
      <w:rFonts w:ascii="宋体"/>
      <w:sz w:val="24"/>
    </w:rPr>
  </w:style>
  <w:style w:type="character" w:customStyle="1" w:styleId="Char1">
    <w:name w:val="正文缩进 Char1"/>
    <w:link w:val="a3"/>
    <w:uiPriority w:val="99"/>
    <w:qFormat/>
    <w:rsid w:val="00E57117"/>
    <w:rPr>
      <w:rFonts w:ascii="宋体" w:eastAsia="宋体" w:hAnsi="Times New Roman" w:cs="Times New Roman"/>
      <w:sz w:val="24"/>
      <w:szCs w:val="24"/>
    </w:rPr>
  </w:style>
  <w:style w:type="paragraph" w:customStyle="1" w:styleId="SOW">
    <w:name w:val="SOW正文"/>
    <w:basedOn w:val="a"/>
    <w:qFormat/>
    <w:rsid w:val="00E57117"/>
    <w:pPr>
      <w:snapToGrid w:val="0"/>
      <w:spacing w:before="120" w:line="400" w:lineRule="exact"/>
      <w:ind w:firstLine="425"/>
    </w:pPr>
    <w:rPr>
      <w:sz w:val="24"/>
      <w:szCs w:val="20"/>
    </w:rPr>
  </w:style>
  <w:style w:type="paragraph" w:customStyle="1" w:styleId="New">
    <w:name w:val="正文 New"/>
    <w:basedOn w:val="a"/>
    <w:qFormat/>
    <w:rsid w:val="00E57117"/>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2026-08-19T06:47:00Z</dcterms:created>
  <dcterms:modified xsi:type="dcterms:W3CDTF">2026-08-19T06:47:00Z</dcterms:modified>
</cp:coreProperties>
</file>