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5BE12">
      <w:pPr>
        <w:pStyle w:val="4"/>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rPr>
        <w:t>中控室值班服务招标公告</w:t>
      </w:r>
      <w:bookmarkEnd w:id="0"/>
      <w:bookmarkEnd w:id="1"/>
    </w:p>
    <w:p w14:paraId="7C44D2E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7B672265">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bookmarkStart w:id="2" w:name="OLE_LINK11"/>
      <w:bookmarkStart w:id="3" w:name="OLE_LINK10"/>
      <w:r>
        <w:rPr>
          <w:rFonts w:hint="eastAsia" w:ascii="仿宋" w:hAnsi="仿宋" w:eastAsia="仿宋"/>
          <w:sz w:val="28"/>
          <w:szCs w:val="28"/>
          <w:u w:val="single"/>
        </w:rPr>
        <w:t>中控室值班服务</w:t>
      </w:r>
      <w:bookmarkEnd w:id="2"/>
      <w:bookmarkEnd w:id="3"/>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9</w:t>
      </w:r>
      <w:r>
        <w:rPr>
          <w:rFonts w:hint="eastAsia" w:ascii="仿宋" w:hAnsi="仿宋" w:eastAsia="仿宋"/>
          <w:sz w:val="28"/>
          <w:szCs w:val="28"/>
          <w:u w:val="single"/>
        </w:rPr>
        <w:t>月</w:t>
      </w:r>
      <w:r>
        <w:rPr>
          <w:rFonts w:hint="eastAsia" w:ascii="仿宋" w:hAnsi="仿宋" w:eastAsia="仿宋"/>
          <w:sz w:val="28"/>
          <w:szCs w:val="28"/>
          <w:u w:val="single"/>
          <w:lang w:val="en-US" w:eastAsia="zh-CN"/>
        </w:rPr>
        <w:t>17</w:t>
      </w:r>
      <w:r>
        <w:rPr>
          <w:rFonts w:hint="eastAsia" w:ascii="仿宋" w:hAnsi="仿宋" w:eastAsia="仿宋"/>
          <w:sz w:val="28"/>
          <w:szCs w:val="28"/>
          <w:u w:val="single"/>
        </w:rPr>
        <w:t>日9时00分整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47CAFF05">
      <w:pPr>
        <w:keepNext/>
        <w:keepLines/>
        <w:autoSpaceDE w:val="0"/>
        <w:autoSpaceDN w:val="0"/>
        <w:adjustRightInd w:val="0"/>
        <w:snapToGrid w:val="0"/>
        <w:spacing w:line="360" w:lineRule="auto"/>
        <w:jc w:val="left"/>
        <w:outlineLvl w:val="1"/>
        <w:rPr>
          <w:rFonts w:ascii="仿宋" w:hAnsi="仿宋" w:eastAsia="仿宋" w:cs="仿宋"/>
          <w:b/>
          <w:kern w:val="0"/>
          <w:sz w:val="24"/>
        </w:rPr>
      </w:pPr>
      <w:bookmarkStart w:id="4" w:name="_Toc28359079"/>
      <w:bookmarkStart w:id="5" w:name="_Toc35393790"/>
      <w:bookmarkStart w:id="6" w:name="_Toc35393621"/>
      <w:bookmarkStart w:id="7" w:name="_Toc28359002"/>
      <w:bookmarkStart w:id="8" w:name="_Hlk24379207"/>
      <w:bookmarkStart w:id="9" w:name="OLE_LINK27"/>
      <w:bookmarkStart w:id="10" w:name="OLE_LINK26"/>
      <w:r>
        <w:rPr>
          <w:rFonts w:hint="eastAsia" w:ascii="仿宋" w:hAnsi="仿宋" w:eastAsia="仿宋" w:cs="仿宋"/>
          <w:b/>
          <w:kern w:val="0"/>
          <w:sz w:val="24"/>
        </w:rPr>
        <w:t>一、项目基本情况</w:t>
      </w:r>
      <w:bookmarkEnd w:id="4"/>
      <w:bookmarkEnd w:id="5"/>
      <w:bookmarkEnd w:id="6"/>
      <w:bookmarkEnd w:id="7"/>
    </w:p>
    <w:p w14:paraId="55765F32">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1.项目编号：</w:t>
      </w:r>
      <w:r>
        <w:rPr>
          <w:rFonts w:ascii="仿宋" w:hAnsi="仿宋" w:eastAsia="仿宋" w:cs="仿宋"/>
          <w:sz w:val="24"/>
          <w:u w:val="single"/>
        </w:rPr>
        <w:t>11000026210200175957-XM001</w:t>
      </w:r>
      <w:r>
        <w:rPr>
          <w:rFonts w:hint="eastAsia" w:ascii="仿宋" w:hAnsi="仿宋" w:eastAsia="仿宋" w:cs="仿宋"/>
          <w:sz w:val="24"/>
        </w:rPr>
        <w:t>，招标编号：</w:t>
      </w:r>
      <w:bookmarkStart w:id="11" w:name="OLE_LINK5"/>
      <w:bookmarkStart w:id="12" w:name="OLE_LINK3"/>
      <w:bookmarkStart w:id="13" w:name="OLE_LINK4"/>
      <w:r>
        <w:rPr>
          <w:rFonts w:ascii="仿宋" w:hAnsi="仿宋" w:eastAsia="仿宋" w:cs="仿宋"/>
          <w:sz w:val="24"/>
          <w:u w:val="single"/>
        </w:rPr>
        <w:t>0701-264106030206</w:t>
      </w:r>
      <w:bookmarkEnd w:id="11"/>
      <w:bookmarkEnd w:id="12"/>
      <w:bookmarkEnd w:id="13"/>
    </w:p>
    <w:p w14:paraId="6F9C2E97">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2.项目名称：</w:t>
      </w:r>
      <w:bookmarkStart w:id="14" w:name="OLE_LINK2"/>
      <w:bookmarkStart w:id="15" w:name="OLE_LINK1"/>
      <w:bookmarkStart w:id="16" w:name="OLE_LINK6"/>
      <w:r>
        <w:rPr>
          <w:rFonts w:hint="eastAsia" w:ascii="仿宋" w:hAnsi="仿宋" w:eastAsia="仿宋" w:cs="仿宋"/>
          <w:sz w:val="24"/>
          <w:u w:val="single"/>
        </w:rPr>
        <w:t>中控室值班服务</w:t>
      </w:r>
      <w:bookmarkEnd w:id="14"/>
      <w:bookmarkEnd w:id="15"/>
      <w:bookmarkEnd w:id="16"/>
    </w:p>
    <w:bookmarkEnd w:id="8"/>
    <w:p w14:paraId="4FCF124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3.项目预算金额：</w:t>
      </w:r>
      <w:bookmarkStart w:id="17" w:name="OLE_LINK25"/>
      <w:bookmarkStart w:id="18" w:name="OLE_LINK24"/>
      <w:r>
        <w:rPr>
          <w:rFonts w:hint="eastAsia" w:ascii="仿宋" w:hAnsi="仿宋" w:eastAsia="仿宋" w:cs="仿宋"/>
          <w:sz w:val="24"/>
          <w:u w:val="single"/>
        </w:rPr>
        <w:t>126</w:t>
      </w:r>
      <w:bookmarkEnd w:id="17"/>
      <w:bookmarkEnd w:id="18"/>
      <w:r>
        <w:rPr>
          <w:rFonts w:hint="eastAsia" w:ascii="仿宋" w:hAnsi="仿宋" w:eastAsia="仿宋" w:cs="仿宋"/>
          <w:sz w:val="24"/>
        </w:rPr>
        <w:t>万元、项目最高限价（如有）：</w:t>
      </w:r>
      <w:r>
        <w:rPr>
          <w:rFonts w:hint="eastAsia" w:ascii="仿宋" w:hAnsi="仿宋" w:eastAsia="仿宋" w:cs="仿宋"/>
          <w:sz w:val="24"/>
          <w:u w:val="single"/>
        </w:rPr>
        <w:t>126</w:t>
      </w:r>
      <w:r>
        <w:rPr>
          <w:rFonts w:hint="eastAsia" w:ascii="仿宋" w:hAnsi="仿宋" w:eastAsia="仿宋" w:cs="仿宋"/>
          <w:sz w:val="24"/>
        </w:rPr>
        <w:t>万元</w:t>
      </w:r>
    </w:p>
    <w:p w14:paraId="3A87FDA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4.采购需求：</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2674"/>
        <w:gridCol w:w="1084"/>
        <w:gridCol w:w="1657"/>
        <w:gridCol w:w="3091"/>
      </w:tblGrid>
      <w:tr w14:paraId="424F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85" w:type="pct"/>
            <w:tcBorders>
              <w:tl2br w:val="nil"/>
              <w:tr2bl w:val="nil"/>
            </w:tcBorders>
            <w:noWrap/>
            <w:vAlign w:val="center"/>
          </w:tcPr>
          <w:p w14:paraId="1A3750C0">
            <w:pPr>
              <w:snapToGrid w:val="0"/>
              <w:spacing w:line="360" w:lineRule="auto"/>
              <w:jc w:val="center"/>
              <w:rPr>
                <w:rFonts w:ascii="仿宋" w:hAnsi="仿宋" w:eastAsia="仿宋" w:cs="仿宋"/>
                <w:bCs/>
                <w:sz w:val="24"/>
              </w:rPr>
            </w:pPr>
            <w:r>
              <w:rPr>
                <w:rFonts w:hint="eastAsia" w:ascii="仿宋" w:hAnsi="仿宋" w:eastAsia="仿宋" w:cs="仿宋"/>
                <w:bCs/>
                <w:sz w:val="24"/>
              </w:rPr>
              <w:t>包号</w:t>
            </w:r>
          </w:p>
        </w:tc>
        <w:tc>
          <w:tcPr>
            <w:tcW w:w="1451" w:type="pct"/>
            <w:tcBorders>
              <w:tl2br w:val="nil"/>
              <w:tr2bl w:val="nil"/>
            </w:tcBorders>
            <w:noWrap/>
            <w:vAlign w:val="center"/>
          </w:tcPr>
          <w:p w14:paraId="5B621A7E">
            <w:pPr>
              <w:snapToGrid w:val="0"/>
              <w:spacing w:line="360" w:lineRule="auto"/>
              <w:jc w:val="center"/>
              <w:rPr>
                <w:rFonts w:ascii="仿宋" w:hAnsi="仿宋" w:eastAsia="仿宋" w:cs="仿宋"/>
                <w:bCs/>
                <w:sz w:val="24"/>
              </w:rPr>
            </w:pPr>
            <w:r>
              <w:rPr>
                <w:rFonts w:hint="eastAsia" w:ascii="仿宋" w:hAnsi="仿宋" w:eastAsia="仿宋" w:cs="仿宋"/>
                <w:bCs/>
                <w:sz w:val="24"/>
              </w:rPr>
              <w:t>标的名称</w:t>
            </w:r>
          </w:p>
        </w:tc>
        <w:tc>
          <w:tcPr>
            <w:tcW w:w="588" w:type="pct"/>
            <w:tcBorders>
              <w:tl2br w:val="nil"/>
              <w:tr2bl w:val="nil"/>
            </w:tcBorders>
            <w:noWrap/>
            <w:vAlign w:val="center"/>
          </w:tcPr>
          <w:p w14:paraId="55756A48">
            <w:pPr>
              <w:snapToGrid w:val="0"/>
              <w:spacing w:line="360" w:lineRule="auto"/>
              <w:jc w:val="center"/>
              <w:rPr>
                <w:rFonts w:ascii="仿宋" w:hAnsi="仿宋" w:eastAsia="仿宋" w:cs="仿宋"/>
                <w:bCs/>
                <w:sz w:val="24"/>
              </w:rPr>
            </w:pPr>
            <w:r>
              <w:rPr>
                <w:rFonts w:hint="eastAsia" w:ascii="仿宋" w:hAnsi="仿宋" w:eastAsia="仿宋" w:cs="仿宋"/>
                <w:bCs/>
                <w:sz w:val="24"/>
              </w:rPr>
              <w:t>数量</w:t>
            </w:r>
          </w:p>
        </w:tc>
        <w:tc>
          <w:tcPr>
            <w:tcW w:w="899" w:type="pct"/>
            <w:tcBorders>
              <w:tl2br w:val="nil"/>
              <w:tr2bl w:val="nil"/>
            </w:tcBorders>
            <w:vAlign w:val="center"/>
          </w:tcPr>
          <w:p w14:paraId="3237DB47">
            <w:pPr>
              <w:snapToGrid w:val="0"/>
              <w:spacing w:line="360" w:lineRule="auto"/>
              <w:jc w:val="center"/>
              <w:rPr>
                <w:rFonts w:ascii="仿宋" w:hAnsi="仿宋" w:eastAsia="仿宋" w:cs="仿宋"/>
                <w:bCs/>
                <w:sz w:val="24"/>
              </w:rPr>
            </w:pPr>
            <w:r>
              <w:rPr>
                <w:rFonts w:hint="eastAsia" w:ascii="仿宋" w:hAnsi="仿宋" w:eastAsia="仿宋" w:cs="仿宋"/>
                <w:bCs/>
                <w:sz w:val="24"/>
              </w:rPr>
              <w:t>采购包预算金额（万元）</w:t>
            </w:r>
          </w:p>
        </w:tc>
        <w:tc>
          <w:tcPr>
            <w:tcW w:w="1677" w:type="pct"/>
            <w:tcBorders>
              <w:tl2br w:val="nil"/>
              <w:tr2bl w:val="nil"/>
            </w:tcBorders>
            <w:vAlign w:val="center"/>
          </w:tcPr>
          <w:p w14:paraId="32D188CE">
            <w:pPr>
              <w:snapToGrid w:val="0"/>
              <w:spacing w:line="360" w:lineRule="auto"/>
              <w:jc w:val="center"/>
              <w:rPr>
                <w:rFonts w:ascii="仿宋" w:hAnsi="仿宋" w:eastAsia="仿宋" w:cs="仿宋"/>
                <w:bCs/>
                <w:sz w:val="24"/>
              </w:rPr>
            </w:pPr>
            <w:r>
              <w:rPr>
                <w:rFonts w:hint="eastAsia" w:ascii="仿宋" w:hAnsi="仿宋" w:eastAsia="仿宋" w:cs="仿宋"/>
                <w:bCs/>
                <w:sz w:val="24"/>
              </w:rPr>
              <w:t>简要技术需求或服务要求</w:t>
            </w:r>
          </w:p>
        </w:tc>
      </w:tr>
      <w:tr w14:paraId="5BAE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385" w:type="pct"/>
            <w:tcBorders>
              <w:tl2br w:val="nil"/>
              <w:tr2bl w:val="nil"/>
            </w:tcBorders>
            <w:noWrap/>
            <w:vAlign w:val="center"/>
          </w:tcPr>
          <w:p w14:paraId="4DB96879">
            <w:pPr>
              <w:snapToGrid w:val="0"/>
              <w:spacing w:line="360" w:lineRule="auto"/>
              <w:jc w:val="center"/>
              <w:rPr>
                <w:rFonts w:ascii="仿宋" w:hAnsi="仿宋" w:eastAsia="仿宋" w:cs="仿宋"/>
                <w:bCs/>
                <w:sz w:val="24"/>
              </w:rPr>
            </w:pPr>
            <w:r>
              <w:rPr>
                <w:rFonts w:hint="eastAsia" w:ascii="仿宋" w:hAnsi="仿宋" w:eastAsia="仿宋" w:cs="仿宋"/>
                <w:bCs/>
                <w:sz w:val="24"/>
              </w:rPr>
              <w:t>1</w:t>
            </w:r>
          </w:p>
        </w:tc>
        <w:tc>
          <w:tcPr>
            <w:tcW w:w="1451" w:type="pct"/>
            <w:tcBorders>
              <w:tl2br w:val="nil"/>
              <w:tr2bl w:val="nil"/>
            </w:tcBorders>
            <w:noWrap/>
            <w:vAlign w:val="center"/>
          </w:tcPr>
          <w:p w14:paraId="51C43146">
            <w:pPr>
              <w:snapToGrid w:val="0"/>
              <w:spacing w:line="360" w:lineRule="auto"/>
              <w:jc w:val="center"/>
              <w:rPr>
                <w:rFonts w:ascii="仿宋" w:hAnsi="仿宋" w:eastAsia="仿宋" w:cs="仿宋"/>
                <w:kern w:val="0"/>
                <w:sz w:val="24"/>
                <w:lang w:bidi="ar"/>
              </w:rPr>
            </w:pPr>
            <w:bookmarkStart w:id="19" w:name="OLE_LINK8"/>
            <w:bookmarkStart w:id="20" w:name="OLE_LINK9"/>
            <w:r>
              <w:rPr>
                <w:rFonts w:hint="eastAsia" w:ascii="仿宋" w:hAnsi="仿宋" w:eastAsia="仿宋" w:cs="仿宋"/>
                <w:kern w:val="0"/>
                <w:sz w:val="24"/>
                <w:lang w:bidi="ar"/>
              </w:rPr>
              <w:t>中控室值班服务</w:t>
            </w:r>
            <w:bookmarkEnd w:id="19"/>
            <w:bookmarkEnd w:id="20"/>
          </w:p>
        </w:tc>
        <w:tc>
          <w:tcPr>
            <w:tcW w:w="588" w:type="pct"/>
            <w:tcBorders>
              <w:tl2br w:val="nil"/>
              <w:tr2bl w:val="nil"/>
            </w:tcBorders>
            <w:noWrap/>
            <w:vAlign w:val="center"/>
          </w:tcPr>
          <w:p w14:paraId="72DA1BEE">
            <w:pPr>
              <w:snapToGrid w:val="0"/>
              <w:spacing w:line="360" w:lineRule="auto"/>
              <w:jc w:val="center"/>
              <w:rPr>
                <w:rFonts w:ascii="仿宋" w:hAnsi="仿宋" w:eastAsia="仿宋" w:cs="仿宋"/>
                <w:bCs/>
                <w:sz w:val="24"/>
              </w:rPr>
            </w:pPr>
            <w:r>
              <w:rPr>
                <w:rFonts w:hint="eastAsia" w:ascii="仿宋" w:hAnsi="仿宋" w:eastAsia="仿宋" w:cs="仿宋"/>
                <w:bCs/>
                <w:sz w:val="24"/>
              </w:rPr>
              <w:t>1项</w:t>
            </w:r>
          </w:p>
        </w:tc>
        <w:tc>
          <w:tcPr>
            <w:tcW w:w="899" w:type="pct"/>
            <w:tcBorders>
              <w:tl2br w:val="nil"/>
              <w:tr2bl w:val="nil"/>
            </w:tcBorders>
            <w:vAlign w:val="center"/>
          </w:tcPr>
          <w:p w14:paraId="034E26CC">
            <w:pPr>
              <w:snapToGrid w:val="0"/>
              <w:spacing w:line="360" w:lineRule="auto"/>
              <w:jc w:val="center"/>
              <w:rPr>
                <w:rFonts w:ascii="仿宋" w:hAnsi="仿宋" w:eastAsia="仿宋" w:cs="仿宋"/>
                <w:kern w:val="0"/>
                <w:sz w:val="24"/>
                <w:lang w:bidi="ar"/>
              </w:rPr>
            </w:pPr>
            <w:r>
              <w:rPr>
                <w:rFonts w:hint="eastAsia" w:ascii="仿宋" w:hAnsi="仿宋" w:eastAsia="仿宋" w:cs="仿宋"/>
                <w:kern w:val="0"/>
                <w:sz w:val="24"/>
                <w:lang w:bidi="ar"/>
              </w:rPr>
              <w:t>126</w:t>
            </w:r>
          </w:p>
        </w:tc>
        <w:tc>
          <w:tcPr>
            <w:tcW w:w="1677" w:type="pct"/>
            <w:tcBorders>
              <w:tl2br w:val="nil"/>
              <w:tr2bl w:val="nil"/>
            </w:tcBorders>
            <w:vAlign w:val="center"/>
          </w:tcPr>
          <w:p w14:paraId="0BE1EDCF">
            <w:pPr>
              <w:snapToGrid w:val="0"/>
              <w:spacing w:line="360" w:lineRule="auto"/>
              <w:jc w:val="center"/>
              <w:rPr>
                <w:rFonts w:ascii="仿宋" w:hAnsi="仿宋" w:eastAsia="仿宋" w:cs="仿宋"/>
                <w:bCs/>
                <w:sz w:val="24"/>
              </w:rPr>
            </w:pPr>
            <w:r>
              <w:rPr>
                <w:rFonts w:hint="eastAsia" w:ascii="仿宋" w:hAnsi="仿宋" w:eastAsia="仿宋" w:cs="仿宋"/>
                <w:kern w:val="0"/>
                <w:sz w:val="24"/>
                <w:lang w:bidi="ar"/>
              </w:rPr>
              <w:t>详见第五章《采购需求》</w:t>
            </w:r>
          </w:p>
        </w:tc>
      </w:tr>
    </w:tbl>
    <w:p w14:paraId="470AF429">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5.合同履行期限：</w:t>
      </w:r>
      <w:r>
        <w:rPr>
          <w:rFonts w:hint="eastAsia" w:ascii="仿宋" w:hAnsi="仿宋" w:eastAsia="仿宋" w:cs="仿宋"/>
          <w:sz w:val="24"/>
          <w:u w:val="single"/>
        </w:rPr>
        <w:t>详见第五章《采购需求》。</w:t>
      </w:r>
    </w:p>
    <w:p w14:paraId="507729E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6.本项目是否接受联合体投标：□是  ■否。</w:t>
      </w:r>
    </w:p>
    <w:p w14:paraId="5431E56A">
      <w:pPr>
        <w:keepNext/>
        <w:keepLines/>
        <w:autoSpaceDE w:val="0"/>
        <w:autoSpaceDN w:val="0"/>
        <w:adjustRightInd w:val="0"/>
        <w:snapToGrid w:val="0"/>
        <w:spacing w:line="360" w:lineRule="auto"/>
        <w:jc w:val="left"/>
        <w:outlineLvl w:val="1"/>
        <w:rPr>
          <w:rFonts w:ascii="仿宋" w:hAnsi="仿宋" w:eastAsia="仿宋" w:cs="仿宋"/>
          <w:b/>
          <w:kern w:val="0"/>
          <w:sz w:val="24"/>
        </w:rPr>
      </w:pPr>
      <w:bookmarkStart w:id="21" w:name="_Toc35393622"/>
      <w:bookmarkStart w:id="22" w:name="_Toc28359003"/>
      <w:bookmarkStart w:id="23" w:name="_Toc28359080"/>
      <w:bookmarkStart w:id="24" w:name="_Toc35393791"/>
      <w:r>
        <w:rPr>
          <w:rFonts w:hint="eastAsia" w:ascii="仿宋" w:hAnsi="仿宋" w:eastAsia="仿宋" w:cs="仿宋"/>
          <w:b/>
          <w:kern w:val="0"/>
          <w:sz w:val="24"/>
        </w:rPr>
        <w:t>二、申请人的资格要求（须同时满足）</w:t>
      </w:r>
      <w:bookmarkEnd w:id="21"/>
      <w:bookmarkEnd w:id="22"/>
      <w:bookmarkEnd w:id="23"/>
      <w:bookmarkEnd w:id="24"/>
    </w:p>
    <w:p w14:paraId="3C652AEB">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2197303">
      <w:pPr>
        <w:snapToGrid w:val="0"/>
        <w:spacing w:line="360" w:lineRule="auto"/>
        <w:ind w:firstLine="480" w:firstLineChars="200"/>
        <w:rPr>
          <w:rFonts w:ascii="仿宋" w:hAnsi="仿宋" w:eastAsia="仿宋" w:cs="仿宋"/>
          <w:sz w:val="24"/>
        </w:rPr>
      </w:pPr>
      <w:bookmarkStart w:id="25" w:name="_Toc28359081"/>
      <w:bookmarkStart w:id="26" w:name="_Toc28359004"/>
      <w:r>
        <w:rPr>
          <w:rFonts w:hint="eastAsia" w:ascii="仿宋" w:hAnsi="仿宋" w:eastAsia="仿宋" w:cs="仿宋"/>
          <w:sz w:val="24"/>
        </w:rPr>
        <w:t>2.落实政府采购政策需满足的资格要求：</w:t>
      </w:r>
    </w:p>
    <w:p w14:paraId="1CEF5646">
      <w:pPr>
        <w:snapToGrid w:val="0"/>
        <w:spacing w:line="360" w:lineRule="auto"/>
        <w:ind w:firstLine="480" w:firstLineChars="200"/>
        <w:rPr>
          <w:rFonts w:ascii="仿宋" w:hAnsi="仿宋" w:eastAsia="仿宋" w:cs="仿宋"/>
          <w:sz w:val="24"/>
        </w:rPr>
      </w:pPr>
      <w:bookmarkStart w:id="27" w:name="OLE_LINK15"/>
      <w:bookmarkStart w:id="28" w:name="OLE_LINK16"/>
      <w:r>
        <w:rPr>
          <w:rFonts w:hint="eastAsia" w:ascii="仿宋" w:hAnsi="仿宋" w:eastAsia="仿宋" w:cs="仿宋"/>
          <w:sz w:val="24"/>
        </w:rPr>
        <w:t>2.1 中小企业政策</w:t>
      </w:r>
    </w:p>
    <w:p w14:paraId="228ED0B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1047F449">
      <w:pPr>
        <w:snapToGrid w:val="0"/>
        <w:spacing w:line="360" w:lineRule="auto"/>
        <w:ind w:firstLine="480" w:firstLineChars="200"/>
        <w:rPr>
          <w:rFonts w:ascii="仿宋" w:hAnsi="仿宋" w:eastAsia="仿宋" w:cs="仿宋"/>
          <w:sz w:val="24"/>
        </w:rPr>
      </w:pPr>
      <w:r>
        <w:rPr>
          <w:rFonts w:hint="eastAsia" w:ascii="仿宋_GB2312" w:hAnsi="仿宋_GB2312" w:eastAsia="仿宋_GB2312" w:cs="仿宋_GB2312"/>
          <w:sz w:val="24"/>
        </w:rPr>
        <w:t>■</w:t>
      </w:r>
      <w:r>
        <w:rPr>
          <w:rFonts w:hint="eastAsia" w:ascii="仿宋" w:hAnsi="仿宋" w:eastAsia="仿宋" w:cs="仿宋"/>
          <w:sz w:val="24"/>
        </w:rPr>
        <w:t xml:space="preserve">本项目专门面向  □中小 </w:t>
      </w:r>
      <w:r>
        <w:rPr>
          <w:rFonts w:hint="eastAsia" w:ascii="仿宋_GB2312" w:hAnsi="仿宋_GB2312" w:eastAsia="仿宋_GB2312" w:cs="仿宋_GB2312"/>
          <w:sz w:val="24"/>
        </w:rPr>
        <w:t>■</w:t>
      </w:r>
      <w:r>
        <w:rPr>
          <w:rFonts w:hint="eastAsia" w:ascii="仿宋" w:hAnsi="仿宋" w:eastAsia="仿宋" w:cs="仿宋"/>
          <w:sz w:val="24"/>
        </w:rPr>
        <w:t>小微企业  采购。即：提供的货物全部由符合政策要求的中小/小微企业制造、服务全部由符合政策要求的中小/小微企业承接。</w:t>
      </w:r>
    </w:p>
    <w:p w14:paraId="6C4A4E8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515EE10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bookmarkEnd w:id="27"/>
    <w:bookmarkEnd w:id="28"/>
    <w:p w14:paraId="1ABC8D71">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613A5C6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w:t>
      </w:r>
      <w:bookmarkStart w:id="29" w:name="OLE_LINK18"/>
      <w:bookmarkStart w:id="30" w:name="OLE_LINK17"/>
      <w:r>
        <w:rPr>
          <w:rFonts w:hint="eastAsia" w:ascii="仿宋" w:hAnsi="仿宋" w:eastAsia="仿宋" w:cs="仿宋"/>
          <w:sz w:val="24"/>
        </w:rPr>
        <w:t>.1本项目是否属于政府购买服务：</w:t>
      </w:r>
    </w:p>
    <w:p w14:paraId="5E0CA86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2666BF38">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5962FA74">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r>
        <w:rPr>
          <w:rFonts w:hint="eastAsia" w:ascii="仿宋" w:hAnsi="仿宋" w:eastAsia="仿宋" w:cs="仿宋"/>
          <w:sz w:val="24"/>
          <w:u w:val="single"/>
        </w:rPr>
        <w:t xml:space="preserve"> / </w:t>
      </w:r>
      <w:r>
        <w:rPr>
          <w:rFonts w:hint="eastAsia" w:ascii="仿宋" w:hAnsi="仿宋" w:eastAsia="仿宋" w:cs="仿宋"/>
          <w:sz w:val="24"/>
        </w:rPr>
        <w:t>。</w:t>
      </w:r>
      <w:bookmarkEnd w:id="25"/>
      <w:bookmarkEnd w:id="26"/>
      <w:bookmarkStart w:id="31" w:name="_Toc35393623"/>
      <w:bookmarkStart w:id="32" w:name="_Toc35393792"/>
    </w:p>
    <w:bookmarkEnd w:id="29"/>
    <w:bookmarkEnd w:id="30"/>
    <w:p w14:paraId="1F799D77">
      <w:pPr>
        <w:keepNext/>
        <w:keepLines/>
        <w:widowControl/>
        <w:autoSpaceDE w:val="0"/>
        <w:autoSpaceDN w:val="0"/>
        <w:adjustRightInd w:val="0"/>
        <w:snapToGrid w:val="0"/>
        <w:spacing w:line="360" w:lineRule="auto"/>
        <w:jc w:val="left"/>
        <w:outlineLvl w:val="1"/>
        <w:rPr>
          <w:rFonts w:ascii="仿宋" w:hAnsi="仿宋" w:eastAsia="仿宋" w:cs="仿宋"/>
          <w:b/>
          <w:kern w:val="0"/>
          <w:sz w:val="24"/>
        </w:rPr>
      </w:pPr>
      <w:r>
        <w:rPr>
          <w:rFonts w:hint="eastAsia" w:ascii="仿宋" w:hAnsi="仿宋" w:eastAsia="仿宋" w:cs="仿宋"/>
          <w:b/>
          <w:kern w:val="0"/>
          <w:sz w:val="24"/>
        </w:rPr>
        <w:t>三、获取招标文件</w:t>
      </w:r>
      <w:bookmarkEnd w:id="31"/>
      <w:bookmarkEnd w:id="32"/>
    </w:p>
    <w:p w14:paraId="6AC72F3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8</w:t>
      </w:r>
      <w:r>
        <w:rPr>
          <w:rFonts w:hint="eastAsia" w:ascii="仿宋" w:hAnsi="仿宋" w:eastAsia="仿宋" w:cs="仿宋"/>
          <w:sz w:val="24"/>
          <w:lang w:bidi="ar"/>
        </w:rPr>
        <w:t>月27日至2026年</w:t>
      </w:r>
      <w:r>
        <w:rPr>
          <w:rFonts w:hint="eastAsia" w:ascii="仿宋" w:hAnsi="仿宋" w:eastAsia="仿宋" w:cs="仿宋"/>
          <w:sz w:val="24"/>
          <w:lang w:val="en-US" w:eastAsia="zh-CN" w:bidi="ar"/>
        </w:rPr>
        <w:t>9</w:t>
      </w:r>
      <w:r>
        <w:rPr>
          <w:rFonts w:hint="eastAsia" w:ascii="仿宋" w:hAnsi="仿宋" w:eastAsia="仿宋" w:cs="仿宋"/>
          <w:sz w:val="24"/>
          <w:lang w:bidi="ar"/>
        </w:rPr>
        <w:t>月3日，每天上午9:00至11:30，下午13:30至17:00（北京时间，法定节假日除外）。</w:t>
      </w:r>
    </w:p>
    <w:p w14:paraId="3995107B">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w:t>
      </w:r>
      <w:bookmarkStart w:id="33" w:name="OLE_LINK19"/>
      <w:bookmarkStart w:id="34" w:name="OLE_LINK20"/>
      <w:r>
        <w:rPr>
          <w:rFonts w:hint="eastAsia" w:ascii="仿宋" w:hAnsi="仿宋" w:eastAsia="仿宋" w:cs="仿宋"/>
          <w:sz w:val="24"/>
          <w:lang w:bidi="ar"/>
        </w:rPr>
        <w:t>北京市政府采购电子交易平台</w:t>
      </w:r>
      <w:bookmarkEnd w:id="33"/>
      <w:bookmarkEnd w:id="34"/>
    </w:p>
    <w:p w14:paraId="6D4E254C">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w:t>
      </w:r>
      <w:bookmarkStart w:id="35" w:name="_Hlk233022359"/>
      <w:bookmarkStart w:id="36" w:name="OLE_LINK21"/>
      <w:r>
        <w:rPr>
          <w:rFonts w:hint="eastAsia" w:ascii="仿宋" w:hAnsi="仿宋" w:eastAsia="仿宋" w:cs="仿宋"/>
          <w:sz w:val="24"/>
          <w:lang w:bidi="ar"/>
        </w:rPr>
        <w:t>供应商使用CA数字证书或电子营业执照登录北京市政府采购电子交易平台（http://zbcg-bjzc.zhongcy.com/bjczj-portal-site/index.html#/home）获取电子版招标文件。</w:t>
      </w:r>
      <w:bookmarkEnd w:id="35"/>
      <w:bookmarkEnd w:id="36"/>
    </w:p>
    <w:p w14:paraId="79DD997A">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51DCBAE7">
      <w:pPr>
        <w:keepNext/>
        <w:keepLines/>
        <w:widowControl/>
        <w:autoSpaceDE w:val="0"/>
        <w:autoSpaceDN w:val="0"/>
        <w:adjustRightInd w:val="0"/>
        <w:snapToGrid w:val="0"/>
        <w:spacing w:line="360" w:lineRule="auto"/>
        <w:jc w:val="left"/>
        <w:outlineLvl w:val="1"/>
        <w:rPr>
          <w:rFonts w:ascii="仿宋" w:hAnsi="仿宋" w:eastAsia="仿宋" w:cs="仿宋"/>
          <w:b/>
          <w:kern w:val="0"/>
          <w:sz w:val="24"/>
        </w:rPr>
      </w:pPr>
      <w:bookmarkStart w:id="37" w:name="_Toc28359082"/>
      <w:bookmarkStart w:id="38" w:name="_Toc28359005"/>
      <w:bookmarkStart w:id="39" w:name="_Toc35393624"/>
      <w:bookmarkStart w:id="40" w:name="_Toc35393793"/>
      <w:r>
        <w:rPr>
          <w:rFonts w:hint="eastAsia" w:ascii="仿宋" w:hAnsi="仿宋" w:eastAsia="仿宋" w:cs="仿宋"/>
          <w:b/>
          <w:kern w:val="0"/>
          <w:sz w:val="24"/>
        </w:rPr>
        <w:t>四、提交投标文件</w:t>
      </w:r>
      <w:bookmarkEnd w:id="37"/>
      <w:bookmarkEnd w:id="38"/>
      <w:r>
        <w:rPr>
          <w:rFonts w:hint="eastAsia" w:ascii="仿宋" w:hAnsi="仿宋" w:eastAsia="仿宋" w:cs="仿宋"/>
          <w:b/>
          <w:kern w:val="0"/>
          <w:sz w:val="24"/>
        </w:rPr>
        <w:t>截止时间、开标时间和地点</w:t>
      </w:r>
      <w:bookmarkEnd w:id="39"/>
      <w:bookmarkEnd w:id="40"/>
    </w:p>
    <w:p w14:paraId="7D888673">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w:t>
      </w:r>
      <w:r>
        <w:rPr>
          <w:rFonts w:hint="eastAsia" w:ascii="仿宋" w:hAnsi="仿宋" w:eastAsia="仿宋" w:cs="仿宋"/>
          <w:sz w:val="24"/>
          <w:lang w:val="en-US" w:eastAsia="zh-CN" w:bidi="ar"/>
        </w:rPr>
        <w:t>9</w:t>
      </w:r>
      <w:r>
        <w:rPr>
          <w:rFonts w:hint="eastAsia" w:ascii="仿宋" w:hAnsi="仿宋" w:eastAsia="仿宋" w:cs="仿宋"/>
          <w:sz w:val="24"/>
          <w:lang w:bidi="ar"/>
        </w:rPr>
        <w:t>月</w:t>
      </w:r>
      <w:r>
        <w:rPr>
          <w:rFonts w:hint="eastAsia" w:ascii="仿宋" w:hAnsi="仿宋" w:eastAsia="仿宋" w:cs="仿宋"/>
          <w:sz w:val="24"/>
          <w:lang w:val="en-US" w:eastAsia="zh-CN" w:bidi="ar"/>
        </w:rPr>
        <w:t>17</w:t>
      </w:r>
      <w:r>
        <w:rPr>
          <w:rFonts w:hint="eastAsia" w:ascii="仿宋" w:hAnsi="仿宋" w:eastAsia="仿宋" w:cs="仿宋"/>
          <w:sz w:val="24"/>
          <w:lang w:bidi="ar"/>
        </w:rPr>
        <w:t>日09点00分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70403B51">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3A65D9DE">
      <w:pPr>
        <w:keepNext/>
        <w:keepLines/>
        <w:autoSpaceDE w:val="0"/>
        <w:autoSpaceDN w:val="0"/>
        <w:adjustRightInd w:val="0"/>
        <w:snapToGrid w:val="0"/>
        <w:spacing w:line="360" w:lineRule="auto"/>
        <w:jc w:val="left"/>
        <w:outlineLvl w:val="1"/>
        <w:rPr>
          <w:rFonts w:ascii="仿宋" w:hAnsi="仿宋" w:eastAsia="仿宋" w:cs="仿宋"/>
          <w:b/>
          <w:kern w:val="0"/>
          <w:sz w:val="24"/>
        </w:rPr>
      </w:pPr>
      <w:bookmarkStart w:id="41" w:name="_Toc28359084"/>
      <w:bookmarkStart w:id="42" w:name="_Toc35393625"/>
      <w:bookmarkStart w:id="43" w:name="_Toc35393794"/>
      <w:bookmarkStart w:id="44" w:name="_Toc28359007"/>
      <w:r>
        <w:rPr>
          <w:rFonts w:hint="eastAsia" w:ascii="仿宋" w:hAnsi="仿宋" w:eastAsia="仿宋" w:cs="仿宋"/>
          <w:b/>
          <w:kern w:val="0"/>
          <w:sz w:val="24"/>
        </w:rPr>
        <w:t>五、公告期限</w:t>
      </w:r>
      <w:bookmarkEnd w:id="41"/>
      <w:bookmarkEnd w:id="42"/>
      <w:bookmarkEnd w:id="43"/>
      <w:bookmarkEnd w:id="44"/>
    </w:p>
    <w:p w14:paraId="5B840B15">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2FE91C66">
      <w:pPr>
        <w:keepNext/>
        <w:keepLines/>
        <w:autoSpaceDE w:val="0"/>
        <w:autoSpaceDN w:val="0"/>
        <w:adjustRightInd w:val="0"/>
        <w:snapToGrid w:val="0"/>
        <w:spacing w:line="360" w:lineRule="auto"/>
        <w:jc w:val="left"/>
        <w:outlineLvl w:val="1"/>
        <w:rPr>
          <w:rFonts w:ascii="仿宋" w:hAnsi="仿宋" w:eastAsia="仿宋" w:cs="仿宋"/>
          <w:b/>
          <w:kern w:val="0"/>
          <w:sz w:val="24"/>
        </w:rPr>
      </w:pPr>
      <w:bookmarkStart w:id="45" w:name="_Toc35393626"/>
      <w:bookmarkStart w:id="46" w:name="_Toc35393795"/>
      <w:r>
        <w:rPr>
          <w:rFonts w:hint="eastAsia" w:ascii="仿宋" w:hAnsi="仿宋" w:eastAsia="仿宋" w:cs="仿宋"/>
          <w:b/>
          <w:kern w:val="0"/>
          <w:sz w:val="24"/>
        </w:rPr>
        <w:t>六、其他补充事宜</w:t>
      </w:r>
      <w:bookmarkEnd w:id="45"/>
      <w:bookmarkEnd w:id="46"/>
    </w:p>
    <w:p w14:paraId="2C6097BA">
      <w:pPr>
        <w:snapToGrid w:val="0"/>
        <w:spacing w:line="360" w:lineRule="auto"/>
        <w:ind w:firstLine="480" w:firstLineChars="200"/>
        <w:rPr>
          <w:rFonts w:ascii="仿宋" w:hAnsi="仿宋" w:eastAsia="仿宋" w:cs="仿宋"/>
          <w:kern w:val="0"/>
          <w:sz w:val="24"/>
        </w:rPr>
      </w:pPr>
      <w:bookmarkStart w:id="47" w:name="OLE_LINK22"/>
      <w:bookmarkStart w:id="48" w:name="OLE_LINK23"/>
      <w:bookmarkStart w:id="63" w:name="_GoBack"/>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2DFD2B5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7F5AE7C4">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本项目为专门面向小微企业采购包件。本项目服务承接商应当为小微企业（小型或微型）或监狱企业或残疾人福利性单位。</w:t>
      </w:r>
    </w:p>
    <w:p w14:paraId="54055AC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49" w:name="OLE_LINK62"/>
      <w:bookmarkStart w:id="50"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49"/>
      <w:bookmarkEnd w:id="50"/>
    </w:p>
    <w:p w14:paraId="7BB1B490">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5769C87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00BA76E9">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4C6BD88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48390E5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0D66511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49F67A08">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33D8268D">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53A9046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6B09FFC6">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4F1EA90A">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64720C10">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0E3E30B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25D161D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2D8063E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48BCB6B7">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5B6605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45AB261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360A7856">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652EFA1F">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05B965BD">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2738222B">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70794113">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4.本项目资金情况:财政性资金，资金已落实。</w:t>
      </w:r>
      <w:bookmarkEnd w:id="9"/>
      <w:bookmarkEnd w:id="10"/>
      <w:bookmarkEnd w:id="63"/>
    </w:p>
    <w:bookmarkEnd w:id="47"/>
    <w:bookmarkEnd w:id="48"/>
    <w:p w14:paraId="23354DAF">
      <w:pPr>
        <w:keepNext/>
        <w:keepLines/>
        <w:autoSpaceDE w:val="0"/>
        <w:autoSpaceDN w:val="0"/>
        <w:adjustRightInd w:val="0"/>
        <w:snapToGrid w:val="0"/>
        <w:spacing w:line="360" w:lineRule="auto"/>
        <w:jc w:val="left"/>
        <w:outlineLvl w:val="1"/>
        <w:rPr>
          <w:rFonts w:ascii="仿宋" w:hAnsi="仿宋" w:eastAsia="仿宋" w:cs="仿宋"/>
          <w:b/>
          <w:kern w:val="0"/>
          <w:sz w:val="24"/>
        </w:rPr>
      </w:pPr>
      <w:bookmarkStart w:id="51" w:name="_Toc28359008"/>
      <w:bookmarkStart w:id="52" w:name="_Toc35393627"/>
      <w:bookmarkStart w:id="53" w:name="_Toc28359085"/>
      <w:bookmarkStart w:id="54" w:name="_Toc35393796"/>
      <w:r>
        <w:rPr>
          <w:rFonts w:hint="eastAsia" w:ascii="仿宋" w:hAnsi="仿宋" w:eastAsia="仿宋" w:cs="仿宋"/>
          <w:b/>
          <w:kern w:val="0"/>
          <w:sz w:val="24"/>
        </w:rPr>
        <w:t>七、对本次招标提出询问，请按以下方式联系。</w:t>
      </w:r>
      <w:bookmarkEnd w:id="51"/>
      <w:bookmarkEnd w:id="52"/>
      <w:bookmarkEnd w:id="53"/>
      <w:bookmarkEnd w:id="54"/>
    </w:p>
    <w:p w14:paraId="640213D2">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334C9AE9">
      <w:pPr>
        <w:snapToGrid w:val="0"/>
        <w:spacing w:line="360" w:lineRule="auto"/>
        <w:ind w:left="1079" w:leftChars="371" w:hanging="300" w:hangingChars="125"/>
        <w:jc w:val="left"/>
        <w:rPr>
          <w:rFonts w:ascii="仿宋" w:hAnsi="仿宋" w:eastAsia="仿宋" w:cs="仿宋"/>
          <w:sz w:val="24"/>
        </w:rPr>
      </w:pPr>
      <w:bookmarkStart w:id="55" w:name="_Toc28359009"/>
      <w:bookmarkStart w:id="56" w:name="_Toc28359086"/>
      <w:r>
        <w:rPr>
          <w:rFonts w:hint="eastAsia" w:ascii="仿宋" w:hAnsi="仿宋" w:eastAsia="仿宋" w:cs="仿宋"/>
          <w:sz w:val="24"/>
        </w:rPr>
        <w:t>名    称：首都医科大学附属北京世纪坛医院</w:t>
      </w:r>
    </w:p>
    <w:p w14:paraId="1C9CF5CD">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w:t>
      </w:r>
      <w:bookmarkStart w:id="57" w:name="OLE_LINK13"/>
      <w:bookmarkStart w:id="58" w:name="OLE_LINK12"/>
      <w:r>
        <w:rPr>
          <w:rFonts w:hint="eastAsia" w:ascii="仿宋" w:hAnsi="仿宋" w:eastAsia="仿宋" w:cs="仿宋"/>
          <w:sz w:val="24"/>
        </w:rPr>
        <w:t>北京市海淀区羊坊店铁医路10号</w:t>
      </w:r>
      <w:bookmarkEnd w:id="57"/>
      <w:bookmarkEnd w:id="58"/>
    </w:p>
    <w:p w14:paraId="1F742AF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w:t>
      </w:r>
      <w:bookmarkStart w:id="59" w:name="OLE_LINK14"/>
      <w:r>
        <w:rPr>
          <w:rFonts w:hint="eastAsia" w:ascii="仿宋" w:hAnsi="仿宋" w:eastAsia="仿宋" w:cs="仿宋"/>
          <w:sz w:val="24"/>
        </w:rPr>
        <w:t>010-63926735</w:t>
      </w:r>
      <w:bookmarkEnd w:id="59"/>
    </w:p>
    <w:p w14:paraId="548C9E3D">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55"/>
      <w:bookmarkEnd w:id="56"/>
    </w:p>
    <w:p w14:paraId="54E2C052">
      <w:pPr>
        <w:snapToGrid w:val="0"/>
        <w:spacing w:line="360" w:lineRule="auto"/>
        <w:ind w:left="1079" w:leftChars="371" w:hanging="300" w:hangingChars="125"/>
        <w:jc w:val="left"/>
        <w:rPr>
          <w:rFonts w:ascii="仿宋" w:hAnsi="仿宋" w:eastAsia="仿宋" w:cs="仿宋"/>
          <w:sz w:val="24"/>
        </w:rPr>
      </w:pPr>
      <w:bookmarkStart w:id="60" w:name="_Toc28359010"/>
      <w:bookmarkStart w:id="61" w:name="_Toc28359087"/>
      <w:r>
        <w:rPr>
          <w:rFonts w:hint="eastAsia" w:ascii="仿宋" w:hAnsi="仿宋" w:eastAsia="仿宋" w:cs="仿宋"/>
          <w:sz w:val="24"/>
        </w:rPr>
        <w:t>名    称：中技国际招标有限公司</w:t>
      </w:r>
    </w:p>
    <w:p w14:paraId="5205975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w:t>
      </w:r>
      <w:bookmarkStart w:id="62" w:name="_Hlk233022310"/>
      <w:r>
        <w:rPr>
          <w:rFonts w:hint="eastAsia" w:ascii="仿宋" w:hAnsi="仿宋" w:eastAsia="仿宋" w:cs="仿宋"/>
          <w:sz w:val="24"/>
        </w:rPr>
        <w:t>北京市丰台区西营街1号院通用时代中心C座9层</w:t>
      </w:r>
      <w:bookmarkEnd w:id="62"/>
    </w:p>
    <w:p w14:paraId="49912B28">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联系方式：010－81168541</w:t>
      </w:r>
    </w:p>
    <w:p w14:paraId="4AA8F2A2">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60"/>
      <w:bookmarkEnd w:id="61"/>
    </w:p>
    <w:p w14:paraId="0F4FD0D9">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项目联系人：强文晓、孙薇</w:t>
      </w:r>
    </w:p>
    <w:p w14:paraId="5B50A09A">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话：010－81168541</w:t>
      </w:r>
    </w:p>
    <w:p w14:paraId="249F2674">
      <w:pPr>
        <w:keepNext/>
        <w:keepLines/>
        <w:autoSpaceDE w:val="0"/>
        <w:autoSpaceDN w:val="0"/>
        <w:adjustRightInd w:val="0"/>
        <w:snapToGrid w:val="0"/>
        <w:spacing w:line="360" w:lineRule="auto"/>
        <w:jc w:val="left"/>
        <w:outlineLvl w:val="1"/>
        <w:rPr>
          <w:rFonts w:ascii="黑体" w:cs="宋体"/>
          <w:b/>
          <w:sz w:val="28"/>
          <w:szCs w:val="28"/>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roma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05927"/>
    <w:rsid w:val="00011807"/>
    <w:rsid w:val="00025096"/>
    <w:rsid w:val="0002619A"/>
    <w:rsid w:val="00026D29"/>
    <w:rsid w:val="00072531"/>
    <w:rsid w:val="00072E97"/>
    <w:rsid w:val="000A493E"/>
    <w:rsid w:val="000B11FC"/>
    <w:rsid w:val="000B6018"/>
    <w:rsid w:val="000D52BF"/>
    <w:rsid w:val="000E338B"/>
    <w:rsid w:val="000E7342"/>
    <w:rsid w:val="000F5DD1"/>
    <w:rsid w:val="00105C88"/>
    <w:rsid w:val="00140BE0"/>
    <w:rsid w:val="001654CD"/>
    <w:rsid w:val="0016687E"/>
    <w:rsid w:val="0019112B"/>
    <w:rsid w:val="001912E3"/>
    <w:rsid w:val="00191EEB"/>
    <w:rsid w:val="00192673"/>
    <w:rsid w:val="001B30FE"/>
    <w:rsid w:val="001C76AC"/>
    <w:rsid w:val="001D537F"/>
    <w:rsid w:val="002009FD"/>
    <w:rsid w:val="002043A6"/>
    <w:rsid w:val="00271FCC"/>
    <w:rsid w:val="00273EBF"/>
    <w:rsid w:val="00282807"/>
    <w:rsid w:val="00290440"/>
    <w:rsid w:val="00293691"/>
    <w:rsid w:val="00297138"/>
    <w:rsid w:val="002A000E"/>
    <w:rsid w:val="002B5C58"/>
    <w:rsid w:val="002C1490"/>
    <w:rsid w:val="002D5904"/>
    <w:rsid w:val="002D645D"/>
    <w:rsid w:val="002D703F"/>
    <w:rsid w:val="002E5600"/>
    <w:rsid w:val="002E5E31"/>
    <w:rsid w:val="002F37E5"/>
    <w:rsid w:val="00303589"/>
    <w:rsid w:val="003064F7"/>
    <w:rsid w:val="00325942"/>
    <w:rsid w:val="003344D7"/>
    <w:rsid w:val="00342ED8"/>
    <w:rsid w:val="00345EE0"/>
    <w:rsid w:val="0035113E"/>
    <w:rsid w:val="00355944"/>
    <w:rsid w:val="00375743"/>
    <w:rsid w:val="00377F54"/>
    <w:rsid w:val="003B0D79"/>
    <w:rsid w:val="003E6010"/>
    <w:rsid w:val="00401ABE"/>
    <w:rsid w:val="00403058"/>
    <w:rsid w:val="00403FEF"/>
    <w:rsid w:val="0040542A"/>
    <w:rsid w:val="00444F85"/>
    <w:rsid w:val="004547A2"/>
    <w:rsid w:val="004876CD"/>
    <w:rsid w:val="00496F16"/>
    <w:rsid w:val="004B54D3"/>
    <w:rsid w:val="004D3B8F"/>
    <w:rsid w:val="004E14F0"/>
    <w:rsid w:val="004E338F"/>
    <w:rsid w:val="004F644E"/>
    <w:rsid w:val="00503BF8"/>
    <w:rsid w:val="00505D8F"/>
    <w:rsid w:val="00515BAC"/>
    <w:rsid w:val="00516DB7"/>
    <w:rsid w:val="00521CAC"/>
    <w:rsid w:val="00545FF6"/>
    <w:rsid w:val="00546A28"/>
    <w:rsid w:val="005652E9"/>
    <w:rsid w:val="00567ECE"/>
    <w:rsid w:val="0058657B"/>
    <w:rsid w:val="00594A71"/>
    <w:rsid w:val="005A47F4"/>
    <w:rsid w:val="005A60E2"/>
    <w:rsid w:val="005C2FCF"/>
    <w:rsid w:val="005C7498"/>
    <w:rsid w:val="005F64BE"/>
    <w:rsid w:val="006152D2"/>
    <w:rsid w:val="006330E4"/>
    <w:rsid w:val="00664964"/>
    <w:rsid w:val="00672B39"/>
    <w:rsid w:val="00677A75"/>
    <w:rsid w:val="006948B8"/>
    <w:rsid w:val="006B649A"/>
    <w:rsid w:val="006C23C0"/>
    <w:rsid w:val="006D2450"/>
    <w:rsid w:val="006D5A14"/>
    <w:rsid w:val="006D7C4D"/>
    <w:rsid w:val="006E5423"/>
    <w:rsid w:val="00700CF6"/>
    <w:rsid w:val="0074028F"/>
    <w:rsid w:val="007522AA"/>
    <w:rsid w:val="00756390"/>
    <w:rsid w:val="007818CF"/>
    <w:rsid w:val="00796726"/>
    <w:rsid w:val="007E33AE"/>
    <w:rsid w:val="007F30B7"/>
    <w:rsid w:val="007F49B2"/>
    <w:rsid w:val="00852C60"/>
    <w:rsid w:val="00857802"/>
    <w:rsid w:val="00860F22"/>
    <w:rsid w:val="008671C7"/>
    <w:rsid w:val="00872433"/>
    <w:rsid w:val="0088364B"/>
    <w:rsid w:val="008838DF"/>
    <w:rsid w:val="00887B7A"/>
    <w:rsid w:val="008963D2"/>
    <w:rsid w:val="00897F43"/>
    <w:rsid w:val="008A2EAE"/>
    <w:rsid w:val="008D4B91"/>
    <w:rsid w:val="00904E0F"/>
    <w:rsid w:val="00947850"/>
    <w:rsid w:val="009537FB"/>
    <w:rsid w:val="00985946"/>
    <w:rsid w:val="009C4933"/>
    <w:rsid w:val="009C7426"/>
    <w:rsid w:val="009D628C"/>
    <w:rsid w:val="009D7A6A"/>
    <w:rsid w:val="009E6A51"/>
    <w:rsid w:val="009E7FEA"/>
    <w:rsid w:val="009F65EF"/>
    <w:rsid w:val="00A01C76"/>
    <w:rsid w:val="00A02216"/>
    <w:rsid w:val="00A4516E"/>
    <w:rsid w:val="00A964F0"/>
    <w:rsid w:val="00AB2C62"/>
    <w:rsid w:val="00B27B5F"/>
    <w:rsid w:val="00B54765"/>
    <w:rsid w:val="00B71C40"/>
    <w:rsid w:val="00B766D9"/>
    <w:rsid w:val="00B81E1D"/>
    <w:rsid w:val="00B8469D"/>
    <w:rsid w:val="00BD3657"/>
    <w:rsid w:val="00BD456F"/>
    <w:rsid w:val="00BE3BBA"/>
    <w:rsid w:val="00BE5268"/>
    <w:rsid w:val="00C22236"/>
    <w:rsid w:val="00C3174C"/>
    <w:rsid w:val="00C343C6"/>
    <w:rsid w:val="00C51463"/>
    <w:rsid w:val="00C643E3"/>
    <w:rsid w:val="00C72E8B"/>
    <w:rsid w:val="00C86271"/>
    <w:rsid w:val="00C96821"/>
    <w:rsid w:val="00CA3939"/>
    <w:rsid w:val="00CB7D02"/>
    <w:rsid w:val="00CC6D65"/>
    <w:rsid w:val="00CF653D"/>
    <w:rsid w:val="00CF7A98"/>
    <w:rsid w:val="00D22D69"/>
    <w:rsid w:val="00D40ECA"/>
    <w:rsid w:val="00D7568C"/>
    <w:rsid w:val="00D842FF"/>
    <w:rsid w:val="00DA0006"/>
    <w:rsid w:val="00DA361D"/>
    <w:rsid w:val="00DB043E"/>
    <w:rsid w:val="00DB5D34"/>
    <w:rsid w:val="00DD7AB0"/>
    <w:rsid w:val="00E06301"/>
    <w:rsid w:val="00E20F45"/>
    <w:rsid w:val="00E227F9"/>
    <w:rsid w:val="00E4193C"/>
    <w:rsid w:val="00E44948"/>
    <w:rsid w:val="00E817FF"/>
    <w:rsid w:val="00E906CC"/>
    <w:rsid w:val="00E93AD0"/>
    <w:rsid w:val="00EA177E"/>
    <w:rsid w:val="00EA5A93"/>
    <w:rsid w:val="00ED3E95"/>
    <w:rsid w:val="00ED6C61"/>
    <w:rsid w:val="00EE0EB2"/>
    <w:rsid w:val="00EE7D83"/>
    <w:rsid w:val="00F134FF"/>
    <w:rsid w:val="00F139DE"/>
    <w:rsid w:val="00F23034"/>
    <w:rsid w:val="00F237A1"/>
    <w:rsid w:val="00F50796"/>
    <w:rsid w:val="00F94FDB"/>
    <w:rsid w:val="00F968C5"/>
    <w:rsid w:val="00FB6EC1"/>
    <w:rsid w:val="00FC3EFF"/>
    <w:rsid w:val="00FC7CDE"/>
    <w:rsid w:val="00FD5C4E"/>
    <w:rsid w:val="60A451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18"/>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 w:type="paragraph" w:styleId="6">
    <w:name w:val="Normal Indent"/>
    <w:basedOn w:val="1"/>
    <w:link w:val="24"/>
    <w:qFormat/>
    <w:uiPriority w:val="99"/>
    <w:pPr>
      <w:autoSpaceDE w:val="0"/>
      <w:autoSpaceDN w:val="0"/>
      <w:adjustRightInd w:val="0"/>
      <w:ind w:firstLine="420"/>
      <w:jc w:val="left"/>
    </w:pPr>
    <w:rPr>
      <w:rFonts w:ascii="宋体" w:hAnsi="Calibri"/>
      <w:sz w:val="24"/>
      <w:szCs w:val="24"/>
    </w:rPr>
  </w:style>
  <w:style w:type="paragraph" w:styleId="7">
    <w:name w:val="Document Map"/>
    <w:basedOn w:val="1"/>
    <w:link w:val="26"/>
    <w:qFormat/>
    <w:uiPriority w:val="0"/>
    <w:pPr>
      <w:shd w:val="clear" w:color="auto" w:fill="000080"/>
    </w:pPr>
    <w:rPr>
      <w:rFonts w:ascii="Calibri" w:hAnsi="Calibri"/>
      <w:szCs w:val="24"/>
    </w:rPr>
  </w:style>
  <w:style w:type="paragraph" w:styleId="8">
    <w:name w:val="toa heading"/>
    <w:basedOn w:val="1"/>
    <w:next w:val="1"/>
    <w:unhideWhenUsed/>
    <w:qFormat/>
    <w:uiPriority w:val="0"/>
    <w:pPr>
      <w:spacing w:before="120"/>
    </w:pPr>
    <w:rPr>
      <w:rFonts w:asciiTheme="majorHAnsi" w:hAnsiTheme="majorHAnsi" w:cstheme="majorBidi"/>
      <w:sz w:val="24"/>
      <w:szCs w:val="24"/>
    </w:rPr>
  </w:style>
  <w:style w:type="paragraph" w:styleId="9">
    <w:name w:val="Body Text"/>
    <w:basedOn w:val="1"/>
    <w:link w:val="25"/>
    <w:qFormat/>
    <w:uiPriority w:val="99"/>
    <w:pPr>
      <w:tabs>
        <w:tab w:val="left" w:pos="567"/>
      </w:tabs>
      <w:spacing w:before="120" w:line="22" w:lineRule="atLeast"/>
    </w:pPr>
    <w:rPr>
      <w:rFonts w:ascii="宋体" w:hAnsi="宋体"/>
      <w:sz w:val="24"/>
      <w:szCs w:val="24"/>
    </w:rPr>
  </w:style>
  <w:style w:type="paragraph" w:styleId="10">
    <w:name w:val="Plain Text"/>
    <w:basedOn w:val="1"/>
    <w:link w:val="19"/>
    <w:qFormat/>
    <w:uiPriority w:val="0"/>
    <w:rPr>
      <w:rFonts w:ascii="宋体" w:hAnsi="Courier New"/>
      <w:szCs w:val="22"/>
    </w:rPr>
  </w:style>
  <w:style w:type="paragraph" w:styleId="11">
    <w:name w:val="footer"/>
    <w:basedOn w:val="1"/>
    <w:link w:val="16"/>
    <w:unhideWhenUsed/>
    <w:uiPriority w:val="99"/>
    <w:pPr>
      <w:tabs>
        <w:tab w:val="center" w:pos="4153"/>
        <w:tab w:val="right" w:pos="8306"/>
      </w:tabs>
      <w:snapToGrid w:val="0"/>
      <w:jc w:val="left"/>
    </w:pPr>
    <w:rPr>
      <w:sz w:val="18"/>
      <w:szCs w:val="18"/>
    </w:rPr>
  </w:style>
  <w:style w:type="paragraph" w:styleId="12">
    <w:name w:val="header"/>
    <w:basedOn w:val="1"/>
    <w:link w:val="15"/>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uiPriority w:val="99"/>
    <w:rPr>
      <w:sz w:val="18"/>
      <w:szCs w:val="18"/>
    </w:rPr>
  </w:style>
  <w:style w:type="character" w:customStyle="1" w:styleId="16">
    <w:name w:val="页脚 Char"/>
    <w:basedOn w:val="14"/>
    <w:link w:val="11"/>
    <w:uiPriority w:val="99"/>
    <w:rPr>
      <w:sz w:val="18"/>
      <w:szCs w:val="18"/>
    </w:rPr>
  </w:style>
  <w:style w:type="character" w:customStyle="1" w:styleId="17">
    <w:name w:val="标题 1 Char"/>
    <w:basedOn w:val="14"/>
    <w:link w:val="4"/>
    <w:uiPriority w:val="0"/>
    <w:rPr>
      <w:rFonts w:ascii="Times New Roman" w:hAnsi="Times New Roman" w:eastAsia="宋体" w:cs="Times New Roman"/>
      <w:b/>
      <w:bCs/>
      <w:kern w:val="44"/>
      <w:sz w:val="44"/>
      <w:szCs w:val="44"/>
    </w:rPr>
  </w:style>
  <w:style w:type="character" w:customStyle="1" w:styleId="18">
    <w:name w:val="标题 2 Char"/>
    <w:basedOn w:val="14"/>
    <w:link w:val="5"/>
    <w:uiPriority w:val="0"/>
    <w:rPr>
      <w:rFonts w:ascii="Arial" w:hAnsi="Arial" w:eastAsia="黑体" w:cs="Arial"/>
      <w:b/>
      <w:bCs/>
      <w:sz w:val="32"/>
      <w:szCs w:val="32"/>
    </w:rPr>
  </w:style>
  <w:style w:type="character" w:customStyle="1" w:styleId="19">
    <w:name w:val="纯文本 Char"/>
    <w:basedOn w:val="14"/>
    <w:link w:val="10"/>
    <w:qFormat/>
    <w:uiPriority w:val="0"/>
    <w:rPr>
      <w:rFonts w:ascii="宋体" w:hAnsi="Courier New" w:eastAsia="宋体" w:cs="Times New Roman"/>
    </w:rPr>
  </w:style>
  <w:style w:type="character" w:customStyle="1" w:styleId="20">
    <w:name w:val="NormalCharacter"/>
    <w:semiHidden/>
    <w:uiPriority w:val="0"/>
  </w:style>
  <w:style w:type="paragraph" w:customStyle="1" w:styleId="21">
    <w:name w:val="二级条标题"/>
    <w:basedOn w:val="22"/>
    <w:next w:val="1"/>
    <w:qFormat/>
    <w:uiPriority w:val="0"/>
    <w:pPr>
      <w:tabs>
        <w:tab w:val="left" w:pos="704"/>
        <w:tab w:val="left" w:pos="840"/>
        <w:tab w:val="left" w:pos="1644"/>
        <w:tab w:val="left" w:pos="2160"/>
        <w:tab w:val="left" w:pos="2880"/>
      </w:tabs>
      <w:ind w:left="1644" w:hanging="850"/>
      <w:outlineLvl w:val="3"/>
    </w:pPr>
  </w:style>
  <w:style w:type="paragraph" w:customStyle="1" w:styleId="22">
    <w:name w:val="一级条标题"/>
    <w:basedOn w:val="1"/>
    <w:next w:val="1"/>
    <w:qFormat/>
    <w:uiPriority w:val="0"/>
    <w:pPr>
      <w:widowControl/>
      <w:tabs>
        <w:tab w:val="left" w:pos="704"/>
        <w:tab w:val="left" w:pos="840"/>
        <w:tab w:val="left" w:pos="2160"/>
      </w:tabs>
      <w:ind w:left="704" w:hanging="420"/>
      <w:outlineLvl w:val="2"/>
    </w:pPr>
    <w:rPr>
      <w:rFonts w:ascii="黑体" w:eastAsia="黑体"/>
      <w:kern w:val="0"/>
      <w:szCs w:val="20"/>
    </w:rPr>
  </w:style>
  <w:style w:type="paragraph" w:styleId="23">
    <w:name w:val="List Paragraph"/>
    <w:basedOn w:val="1"/>
    <w:qFormat/>
    <w:uiPriority w:val="34"/>
    <w:pPr>
      <w:ind w:firstLine="420" w:firstLineChars="200"/>
    </w:pPr>
  </w:style>
  <w:style w:type="character" w:customStyle="1" w:styleId="24">
    <w:name w:val="正文缩进 Char"/>
    <w:link w:val="6"/>
    <w:qFormat/>
    <w:uiPriority w:val="99"/>
    <w:rPr>
      <w:rFonts w:ascii="宋体" w:hAnsi="Calibri" w:eastAsia="宋体" w:cs="Times New Roman"/>
      <w:sz w:val="24"/>
      <w:szCs w:val="24"/>
    </w:rPr>
  </w:style>
  <w:style w:type="character" w:customStyle="1" w:styleId="25">
    <w:name w:val="正文文本 Char"/>
    <w:basedOn w:val="14"/>
    <w:link w:val="9"/>
    <w:qFormat/>
    <w:uiPriority w:val="99"/>
    <w:rPr>
      <w:rFonts w:ascii="宋体" w:hAnsi="宋体" w:eastAsia="宋体" w:cs="Times New Roman"/>
      <w:sz w:val="24"/>
      <w:szCs w:val="24"/>
    </w:rPr>
  </w:style>
  <w:style w:type="character" w:customStyle="1" w:styleId="26">
    <w:name w:val="文档结构图 Char"/>
    <w:basedOn w:val="14"/>
    <w:link w:val="7"/>
    <w:qFormat/>
    <w:uiPriority w:val="0"/>
    <w:rPr>
      <w:rFonts w:ascii="Calibri" w:hAnsi="Calibri" w:eastAsia="宋体" w:cs="Times New Roman"/>
      <w:szCs w:val="24"/>
      <w:shd w:val="clear" w:color="auto" w:fill="00008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2223</Words>
  <Characters>2488</Characters>
  <Lines>18</Lines>
  <Paragraphs>5</Paragraphs>
  <TotalTime>2</TotalTime>
  <ScaleCrop>false</ScaleCrop>
  <LinksUpToDate>false</LinksUpToDate>
  <CharactersWithSpaces>2540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2026-08-27T03:26:43Z</dcterms:modified>
  <cp:revision>155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2052-12.1.0.28043</vt:lpwstr>
  </property>
  <property fmtid="{D5CDD505-2E9C-101B-9397-08002B2CF9AE}" pid="4" name="ICV">
    <vt:lpwstr>ACC417D8A543484FBE2557A540D44D2A_12</vt:lpwstr>
  </property>
</Properties>
</file>