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62A19">
      <w:pPr>
        <w:snapToGrid w:val="0"/>
        <w:spacing w:line="360" w:lineRule="auto"/>
        <w:jc w:val="center"/>
        <w:outlineLvl w:val="0"/>
        <w:rPr>
          <w:rFonts w:ascii="仿宋" w:hAnsi="仿宋" w:eastAsia="仿宋" w:cs="仿宋"/>
          <w:b/>
          <w:color w:val="auto"/>
          <w:sz w:val="40"/>
          <w:szCs w:val="40"/>
          <w:highlight w:val="none"/>
        </w:rPr>
      </w:pPr>
      <w:bookmarkStart w:id="0" w:name="_Toc99301424"/>
      <w:r>
        <w:rPr>
          <w:rFonts w:hint="eastAsia" w:ascii="仿宋" w:hAnsi="仿宋" w:eastAsia="仿宋" w:cs="仿宋"/>
          <w:b/>
          <w:color w:val="auto"/>
          <w:sz w:val="40"/>
          <w:szCs w:val="40"/>
          <w:highlight w:val="none"/>
        </w:rPr>
        <w:t>第五章   采购需求</w:t>
      </w:r>
      <w:bookmarkEnd w:id="0"/>
    </w:p>
    <w:p w14:paraId="169F5D5A">
      <w:pPr>
        <w:numPr>
          <w:ilvl w:val="0"/>
          <w:numId w:val="1"/>
        </w:numPr>
        <w:spacing w:line="360" w:lineRule="auto"/>
        <w:ind w:firstLine="482" w:firstLineChars="200"/>
        <w:contextualSpacing/>
        <w:jc w:val="left"/>
        <w:rPr>
          <w:rFonts w:ascii="仿宋" w:hAnsi="仿宋" w:eastAsia="仿宋" w:cs="宋体"/>
          <w:b/>
          <w:color w:val="auto"/>
          <w:sz w:val="24"/>
          <w:highlight w:val="none"/>
        </w:rPr>
      </w:pPr>
      <w:r>
        <w:rPr>
          <w:rFonts w:hint="eastAsia" w:ascii="仿宋" w:hAnsi="仿宋" w:eastAsia="仿宋" w:cs="宋体"/>
          <w:b/>
          <w:color w:val="auto"/>
          <w:sz w:val="24"/>
          <w:highlight w:val="none"/>
        </w:rPr>
        <w:t>采购标的</w:t>
      </w:r>
    </w:p>
    <w:p w14:paraId="10B4E6F0">
      <w:pPr>
        <w:spacing w:line="360" w:lineRule="auto"/>
        <w:ind w:firstLine="482"/>
        <w:contextualSpacing/>
        <w:rPr>
          <w:rFonts w:ascii="仿宋" w:hAnsi="仿宋" w:eastAsia="仿宋" w:cs="宋体"/>
          <w:b/>
          <w:bCs/>
          <w:color w:val="auto"/>
          <w:sz w:val="24"/>
          <w:highlight w:val="none"/>
        </w:rPr>
      </w:pPr>
      <w:r>
        <w:rPr>
          <w:rFonts w:hint="eastAsia" w:ascii="仿宋" w:hAnsi="仿宋" w:eastAsia="仿宋" w:cs="宋体"/>
          <w:b/>
          <w:bCs/>
          <w:color w:val="auto"/>
          <w:sz w:val="24"/>
          <w:highlight w:val="none"/>
        </w:rPr>
        <w:t>1.采购标的</w:t>
      </w:r>
    </w:p>
    <w:tbl>
      <w:tblPr>
        <w:tblStyle w:val="4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6"/>
        <w:gridCol w:w="4158"/>
        <w:gridCol w:w="1134"/>
        <w:gridCol w:w="2320"/>
      </w:tblGrid>
      <w:tr w14:paraId="76889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75FB879F">
            <w:pPr>
              <w:spacing w:line="360" w:lineRule="auto"/>
              <w:contextualSpacing/>
              <w:rPr>
                <w:rFonts w:ascii="仿宋" w:hAnsi="仿宋" w:eastAsia="仿宋" w:cs="宋体"/>
                <w:b/>
                <w:bCs/>
                <w:color w:val="auto"/>
                <w:sz w:val="24"/>
                <w:highlight w:val="none"/>
              </w:rPr>
            </w:pPr>
            <w:r>
              <w:rPr>
                <w:rFonts w:hint="eastAsia" w:ascii="仿宋" w:hAnsi="仿宋" w:eastAsia="仿宋" w:cs="宋体"/>
                <w:b/>
                <w:bCs/>
                <w:color w:val="auto"/>
                <w:sz w:val="24"/>
                <w:highlight w:val="none"/>
              </w:rPr>
              <w:t>包号</w:t>
            </w:r>
          </w:p>
        </w:tc>
        <w:tc>
          <w:tcPr>
            <w:tcW w:w="2438" w:type="pct"/>
            <w:vAlign w:val="center"/>
          </w:tcPr>
          <w:p w14:paraId="6F4F5E6C">
            <w:pPr>
              <w:spacing w:line="360" w:lineRule="auto"/>
              <w:contextualSpacing/>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标的名称</w:t>
            </w:r>
          </w:p>
        </w:tc>
        <w:tc>
          <w:tcPr>
            <w:tcW w:w="665" w:type="pct"/>
            <w:vAlign w:val="center"/>
          </w:tcPr>
          <w:p w14:paraId="297EF392">
            <w:pPr>
              <w:spacing w:line="360" w:lineRule="auto"/>
              <w:contextualSpacing/>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数量</w:t>
            </w:r>
          </w:p>
        </w:tc>
        <w:tc>
          <w:tcPr>
            <w:tcW w:w="1360" w:type="pct"/>
            <w:vAlign w:val="center"/>
          </w:tcPr>
          <w:p w14:paraId="7C3D4855">
            <w:pPr>
              <w:spacing w:line="360" w:lineRule="auto"/>
              <w:contextualSpacing/>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是否接受进口产品</w:t>
            </w:r>
          </w:p>
        </w:tc>
      </w:tr>
      <w:tr w14:paraId="0744F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14:paraId="5D00AF23">
            <w:pPr>
              <w:spacing w:line="360" w:lineRule="auto"/>
              <w:contextualSpacing/>
              <w:jc w:val="center"/>
              <w:rPr>
                <w:rFonts w:ascii="仿宋" w:hAnsi="仿宋" w:eastAsia="仿宋" w:cs="宋体"/>
                <w:bCs/>
                <w:color w:val="auto"/>
                <w:sz w:val="24"/>
                <w:highlight w:val="none"/>
              </w:rPr>
            </w:pPr>
            <w:r>
              <w:rPr>
                <w:rFonts w:hint="eastAsia" w:ascii="仿宋" w:hAnsi="仿宋" w:eastAsia="仿宋" w:cs="宋体"/>
                <w:bCs/>
                <w:color w:val="auto"/>
                <w:sz w:val="24"/>
                <w:highlight w:val="none"/>
              </w:rPr>
              <w:t>1</w:t>
            </w:r>
          </w:p>
        </w:tc>
        <w:tc>
          <w:tcPr>
            <w:tcW w:w="2438" w:type="pct"/>
            <w:vAlign w:val="center"/>
          </w:tcPr>
          <w:p w14:paraId="694CB8B5">
            <w:pPr>
              <w:spacing w:line="360" w:lineRule="auto"/>
              <w:contextualSpacing/>
              <w:jc w:val="center"/>
              <w:rPr>
                <w:rFonts w:hint="eastAsia" w:ascii="仿宋" w:hAnsi="仿宋" w:eastAsia="仿宋" w:cs="宋体"/>
                <w:bCs/>
                <w:color w:val="auto"/>
                <w:sz w:val="24"/>
                <w:highlight w:val="none"/>
                <w:lang w:eastAsia="zh-CN"/>
              </w:rPr>
            </w:pPr>
            <w:r>
              <w:rPr>
                <w:rFonts w:hint="eastAsia" w:ascii="仿宋" w:hAnsi="仿宋" w:eastAsia="仿宋" w:cs="宋体"/>
                <w:bCs/>
                <w:color w:val="auto"/>
                <w:sz w:val="24"/>
                <w:highlight w:val="none"/>
                <w:lang w:eastAsia="zh-CN"/>
              </w:rPr>
              <w:t>首都儿科研究所儿保综合楼租赁合同纠纷应诉</w:t>
            </w:r>
          </w:p>
        </w:tc>
        <w:tc>
          <w:tcPr>
            <w:tcW w:w="665" w:type="pct"/>
            <w:vAlign w:val="center"/>
          </w:tcPr>
          <w:p w14:paraId="76C63F41">
            <w:pPr>
              <w:spacing w:line="360" w:lineRule="auto"/>
              <w:contextualSpacing/>
              <w:jc w:val="center"/>
              <w:rPr>
                <w:rFonts w:ascii="仿宋" w:hAnsi="仿宋" w:eastAsia="仿宋" w:cs="宋体"/>
                <w:bCs/>
                <w:color w:val="auto"/>
                <w:sz w:val="24"/>
                <w:highlight w:val="none"/>
              </w:rPr>
            </w:pPr>
            <w:r>
              <w:rPr>
                <w:rFonts w:hint="eastAsia" w:ascii="仿宋" w:hAnsi="仿宋" w:eastAsia="仿宋" w:cs="宋体"/>
                <w:bCs/>
                <w:color w:val="auto"/>
                <w:sz w:val="24"/>
                <w:highlight w:val="none"/>
              </w:rPr>
              <w:t>1项</w:t>
            </w:r>
          </w:p>
        </w:tc>
        <w:tc>
          <w:tcPr>
            <w:tcW w:w="1360" w:type="pct"/>
            <w:vAlign w:val="center"/>
          </w:tcPr>
          <w:p w14:paraId="11A68705">
            <w:pPr>
              <w:spacing w:line="360" w:lineRule="auto"/>
              <w:contextualSpacing/>
              <w:jc w:val="center"/>
              <w:rPr>
                <w:rFonts w:ascii="仿宋" w:hAnsi="仿宋" w:eastAsia="仿宋" w:cs="宋体"/>
                <w:bCs/>
                <w:color w:val="auto"/>
                <w:sz w:val="24"/>
                <w:highlight w:val="none"/>
              </w:rPr>
            </w:pPr>
            <w:r>
              <w:rPr>
                <w:rFonts w:hint="eastAsia" w:ascii="仿宋" w:hAnsi="仿宋" w:eastAsia="仿宋" w:cs="宋体"/>
                <w:bCs/>
                <w:color w:val="auto"/>
                <w:sz w:val="24"/>
                <w:highlight w:val="none"/>
              </w:rPr>
              <w:t>否</w:t>
            </w:r>
          </w:p>
        </w:tc>
      </w:tr>
    </w:tbl>
    <w:p w14:paraId="71872CC7">
      <w:pPr>
        <w:spacing w:line="360" w:lineRule="auto"/>
        <w:ind w:firstLine="482"/>
        <w:contextualSpacing/>
        <w:rPr>
          <w:rFonts w:ascii="仿宋" w:hAnsi="仿宋" w:eastAsia="仿宋" w:cs="宋体"/>
          <w:b/>
          <w:bCs/>
          <w:color w:val="auto"/>
          <w:sz w:val="24"/>
          <w:highlight w:val="none"/>
        </w:rPr>
      </w:pPr>
      <w:r>
        <w:rPr>
          <w:rFonts w:hint="eastAsia" w:ascii="仿宋" w:hAnsi="仿宋" w:eastAsia="仿宋" w:cs="宋体"/>
          <w:b/>
          <w:bCs/>
          <w:color w:val="auto"/>
          <w:sz w:val="24"/>
          <w:highlight w:val="none"/>
        </w:rPr>
        <w:t>2.项目背景/项目概述</w:t>
      </w:r>
    </w:p>
    <w:p w14:paraId="17A61162">
      <w:pPr>
        <w:spacing w:line="360" w:lineRule="auto"/>
        <w:ind w:firstLine="480"/>
        <w:rPr>
          <w:rFonts w:ascii="仿宋" w:hAnsi="仿宋" w:eastAsia="仿宋"/>
          <w:color w:val="auto"/>
          <w:sz w:val="24"/>
          <w:highlight w:val="none"/>
        </w:rPr>
      </w:pPr>
      <w:r>
        <w:rPr>
          <w:rFonts w:hint="eastAsia" w:ascii="仿宋" w:hAnsi="仿宋" w:eastAsia="仿宋"/>
          <w:b/>
          <w:color w:val="auto"/>
          <w:sz w:val="24"/>
          <w:highlight w:val="none"/>
        </w:rPr>
        <w:t>原告：</w:t>
      </w:r>
      <w:r>
        <w:rPr>
          <w:rFonts w:hint="eastAsia" w:ascii="仿宋" w:hAnsi="仿宋" w:eastAsia="仿宋"/>
          <w:color w:val="auto"/>
          <w:sz w:val="24"/>
          <w:highlight w:val="none"/>
        </w:rPr>
        <w:t>北京天雅恒逸控股集团有限公司、北京雅宝路天雅服装市场有限责任公司（以下简称“天雅方”）</w:t>
      </w:r>
    </w:p>
    <w:p w14:paraId="4528F778">
      <w:pPr>
        <w:spacing w:line="360" w:lineRule="auto"/>
        <w:ind w:firstLine="480"/>
        <w:rPr>
          <w:rFonts w:ascii="仿宋" w:hAnsi="仿宋" w:eastAsia="仿宋"/>
          <w:color w:val="auto"/>
          <w:sz w:val="24"/>
          <w:highlight w:val="none"/>
        </w:rPr>
      </w:pPr>
      <w:r>
        <w:rPr>
          <w:rFonts w:hint="eastAsia" w:ascii="仿宋" w:hAnsi="仿宋" w:eastAsia="仿宋"/>
          <w:b/>
          <w:color w:val="auto"/>
          <w:sz w:val="24"/>
          <w:highlight w:val="none"/>
        </w:rPr>
        <w:t>诉讼事由：</w:t>
      </w:r>
      <w:r>
        <w:rPr>
          <w:rFonts w:hint="eastAsia" w:ascii="仿宋" w:hAnsi="仿宋" w:eastAsia="仿宋"/>
          <w:color w:val="auto"/>
          <w:sz w:val="24"/>
          <w:highlight w:val="none"/>
        </w:rPr>
        <w:t>2001年9月，首儿所与世纪兴业投资有限公司《合作开发首都儿科研究所科贸楼项目合同书》《借款合同》《租赁合同》（以下简称“基础合同”），双方共同建设儿保楼，2002年1月，兴业公司将基础合同下的全部相关权利义务转由天雅恒逸公司承接，2002年9月，天雅恒逸公司将儿保楼的实际运营管理交由天雅服装公司负责。针对基础合同履约问题，现天雅方提起民事诉讼，要求首儿所返还无效租期对应租金90758427.06元及利息86452950.03元，赔偿未按约定交付使用地下停车场损失3708524.65元，共计180919919.74元。</w:t>
      </w:r>
    </w:p>
    <w:p w14:paraId="18D05B3D">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现通过公开招标方式采购法律服务，聘请律师事务所应诉。</w:t>
      </w:r>
    </w:p>
    <w:p w14:paraId="03E57077">
      <w:pPr>
        <w:numPr>
          <w:ilvl w:val="0"/>
          <w:numId w:val="1"/>
        </w:numPr>
        <w:spacing w:line="360" w:lineRule="auto"/>
        <w:ind w:firstLine="482" w:firstLineChars="200"/>
        <w:contextualSpacing/>
        <w:jc w:val="left"/>
        <w:rPr>
          <w:rFonts w:ascii="仿宋" w:hAnsi="仿宋" w:eastAsia="仿宋" w:cs="宋体"/>
          <w:b/>
          <w:color w:val="auto"/>
          <w:sz w:val="24"/>
          <w:highlight w:val="none"/>
        </w:rPr>
      </w:pPr>
      <w:r>
        <w:rPr>
          <w:rFonts w:hint="eastAsia" w:ascii="仿宋" w:hAnsi="仿宋" w:eastAsia="仿宋" w:cs="宋体"/>
          <w:b/>
          <w:color w:val="auto"/>
          <w:sz w:val="24"/>
          <w:highlight w:val="none"/>
        </w:rPr>
        <w:t>商务要求</w:t>
      </w:r>
    </w:p>
    <w:p w14:paraId="732BF98F">
      <w:pPr>
        <w:spacing w:line="360" w:lineRule="auto"/>
        <w:ind w:firstLine="482"/>
        <w:contextualSpacing/>
        <w:rPr>
          <w:rFonts w:ascii="仿宋" w:hAnsi="仿宋" w:eastAsia="仿宋" w:cs="宋体"/>
          <w:b/>
          <w:color w:val="auto"/>
          <w:sz w:val="24"/>
          <w:highlight w:val="none"/>
        </w:rPr>
      </w:pPr>
      <w:r>
        <w:rPr>
          <w:rFonts w:hint="eastAsia" w:ascii="仿宋" w:hAnsi="仿宋" w:eastAsia="仿宋" w:cs="宋体"/>
          <w:b/>
          <w:color w:val="auto"/>
          <w:sz w:val="24"/>
          <w:highlight w:val="none"/>
        </w:rPr>
        <w:t>1. 交付（实施）的时间（期限）和地点（范围）</w:t>
      </w:r>
    </w:p>
    <w:p w14:paraId="63D6C059">
      <w:pPr>
        <w:spacing w:line="360" w:lineRule="auto"/>
        <w:ind w:firstLine="480"/>
        <w:rPr>
          <w:rFonts w:ascii="仿宋" w:hAnsi="仿宋" w:eastAsia="仿宋"/>
          <w:color w:val="auto"/>
          <w:sz w:val="24"/>
          <w:highlight w:val="none"/>
        </w:rPr>
      </w:pPr>
      <w:r>
        <w:rPr>
          <w:rFonts w:hint="eastAsia" w:ascii="仿宋" w:hAnsi="仿宋" w:eastAsia="仿宋" w:cs="宋体"/>
          <w:color w:val="auto"/>
          <w:sz w:val="24"/>
          <w:highlight w:val="none"/>
        </w:rPr>
        <w:t>服务期限：</w:t>
      </w:r>
      <w:bookmarkStart w:id="1" w:name="OLE_LINK18"/>
      <w:bookmarkStart w:id="2" w:name="OLE_LINK20"/>
      <w:r>
        <w:rPr>
          <w:rFonts w:hint="eastAsia" w:ascii="仿宋" w:hAnsi="仿宋" w:eastAsia="仿宋"/>
          <w:bCs/>
          <w:color w:val="auto"/>
          <w:sz w:val="24"/>
          <w:highlight w:val="none"/>
        </w:rPr>
        <w:t>自法律服务协议签订之日起，至本案一审、二审、再审、执行、异议等全部司法程序办结，法院出具《结案通知书》为止。</w:t>
      </w:r>
      <w:bookmarkEnd w:id="1"/>
      <w:bookmarkEnd w:id="2"/>
      <w:r>
        <w:rPr>
          <w:rFonts w:hint="eastAsia" w:ascii="仿宋" w:hAnsi="仿宋" w:eastAsia="仿宋"/>
          <w:color w:val="auto"/>
          <w:sz w:val="24"/>
          <w:highlight w:val="none"/>
        </w:rPr>
        <w:t xml:space="preserve"> </w:t>
      </w:r>
    </w:p>
    <w:p w14:paraId="44DAC06E">
      <w:pPr>
        <w:spacing w:line="360" w:lineRule="auto"/>
        <w:ind w:firstLine="480"/>
        <w:rPr>
          <w:rFonts w:ascii="仿宋" w:hAnsi="仿宋" w:eastAsia="仿宋" w:cs="宋体"/>
          <w:color w:val="auto"/>
          <w:sz w:val="24"/>
          <w:highlight w:val="none"/>
        </w:rPr>
      </w:pPr>
      <w:r>
        <w:rPr>
          <w:rFonts w:hint="eastAsia" w:ascii="仿宋" w:hAnsi="仿宋" w:eastAsia="仿宋" w:cs="宋体"/>
          <w:color w:val="auto"/>
          <w:sz w:val="24"/>
          <w:highlight w:val="none"/>
        </w:rPr>
        <w:t>服务地点：</w:t>
      </w:r>
      <w:r>
        <w:rPr>
          <w:rFonts w:hint="eastAsia" w:ascii="仿宋" w:hAnsi="仿宋" w:eastAsia="仿宋"/>
          <w:color w:val="auto"/>
          <w:sz w:val="24"/>
          <w:highlight w:val="none"/>
        </w:rPr>
        <w:t>首都医科大学附属首都儿童医学中心指定地点。</w:t>
      </w:r>
    </w:p>
    <w:p w14:paraId="521BF6A1">
      <w:pPr>
        <w:spacing w:line="360" w:lineRule="auto"/>
        <w:ind w:firstLine="482"/>
        <w:contextualSpacing/>
        <w:rPr>
          <w:rFonts w:ascii="仿宋" w:hAnsi="仿宋" w:eastAsia="仿宋" w:cs="宋体"/>
          <w:b/>
          <w:color w:val="auto"/>
          <w:sz w:val="24"/>
          <w:highlight w:val="none"/>
        </w:rPr>
      </w:pPr>
      <w:r>
        <w:rPr>
          <w:rFonts w:hint="eastAsia" w:ascii="仿宋" w:hAnsi="仿宋" w:eastAsia="仿宋" w:cs="宋体"/>
          <w:b/>
          <w:color w:val="auto"/>
          <w:sz w:val="24"/>
          <w:highlight w:val="none"/>
        </w:rPr>
        <w:t>2. 付款条件（进度和方式）</w:t>
      </w:r>
    </w:p>
    <w:p w14:paraId="6DCB8DD0">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参照拟签订的合同文本中的付款方式及进度执行。</w:t>
      </w:r>
    </w:p>
    <w:p w14:paraId="49D4CE7F">
      <w:pPr>
        <w:spacing w:line="360" w:lineRule="auto"/>
        <w:ind w:firstLine="482"/>
        <w:rPr>
          <w:rFonts w:ascii="仿宋" w:hAnsi="仿宋" w:eastAsia="仿宋" w:cs="宋体"/>
          <w:b/>
          <w:color w:val="auto"/>
          <w:sz w:val="24"/>
          <w:highlight w:val="none"/>
        </w:rPr>
      </w:pPr>
      <w:r>
        <w:rPr>
          <w:rFonts w:hint="eastAsia" w:ascii="仿宋" w:hAnsi="仿宋" w:eastAsia="仿宋" w:cs="宋体"/>
          <w:b/>
          <w:color w:val="auto"/>
          <w:sz w:val="24"/>
          <w:highlight w:val="none"/>
        </w:rPr>
        <w:t>3.</w:t>
      </w:r>
      <w:r>
        <w:rPr>
          <w:rFonts w:ascii="仿宋" w:hAnsi="仿宋" w:eastAsia="仿宋" w:cs="宋体"/>
          <w:b/>
          <w:color w:val="auto"/>
          <w:sz w:val="24"/>
          <w:highlight w:val="none"/>
        </w:rPr>
        <w:t>包装和运输</w:t>
      </w:r>
    </w:p>
    <w:p w14:paraId="3E83B464">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无。</w:t>
      </w:r>
    </w:p>
    <w:p w14:paraId="67ED1297">
      <w:pPr>
        <w:spacing w:line="360" w:lineRule="auto"/>
        <w:ind w:firstLine="482"/>
        <w:rPr>
          <w:rFonts w:ascii="仿宋" w:hAnsi="仿宋" w:eastAsia="仿宋"/>
          <w:color w:val="auto"/>
          <w:sz w:val="24"/>
          <w:highlight w:val="none"/>
        </w:rPr>
      </w:pPr>
      <w:r>
        <w:rPr>
          <w:rFonts w:hint="eastAsia" w:ascii="仿宋" w:hAnsi="仿宋" w:eastAsia="仿宋" w:cs="宋体"/>
          <w:b/>
          <w:color w:val="auto"/>
          <w:sz w:val="24"/>
          <w:highlight w:val="none"/>
        </w:rPr>
        <w:t>4.</w:t>
      </w:r>
      <w:r>
        <w:rPr>
          <w:rFonts w:ascii="仿宋" w:hAnsi="仿宋" w:eastAsia="仿宋" w:cs="宋体"/>
          <w:b/>
          <w:color w:val="auto"/>
          <w:sz w:val="24"/>
          <w:highlight w:val="none"/>
        </w:rPr>
        <w:t>售后服务（质保期）（如适用）</w:t>
      </w:r>
    </w:p>
    <w:p w14:paraId="14E953CE">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无。</w:t>
      </w:r>
    </w:p>
    <w:p w14:paraId="17C805BA">
      <w:pPr>
        <w:spacing w:line="360" w:lineRule="auto"/>
        <w:ind w:firstLine="482"/>
        <w:rPr>
          <w:rFonts w:ascii="仿宋" w:hAnsi="仿宋" w:eastAsia="仿宋" w:cs="宋体"/>
          <w:color w:val="auto"/>
          <w:sz w:val="24"/>
          <w:highlight w:val="none"/>
        </w:rPr>
      </w:pPr>
      <w:r>
        <w:rPr>
          <w:rFonts w:hint="eastAsia" w:ascii="仿宋" w:hAnsi="仿宋" w:eastAsia="仿宋" w:cs="宋体"/>
          <w:b/>
          <w:color w:val="auto"/>
          <w:sz w:val="24"/>
          <w:highlight w:val="none"/>
        </w:rPr>
        <w:t>5.</w:t>
      </w:r>
      <w:r>
        <w:rPr>
          <w:rFonts w:ascii="仿宋" w:hAnsi="仿宋" w:eastAsia="仿宋" w:cs="宋体"/>
          <w:b/>
          <w:color w:val="auto"/>
          <w:sz w:val="24"/>
          <w:highlight w:val="none"/>
        </w:rPr>
        <w:t>保险（</w:t>
      </w:r>
      <w:r>
        <w:rPr>
          <w:rFonts w:hint="eastAsia" w:ascii="仿宋" w:hAnsi="仿宋" w:eastAsia="仿宋" w:cs="宋体"/>
          <w:b/>
          <w:color w:val="auto"/>
          <w:sz w:val="24"/>
          <w:highlight w:val="none"/>
        </w:rPr>
        <w:t>不</w:t>
      </w:r>
      <w:r>
        <w:rPr>
          <w:rFonts w:ascii="仿宋" w:hAnsi="仿宋" w:eastAsia="仿宋" w:cs="宋体"/>
          <w:b/>
          <w:color w:val="auto"/>
          <w:sz w:val="24"/>
          <w:highlight w:val="none"/>
        </w:rPr>
        <w:t>适用）</w:t>
      </w:r>
    </w:p>
    <w:p w14:paraId="3D4083B5">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无。</w:t>
      </w:r>
    </w:p>
    <w:p w14:paraId="6C866081">
      <w:pPr>
        <w:numPr>
          <w:ilvl w:val="0"/>
          <w:numId w:val="1"/>
        </w:numPr>
        <w:spacing w:line="360" w:lineRule="auto"/>
        <w:ind w:firstLine="482" w:firstLineChars="200"/>
        <w:contextualSpacing/>
        <w:jc w:val="left"/>
        <w:rPr>
          <w:rFonts w:ascii="仿宋" w:hAnsi="仿宋" w:eastAsia="仿宋" w:cs="宋体"/>
          <w:b/>
          <w:color w:val="auto"/>
          <w:sz w:val="24"/>
          <w:highlight w:val="none"/>
        </w:rPr>
      </w:pPr>
      <w:r>
        <w:rPr>
          <w:rFonts w:hint="eastAsia" w:ascii="仿宋" w:hAnsi="仿宋" w:eastAsia="仿宋" w:cs="宋体"/>
          <w:b/>
          <w:color w:val="auto"/>
          <w:sz w:val="24"/>
          <w:highlight w:val="none"/>
        </w:rPr>
        <w:t>技术要求</w:t>
      </w:r>
    </w:p>
    <w:p w14:paraId="117BF12F">
      <w:pPr>
        <w:spacing w:line="360" w:lineRule="auto"/>
        <w:ind w:firstLine="503"/>
        <w:rPr>
          <w:rFonts w:ascii="仿宋" w:hAnsi="仿宋" w:eastAsia="仿宋"/>
          <w:b/>
          <w:color w:val="auto"/>
          <w:sz w:val="24"/>
          <w:highlight w:val="none"/>
        </w:rPr>
      </w:pPr>
      <w:r>
        <w:rPr>
          <w:rFonts w:ascii="仿宋" w:hAnsi="仿宋" w:eastAsia="仿宋" w:cs="Arial"/>
          <w:b/>
          <w:color w:val="auto"/>
          <w:w w:val="105"/>
          <w:sz w:val="24"/>
          <w:highlight w:val="none"/>
        </w:rPr>
        <w:t>1.</w:t>
      </w:r>
      <w:r>
        <w:rPr>
          <w:rFonts w:ascii="仿宋" w:hAnsi="仿宋" w:eastAsia="仿宋"/>
          <w:b/>
          <w:color w:val="auto"/>
          <w:w w:val="105"/>
          <w:sz w:val="24"/>
          <w:highlight w:val="none"/>
        </w:rPr>
        <w:t>基本要求</w:t>
      </w:r>
    </w:p>
    <w:p w14:paraId="234832CD">
      <w:pPr>
        <w:spacing w:line="360" w:lineRule="auto"/>
        <w:ind w:firstLine="480"/>
        <w:rPr>
          <w:rFonts w:ascii="仿宋" w:hAnsi="仿宋" w:eastAsia="仿宋"/>
          <w:b/>
          <w:color w:val="auto"/>
          <w:sz w:val="24"/>
          <w:highlight w:val="none"/>
        </w:rPr>
      </w:pPr>
      <w:r>
        <w:rPr>
          <w:rFonts w:ascii="仿宋" w:hAnsi="仿宋" w:eastAsia="仿宋" w:cs="Arial"/>
          <w:b/>
          <w:color w:val="auto"/>
          <w:sz w:val="24"/>
          <w:highlight w:val="none"/>
        </w:rPr>
        <w:t>1.1</w:t>
      </w:r>
      <w:r>
        <w:rPr>
          <w:rFonts w:ascii="仿宋" w:hAnsi="仿宋" w:eastAsia="仿宋"/>
          <w:b/>
          <w:color w:val="auto"/>
          <w:sz w:val="24"/>
          <w:highlight w:val="none"/>
        </w:rPr>
        <w:t>采购标的需实现的功能或者目标</w:t>
      </w:r>
      <w:r>
        <w:rPr>
          <w:rFonts w:hint="eastAsia" w:ascii="仿宋" w:hAnsi="仿宋" w:eastAsia="仿宋"/>
          <w:b/>
          <w:color w:val="auto"/>
          <w:sz w:val="24"/>
          <w:highlight w:val="none"/>
        </w:rPr>
        <w:t>。</w:t>
      </w:r>
    </w:p>
    <w:p w14:paraId="3AB62F97">
      <w:pPr>
        <w:spacing w:line="360" w:lineRule="auto"/>
        <w:ind w:firstLine="482"/>
        <w:contextualSpacing/>
        <w:rPr>
          <w:rFonts w:ascii="仿宋" w:hAnsi="仿宋" w:eastAsia="仿宋"/>
          <w:color w:val="auto"/>
          <w:sz w:val="24"/>
          <w:highlight w:val="none"/>
        </w:rPr>
      </w:pPr>
      <w:r>
        <w:rPr>
          <w:rFonts w:hint="eastAsia" w:ascii="仿宋" w:hAnsi="仿宋" w:eastAsia="仿宋"/>
          <w:color w:val="auto"/>
          <w:sz w:val="24"/>
          <w:highlight w:val="none"/>
        </w:rPr>
        <w:t>本次招标采购项目为</w:t>
      </w:r>
      <w:r>
        <w:rPr>
          <w:rFonts w:hint="eastAsia" w:ascii="仿宋" w:hAnsi="仿宋" w:eastAsia="仿宋" w:cs="宋体"/>
          <w:bCs/>
          <w:color w:val="auto"/>
          <w:sz w:val="24"/>
          <w:highlight w:val="none"/>
          <w:lang w:eastAsia="zh-CN"/>
        </w:rPr>
        <w:t>首都儿科研究所儿保综合楼租赁合同纠纷应诉</w:t>
      </w:r>
      <w:r>
        <w:rPr>
          <w:rFonts w:hint="eastAsia" w:ascii="仿宋" w:hAnsi="仿宋" w:eastAsia="仿宋"/>
          <w:color w:val="auto"/>
          <w:sz w:val="24"/>
          <w:highlight w:val="none"/>
        </w:rPr>
        <w:t>，投标人应根据招标文件所提出的技术规格和服务要求，综合考虑设备的适用性，选择需要最佳性能价格比的设备前来投标。投标人应以技术先进的设备、优良的服务和优惠的价格，充分显示自己的竞争实力。</w:t>
      </w:r>
    </w:p>
    <w:p w14:paraId="5B84A303">
      <w:pPr>
        <w:spacing w:line="360" w:lineRule="auto"/>
        <w:ind w:firstLine="482"/>
        <w:contextualSpacing/>
        <w:rPr>
          <w:rFonts w:ascii="仿宋" w:hAnsi="仿宋" w:eastAsia="仿宋"/>
          <w:b/>
          <w:color w:val="auto"/>
          <w:sz w:val="24"/>
          <w:highlight w:val="none"/>
        </w:rPr>
      </w:pPr>
      <w:r>
        <w:rPr>
          <w:rFonts w:ascii="仿宋" w:hAnsi="仿宋" w:eastAsia="仿宋" w:cs="Arial"/>
          <w:b/>
          <w:color w:val="auto"/>
          <w:sz w:val="24"/>
          <w:highlight w:val="none"/>
        </w:rPr>
        <w:t>1.2</w:t>
      </w:r>
      <w:r>
        <w:rPr>
          <w:rFonts w:ascii="仿宋" w:hAnsi="仿宋" w:eastAsia="仿宋"/>
          <w:b/>
          <w:color w:val="auto"/>
          <w:sz w:val="24"/>
          <w:highlight w:val="none"/>
        </w:rPr>
        <w:t>需执行的国家相关标准、行业标准、地方标准或者其他标准、规范</w:t>
      </w:r>
    </w:p>
    <w:p w14:paraId="2542E2EE">
      <w:pPr>
        <w:spacing w:line="360" w:lineRule="auto"/>
        <w:ind w:firstLine="482"/>
        <w:contextualSpacing/>
        <w:rPr>
          <w:rFonts w:ascii="仿宋" w:hAnsi="仿宋" w:eastAsia="仿宋" w:cs="宋体"/>
          <w:bCs/>
          <w:color w:val="auto"/>
          <w:sz w:val="24"/>
          <w:highlight w:val="none"/>
        </w:rPr>
      </w:pPr>
      <w:r>
        <w:rPr>
          <w:rFonts w:hint="eastAsia" w:ascii="仿宋" w:hAnsi="仿宋" w:eastAsia="仿宋" w:cs="Arial"/>
          <w:bCs/>
          <w:color w:val="auto"/>
          <w:sz w:val="24"/>
          <w:highlight w:val="none"/>
        </w:rPr>
        <w:t>需执行的国家相关标准、行业标准、地方标准或者其他标准、规范。符合已颁布的现行中华人民共和国认可的国家标准、地方标准和行业标准。如果这些标准内容有矛盾时，应按最高标准的条款执行。</w:t>
      </w:r>
    </w:p>
    <w:p w14:paraId="22F0A2F0">
      <w:pPr>
        <w:spacing w:line="360" w:lineRule="auto"/>
        <w:ind w:firstLine="480"/>
        <w:rPr>
          <w:rFonts w:ascii="仿宋" w:hAnsi="仿宋" w:eastAsia="仿宋"/>
          <w:b/>
          <w:color w:val="auto"/>
          <w:sz w:val="24"/>
          <w:highlight w:val="none"/>
        </w:rPr>
      </w:pPr>
      <w:r>
        <w:rPr>
          <w:rFonts w:ascii="仿宋" w:hAnsi="仿宋" w:eastAsia="仿宋" w:cs="Arial"/>
          <w:b/>
          <w:color w:val="auto"/>
          <w:sz w:val="24"/>
          <w:highlight w:val="none"/>
        </w:rPr>
        <w:t>2.</w:t>
      </w:r>
      <w:r>
        <w:rPr>
          <w:rFonts w:ascii="仿宋" w:hAnsi="仿宋" w:eastAsia="仿宋"/>
          <w:b/>
          <w:color w:val="auto"/>
          <w:sz w:val="24"/>
          <w:highlight w:val="none"/>
        </w:rPr>
        <w:t>服务内容及要求</w:t>
      </w:r>
      <w:r>
        <w:rPr>
          <w:rFonts w:ascii="仿宋" w:hAnsi="仿宋" w:eastAsia="仿宋" w:cs="Arial"/>
          <w:b/>
          <w:color w:val="auto"/>
          <w:sz w:val="24"/>
          <w:highlight w:val="none"/>
        </w:rPr>
        <w:t>/</w:t>
      </w:r>
      <w:r>
        <w:rPr>
          <w:rFonts w:ascii="仿宋" w:hAnsi="仿宋" w:eastAsia="仿宋"/>
          <w:b/>
          <w:color w:val="auto"/>
          <w:sz w:val="24"/>
          <w:highlight w:val="none"/>
        </w:rPr>
        <w:t>货物技术要求</w:t>
      </w:r>
    </w:p>
    <w:p w14:paraId="34E3E6FA">
      <w:pPr>
        <w:spacing w:line="360" w:lineRule="auto"/>
        <w:ind w:firstLine="480"/>
        <w:rPr>
          <w:rFonts w:ascii="仿宋" w:hAnsi="仿宋" w:eastAsia="仿宋"/>
          <w:b/>
          <w:color w:val="auto"/>
          <w:sz w:val="24"/>
          <w:highlight w:val="none"/>
        </w:rPr>
      </w:pPr>
      <w:r>
        <w:rPr>
          <w:rFonts w:ascii="仿宋" w:hAnsi="仿宋" w:eastAsia="仿宋" w:cs="Arial"/>
          <w:b/>
          <w:color w:val="auto"/>
          <w:sz w:val="24"/>
          <w:highlight w:val="none"/>
        </w:rPr>
        <w:t>2.1</w:t>
      </w:r>
      <w:r>
        <w:rPr>
          <w:rFonts w:ascii="仿宋" w:hAnsi="仿宋" w:eastAsia="仿宋"/>
          <w:b/>
          <w:color w:val="auto"/>
          <w:sz w:val="24"/>
          <w:highlight w:val="none"/>
        </w:rPr>
        <w:t>采购标的需满足的性能、材料、结构、外观、质量、安全、技术规格、物理特性等要求</w:t>
      </w:r>
      <w:r>
        <w:rPr>
          <w:rFonts w:hint="eastAsia" w:ascii="仿宋" w:hAnsi="仿宋" w:eastAsia="仿宋"/>
          <w:b/>
          <w:color w:val="auto"/>
          <w:sz w:val="24"/>
          <w:highlight w:val="none"/>
        </w:rPr>
        <w:t>。</w:t>
      </w:r>
    </w:p>
    <w:p w14:paraId="07AE7204">
      <w:pPr>
        <w:spacing w:line="360" w:lineRule="auto"/>
        <w:ind w:firstLine="480"/>
        <w:rPr>
          <w:rFonts w:ascii="仿宋" w:hAnsi="仿宋" w:eastAsia="仿宋"/>
          <w:color w:val="auto"/>
          <w:sz w:val="24"/>
          <w:highlight w:val="none"/>
        </w:rPr>
      </w:pPr>
      <w:r>
        <w:rPr>
          <w:rFonts w:ascii="仿宋" w:hAnsi="仿宋" w:eastAsia="仿宋"/>
          <w:color w:val="auto"/>
          <w:sz w:val="24"/>
          <w:highlight w:val="none"/>
        </w:rPr>
        <w:t>无。</w:t>
      </w:r>
    </w:p>
    <w:p w14:paraId="33224B9A">
      <w:pPr>
        <w:spacing w:line="360" w:lineRule="auto"/>
        <w:ind w:firstLine="480"/>
        <w:rPr>
          <w:rFonts w:ascii="仿宋" w:hAnsi="仿宋" w:eastAsia="仿宋"/>
          <w:b/>
          <w:color w:val="auto"/>
          <w:sz w:val="24"/>
          <w:highlight w:val="none"/>
        </w:rPr>
      </w:pPr>
      <w:r>
        <w:rPr>
          <w:rFonts w:ascii="仿宋" w:hAnsi="仿宋" w:eastAsia="仿宋" w:cs="Arial"/>
          <w:b/>
          <w:color w:val="auto"/>
          <w:sz w:val="24"/>
          <w:highlight w:val="none"/>
        </w:rPr>
        <w:t>2.2</w:t>
      </w:r>
      <w:r>
        <w:rPr>
          <w:rFonts w:ascii="仿宋" w:hAnsi="仿宋" w:eastAsia="仿宋"/>
          <w:b/>
          <w:color w:val="auto"/>
          <w:sz w:val="24"/>
          <w:highlight w:val="none"/>
        </w:rPr>
        <w:t>采购标的需满足的服务标准、期限、效率等要求</w:t>
      </w:r>
    </w:p>
    <w:p w14:paraId="5461C72A">
      <w:pPr>
        <w:spacing w:line="360" w:lineRule="auto"/>
        <w:ind w:firstLine="480"/>
        <w:rPr>
          <w:rFonts w:ascii="仿宋" w:hAnsi="仿宋" w:eastAsia="仿宋"/>
          <w:color w:val="auto"/>
          <w:sz w:val="24"/>
          <w:highlight w:val="none"/>
        </w:rPr>
      </w:pPr>
      <w:r>
        <w:rPr>
          <w:rFonts w:hint="eastAsia" w:ascii="仿宋" w:hAnsi="仿宋" w:eastAsia="仿宋"/>
          <w:color w:val="auto"/>
          <w:sz w:val="24"/>
          <w:highlight w:val="none"/>
        </w:rPr>
        <w:t>服务期限：</w:t>
      </w:r>
      <w:r>
        <w:rPr>
          <w:rFonts w:hint="eastAsia" w:ascii="仿宋" w:hAnsi="仿宋" w:eastAsia="仿宋"/>
          <w:bCs/>
          <w:color w:val="auto"/>
          <w:sz w:val="24"/>
          <w:highlight w:val="none"/>
        </w:rPr>
        <w:t>自法律服务协议签订之日起，至本案一审、二审、再审、执行、异议等全部司法程序办结，法院出具《结案通知书》为止。</w:t>
      </w:r>
    </w:p>
    <w:p w14:paraId="0F2EC44F">
      <w:pPr>
        <w:spacing w:line="360" w:lineRule="auto"/>
        <w:ind w:firstLine="480"/>
        <w:rPr>
          <w:rFonts w:ascii="仿宋" w:hAnsi="仿宋" w:eastAsia="仿宋"/>
          <w:b/>
          <w:color w:val="auto"/>
          <w:sz w:val="24"/>
          <w:highlight w:val="none"/>
        </w:rPr>
      </w:pPr>
      <w:r>
        <w:rPr>
          <w:rFonts w:ascii="仿宋" w:hAnsi="仿宋" w:eastAsia="仿宋" w:cs="Arial"/>
          <w:b/>
          <w:color w:val="auto"/>
          <w:sz w:val="24"/>
          <w:highlight w:val="none"/>
        </w:rPr>
        <w:t>2.3</w:t>
      </w:r>
      <w:r>
        <w:rPr>
          <w:rFonts w:ascii="仿宋" w:hAnsi="仿宋" w:eastAsia="仿宋"/>
          <w:b/>
          <w:color w:val="auto"/>
          <w:sz w:val="24"/>
          <w:highlight w:val="none"/>
        </w:rPr>
        <w:t>为落实政府采购政策需满足的要求</w:t>
      </w:r>
    </w:p>
    <w:p w14:paraId="322EAD75">
      <w:pPr>
        <w:spacing w:line="360" w:lineRule="auto"/>
        <w:ind w:firstLine="480"/>
        <w:rPr>
          <w:rFonts w:ascii="仿宋" w:hAnsi="仿宋" w:eastAsia="仿宋" w:cs="宋体"/>
          <w:color w:val="auto"/>
          <w:sz w:val="24"/>
          <w:highlight w:val="none"/>
        </w:rPr>
      </w:pPr>
      <w:r>
        <w:rPr>
          <w:rFonts w:hint="eastAsia" w:ascii="仿宋" w:hAnsi="仿宋" w:eastAsia="仿宋" w:cs="宋体"/>
          <w:color w:val="auto"/>
          <w:sz w:val="24"/>
          <w:highlight w:val="none"/>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26959E7B">
      <w:pPr>
        <w:spacing w:line="360" w:lineRule="auto"/>
        <w:ind w:firstLine="480"/>
        <w:rPr>
          <w:rFonts w:ascii="仿宋" w:hAnsi="仿宋" w:eastAsia="仿宋" w:cs="宋体"/>
          <w:color w:val="auto"/>
          <w:sz w:val="24"/>
          <w:highlight w:val="none"/>
        </w:rPr>
      </w:pPr>
      <w:r>
        <w:rPr>
          <w:rFonts w:hint="eastAsia" w:ascii="仿宋" w:hAnsi="仿宋" w:eastAsia="仿宋" w:cs="宋体"/>
          <w:color w:val="auto"/>
          <w:sz w:val="24"/>
          <w:highlight w:val="none"/>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247E12C0">
      <w:pPr>
        <w:spacing w:line="360" w:lineRule="auto"/>
        <w:ind w:firstLine="480"/>
        <w:rPr>
          <w:rFonts w:ascii="仿宋" w:hAnsi="仿宋" w:eastAsia="仿宋" w:cs="宋体"/>
          <w:color w:val="auto"/>
          <w:sz w:val="24"/>
          <w:highlight w:val="none"/>
        </w:rPr>
      </w:pPr>
      <w:r>
        <w:rPr>
          <w:rFonts w:hint="eastAsia" w:ascii="仿宋" w:hAnsi="仿宋" w:eastAsia="仿宋" w:cs="宋体"/>
          <w:color w:val="auto"/>
          <w:sz w:val="24"/>
          <w:highlight w:val="none"/>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25EC5D4C">
      <w:pPr>
        <w:spacing w:line="360" w:lineRule="auto"/>
        <w:ind w:firstLine="480"/>
        <w:rPr>
          <w:rFonts w:ascii="仿宋" w:hAnsi="仿宋" w:eastAsia="仿宋" w:cs="宋体"/>
          <w:color w:val="auto"/>
          <w:sz w:val="24"/>
          <w:highlight w:val="none"/>
        </w:rPr>
      </w:pPr>
      <w:r>
        <w:rPr>
          <w:rFonts w:hint="eastAsia" w:ascii="仿宋" w:hAnsi="仿宋" w:eastAsia="仿宋" w:cs="宋体"/>
          <w:color w:val="auto"/>
          <w:sz w:val="24"/>
          <w:highlight w:val="none"/>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457AD06">
      <w:pPr>
        <w:pStyle w:val="6"/>
        <w:spacing w:line="360" w:lineRule="auto"/>
        <w:ind w:firstLine="480"/>
        <w:rPr>
          <w:rFonts w:ascii="仿宋" w:hAnsi="仿宋" w:eastAsia="仿宋"/>
          <w:color w:val="auto"/>
          <w:highlight w:val="none"/>
        </w:rPr>
      </w:pPr>
      <w:r>
        <w:rPr>
          <w:rFonts w:hint="eastAsia" w:ascii="仿宋" w:hAnsi="仿宋" w:eastAsia="仿宋" w:cs="宋体"/>
          <w:color w:val="auto"/>
          <w:highlight w:val="none"/>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3EEB0D73">
      <w:pPr>
        <w:pStyle w:val="6"/>
        <w:spacing w:line="360" w:lineRule="auto"/>
        <w:ind w:firstLine="482"/>
        <w:contextualSpacing/>
        <w:rPr>
          <w:rFonts w:ascii="仿宋" w:hAnsi="仿宋" w:eastAsia="仿宋"/>
          <w:color w:val="auto"/>
          <w:highlight w:val="none"/>
        </w:rPr>
      </w:pPr>
      <w:r>
        <w:rPr>
          <w:rFonts w:hint="eastAsia" w:ascii="仿宋" w:hAnsi="仿宋" w:eastAsia="仿宋"/>
          <w:color w:val="auto"/>
          <w:highlight w:val="none"/>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09970D67">
      <w:pPr>
        <w:spacing w:line="360" w:lineRule="auto"/>
        <w:ind w:firstLine="482"/>
        <w:contextualSpacing/>
        <w:rPr>
          <w:rFonts w:ascii="仿宋" w:hAnsi="仿宋" w:eastAsia="仿宋"/>
          <w:b/>
          <w:color w:val="auto"/>
          <w:sz w:val="24"/>
          <w:highlight w:val="none"/>
        </w:rPr>
      </w:pPr>
      <w:r>
        <w:rPr>
          <w:rFonts w:ascii="仿宋" w:hAnsi="仿宋" w:eastAsia="仿宋" w:cs="Arial"/>
          <w:b/>
          <w:color w:val="auto"/>
          <w:sz w:val="24"/>
          <w:highlight w:val="none"/>
        </w:rPr>
        <w:t>2.4</w:t>
      </w:r>
      <w:r>
        <w:rPr>
          <w:rFonts w:ascii="仿宋" w:hAnsi="仿宋" w:eastAsia="仿宋"/>
          <w:b/>
          <w:color w:val="auto"/>
          <w:sz w:val="24"/>
          <w:highlight w:val="none"/>
        </w:rPr>
        <w:t>采购标的其他技术、服务等要求</w:t>
      </w:r>
      <w:bookmarkStart w:id="3" w:name="_Hlk496192271"/>
    </w:p>
    <w:p w14:paraId="12242EDA">
      <w:pPr>
        <w:spacing w:line="360" w:lineRule="auto"/>
        <w:ind w:firstLine="482"/>
        <w:contextualSpacing/>
        <w:rPr>
          <w:rFonts w:ascii="仿宋" w:hAnsi="仿宋" w:eastAsia="仿宋"/>
          <w:b/>
          <w:color w:val="auto"/>
          <w:sz w:val="24"/>
          <w:highlight w:val="none"/>
        </w:rPr>
      </w:pPr>
      <w:r>
        <w:rPr>
          <w:rFonts w:hint="eastAsia" w:ascii="仿宋" w:hAnsi="仿宋" w:eastAsia="仿宋"/>
          <w:b/>
          <w:color w:val="auto"/>
          <w:sz w:val="24"/>
          <w:highlight w:val="none"/>
        </w:rPr>
        <w:t>2.4.1、采购内容及服务范围</w:t>
      </w:r>
    </w:p>
    <w:p w14:paraId="342BB609">
      <w:pPr>
        <w:spacing w:line="360" w:lineRule="auto"/>
        <w:ind w:firstLine="480" w:firstLineChars="200"/>
        <w:contextualSpacing/>
        <w:jc w:val="left"/>
        <w:rPr>
          <w:rFonts w:ascii="仿宋" w:hAnsi="仿宋" w:eastAsia="仿宋" w:cs="仿宋_GB2312"/>
          <w:bCs/>
          <w:color w:val="auto"/>
          <w:sz w:val="24"/>
          <w:highlight w:val="none"/>
        </w:rPr>
      </w:pPr>
      <w:r>
        <w:rPr>
          <w:rFonts w:hint="eastAsia" w:ascii="仿宋" w:hAnsi="仿宋" w:eastAsia="仿宋" w:cs="仿宋_GB2312"/>
          <w:bCs/>
          <w:color w:val="auto"/>
          <w:sz w:val="24"/>
          <w:highlight w:val="none"/>
        </w:rPr>
        <w:t>本项目采购内容为1.8亿余元租赁合同纠纷全流程应诉专项法律服务，包括案件研判，民事诉讼各审级代理，保全与执行程序应对，调解和解专项服务，司法鉴定，风险以及舆情防控等全部相关法律服务，具体服务范围包括但不限于以下内容：</w:t>
      </w:r>
    </w:p>
    <w:p w14:paraId="6D30C129">
      <w:pPr>
        <w:spacing w:line="360" w:lineRule="auto"/>
        <w:ind w:firstLine="482" w:firstLineChars="200"/>
        <w:contextualSpacing/>
        <w:jc w:val="left"/>
        <w:rPr>
          <w:rFonts w:ascii="仿宋" w:hAnsi="仿宋" w:eastAsia="仿宋" w:cs="仿宋_GB2312"/>
          <w:bCs/>
          <w:color w:val="auto"/>
          <w:sz w:val="24"/>
          <w:highlight w:val="none"/>
        </w:rPr>
      </w:pPr>
      <w:bookmarkStart w:id="4" w:name="OLE_LINK38"/>
      <w:bookmarkStart w:id="5" w:name="OLE_LINK39"/>
      <w:r>
        <w:rPr>
          <w:rFonts w:hint="eastAsia" w:ascii="仿宋" w:hAnsi="仿宋" w:eastAsia="仿宋" w:cs="仿宋_GB2312"/>
          <w:b/>
          <w:color w:val="auto"/>
          <w:sz w:val="24"/>
          <w:highlight w:val="none"/>
        </w:rPr>
        <w:t>案件全面研判与法律分析</w:t>
      </w:r>
      <w:bookmarkEnd w:id="4"/>
      <w:bookmarkEnd w:id="5"/>
      <w:r>
        <w:rPr>
          <w:rFonts w:hint="eastAsia" w:ascii="仿宋" w:hAnsi="仿宋" w:eastAsia="仿宋" w:cs="仿宋_GB2312"/>
          <w:bCs/>
          <w:color w:val="auto"/>
          <w:sz w:val="24"/>
          <w:highlight w:val="none"/>
        </w:rPr>
        <w:t>：对诉讼中涉及到儿保楼合作项目书、租赁合同、借款合同以及全部补充协议，儿保楼建设材料，项目审批材料等进行全面审查，梳理案件核心事实及法律关系；对原告方提起的诉讼及相关证据材料进行逐项拆解，全面梳理本案全部抗辩事由，出具专业书面法律分析意见。</w:t>
      </w:r>
    </w:p>
    <w:p w14:paraId="30A7C970">
      <w:pPr>
        <w:spacing w:line="360" w:lineRule="auto"/>
        <w:ind w:firstLine="640"/>
        <w:contextualSpacing/>
        <w:jc w:val="left"/>
        <w:rPr>
          <w:rFonts w:ascii="仿宋" w:hAnsi="仿宋" w:eastAsia="仿宋" w:cs="仿宋_GB2312"/>
          <w:bCs/>
          <w:color w:val="auto"/>
          <w:sz w:val="24"/>
          <w:highlight w:val="none"/>
        </w:rPr>
      </w:pPr>
      <w:bookmarkStart w:id="6" w:name="OLE_LINK44"/>
      <w:bookmarkStart w:id="7" w:name="OLE_LINK45"/>
      <w:r>
        <w:rPr>
          <w:rFonts w:hint="eastAsia" w:ascii="仿宋" w:hAnsi="仿宋" w:eastAsia="仿宋" w:cs="仿宋_GB2312"/>
          <w:b/>
          <w:color w:val="auto"/>
          <w:sz w:val="24"/>
          <w:highlight w:val="none"/>
        </w:rPr>
        <w:t>一审民事诉讼全程代理</w:t>
      </w:r>
      <w:bookmarkEnd w:id="6"/>
      <w:bookmarkEnd w:id="7"/>
      <w:r>
        <w:rPr>
          <w:rFonts w:hint="eastAsia" w:ascii="仿宋" w:hAnsi="仿宋" w:eastAsia="仿宋" w:cs="仿宋_GB2312"/>
          <w:bCs/>
          <w:color w:val="auto"/>
          <w:sz w:val="24"/>
          <w:highlight w:val="none"/>
        </w:rPr>
        <w:t>：负责法律文书全套起草、修改等，待首儿所确认后，向法院提交；系统化梳理提交相关证据；负责代理首儿所与法院进行全程对接，包括负责接收司法文书、与法官对接、出席庭审、提交法律意见等；根据案件的具体进展，开展调解、和解专项法律服务，拟定相关协议，帮助首儿所识别相关风险，出具专业论证意见等；根据案件进展定期向首儿所口头、书面汇报工作进展。</w:t>
      </w:r>
    </w:p>
    <w:p w14:paraId="4D7BCFDF">
      <w:pPr>
        <w:spacing w:line="360" w:lineRule="auto"/>
        <w:ind w:firstLine="640"/>
        <w:contextualSpacing/>
        <w:jc w:val="left"/>
        <w:rPr>
          <w:rFonts w:ascii="仿宋" w:hAnsi="仿宋" w:eastAsia="仿宋" w:cs="仿宋_GB2312"/>
          <w:bCs/>
          <w:color w:val="auto"/>
          <w:sz w:val="24"/>
          <w:highlight w:val="none"/>
        </w:rPr>
      </w:pPr>
      <w:r>
        <w:rPr>
          <w:rFonts w:hint="eastAsia" w:ascii="仿宋" w:hAnsi="仿宋" w:eastAsia="仿宋" w:cs="仿宋_GB2312"/>
          <w:b/>
          <w:color w:val="auto"/>
          <w:sz w:val="24"/>
          <w:highlight w:val="none"/>
        </w:rPr>
        <w:t>二审、再审、检察监督全流程代理：</w:t>
      </w:r>
      <w:r>
        <w:rPr>
          <w:rFonts w:hint="eastAsia" w:ascii="仿宋" w:hAnsi="仿宋" w:eastAsia="仿宋" w:cs="仿宋_GB2312"/>
          <w:bCs/>
          <w:color w:val="auto"/>
          <w:sz w:val="24"/>
          <w:highlight w:val="none"/>
        </w:rPr>
        <w:t>若一审判决后，任意一方提起上诉，全权代理二审全部诉讼程序，服务内容同一审，包括但不限于梳理证据，提交上诉状/二审答辩状，出席庭审，提交法律意见等；针对原审裁判存在的法律适用错误、事实认定错误、证据采信瑕疵等问题，出具专项纠错法律分析报告，完整支撑再审、检察监督工作。</w:t>
      </w:r>
    </w:p>
    <w:p w14:paraId="07392E2A">
      <w:pPr>
        <w:spacing w:line="360" w:lineRule="auto"/>
        <w:ind w:firstLine="640"/>
        <w:contextualSpacing/>
        <w:jc w:val="left"/>
        <w:rPr>
          <w:rFonts w:ascii="仿宋" w:hAnsi="仿宋" w:eastAsia="仿宋" w:cs="仿宋_GB2312"/>
          <w:bCs/>
          <w:color w:val="auto"/>
          <w:sz w:val="24"/>
          <w:highlight w:val="none"/>
        </w:rPr>
      </w:pPr>
      <w:bookmarkStart w:id="8" w:name="OLE_LINK48"/>
      <w:r>
        <w:rPr>
          <w:rFonts w:hint="eastAsia" w:ascii="仿宋" w:hAnsi="仿宋" w:eastAsia="仿宋" w:cs="仿宋_GB2312"/>
          <w:b/>
          <w:color w:val="auto"/>
          <w:sz w:val="24"/>
          <w:highlight w:val="none"/>
        </w:rPr>
        <w:t>财产保全、强制执行相关全流程法律服务</w:t>
      </w:r>
      <w:bookmarkEnd w:id="8"/>
      <w:r>
        <w:rPr>
          <w:rFonts w:hint="eastAsia" w:ascii="仿宋" w:hAnsi="仿宋" w:eastAsia="仿宋" w:cs="仿宋_GB2312"/>
          <w:bCs/>
          <w:color w:val="auto"/>
          <w:sz w:val="24"/>
          <w:highlight w:val="none"/>
        </w:rPr>
        <w:t>：应对原告方提起的诉前保全，诉讼保全，包括但不限于起草保全异议，向法院申请置换担保，出具保全风险处置方案等；若案件进入强制执行程序提供全套执行代理服务，包括但不限于起草执行异议，提出书面抗辩，应对法律方案等。</w:t>
      </w:r>
    </w:p>
    <w:p w14:paraId="7637194D">
      <w:pPr>
        <w:spacing w:line="360" w:lineRule="auto"/>
        <w:ind w:firstLine="640"/>
        <w:contextualSpacing/>
        <w:jc w:val="left"/>
        <w:rPr>
          <w:rFonts w:ascii="仿宋" w:hAnsi="仿宋" w:eastAsia="仿宋" w:cs="仿宋_GB2312"/>
          <w:bCs/>
          <w:color w:val="auto"/>
          <w:sz w:val="24"/>
          <w:highlight w:val="none"/>
        </w:rPr>
      </w:pPr>
      <w:r>
        <w:rPr>
          <w:rFonts w:hint="eastAsia" w:ascii="仿宋" w:hAnsi="仿宋" w:eastAsia="仿宋" w:cs="仿宋_GB2312"/>
          <w:b/>
          <w:color w:val="auto"/>
          <w:sz w:val="24"/>
          <w:highlight w:val="none"/>
        </w:rPr>
        <w:t>司法鉴定专项法律服务</w:t>
      </w:r>
      <w:r>
        <w:rPr>
          <w:rFonts w:hint="eastAsia" w:ascii="仿宋" w:hAnsi="仿宋" w:eastAsia="仿宋" w:cs="仿宋_GB2312"/>
          <w:bCs/>
          <w:color w:val="auto"/>
          <w:sz w:val="24"/>
          <w:highlight w:val="none"/>
        </w:rPr>
        <w:t>：案件审理过程中若涉及工程造价、项目损失、财务审计等司法鉴定，提供全套法律服务，包括但不限于对相关鉴定意见出具法律论证意见，起草对对方鉴定申请的书面异议，剔除不合理超范围鉴定请求，参与现场勘验材料论证等，最大限度维护首儿所利益。</w:t>
      </w:r>
    </w:p>
    <w:p w14:paraId="7FBCC3D2">
      <w:pPr>
        <w:spacing w:line="360" w:lineRule="auto"/>
        <w:ind w:firstLine="482" w:firstLineChars="200"/>
        <w:contextualSpacing/>
        <w:jc w:val="left"/>
        <w:rPr>
          <w:rFonts w:ascii="仿宋" w:hAnsi="仿宋" w:eastAsia="仿宋" w:cs="仿宋_GB2312"/>
          <w:bCs/>
          <w:color w:val="auto"/>
          <w:sz w:val="24"/>
          <w:highlight w:val="none"/>
        </w:rPr>
      </w:pPr>
      <w:bookmarkStart w:id="9" w:name="OLE_LINK49"/>
      <w:r>
        <w:rPr>
          <w:rFonts w:hint="eastAsia" w:ascii="仿宋" w:hAnsi="仿宋" w:eastAsia="仿宋" w:cs="仿宋_GB2312"/>
          <w:b/>
          <w:color w:val="auto"/>
          <w:sz w:val="24"/>
          <w:highlight w:val="none"/>
        </w:rPr>
        <w:t>风险以及舆情应对</w:t>
      </w:r>
      <w:bookmarkEnd w:id="9"/>
      <w:r>
        <w:rPr>
          <w:rFonts w:hint="eastAsia" w:ascii="仿宋" w:hAnsi="仿宋" w:eastAsia="仿宋" w:cs="仿宋_GB2312"/>
          <w:bCs/>
          <w:color w:val="auto"/>
          <w:sz w:val="24"/>
          <w:highlight w:val="none"/>
        </w:rPr>
        <w:t>：在应诉过程中发生案件相关的网络舆情，首儿所发出（含微信、短信、邮件</w:t>
      </w:r>
      <w:r>
        <w:rPr>
          <w:rFonts w:ascii="仿宋" w:hAnsi="仿宋" w:eastAsia="仿宋" w:cs="仿宋_GB2312"/>
          <w:bCs/>
          <w:color w:val="auto"/>
          <w:sz w:val="24"/>
          <w:highlight w:val="none"/>
        </w:rPr>
        <w:t>、通话</w:t>
      </w:r>
      <w:r>
        <w:rPr>
          <w:rFonts w:hint="eastAsia" w:ascii="仿宋" w:hAnsi="仿宋" w:eastAsia="仿宋" w:cs="仿宋_GB2312"/>
          <w:bCs/>
          <w:color w:val="auto"/>
          <w:sz w:val="24"/>
          <w:highlight w:val="none"/>
        </w:rPr>
        <w:t>）通知后，须2小时内派</w:t>
      </w:r>
      <w:r>
        <w:rPr>
          <w:rFonts w:ascii="仿宋" w:hAnsi="仿宋" w:eastAsia="仿宋" w:cs="仿宋_GB2312"/>
          <w:bCs/>
          <w:color w:val="auto"/>
          <w:sz w:val="24"/>
          <w:highlight w:val="none"/>
        </w:rPr>
        <w:t>具有处置经验的</w:t>
      </w:r>
      <w:r>
        <w:rPr>
          <w:rFonts w:hint="eastAsia" w:ascii="仿宋" w:hAnsi="仿宋" w:eastAsia="仿宋" w:cs="仿宋_GB2312"/>
          <w:bCs/>
          <w:color w:val="auto"/>
          <w:sz w:val="24"/>
          <w:highlight w:val="none"/>
        </w:rPr>
        <w:t>执业律师到达现场</w:t>
      </w:r>
      <w:r>
        <w:rPr>
          <w:rFonts w:ascii="仿宋" w:hAnsi="仿宋" w:eastAsia="仿宋" w:cs="仿宋_GB2312"/>
          <w:bCs/>
          <w:color w:val="auto"/>
          <w:sz w:val="24"/>
          <w:highlight w:val="none"/>
        </w:rPr>
        <w:t>进行处置</w:t>
      </w:r>
      <w:r>
        <w:rPr>
          <w:rFonts w:hint="eastAsia" w:ascii="仿宋" w:hAnsi="仿宋" w:eastAsia="仿宋" w:cs="仿宋_GB2312"/>
          <w:bCs/>
          <w:color w:val="auto"/>
          <w:sz w:val="24"/>
          <w:highlight w:val="none"/>
        </w:rPr>
        <w:t>，并</w:t>
      </w:r>
      <w:r>
        <w:rPr>
          <w:rFonts w:ascii="仿宋" w:hAnsi="仿宋" w:eastAsia="仿宋" w:cs="仿宋_GB2312"/>
          <w:bCs/>
          <w:color w:val="auto"/>
          <w:sz w:val="24"/>
          <w:highlight w:val="none"/>
        </w:rPr>
        <w:t>按照</w:t>
      </w:r>
      <w:r>
        <w:rPr>
          <w:rFonts w:hint="eastAsia" w:ascii="仿宋" w:hAnsi="仿宋" w:eastAsia="仿宋" w:cs="仿宋_GB2312"/>
          <w:bCs/>
          <w:color w:val="auto"/>
          <w:sz w:val="24"/>
          <w:highlight w:val="none"/>
        </w:rPr>
        <w:t>首儿所</w:t>
      </w:r>
      <w:r>
        <w:rPr>
          <w:rFonts w:ascii="仿宋" w:hAnsi="仿宋" w:eastAsia="仿宋" w:cs="仿宋_GB2312"/>
          <w:bCs/>
          <w:color w:val="auto"/>
          <w:sz w:val="24"/>
          <w:highlight w:val="none"/>
        </w:rPr>
        <w:t>要求</w:t>
      </w:r>
      <w:r>
        <w:rPr>
          <w:rFonts w:hint="eastAsia" w:ascii="仿宋" w:hAnsi="仿宋" w:eastAsia="仿宋" w:cs="仿宋_GB2312"/>
          <w:bCs/>
          <w:color w:val="auto"/>
          <w:sz w:val="24"/>
          <w:highlight w:val="none"/>
        </w:rPr>
        <w:t>完成律师函、声明、公告等文书的起草、</w:t>
      </w:r>
      <w:r>
        <w:rPr>
          <w:rFonts w:ascii="仿宋" w:hAnsi="仿宋" w:eastAsia="仿宋" w:cs="仿宋_GB2312"/>
          <w:bCs/>
          <w:color w:val="auto"/>
          <w:sz w:val="24"/>
          <w:highlight w:val="none"/>
        </w:rPr>
        <w:t>审核等工作</w:t>
      </w:r>
      <w:r>
        <w:rPr>
          <w:rFonts w:hint="eastAsia" w:ascii="仿宋" w:hAnsi="仿宋" w:eastAsia="仿宋" w:cs="仿宋_GB2312"/>
          <w:bCs/>
          <w:color w:val="auto"/>
          <w:sz w:val="24"/>
          <w:highlight w:val="none"/>
        </w:rPr>
        <w:t>。</w:t>
      </w:r>
    </w:p>
    <w:p w14:paraId="59865765">
      <w:pPr>
        <w:spacing w:line="360" w:lineRule="auto"/>
        <w:ind w:firstLine="482" w:firstLineChars="200"/>
        <w:contextualSpacing/>
        <w:jc w:val="left"/>
        <w:rPr>
          <w:rFonts w:ascii="仿宋" w:hAnsi="仿宋" w:eastAsia="仿宋" w:cs="仿宋_GB2312"/>
          <w:bCs/>
          <w:color w:val="auto"/>
          <w:sz w:val="24"/>
          <w:highlight w:val="none"/>
        </w:rPr>
      </w:pPr>
      <w:r>
        <w:rPr>
          <w:rFonts w:hint="eastAsia" w:ascii="仿宋" w:hAnsi="仿宋" w:eastAsia="仿宋" w:cs="仿宋_GB2312"/>
          <w:b/>
          <w:color w:val="auto"/>
          <w:sz w:val="24"/>
          <w:highlight w:val="none"/>
        </w:rPr>
        <w:t>其他相关服务</w:t>
      </w:r>
      <w:r>
        <w:rPr>
          <w:rFonts w:hint="eastAsia" w:ascii="仿宋" w:hAnsi="仿宋" w:eastAsia="仿宋" w:cs="仿宋_GB2312"/>
          <w:bCs/>
          <w:color w:val="auto"/>
          <w:sz w:val="24"/>
          <w:highlight w:val="none"/>
        </w:rPr>
        <w:t>：</w:t>
      </w:r>
      <w:bookmarkStart w:id="10" w:name="OLE_LINK51"/>
      <w:bookmarkStart w:id="11" w:name="OLE_LINK50"/>
      <w:r>
        <w:rPr>
          <w:rFonts w:hint="eastAsia" w:ascii="仿宋" w:hAnsi="仿宋" w:eastAsia="仿宋" w:cs="仿宋_GB2312"/>
          <w:bCs/>
          <w:color w:val="auto"/>
          <w:sz w:val="24"/>
          <w:highlight w:val="none"/>
        </w:rPr>
        <w:t>服务期限内，免费提供与本案相关的合同、诉讼程序、国有资产等各类书面、口头法律咨询，无需额外付费。</w:t>
      </w:r>
      <w:bookmarkEnd w:id="10"/>
      <w:bookmarkEnd w:id="11"/>
    </w:p>
    <w:p w14:paraId="269B1FD6">
      <w:pPr>
        <w:spacing w:line="360" w:lineRule="auto"/>
        <w:ind w:firstLine="482" w:firstLineChars="200"/>
        <w:contextualSpacing/>
        <w:jc w:val="left"/>
        <w:rPr>
          <w:rFonts w:ascii="仿宋" w:hAnsi="仿宋" w:eastAsia="仿宋" w:cs="仿宋_GB2312"/>
          <w:b/>
          <w:bCs/>
          <w:color w:val="auto"/>
          <w:sz w:val="24"/>
          <w:highlight w:val="none"/>
        </w:rPr>
      </w:pPr>
      <w:r>
        <w:rPr>
          <w:rFonts w:hint="eastAsia" w:ascii="仿宋" w:hAnsi="仿宋" w:eastAsia="仿宋"/>
          <w:b/>
          <w:color w:val="auto"/>
          <w:sz w:val="24"/>
          <w:highlight w:val="none"/>
        </w:rPr>
        <w:t>2.4.2、</w:t>
      </w:r>
      <w:r>
        <w:rPr>
          <w:rFonts w:ascii="仿宋" w:hAnsi="仿宋" w:eastAsia="仿宋"/>
          <w:b/>
          <w:color w:val="auto"/>
          <w:sz w:val="24"/>
          <w:highlight w:val="none"/>
        </w:rPr>
        <w:t>项目团队要求</w:t>
      </w:r>
    </w:p>
    <w:p w14:paraId="029D470C">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olor w:val="auto"/>
          <w:sz w:val="24"/>
          <w:highlight w:val="none"/>
        </w:rPr>
        <w:t>（1）</w:t>
      </w:r>
      <w:r>
        <w:rPr>
          <w:rFonts w:hint="eastAsia" w:ascii="仿宋" w:hAnsi="仿宋" w:eastAsia="仿宋" w:cs="Arial"/>
          <w:color w:val="auto"/>
          <w:sz w:val="24"/>
          <w:highlight w:val="none"/>
        </w:rPr>
        <w:t>投标人应为本项目成立不少于6人的项目团队，其中：项目主办律师1人，项目律师团队人员应不少于5人，团队成员均具有</w:t>
      </w:r>
      <w:bookmarkStart w:id="12" w:name="OLE_LINK148"/>
      <w:bookmarkStart w:id="13" w:name="OLE_LINK147"/>
      <w:r>
        <w:rPr>
          <w:rFonts w:hint="eastAsia" w:ascii="仿宋" w:hAnsi="仿宋" w:eastAsia="仿宋" w:cs="Arial"/>
          <w:color w:val="auto"/>
          <w:sz w:val="24"/>
          <w:highlight w:val="none"/>
        </w:rPr>
        <w:t>律师资格证书</w:t>
      </w:r>
      <w:bookmarkEnd w:id="12"/>
      <w:bookmarkEnd w:id="13"/>
      <w:r>
        <w:rPr>
          <w:rFonts w:hint="eastAsia" w:ascii="仿宋" w:hAnsi="仿宋" w:eastAsia="仿宋" w:cs="Arial"/>
          <w:color w:val="auto"/>
          <w:sz w:val="24"/>
          <w:highlight w:val="none"/>
        </w:rPr>
        <w:t>；其中，项目主办律师须具有5年以上执业经验，项目律师团队人员中至少3人应具有3年以上的执业经验。</w:t>
      </w:r>
    </w:p>
    <w:p w14:paraId="24A7F32E">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拟投入项目律师团队人员承担过不少于3个类似纠纷案件（包括租赁、借贷等相关合同纠纷）（需提供相关案例证明材料，如判决书、委托合同等），项目主办律师应为律所合伙人并要求出庭，独立承办过相关案件（需提供判决书并可体现主办律师名字即可）。</w:t>
      </w:r>
    </w:p>
    <w:p w14:paraId="2B438F09">
      <w:pPr>
        <w:spacing w:line="360" w:lineRule="auto"/>
        <w:ind w:firstLine="480" w:firstLineChars="200"/>
        <w:contextualSpacing/>
        <w:jc w:val="left"/>
        <w:rPr>
          <w:rFonts w:ascii="仿宋" w:hAnsi="仿宋" w:eastAsia="仿宋" w:cs="Arial"/>
          <w:color w:val="auto"/>
          <w:sz w:val="32"/>
          <w:highlight w:val="none"/>
        </w:rPr>
      </w:pPr>
      <w:r>
        <w:rPr>
          <w:rFonts w:hint="eastAsia" w:ascii="仿宋" w:hAnsi="仿宋" w:eastAsia="仿宋" w:cs="Arial"/>
          <w:color w:val="auto"/>
          <w:sz w:val="24"/>
          <w:highlight w:val="none"/>
        </w:rPr>
        <w:t>（3）投标人及拟派项目团队须承诺，本次投标前不存在为对方当事人（天雅方）或其关联方提供与本案件有利益冲突的法律服务的情形，并对此出具书面承诺函。</w:t>
      </w:r>
    </w:p>
    <w:p w14:paraId="61320CFC">
      <w:pPr>
        <w:spacing w:line="360" w:lineRule="auto"/>
        <w:ind w:firstLine="482" w:firstLineChars="200"/>
        <w:contextualSpacing/>
        <w:jc w:val="left"/>
        <w:rPr>
          <w:rFonts w:ascii="仿宋" w:hAnsi="仿宋" w:eastAsia="仿宋" w:cs="Arial"/>
          <w:b/>
          <w:bCs/>
          <w:color w:val="auto"/>
          <w:sz w:val="24"/>
          <w:highlight w:val="none"/>
        </w:rPr>
      </w:pPr>
      <w:r>
        <w:rPr>
          <w:rFonts w:hint="eastAsia" w:ascii="仿宋" w:hAnsi="仿宋" w:eastAsia="仿宋" w:cs="Arial"/>
          <w:b/>
          <w:bCs/>
          <w:color w:val="auto"/>
          <w:sz w:val="24"/>
          <w:highlight w:val="none"/>
        </w:rPr>
        <w:t>2.4.3、</w:t>
      </w:r>
      <w:r>
        <w:rPr>
          <w:rFonts w:ascii="仿宋" w:hAnsi="仿宋" w:eastAsia="仿宋" w:cs="Arial"/>
          <w:b/>
          <w:bCs/>
          <w:color w:val="auto"/>
          <w:sz w:val="24"/>
          <w:highlight w:val="none"/>
        </w:rPr>
        <w:t>具体服务</w:t>
      </w:r>
      <w:r>
        <w:rPr>
          <w:rFonts w:hint="eastAsia" w:ascii="仿宋" w:hAnsi="仿宋" w:eastAsia="仿宋" w:cs="Arial"/>
          <w:b/>
          <w:bCs/>
          <w:color w:val="auto"/>
          <w:sz w:val="24"/>
          <w:highlight w:val="none"/>
        </w:rPr>
        <w:t>要求</w:t>
      </w:r>
    </w:p>
    <w:p w14:paraId="4E4015D1">
      <w:pPr>
        <w:spacing w:line="360" w:lineRule="auto"/>
        <w:ind w:firstLine="480" w:firstLineChars="200"/>
        <w:contextualSpacing/>
        <w:jc w:val="left"/>
        <w:rPr>
          <w:rFonts w:ascii="仿宋" w:hAnsi="仿宋" w:eastAsia="仿宋" w:cs="Arial"/>
          <w:color w:val="auto"/>
          <w:sz w:val="24"/>
          <w:highlight w:val="none"/>
        </w:rPr>
      </w:pPr>
      <w:bookmarkStart w:id="14" w:name="OLE_LINK23"/>
      <w:r>
        <w:rPr>
          <w:rFonts w:hint="eastAsia" w:ascii="仿宋" w:hAnsi="仿宋" w:eastAsia="仿宋" w:cs="Arial"/>
          <w:color w:val="auto"/>
          <w:sz w:val="24"/>
          <w:highlight w:val="none"/>
        </w:rPr>
        <w:t>2.4.3.</w:t>
      </w:r>
      <w:bookmarkEnd w:id="14"/>
      <w:r>
        <w:rPr>
          <w:rFonts w:hint="eastAsia" w:ascii="仿宋" w:hAnsi="仿宋" w:eastAsia="仿宋" w:cs="Arial"/>
          <w:color w:val="auto"/>
          <w:sz w:val="24"/>
          <w:highlight w:val="none"/>
        </w:rPr>
        <w:t>1.专业性要求：投标人及项目团队须具备扎实的法律专业知识和丰富的类案办理经验，能够准确把握案件要点，有效应对各类法律风险，保障服务质量。</w:t>
      </w:r>
    </w:p>
    <w:p w14:paraId="08DB20DA">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2.4.3.2.及时性要求：</w:t>
      </w:r>
    </w:p>
    <w:p w14:paraId="16A7C6D7">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（1）项目主办律师及团队成员须保持通讯畅通，对首儿所及法院的相关需求、询问，须在24小时内响应；</w:t>
      </w:r>
    </w:p>
    <w:p w14:paraId="565A74F4">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（2）按照法院要求及项目推进计划，及时完成法律文书起草、材料提交、沟通协调等工作，确保案件顺利推进，无因服务方原因导致的延误。</w:t>
      </w:r>
    </w:p>
    <w:p w14:paraId="2ABF0E74">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2.4.3.3.保密要求：投标人及项目团队须对本次法律服务过程中接触到的商业秘密、案件信息及其他未公开信息承担严格的保密责任，未经所（中心）书面同意，不得向任何第三方泄露，保密义务期限不受服务期限限制。</w:t>
      </w:r>
    </w:p>
    <w:p w14:paraId="740475E9">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2.4.3.4.团队稳定性要求：拟指派的项目主办律师及核心团队成员（主要负责与采购人沟通联系，案件承办的律师）在服务期限内不得随意更换，如因特殊情况确需更换，须提前书面通知首儿所，且更换后的人员资质不得低于原人员资质，经首儿所同意后方可更换。</w:t>
      </w:r>
    </w:p>
    <w:p w14:paraId="145D0A7E">
      <w:pPr>
        <w:spacing w:line="360" w:lineRule="auto"/>
        <w:ind w:firstLine="482" w:firstLineChars="200"/>
        <w:contextualSpacing/>
        <w:jc w:val="left"/>
        <w:rPr>
          <w:rFonts w:ascii="仿宋" w:hAnsi="仿宋" w:eastAsia="仿宋" w:cs="Arial"/>
          <w:b/>
          <w:bCs/>
          <w:color w:val="auto"/>
          <w:sz w:val="24"/>
          <w:highlight w:val="none"/>
        </w:rPr>
      </w:pPr>
      <w:r>
        <w:rPr>
          <w:rFonts w:hint="eastAsia" w:ascii="仿宋" w:hAnsi="仿宋" w:eastAsia="仿宋" w:cs="Arial"/>
          <w:b/>
          <w:bCs/>
          <w:color w:val="auto"/>
          <w:sz w:val="24"/>
          <w:highlight w:val="none"/>
        </w:rPr>
        <w:t>2.4.4、其他要求及说明</w:t>
      </w:r>
    </w:p>
    <w:p w14:paraId="34CE567E">
      <w:pPr>
        <w:spacing w:line="360" w:lineRule="auto"/>
        <w:ind w:firstLine="482" w:firstLineChars="200"/>
        <w:contextualSpacing/>
        <w:jc w:val="left"/>
        <w:rPr>
          <w:rFonts w:ascii="仿宋" w:hAnsi="仿宋" w:eastAsia="仿宋" w:cs="Arial"/>
          <w:color w:val="auto"/>
          <w:sz w:val="24"/>
          <w:highlight w:val="none"/>
        </w:rPr>
      </w:pPr>
      <w:bookmarkStart w:id="15" w:name="OLE_LINK25"/>
      <w:bookmarkStart w:id="16" w:name="OLE_LINK24"/>
      <w:r>
        <w:rPr>
          <w:rFonts w:hint="eastAsia" w:ascii="仿宋" w:hAnsi="仿宋" w:eastAsia="仿宋" w:cs="Arial"/>
          <w:b/>
          <w:bCs/>
          <w:color w:val="auto"/>
          <w:sz w:val="24"/>
          <w:highlight w:val="none"/>
        </w:rPr>
        <w:t>2.4.4.</w:t>
      </w:r>
      <w:bookmarkEnd w:id="15"/>
      <w:bookmarkEnd w:id="16"/>
      <w:r>
        <w:rPr>
          <w:rFonts w:hint="eastAsia" w:ascii="仿宋" w:hAnsi="仿宋" w:eastAsia="仿宋" w:cs="Arial"/>
          <w:b/>
          <w:bCs/>
          <w:color w:val="auto"/>
          <w:sz w:val="24"/>
          <w:highlight w:val="none"/>
        </w:rPr>
        <w:t>1.合同签订</w:t>
      </w:r>
      <w:r>
        <w:rPr>
          <w:rFonts w:hint="eastAsia" w:ascii="仿宋" w:hAnsi="仿宋" w:eastAsia="仿宋" w:cs="Arial"/>
          <w:color w:val="auto"/>
          <w:sz w:val="24"/>
          <w:highlight w:val="none"/>
        </w:rPr>
        <w:t>：中标供应商须在中标通知书发出后30日内，与首都儿童医学中心签订正式服务合同，合同内容须符合采购需求及投标文件承诺。</w:t>
      </w:r>
    </w:p>
    <w:p w14:paraId="6CF333C2">
      <w:pPr>
        <w:spacing w:line="360" w:lineRule="auto"/>
        <w:ind w:firstLine="482" w:firstLineChars="200"/>
        <w:contextualSpacing/>
        <w:jc w:val="left"/>
        <w:rPr>
          <w:rFonts w:ascii="仿宋" w:hAnsi="仿宋" w:eastAsia="仿宋" w:cs="Arial"/>
          <w:b/>
          <w:bCs/>
          <w:color w:val="auto"/>
          <w:sz w:val="24"/>
          <w:highlight w:val="none"/>
        </w:rPr>
      </w:pPr>
      <w:r>
        <w:rPr>
          <w:rFonts w:hint="eastAsia" w:ascii="仿宋" w:hAnsi="仿宋" w:eastAsia="仿宋" w:cs="Arial"/>
          <w:b/>
          <w:bCs/>
          <w:color w:val="auto"/>
          <w:sz w:val="24"/>
          <w:highlight w:val="none"/>
        </w:rPr>
        <w:t>2.4.4.2.违约责任：</w:t>
      </w:r>
    </w:p>
    <w:p w14:paraId="129A21F4">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（1）如投标人未按合同约定履行服务义务，或因自身原因导致案件延误、首儿所权益受损的，所（中心）有权要求其承担违约责任，包括但不限于扣除部分服务费用、终止合同等；</w:t>
      </w:r>
    </w:p>
    <w:p w14:paraId="5D85EC39">
      <w:pPr>
        <w:spacing w:line="360" w:lineRule="auto"/>
        <w:ind w:firstLine="480" w:firstLineChars="200"/>
        <w:contextualSpacing/>
        <w:jc w:val="left"/>
        <w:rPr>
          <w:rFonts w:ascii="仿宋" w:hAnsi="仿宋" w:eastAsia="仿宋" w:cs="Arial"/>
          <w:color w:val="auto"/>
          <w:sz w:val="24"/>
          <w:highlight w:val="none"/>
        </w:rPr>
      </w:pPr>
      <w:r>
        <w:rPr>
          <w:rFonts w:hint="eastAsia" w:ascii="仿宋" w:hAnsi="仿宋" w:eastAsia="仿宋" w:cs="Arial"/>
          <w:color w:val="auto"/>
          <w:sz w:val="24"/>
          <w:highlight w:val="none"/>
        </w:rPr>
        <w:t>（2）如投标人违反保密义务，泄露首都儿科研究所（首都儿童医学中心）相关信息，给所（中心）造成损失的，须承担全部赔偿责任。</w:t>
      </w:r>
    </w:p>
    <w:p w14:paraId="29473C59">
      <w:pPr>
        <w:spacing w:line="360" w:lineRule="auto"/>
        <w:ind w:firstLine="482" w:firstLineChars="200"/>
        <w:contextualSpacing/>
        <w:jc w:val="left"/>
        <w:rPr>
          <w:rFonts w:ascii="仿宋" w:hAnsi="仿宋" w:eastAsia="仿宋" w:cs="Arial"/>
          <w:color w:val="auto"/>
          <w:sz w:val="24"/>
          <w:highlight w:val="none"/>
        </w:rPr>
      </w:pPr>
      <w:r>
        <w:rPr>
          <w:rFonts w:hint="eastAsia" w:ascii="仿宋" w:hAnsi="仿宋" w:eastAsia="仿宋" w:cs="Arial"/>
          <w:b/>
          <w:bCs/>
          <w:color w:val="auto"/>
          <w:sz w:val="24"/>
          <w:highlight w:val="none"/>
        </w:rPr>
        <w:t>2.4.4.3.争议解决</w:t>
      </w:r>
      <w:r>
        <w:rPr>
          <w:rFonts w:hint="eastAsia" w:ascii="仿宋" w:hAnsi="仿宋" w:eastAsia="仿宋" w:cs="Arial"/>
          <w:color w:val="auto"/>
          <w:sz w:val="24"/>
          <w:highlight w:val="none"/>
        </w:rPr>
        <w:t>：双方在合同履行过程中发生的争议，应首先通过友好协商解决；协商不成的，可依法向首儿所所在地人民法院提起诉讼。</w:t>
      </w:r>
    </w:p>
    <w:p w14:paraId="2E25FDC3">
      <w:pPr>
        <w:spacing w:line="360" w:lineRule="auto"/>
        <w:ind w:firstLine="482" w:firstLineChars="200"/>
        <w:contextualSpacing/>
        <w:jc w:val="left"/>
        <w:rPr>
          <w:rFonts w:ascii="仿宋" w:hAnsi="仿宋" w:eastAsia="仿宋" w:cs="Arial"/>
          <w:color w:val="auto"/>
          <w:sz w:val="24"/>
          <w:highlight w:val="none"/>
        </w:rPr>
      </w:pPr>
      <w:r>
        <w:rPr>
          <w:rFonts w:hint="eastAsia" w:ascii="仿宋" w:hAnsi="仿宋" w:eastAsia="仿宋" w:cs="Arial"/>
          <w:b/>
          <w:bCs/>
          <w:color w:val="auto"/>
          <w:sz w:val="24"/>
          <w:highlight w:val="none"/>
        </w:rPr>
        <w:t>2.4.4.4.总价包干</w:t>
      </w:r>
      <w:r>
        <w:rPr>
          <w:rFonts w:hint="eastAsia" w:ascii="仿宋" w:hAnsi="仿宋" w:eastAsia="仿宋" w:cs="Arial"/>
          <w:color w:val="auto"/>
          <w:sz w:val="24"/>
          <w:highlight w:val="none"/>
        </w:rPr>
        <w:t>：投标报价包含人工、研讨、取证、文书、差旅、法律意见书等全部服务费用，服务期内无论经历一审/二审/再审/执行多轮程序，不再加收任何律师费；法院收取的案件受理费、保全费、鉴定机构收取的鉴定费、公证费等第三方费用由首儿所</w:t>
      </w:r>
      <w:r>
        <w:rPr>
          <w:rFonts w:hint="eastAsia" w:ascii="仿宋" w:hAnsi="仿宋" w:eastAsia="仿宋" w:cs="仿宋_GB2312"/>
          <w:bCs/>
          <w:color w:val="auto"/>
          <w:sz w:val="24"/>
          <w:highlight w:val="none"/>
        </w:rPr>
        <w:t>自</w:t>
      </w:r>
      <w:r>
        <w:rPr>
          <w:rFonts w:hint="eastAsia" w:ascii="仿宋" w:hAnsi="仿宋" w:eastAsia="仿宋" w:cs="Arial"/>
          <w:color w:val="auto"/>
          <w:sz w:val="24"/>
          <w:highlight w:val="none"/>
        </w:rPr>
        <w:t>行据实承担，不计入律所服务费报价。</w:t>
      </w:r>
    </w:p>
    <w:p w14:paraId="2557B2F2">
      <w:pPr>
        <w:pStyle w:val="59"/>
        <w:spacing w:line="360" w:lineRule="auto"/>
        <w:ind w:firstLine="482"/>
        <w:contextualSpacing/>
        <w:rPr>
          <w:rFonts w:ascii="仿宋" w:hAnsi="仿宋" w:eastAsia="仿宋"/>
          <w:color w:val="auto"/>
          <w:sz w:val="24"/>
          <w:szCs w:val="24"/>
          <w:highlight w:val="none"/>
        </w:rPr>
      </w:pPr>
      <w:r>
        <w:rPr>
          <w:rFonts w:hint="eastAsia" w:ascii="仿宋" w:hAnsi="仿宋" w:eastAsia="仿宋" w:cs="Arial"/>
          <w:b/>
          <w:bCs/>
          <w:color w:val="auto"/>
          <w:sz w:val="24"/>
          <w:highlight w:val="none"/>
        </w:rPr>
        <w:t>2.4.4.</w:t>
      </w:r>
      <w:r>
        <w:rPr>
          <w:rFonts w:hint="eastAsia" w:ascii="仿宋" w:hAnsi="仿宋" w:eastAsia="仿宋" w:cs="Arial"/>
          <w:color w:val="auto"/>
          <w:sz w:val="24"/>
          <w:szCs w:val="24"/>
          <w:highlight w:val="none"/>
        </w:rPr>
        <w:t>5.本采购需求未尽事宜，由双方在合同中进一步明确。</w:t>
      </w:r>
    </w:p>
    <w:bookmarkEnd w:id="3"/>
    <w:p w14:paraId="111949A1">
      <w:pPr>
        <w:pStyle w:val="6"/>
        <w:spacing w:line="360" w:lineRule="auto"/>
        <w:ind w:firstLine="482"/>
        <w:contextualSpacing/>
        <w:rPr>
          <w:rFonts w:ascii="仿宋" w:hAnsi="仿宋" w:eastAsia="仿宋"/>
          <w:bCs/>
          <w:color w:val="auto"/>
          <w:highlight w:val="none"/>
        </w:rPr>
      </w:pPr>
    </w:p>
    <w:p w14:paraId="3B82A4B5">
      <w:pPr>
        <w:widowControl/>
        <w:spacing w:line="360" w:lineRule="auto"/>
        <w:ind w:firstLine="482" w:firstLineChars="200"/>
        <w:contextualSpacing/>
        <w:rPr>
          <w:rFonts w:ascii="仿宋" w:hAnsi="仿宋" w:eastAsia="仿宋" w:cs="仿宋"/>
          <w:b/>
          <w:color w:val="auto"/>
          <w:sz w:val="24"/>
          <w:highlight w:val="none"/>
        </w:rPr>
      </w:pPr>
      <w:r>
        <w:rPr>
          <w:rFonts w:hint="eastAsia" w:ascii="仿宋" w:hAnsi="仿宋" w:eastAsia="仿宋" w:cs="仿宋"/>
          <w:b/>
          <w:color w:val="auto"/>
          <w:sz w:val="24"/>
          <w:highlight w:val="none"/>
        </w:rPr>
        <w:t>2.5 需由投标人提供设计方案、解决方案或者组织方案的采购项目，应当说明采购标的的功能、应用场景、目标等基本要求</w:t>
      </w:r>
    </w:p>
    <w:p w14:paraId="2AE976FD">
      <w:pPr>
        <w:pStyle w:val="6"/>
        <w:spacing w:line="360" w:lineRule="auto"/>
        <w:contextualSpacing/>
        <w:rPr>
          <w:color w:val="auto"/>
          <w:highlight w:val="none"/>
        </w:rPr>
      </w:pPr>
      <w:bookmarkStart w:id="17" w:name="OLE_LINK92"/>
      <w:bookmarkStart w:id="18" w:name="OLE_LINK91"/>
      <w:r>
        <w:rPr>
          <w:rFonts w:hint="eastAsia" w:ascii="仿宋" w:hAnsi="仿宋" w:eastAsia="仿宋"/>
          <w:color w:val="auto"/>
          <w:highlight w:val="none"/>
        </w:rPr>
        <w:t>投标人需按照招标文件要求提供项目需求及服务质量保证措施、服务方案（案件全面研判与法律分析服务方案、一审民事诉讼全程代理服务方案、二审、再审、检察监督全流程代理服务方案、财产保全、强制执行相关全流程法律服务方案、司法鉴定专项法律服务方案和风险以及舆情应对服务方案等）、项目团队要求等</w:t>
      </w:r>
      <w:bookmarkEnd w:id="17"/>
      <w:bookmarkEnd w:id="18"/>
      <w:r>
        <w:rPr>
          <w:rFonts w:hint="eastAsia" w:ascii="仿宋" w:hAnsi="仿宋" w:eastAsia="仿宋"/>
          <w:color w:val="auto"/>
          <w:highlight w:val="none"/>
        </w:rPr>
        <w:t>。</w:t>
      </w:r>
    </w:p>
    <w:p w14:paraId="7E0294B7">
      <w:pPr>
        <w:pStyle w:val="6"/>
        <w:spacing w:line="360" w:lineRule="auto"/>
        <w:contextualSpacing/>
        <w:rPr>
          <w:color w:val="auto"/>
          <w:highlight w:val="none"/>
        </w:rPr>
      </w:pPr>
    </w:p>
    <w:p w14:paraId="55523376">
      <w:pPr>
        <w:spacing w:line="360" w:lineRule="auto"/>
        <w:ind w:firstLine="480"/>
        <w:contextualSpacing/>
        <w:rPr>
          <w:rFonts w:ascii="仿宋" w:hAnsi="仿宋" w:eastAsia="仿宋" w:cs="Arial"/>
          <w:b/>
          <w:color w:val="auto"/>
          <w:sz w:val="24"/>
          <w:highlight w:val="none"/>
        </w:rPr>
      </w:pPr>
      <w:r>
        <w:rPr>
          <w:rFonts w:hint="eastAsia" w:ascii="仿宋" w:hAnsi="仿宋" w:eastAsia="仿宋" w:cs="Arial"/>
          <w:b/>
          <w:color w:val="auto"/>
          <w:sz w:val="24"/>
          <w:highlight w:val="none"/>
        </w:rPr>
        <w:t>3.验收标准</w:t>
      </w:r>
    </w:p>
    <w:p w14:paraId="24869B6A">
      <w:pPr>
        <w:pStyle w:val="6"/>
        <w:spacing w:line="360" w:lineRule="auto"/>
        <w:ind w:firstLine="482"/>
        <w:rPr>
          <w:rFonts w:ascii="仿宋" w:hAnsi="仿宋" w:eastAsia="仿宋"/>
          <w:bCs/>
          <w:color w:val="auto"/>
          <w:highlight w:val="none"/>
        </w:rPr>
      </w:pPr>
      <w:r>
        <w:rPr>
          <w:rFonts w:hint="eastAsia" w:ascii="仿宋" w:hAnsi="仿宋" w:eastAsia="仿宋"/>
          <w:bCs/>
          <w:color w:val="auto"/>
          <w:highlight w:val="none"/>
        </w:rPr>
        <w:t>无。</w:t>
      </w:r>
    </w:p>
    <w:p w14:paraId="15DBF2E5">
      <w:bookmarkStart w:id="19" w:name="_GoBack"/>
      <w:bookmarkEnd w:id="19"/>
    </w:p>
    <w:sectPr>
      <w:headerReference r:id="rId3" w:type="default"/>
      <w:footerReference r:id="rId4" w:type="default"/>
      <w:footerReference r:id="rId5"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54030">
    <w:pPr>
      <w:pStyle w:val="19"/>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69127D56">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5</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4144;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69127D56">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5</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10EDEDE6">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3120;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10EDEDE6">
                    <w:pPr>
                      <w:spacing w:line="280" w:lineRule="exact"/>
                      <w:ind w:left="20"/>
                      <w:jc w:val="left"/>
                      <w:rPr>
                        <w:rFonts w:ascii="宋体"/>
                        <w:sz w:val="24"/>
                      </w:rPr>
                    </w:pPr>
                    <w:r>
                      <w:rPr>
                        <w:rFonts w:ascii="宋体"/>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FE4DA">
    <w:pPr>
      <w:pStyle w:val="19"/>
      <w:spacing w:line="14" w:lineRule="auto"/>
      <w:rPr>
        <w:sz w:val="20"/>
      </w:rPr>
    </w:pPr>
    <w:r>
      <mc:AlternateContent>
        <mc:Choice Requires="wps">
          <w:drawing>
            <wp:anchor distT="0" distB="0" distL="114300" distR="114300" simplePos="0" relativeHeight="251664384" behindDoc="1" locked="0" layoutInCell="1" allowOverlap="1">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02CEAB68">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802.65pt;height:12pt;width:38.15pt;mso-position-horizontal-relative:page;mso-position-vertical-relative:page;z-index:-251652096;mso-width-relative:page;mso-height-relative:page;" filled="f" stroked="f" coordsize="21600,21600" o:gfxdata="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4MxnTaAAAADQEAAA8AAAAAAAAAAQAgAAAAIgAAAGRycy9kb3ducmV2LnhtbFBL&#10;AQIUABQAAAAIAIdO4kDnum9muwEAAHEDAAAOAAAAAAAAAAEAIAAAACkBAABkcnMvZTJvRG9jLnht&#10;bFBLBQYAAAAABgAGAFkBAABWBQAAAAA=&#10;">
              <v:fill on="f" focussize="0,0"/>
              <v:stroke on="f"/>
              <v:imagedata o:title=""/>
              <o:lock v:ext="edit" aspectratio="f"/>
              <v:textbox inset="0mm,0mm,0mm,0mm">
                <w:txbxContent>
                  <w:p w14:paraId="02CEAB68">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F9E6">
    <w:pPr>
      <w:pStyle w:val="1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6pt;height:0pt;width:456.4pt;mso-position-horizontal-relative:page;mso-position-vertical-relative:page;z-index:-251657216;mso-width-relative:page;mso-height-relative:page;" filled="f" stroked="t" coordsize="21600,21600" o:gfxdata="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gn94NYAAAAKAQAADwAA&#10;AAAAAAABACAAAAAiAAAAZHJzL2Rvd25yZXYueG1sUEsBAhQAFAAAAAgAh07iQGM6ZNnfAQAAzwMA&#10;AA4AAAAAAAAAAQAgAAAAJQEAAGRycy9lMm9Eb2MueG1sUEsFBgAAAAAGAAYAWQEAAHYFA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372110</wp:posOffset>
              </wp:positionV>
              <wp:extent cx="56070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14:paraId="317EB72E">
                          <w:pPr>
                            <w:spacing w:line="319" w:lineRule="exact"/>
                            <w:ind w:left="20"/>
                            <w:jc w:val="left"/>
                          </w:pPr>
                          <w:r>
                            <w:t>谈判文件</w:t>
                          </w:r>
                        </w:p>
                      </w:txbxContent>
                    </wps:txbx>
                    <wps:bodyPr lIns="0" tIns="0" rIns="0" bIns="0" upright="1"/>
                  </wps:wsp>
                </a:graphicData>
              </a:graphic>
            </wp:anchor>
          </w:drawing>
        </mc:Choice>
        <mc:Fallback>
          <w:pict>
            <v:shape id="_x0000_s1026" o:spid="_x0000_s1026" o:spt="202" type="#_x0000_t202" style="position:absolute;left:0pt;margin-left:69.9pt;margin-top:29.3pt;height:15.95pt;width:44.15pt;mso-position-horizontal-relative:page;mso-position-vertical-relative:page;z-index:-251656192;mso-width-relative:page;mso-height-relative:page;" filled="f" stroked="f" coordsize="21600,21600" o:gfxdata="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3cFFtgAAAAJAQAADwAAAAAAAAABACAAAAAiAAAAZHJzL2Rvd25yZXYueG1sUEsBAhQA&#10;FAAAAAgAh07iQLj6UIe5AQAAcQMAAA4AAAAAAAAAAQAgAAAAJwEAAGRycy9lMm9Eb2MueG1sUEsF&#10;BgAAAAAGAAYAWQEAAFIFAAAAAA==&#10;">
              <v:fill on="f" focussize="0,0"/>
              <v:stroke on="f"/>
              <v:imagedata o:title=""/>
              <o:lock v:ext="edit" aspectratio="f"/>
              <v:textbox inset="0mm,0mm,0mm,0mm">
                <w:txbxContent>
                  <w:p w14:paraId="317EB72E">
                    <w:pPr>
                      <w:spacing w:line="319" w:lineRule="exact"/>
                      <w:ind w:left="20"/>
                      <w:jc w:val="left"/>
                    </w:pPr>
                    <w:r>
                      <w:t>谈判文件</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5956300</wp:posOffset>
              </wp:positionH>
              <wp:positionV relativeFrom="page">
                <wp:posOffset>372110</wp:posOffset>
              </wp:positionV>
              <wp:extent cx="559435" cy="2025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14:paraId="7620A009">
                          <w:pPr>
                            <w:spacing w:line="319" w:lineRule="exact"/>
                            <w:ind w:left="20"/>
                            <w:jc w:val="left"/>
                          </w:pPr>
                          <w:r>
                            <w:t>合同样本</w:t>
                          </w:r>
                        </w:p>
                      </w:txbxContent>
                    </wps:txbx>
                    <wps:bodyPr lIns="0" tIns="0" rIns="0" bIns="0" upright="1"/>
                  </wps:wsp>
                </a:graphicData>
              </a:graphic>
            </wp:anchor>
          </w:drawing>
        </mc:Choice>
        <mc:Fallback>
          <w:pict>
            <v:shape id="_x0000_s1026" o:spid="_x0000_s1026" o:spt="202" type="#_x0000_t202" style="position:absolute;left:0pt;margin-left:469pt;margin-top:29.3pt;height:15.95pt;width:44.05pt;mso-position-horizontal-relative:page;mso-position-vertical-relative:page;z-index:-251655168;mso-width-relative:page;mso-height-relative:page;" filled="f" stroked="f" coordsize="21600,21600" o:gfxdata="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Fq1R2QAAAAoBAAAPAAAAAAAAAAEAIAAAACIAAABkcnMvZG93bnJldi54bWxQSwEC&#10;FAAUAAAACACHTuJA0PhdbboBAABxAwAADgAAAAAAAAABACAAAAAoAQAAZHJzL2Uyb0RvYy54bWxQ&#10;SwUGAAAAAAYABgBZAQAAVAUAAAAA&#10;">
              <v:fill on="f" focussize="0,0"/>
              <v:stroke on="f"/>
              <v:imagedata o:title=""/>
              <o:lock v:ext="edit" aspectratio="f"/>
              <v:textbox inset="0mm,0mm,0mm,0mm">
                <w:txbxContent>
                  <w:p w14:paraId="7620A009">
                    <w:pPr>
                      <w:spacing w:line="319" w:lineRule="exact"/>
                      <w:ind w:left="20"/>
                      <w:jc w:val="left"/>
                    </w:pPr>
                    <w:r>
                      <w:t>合同样本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1247BD"/>
    <w:rsid w:val="001A64D5"/>
    <w:rsid w:val="001A7749"/>
    <w:rsid w:val="001D7E02"/>
    <w:rsid w:val="001E78A3"/>
    <w:rsid w:val="002000D7"/>
    <w:rsid w:val="0020585F"/>
    <w:rsid w:val="00262C0A"/>
    <w:rsid w:val="0027169F"/>
    <w:rsid w:val="00287BE9"/>
    <w:rsid w:val="002901AE"/>
    <w:rsid w:val="002B1A97"/>
    <w:rsid w:val="00307BC9"/>
    <w:rsid w:val="00331D98"/>
    <w:rsid w:val="00392D77"/>
    <w:rsid w:val="00431219"/>
    <w:rsid w:val="0046640B"/>
    <w:rsid w:val="00471C3B"/>
    <w:rsid w:val="004F644E"/>
    <w:rsid w:val="004F66FA"/>
    <w:rsid w:val="00504DC9"/>
    <w:rsid w:val="00515BAC"/>
    <w:rsid w:val="0059095A"/>
    <w:rsid w:val="005A6B05"/>
    <w:rsid w:val="00613CF3"/>
    <w:rsid w:val="00687E80"/>
    <w:rsid w:val="006A37F0"/>
    <w:rsid w:val="006D6426"/>
    <w:rsid w:val="006E188B"/>
    <w:rsid w:val="006E2EE7"/>
    <w:rsid w:val="006F7B9A"/>
    <w:rsid w:val="007328B2"/>
    <w:rsid w:val="00767785"/>
    <w:rsid w:val="0077387E"/>
    <w:rsid w:val="007D3E6C"/>
    <w:rsid w:val="007D740F"/>
    <w:rsid w:val="007F4B3A"/>
    <w:rsid w:val="008300BA"/>
    <w:rsid w:val="00834121"/>
    <w:rsid w:val="00867494"/>
    <w:rsid w:val="00883501"/>
    <w:rsid w:val="008B1E99"/>
    <w:rsid w:val="00911391"/>
    <w:rsid w:val="0092428A"/>
    <w:rsid w:val="009E4BA7"/>
    <w:rsid w:val="00A242E8"/>
    <w:rsid w:val="00A42718"/>
    <w:rsid w:val="00A439C9"/>
    <w:rsid w:val="00B10D5B"/>
    <w:rsid w:val="00B23225"/>
    <w:rsid w:val="00B56523"/>
    <w:rsid w:val="00BB7182"/>
    <w:rsid w:val="00BE7A21"/>
    <w:rsid w:val="00BF25DA"/>
    <w:rsid w:val="00C3563E"/>
    <w:rsid w:val="00C460CB"/>
    <w:rsid w:val="00CA1927"/>
    <w:rsid w:val="00CB5D27"/>
    <w:rsid w:val="00CF4BAD"/>
    <w:rsid w:val="00D01513"/>
    <w:rsid w:val="00D50BAA"/>
    <w:rsid w:val="00D57FBF"/>
    <w:rsid w:val="00D85EFA"/>
    <w:rsid w:val="00DD75AB"/>
    <w:rsid w:val="00DE4230"/>
    <w:rsid w:val="00E45F05"/>
    <w:rsid w:val="00ED36F5"/>
    <w:rsid w:val="00EF5892"/>
    <w:rsid w:val="00F04A0A"/>
    <w:rsid w:val="00F41F90"/>
    <w:rsid w:val="00F54A46"/>
    <w:rsid w:val="00F6219A"/>
    <w:rsid w:val="00FF6404"/>
    <w:rsid w:val="69D7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5">
    <w:name w:val="heading 2"/>
    <w:basedOn w:val="1"/>
    <w:next w:val="6"/>
    <w:link w:val="226"/>
    <w:unhideWhenUsed/>
    <w:qFormat/>
    <w:uiPriority w:val="0"/>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7">
    <w:name w:val="heading 3"/>
    <w:basedOn w:val="1"/>
    <w:next w:val="1"/>
    <w:link w:val="227"/>
    <w:semiHidden/>
    <w:unhideWhenUsed/>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8">
    <w:name w:val="heading 4"/>
    <w:basedOn w:val="1"/>
    <w:next w:val="1"/>
    <w:link w:val="66"/>
    <w:semiHidden/>
    <w:unhideWhenUsed/>
    <w:qFormat/>
    <w:uiPriority w:val="0"/>
    <w:pPr>
      <w:keepNext/>
      <w:keepLines/>
      <w:adjustRightInd w:val="0"/>
      <w:spacing w:before="280" w:after="290" w:line="376" w:lineRule="atLeast"/>
      <w:outlineLvl w:val="3"/>
    </w:pPr>
    <w:rPr>
      <w:rFonts w:ascii="Arial" w:hAnsi="Arial" w:eastAsia="黑体"/>
      <w:b/>
      <w:kern w:val="0"/>
      <w:sz w:val="28"/>
    </w:rPr>
  </w:style>
  <w:style w:type="paragraph" w:styleId="9">
    <w:name w:val="heading 5"/>
    <w:basedOn w:val="1"/>
    <w:next w:val="1"/>
    <w:link w:val="67"/>
    <w:semiHidden/>
    <w:unhideWhenUsed/>
    <w:qFormat/>
    <w:uiPriority w:val="0"/>
    <w:pPr>
      <w:keepNext/>
      <w:keepLines/>
      <w:adjustRightInd w:val="0"/>
      <w:spacing w:before="280" w:after="290" w:line="376" w:lineRule="atLeast"/>
      <w:outlineLvl w:val="4"/>
    </w:pPr>
    <w:rPr>
      <w:b/>
      <w:kern w:val="0"/>
      <w:sz w:val="28"/>
    </w:rPr>
  </w:style>
  <w:style w:type="paragraph" w:styleId="10">
    <w:name w:val="heading 6"/>
    <w:basedOn w:val="1"/>
    <w:next w:val="1"/>
    <w:link w:val="68"/>
    <w:semiHidden/>
    <w:unhideWhenUsed/>
    <w:qFormat/>
    <w:uiPriority w:val="0"/>
    <w:pPr>
      <w:keepNext/>
      <w:keepLines/>
      <w:adjustRightInd w:val="0"/>
      <w:spacing w:before="240" w:after="64" w:line="320" w:lineRule="atLeast"/>
      <w:outlineLvl w:val="5"/>
    </w:pPr>
    <w:rPr>
      <w:rFonts w:ascii="Arial" w:hAnsi="Arial" w:eastAsia="黑体"/>
      <w:b/>
      <w:kern w:val="0"/>
      <w:sz w:val="24"/>
    </w:rPr>
  </w:style>
  <w:style w:type="paragraph" w:styleId="11">
    <w:name w:val="heading 7"/>
    <w:basedOn w:val="1"/>
    <w:next w:val="1"/>
    <w:link w:val="69"/>
    <w:semiHidden/>
    <w:unhideWhenUsed/>
    <w:qFormat/>
    <w:uiPriority w:val="99"/>
    <w:pPr>
      <w:keepNext/>
      <w:keepLines/>
      <w:adjustRightInd w:val="0"/>
      <w:spacing w:before="240" w:after="64" w:line="320" w:lineRule="atLeast"/>
      <w:outlineLvl w:val="6"/>
    </w:pPr>
    <w:rPr>
      <w:b/>
      <w:kern w:val="0"/>
      <w:sz w:val="24"/>
    </w:rPr>
  </w:style>
  <w:style w:type="paragraph" w:styleId="12">
    <w:name w:val="heading 8"/>
    <w:basedOn w:val="1"/>
    <w:next w:val="1"/>
    <w:link w:val="70"/>
    <w:semiHidden/>
    <w:unhideWhenUsed/>
    <w:qFormat/>
    <w:uiPriority w:val="99"/>
    <w:pPr>
      <w:keepNext/>
      <w:keepLines/>
      <w:adjustRightInd w:val="0"/>
      <w:spacing w:before="240" w:after="64" w:line="320" w:lineRule="atLeast"/>
      <w:outlineLvl w:val="7"/>
    </w:pPr>
    <w:rPr>
      <w:rFonts w:ascii="Arial" w:hAnsi="Arial" w:eastAsia="黑体"/>
      <w:kern w:val="0"/>
      <w:sz w:val="24"/>
    </w:rPr>
  </w:style>
  <w:style w:type="paragraph" w:styleId="13">
    <w:name w:val="heading 9"/>
    <w:basedOn w:val="1"/>
    <w:next w:val="1"/>
    <w:link w:val="71"/>
    <w:semiHidden/>
    <w:unhideWhenUsed/>
    <w:qFormat/>
    <w:uiPriority w:val="99"/>
    <w:pPr>
      <w:keepNext/>
      <w:keepLines/>
      <w:adjustRightInd w:val="0"/>
      <w:spacing w:before="240" w:after="64" w:line="320" w:lineRule="atLeast"/>
      <w:outlineLvl w:val="8"/>
    </w:pPr>
    <w:rPr>
      <w:rFonts w:ascii="Arial" w:hAnsi="Arial" w:eastAsia="黑体"/>
      <w:kern w:val="0"/>
    </w:rPr>
  </w:style>
  <w:style w:type="character" w:default="1" w:styleId="46">
    <w:name w:val="Default Paragraph Font"/>
    <w:semiHidden/>
    <w:unhideWhenUsed/>
    <w:uiPriority w:val="1"/>
  </w:style>
  <w:style w:type="table" w:default="1" w:styleId="4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78"/>
    <w:semiHidden/>
    <w:unhideWhenUsed/>
    <w:qFormat/>
    <w:uiPriority w:val="99"/>
    <w:pPr>
      <w:spacing w:after="120" w:line="480" w:lineRule="exact"/>
      <w:ind w:left="420" w:leftChars="200" w:firstLine="420" w:firstLineChars="200"/>
    </w:pPr>
    <w:rPr>
      <w:szCs w:val="20"/>
    </w:rPr>
  </w:style>
  <w:style w:type="paragraph" w:styleId="3">
    <w:name w:val="Body Text Indent"/>
    <w:basedOn w:val="1"/>
    <w:link w:val="228"/>
    <w:semiHidden/>
    <w:unhideWhenUsed/>
    <w:qFormat/>
    <w:uiPriority w:val="99"/>
    <w:pPr>
      <w:spacing w:line="360" w:lineRule="auto"/>
      <w:ind w:firstLine="570"/>
    </w:pPr>
    <w:rPr>
      <w:sz w:val="24"/>
      <w:szCs w:val="24"/>
    </w:rPr>
  </w:style>
  <w:style w:type="paragraph" w:styleId="6">
    <w:name w:val="Normal Indent"/>
    <w:basedOn w:val="1"/>
    <w:link w:val="74"/>
    <w:unhideWhenUsed/>
    <w:qFormat/>
    <w:uiPriority w:val="0"/>
    <w:pPr>
      <w:autoSpaceDE w:val="0"/>
      <w:autoSpaceDN w:val="0"/>
      <w:adjustRightInd w:val="0"/>
      <w:ind w:firstLine="420"/>
      <w:jc w:val="left"/>
    </w:pPr>
    <w:rPr>
      <w:rFonts w:ascii="宋体"/>
      <w:sz w:val="24"/>
      <w:szCs w:val="24"/>
    </w:rPr>
  </w:style>
  <w:style w:type="paragraph" w:styleId="14">
    <w:name w:val="toc 7"/>
    <w:basedOn w:val="1"/>
    <w:next w:val="1"/>
    <w:autoRedefine/>
    <w:semiHidden/>
    <w:unhideWhenUsed/>
    <w:qFormat/>
    <w:uiPriority w:val="99"/>
    <w:pPr>
      <w:ind w:left="2520" w:leftChars="1200"/>
    </w:pPr>
    <w:rPr>
      <w:szCs w:val="24"/>
    </w:rPr>
  </w:style>
  <w:style w:type="paragraph" w:styleId="15">
    <w:name w:val="caption"/>
    <w:basedOn w:val="1"/>
    <w:next w:val="1"/>
    <w:semiHidden/>
    <w:unhideWhenUsed/>
    <w:qFormat/>
    <w:uiPriority w:val="99"/>
    <w:pPr>
      <w:spacing w:line="480" w:lineRule="auto"/>
    </w:pPr>
    <w:rPr>
      <w:rFonts w:ascii="华文中宋" w:hAnsi="华文中宋" w:eastAsia="华文中宋"/>
      <w:sz w:val="36"/>
    </w:rPr>
  </w:style>
  <w:style w:type="paragraph" w:styleId="16">
    <w:name w:val="Document Map"/>
    <w:basedOn w:val="1"/>
    <w:link w:val="82"/>
    <w:semiHidden/>
    <w:unhideWhenUsed/>
    <w:qFormat/>
    <w:uiPriority w:val="99"/>
    <w:pPr>
      <w:shd w:val="clear" w:color="auto" w:fill="000080"/>
    </w:pPr>
    <w:rPr>
      <w:szCs w:val="24"/>
    </w:rPr>
  </w:style>
  <w:style w:type="paragraph" w:styleId="17">
    <w:name w:val="annotation text"/>
    <w:basedOn w:val="1"/>
    <w:link w:val="57"/>
    <w:qFormat/>
    <w:uiPriority w:val="99"/>
    <w:pPr>
      <w:adjustRightInd w:val="0"/>
      <w:spacing w:line="360" w:lineRule="atLeast"/>
      <w:jc w:val="left"/>
      <w:textAlignment w:val="baseline"/>
    </w:pPr>
    <w:rPr>
      <w:rFonts w:asciiTheme="minorHAnsi" w:hAnsiTheme="minorHAnsi" w:cstheme="minorBidi"/>
      <w:sz w:val="24"/>
      <w:szCs w:val="22"/>
    </w:rPr>
  </w:style>
  <w:style w:type="paragraph" w:styleId="18">
    <w:name w:val="Body Text 3"/>
    <w:basedOn w:val="1"/>
    <w:link w:val="79"/>
    <w:semiHidden/>
    <w:unhideWhenUsed/>
    <w:qFormat/>
    <w:uiPriority w:val="99"/>
    <w:pPr>
      <w:spacing w:after="120"/>
    </w:pPr>
    <w:rPr>
      <w:sz w:val="16"/>
      <w:szCs w:val="16"/>
    </w:rPr>
  </w:style>
  <w:style w:type="paragraph" w:styleId="19">
    <w:name w:val="Body Text"/>
    <w:basedOn w:val="1"/>
    <w:link w:val="72"/>
    <w:semiHidden/>
    <w:unhideWhenUsed/>
    <w:qFormat/>
    <w:uiPriority w:val="99"/>
    <w:pPr>
      <w:spacing w:after="120"/>
    </w:pPr>
    <w:rPr>
      <w:szCs w:val="24"/>
    </w:rPr>
  </w:style>
  <w:style w:type="paragraph" w:styleId="20">
    <w:name w:val="List 2"/>
    <w:basedOn w:val="1"/>
    <w:semiHidden/>
    <w:unhideWhenUsed/>
    <w:qFormat/>
    <w:uiPriority w:val="99"/>
    <w:pPr>
      <w:ind w:left="100" w:leftChars="200" w:hanging="200" w:hangingChars="200"/>
    </w:pPr>
    <w:rPr>
      <w:szCs w:val="24"/>
    </w:rPr>
  </w:style>
  <w:style w:type="paragraph" w:styleId="21">
    <w:name w:val="Block Text"/>
    <w:basedOn w:val="1"/>
    <w:semiHidden/>
    <w:unhideWhenUsed/>
    <w:qFormat/>
    <w:uiPriority w:val="99"/>
    <w:pPr>
      <w:widowControl/>
      <w:ind w:left="480" w:right="-341" w:firstLine="513"/>
    </w:pPr>
    <w:rPr>
      <w:kern w:val="0"/>
      <w:sz w:val="24"/>
    </w:rPr>
  </w:style>
  <w:style w:type="paragraph" w:styleId="22">
    <w:name w:val="toc 5"/>
    <w:basedOn w:val="1"/>
    <w:next w:val="1"/>
    <w:autoRedefine/>
    <w:semiHidden/>
    <w:unhideWhenUsed/>
    <w:qFormat/>
    <w:uiPriority w:val="99"/>
    <w:pPr>
      <w:ind w:left="1680" w:leftChars="800"/>
    </w:pPr>
    <w:rPr>
      <w:szCs w:val="24"/>
    </w:rPr>
  </w:style>
  <w:style w:type="paragraph" w:styleId="23">
    <w:name w:val="toc 3"/>
    <w:basedOn w:val="1"/>
    <w:next w:val="1"/>
    <w:autoRedefine/>
    <w:semiHidden/>
    <w:unhideWhenUsed/>
    <w:qFormat/>
    <w:uiPriority w:val="39"/>
    <w:pPr>
      <w:ind w:left="840" w:leftChars="400"/>
    </w:pPr>
    <w:rPr>
      <w:szCs w:val="24"/>
    </w:rPr>
  </w:style>
  <w:style w:type="paragraph" w:styleId="24">
    <w:name w:val="Plain Text"/>
    <w:basedOn w:val="1"/>
    <w:link w:val="53"/>
    <w:qFormat/>
    <w:uiPriority w:val="0"/>
    <w:rPr>
      <w:rFonts w:ascii="宋体" w:hAnsi="Courier New" w:cstheme="minorBidi"/>
      <w:szCs w:val="22"/>
    </w:rPr>
  </w:style>
  <w:style w:type="paragraph" w:styleId="25">
    <w:name w:val="toc 8"/>
    <w:basedOn w:val="1"/>
    <w:next w:val="1"/>
    <w:autoRedefine/>
    <w:semiHidden/>
    <w:unhideWhenUsed/>
    <w:qFormat/>
    <w:uiPriority w:val="99"/>
    <w:pPr>
      <w:ind w:left="2940" w:leftChars="1400"/>
    </w:pPr>
    <w:rPr>
      <w:szCs w:val="24"/>
    </w:rPr>
  </w:style>
  <w:style w:type="paragraph" w:styleId="26">
    <w:name w:val="Date"/>
    <w:basedOn w:val="1"/>
    <w:next w:val="1"/>
    <w:link w:val="76"/>
    <w:semiHidden/>
    <w:unhideWhenUsed/>
    <w:qFormat/>
    <w:uiPriority w:val="99"/>
    <w:pPr>
      <w:ind w:left="100" w:leftChars="2500"/>
    </w:pPr>
    <w:rPr>
      <w:rFonts w:ascii="仿宋_GB2312" w:hAnsi="宋体" w:eastAsia="仿宋_GB2312"/>
      <w:color w:val="000000"/>
      <w:sz w:val="24"/>
      <w:szCs w:val="24"/>
    </w:rPr>
  </w:style>
  <w:style w:type="paragraph" w:styleId="27">
    <w:name w:val="Body Text Indent 2"/>
    <w:basedOn w:val="1"/>
    <w:link w:val="80"/>
    <w:semiHidden/>
    <w:unhideWhenUsed/>
    <w:qFormat/>
    <w:uiPriority w:val="99"/>
    <w:pPr>
      <w:ind w:firstLine="480" w:firstLineChars="200"/>
    </w:pPr>
    <w:rPr>
      <w:rFonts w:ascii="仿宋_GB2312" w:eastAsia="仿宋_GB2312"/>
      <w:sz w:val="24"/>
      <w:szCs w:val="24"/>
    </w:rPr>
  </w:style>
  <w:style w:type="paragraph" w:styleId="28">
    <w:name w:val="Balloon Text"/>
    <w:basedOn w:val="1"/>
    <w:link w:val="84"/>
    <w:semiHidden/>
    <w:unhideWhenUsed/>
    <w:qFormat/>
    <w:uiPriority w:val="99"/>
    <w:rPr>
      <w:sz w:val="18"/>
      <w:szCs w:val="18"/>
    </w:rPr>
  </w:style>
  <w:style w:type="paragraph" w:styleId="29">
    <w:name w:val="footer"/>
    <w:basedOn w:val="1"/>
    <w:link w:val="52"/>
    <w:unhideWhenUsed/>
    <w:qFormat/>
    <w:uiPriority w:val="99"/>
    <w:pPr>
      <w:tabs>
        <w:tab w:val="center" w:pos="4153"/>
        <w:tab w:val="right" w:pos="8306"/>
      </w:tabs>
      <w:snapToGrid w:val="0"/>
      <w:jc w:val="left"/>
    </w:pPr>
    <w:rPr>
      <w:sz w:val="18"/>
      <w:szCs w:val="18"/>
    </w:rPr>
  </w:style>
  <w:style w:type="paragraph" w:styleId="30">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semiHidden/>
    <w:unhideWhenUsed/>
    <w:qFormat/>
    <w:uiPriority w:val="39"/>
    <w:pPr>
      <w:tabs>
        <w:tab w:val="left" w:pos="1050"/>
        <w:tab w:val="right" w:leader="dot" w:pos="8937"/>
      </w:tabs>
      <w:spacing w:line="300" w:lineRule="auto"/>
    </w:pPr>
    <w:rPr>
      <w:rFonts w:ascii="宋体" w:hAnsi="宋体"/>
      <w:b/>
      <w:sz w:val="24"/>
      <w:szCs w:val="24"/>
    </w:rPr>
  </w:style>
  <w:style w:type="paragraph" w:styleId="32">
    <w:name w:val="toc 4"/>
    <w:basedOn w:val="1"/>
    <w:next w:val="1"/>
    <w:autoRedefine/>
    <w:semiHidden/>
    <w:unhideWhenUsed/>
    <w:qFormat/>
    <w:uiPriority w:val="99"/>
    <w:pPr>
      <w:ind w:left="1260" w:leftChars="600"/>
    </w:pPr>
    <w:rPr>
      <w:szCs w:val="24"/>
    </w:rPr>
  </w:style>
  <w:style w:type="paragraph" w:styleId="33">
    <w:name w:val="toc 6"/>
    <w:basedOn w:val="1"/>
    <w:next w:val="1"/>
    <w:autoRedefine/>
    <w:semiHidden/>
    <w:unhideWhenUsed/>
    <w:qFormat/>
    <w:uiPriority w:val="99"/>
    <w:pPr>
      <w:ind w:left="2100" w:leftChars="1000"/>
    </w:pPr>
    <w:rPr>
      <w:szCs w:val="24"/>
    </w:rPr>
  </w:style>
  <w:style w:type="paragraph" w:styleId="34">
    <w:name w:val="Body Text Indent 3"/>
    <w:basedOn w:val="1"/>
    <w:link w:val="81"/>
    <w:semiHidden/>
    <w:unhideWhenUsed/>
    <w:qFormat/>
    <w:uiPriority w:val="99"/>
    <w:pPr>
      <w:autoSpaceDE w:val="0"/>
      <w:autoSpaceDN w:val="0"/>
      <w:adjustRightInd w:val="0"/>
      <w:spacing w:before="120" w:line="22" w:lineRule="atLeast"/>
      <w:ind w:left="720" w:firstLine="480"/>
      <w:jc w:val="left"/>
    </w:pPr>
    <w:rPr>
      <w:rFonts w:ascii="宋体"/>
      <w:kern w:val="0"/>
      <w:sz w:val="24"/>
    </w:rPr>
  </w:style>
  <w:style w:type="paragraph" w:styleId="35">
    <w:name w:val="toc 2"/>
    <w:basedOn w:val="1"/>
    <w:next w:val="1"/>
    <w:autoRedefine/>
    <w:semiHidden/>
    <w:unhideWhenUsed/>
    <w:qFormat/>
    <w:uiPriority w:val="39"/>
    <w:pPr>
      <w:tabs>
        <w:tab w:val="right" w:leader="dot" w:pos="8937"/>
      </w:tabs>
      <w:spacing w:line="312" w:lineRule="auto"/>
      <w:ind w:left="420" w:leftChars="200"/>
    </w:pPr>
    <w:rPr>
      <w:szCs w:val="24"/>
    </w:rPr>
  </w:style>
  <w:style w:type="paragraph" w:styleId="36">
    <w:name w:val="toc 9"/>
    <w:basedOn w:val="1"/>
    <w:next w:val="1"/>
    <w:autoRedefine/>
    <w:semiHidden/>
    <w:unhideWhenUsed/>
    <w:qFormat/>
    <w:uiPriority w:val="99"/>
    <w:pPr>
      <w:ind w:left="3360" w:leftChars="1600"/>
    </w:pPr>
    <w:rPr>
      <w:szCs w:val="24"/>
    </w:rPr>
  </w:style>
  <w:style w:type="paragraph" w:styleId="37">
    <w:name w:val="HTML Preformatted"/>
    <w:basedOn w:val="1"/>
    <w:link w:val="73"/>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39">
    <w:name w:val="index 1"/>
    <w:basedOn w:val="1"/>
    <w:next w:val="1"/>
    <w:autoRedefine/>
    <w:semiHidden/>
    <w:unhideWhenUsed/>
    <w:qFormat/>
    <w:uiPriority w:val="99"/>
  </w:style>
  <w:style w:type="paragraph" w:styleId="40">
    <w:name w:val="Title"/>
    <w:basedOn w:val="1"/>
    <w:link w:val="54"/>
    <w:qFormat/>
    <w:uiPriority w:val="99"/>
    <w:pPr>
      <w:spacing w:before="240" w:after="60"/>
      <w:jc w:val="center"/>
      <w:outlineLvl w:val="0"/>
    </w:pPr>
    <w:rPr>
      <w:rFonts w:ascii="Arial" w:hAnsi="Arial" w:cs="Arial"/>
      <w:b/>
      <w:bCs/>
      <w:sz w:val="32"/>
      <w:szCs w:val="32"/>
    </w:rPr>
  </w:style>
  <w:style w:type="paragraph" w:styleId="41">
    <w:name w:val="annotation subject"/>
    <w:basedOn w:val="17"/>
    <w:next w:val="17"/>
    <w:link w:val="83"/>
    <w:semiHidden/>
    <w:unhideWhenUsed/>
    <w:qFormat/>
    <w:uiPriority w:val="99"/>
    <w:pPr>
      <w:adjustRightInd/>
      <w:spacing w:line="240" w:lineRule="auto"/>
      <w:textAlignment w:val="auto"/>
    </w:pPr>
    <w:rPr>
      <w:rFonts w:ascii="Times New Roman" w:hAnsi="Times New Roman" w:cs="Times New Roman"/>
      <w:b/>
      <w:bCs/>
      <w:sz w:val="21"/>
      <w:szCs w:val="24"/>
    </w:rPr>
  </w:style>
  <w:style w:type="paragraph" w:styleId="42">
    <w:name w:val="Body Text First Indent"/>
    <w:basedOn w:val="19"/>
    <w:link w:val="77"/>
    <w:semiHidden/>
    <w:unhideWhenUsed/>
    <w:qFormat/>
    <w:uiPriority w:val="99"/>
    <w:pPr>
      <w:ind w:firstLine="420" w:firstLineChars="100"/>
    </w:pPr>
    <w:rPr>
      <w:rFonts w:eastAsia="仿宋" w:asciiTheme="minorHAnsi" w:hAnsiTheme="minorHAnsi" w:cstheme="minorBidi"/>
      <w:sz w:val="28"/>
    </w:rPr>
  </w:style>
  <w:style w:type="table" w:styleId="44">
    <w:name w:val="Table Grid"/>
    <w:basedOn w:val="43"/>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5">
    <w:name w:val="Medium Grid 1 Accent 2"/>
    <w:basedOn w:val="4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FollowedHyperlink"/>
    <w:semiHidden/>
    <w:unhideWhenUsed/>
    <w:qFormat/>
    <w:uiPriority w:val="0"/>
    <w:rPr>
      <w:color w:val="800080"/>
      <w:u w:val="single"/>
    </w:rPr>
  </w:style>
  <w:style w:type="character" w:styleId="48">
    <w:name w:val="Emphasis"/>
    <w:qFormat/>
    <w:uiPriority w:val="0"/>
    <w:rPr>
      <w:color w:val="CC0033"/>
    </w:rPr>
  </w:style>
  <w:style w:type="character" w:styleId="49">
    <w:name w:val="Hyperlink"/>
    <w:semiHidden/>
    <w:unhideWhenUsed/>
    <w:qFormat/>
    <w:uiPriority w:val="99"/>
    <w:rPr>
      <w:color w:val="0000FF"/>
      <w:u w:val="single"/>
    </w:rPr>
  </w:style>
  <w:style w:type="character" w:styleId="50">
    <w:name w:val="annotation reference"/>
    <w:unhideWhenUsed/>
    <w:qFormat/>
    <w:uiPriority w:val="99"/>
    <w:rPr>
      <w:sz w:val="21"/>
      <w:szCs w:val="21"/>
    </w:rPr>
  </w:style>
  <w:style w:type="character" w:customStyle="1" w:styleId="51">
    <w:name w:val="页眉 Char"/>
    <w:basedOn w:val="46"/>
    <w:link w:val="30"/>
    <w:qFormat/>
    <w:uiPriority w:val="0"/>
    <w:rPr>
      <w:sz w:val="18"/>
      <w:szCs w:val="18"/>
    </w:rPr>
  </w:style>
  <w:style w:type="character" w:customStyle="1" w:styleId="52">
    <w:name w:val="页脚 Char"/>
    <w:basedOn w:val="46"/>
    <w:link w:val="29"/>
    <w:qFormat/>
    <w:uiPriority w:val="99"/>
    <w:rPr>
      <w:sz w:val="18"/>
      <w:szCs w:val="18"/>
    </w:rPr>
  </w:style>
  <w:style w:type="character" w:customStyle="1" w:styleId="53">
    <w:name w:val="纯文本 Char"/>
    <w:link w:val="24"/>
    <w:qFormat/>
    <w:uiPriority w:val="0"/>
    <w:rPr>
      <w:rFonts w:ascii="宋体" w:hAnsi="Courier New" w:eastAsia="宋体"/>
    </w:rPr>
  </w:style>
  <w:style w:type="character" w:customStyle="1" w:styleId="54">
    <w:name w:val="标题 Char1"/>
    <w:link w:val="40"/>
    <w:qFormat/>
    <w:uiPriority w:val="99"/>
    <w:rPr>
      <w:rFonts w:ascii="Arial" w:hAnsi="Arial" w:eastAsia="宋体" w:cs="Arial"/>
      <w:b/>
      <w:bCs/>
      <w:sz w:val="32"/>
      <w:szCs w:val="32"/>
    </w:rPr>
  </w:style>
  <w:style w:type="character" w:customStyle="1" w:styleId="55">
    <w:name w:val="纯文本 Char1"/>
    <w:basedOn w:val="46"/>
    <w:semiHidden/>
    <w:qFormat/>
    <w:uiPriority w:val="0"/>
    <w:rPr>
      <w:rFonts w:ascii="宋体" w:hAnsi="Courier New" w:eastAsia="宋体" w:cs="Courier New"/>
      <w:szCs w:val="21"/>
    </w:rPr>
  </w:style>
  <w:style w:type="character" w:customStyle="1" w:styleId="56">
    <w:name w:val="标题 Char"/>
    <w:basedOn w:val="46"/>
    <w:qFormat/>
    <w:uiPriority w:val="99"/>
    <w:rPr>
      <w:rFonts w:eastAsia="宋体" w:asciiTheme="majorHAnsi" w:hAnsiTheme="majorHAnsi" w:cstheme="majorBidi"/>
      <w:b/>
      <w:bCs/>
      <w:sz w:val="32"/>
      <w:szCs w:val="32"/>
    </w:rPr>
  </w:style>
  <w:style w:type="character" w:customStyle="1" w:styleId="57">
    <w:name w:val="批注文字 Char1"/>
    <w:link w:val="17"/>
    <w:qFormat/>
    <w:uiPriority w:val="99"/>
    <w:rPr>
      <w:rFonts w:eastAsia="宋体"/>
      <w:sz w:val="24"/>
    </w:rPr>
  </w:style>
  <w:style w:type="character" w:customStyle="1" w:styleId="58">
    <w:name w:val="批注文字 Char"/>
    <w:basedOn w:val="46"/>
    <w:semiHidden/>
    <w:qFormat/>
    <w:uiPriority w:val="99"/>
    <w:rPr>
      <w:rFonts w:ascii="Times New Roman" w:hAnsi="Times New Roman" w:eastAsia="宋体" w:cs="Times New Roman"/>
      <w:szCs w:val="20"/>
    </w:rPr>
  </w:style>
  <w:style w:type="paragraph" w:customStyle="1" w:styleId="59">
    <w:name w:val="列出段落1"/>
    <w:basedOn w:val="1"/>
    <w:qFormat/>
    <w:uiPriority w:val="34"/>
    <w:pPr>
      <w:ind w:firstLine="420" w:firstLineChars="200"/>
    </w:pPr>
    <w:rPr>
      <w:rFonts w:ascii="Calibri" w:hAnsi="Calibri"/>
      <w:szCs w:val="22"/>
    </w:rPr>
  </w:style>
  <w:style w:type="paragraph" w:customStyle="1" w:styleId="60">
    <w:name w:val="SOW正文"/>
    <w:basedOn w:val="1"/>
    <w:qFormat/>
    <w:uiPriority w:val="0"/>
    <w:pPr>
      <w:snapToGrid w:val="0"/>
      <w:spacing w:before="120" w:line="400" w:lineRule="exact"/>
      <w:ind w:firstLine="425"/>
    </w:pPr>
    <w:rPr>
      <w:sz w:val="24"/>
    </w:rPr>
  </w:style>
  <w:style w:type="character" w:customStyle="1" w:styleId="61">
    <w:name w:val="批注文字 Char2"/>
    <w:qFormat/>
    <w:uiPriority w:val="0"/>
    <w:rPr>
      <w:sz w:val="24"/>
    </w:rPr>
  </w:style>
  <w:style w:type="character" w:customStyle="1" w:styleId="62">
    <w:name w:val="标题 Char2"/>
    <w:qFormat/>
    <w:locked/>
    <w:uiPriority w:val="99"/>
    <w:rPr>
      <w:rFonts w:ascii="Arial" w:hAnsi="Arial" w:eastAsia="宋体" w:cs="Arial"/>
      <w:b/>
      <w:bCs/>
      <w:sz w:val="32"/>
      <w:szCs w:val="32"/>
    </w:rPr>
  </w:style>
  <w:style w:type="character" w:customStyle="1" w:styleId="63">
    <w:name w:val="标题 1 Char"/>
    <w:basedOn w:val="46"/>
    <w:link w:val="4"/>
    <w:qFormat/>
    <w:uiPriority w:val="0"/>
    <w:rPr>
      <w:rFonts w:ascii="宋体" w:hAnsi="Times New Roman" w:eastAsia="宋体" w:cs="Times New Roman"/>
      <w:b/>
      <w:kern w:val="44"/>
      <w:sz w:val="32"/>
      <w:szCs w:val="20"/>
    </w:rPr>
  </w:style>
  <w:style w:type="character" w:customStyle="1" w:styleId="64">
    <w:name w:val="标题 2 Char"/>
    <w:basedOn w:val="46"/>
    <w:semiHidden/>
    <w:qFormat/>
    <w:uiPriority w:val="0"/>
    <w:rPr>
      <w:rFonts w:asciiTheme="majorHAnsi" w:hAnsiTheme="majorHAnsi" w:eastAsiaTheme="majorEastAsia" w:cstheme="majorBidi"/>
      <w:b/>
      <w:bCs/>
      <w:sz w:val="32"/>
      <w:szCs w:val="32"/>
    </w:rPr>
  </w:style>
  <w:style w:type="character" w:customStyle="1" w:styleId="65">
    <w:name w:val="标题 3 Char"/>
    <w:basedOn w:val="46"/>
    <w:semiHidden/>
    <w:qFormat/>
    <w:uiPriority w:val="0"/>
    <w:rPr>
      <w:rFonts w:ascii="Times New Roman" w:hAnsi="Times New Roman" w:eastAsia="宋体" w:cs="Times New Roman"/>
      <w:b/>
      <w:bCs/>
      <w:sz w:val="32"/>
      <w:szCs w:val="32"/>
    </w:rPr>
  </w:style>
  <w:style w:type="character" w:customStyle="1" w:styleId="66">
    <w:name w:val="标题 4 Char"/>
    <w:basedOn w:val="46"/>
    <w:link w:val="8"/>
    <w:semiHidden/>
    <w:qFormat/>
    <w:uiPriority w:val="0"/>
    <w:rPr>
      <w:rFonts w:ascii="Arial" w:hAnsi="Arial" w:eastAsia="黑体" w:cs="Times New Roman"/>
      <w:b/>
      <w:kern w:val="0"/>
      <w:sz w:val="28"/>
      <w:szCs w:val="20"/>
    </w:rPr>
  </w:style>
  <w:style w:type="character" w:customStyle="1" w:styleId="67">
    <w:name w:val="标题 5 Char"/>
    <w:basedOn w:val="46"/>
    <w:link w:val="9"/>
    <w:semiHidden/>
    <w:qFormat/>
    <w:uiPriority w:val="0"/>
    <w:rPr>
      <w:rFonts w:ascii="Times New Roman" w:hAnsi="Times New Roman" w:eastAsia="宋体" w:cs="Times New Roman"/>
      <w:b/>
      <w:kern w:val="0"/>
      <w:sz w:val="28"/>
      <w:szCs w:val="20"/>
    </w:rPr>
  </w:style>
  <w:style w:type="character" w:customStyle="1" w:styleId="68">
    <w:name w:val="标题 6 Char"/>
    <w:basedOn w:val="46"/>
    <w:link w:val="10"/>
    <w:semiHidden/>
    <w:qFormat/>
    <w:uiPriority w:val="0"/>
    <w:rPr>
      <w:rFonts w:ascii="Arial" w:hAnsi="Arial" w:eastAsia="黑体" w:cs="Times New Roman"/>
      <w:b/>
      <w:kern w:val="0"/>
      <w:sz w:val="24"/>
      <w:szCs w:val="20"/>
    </w:rPr>
  </w:style>
  <w:style w:type="character" w:customStyle="1" w:styleId="69">
    <w:name w:val="标题 7 Char"/>
    <w:basedOn w:val="46"/>
    <w:link w:val="11"/>
    <w:semiHidden/>
    <w:qFormat/>
    <w:uiPriority w:val="99"/>
    <w:rPr>
      <w:rFonts w:ascii="Times New Roman" w:hAnsi="Times New Roman" w:eastAsia="宋体" w:cs="Times New Roman"/>
      <w:b/>
      <w:kern w:val="0"/>
      <w:sz w:val="24"/>
      <w:szCs w:val="20"/>
    </w:rPr>
  </w:style>
  <w:style w:type="character" w:customStyle="1" w:styleId="70">
    <w:name w:val="标题 8 Char"/>
    <w:basedOn w:val="46"/>
    <w:link w:val="12"/>
    <w:semiHidden/>
    <w:qFormat/>
    <w:uiPriority w:val="99"/>
    <w:rPr>
      <w:rFonts w:ascii="Arial" w:hAnsi="Arial" w:eastAsia="黑体" w:cs="Times New Roman"/>
      <w:kern w:val="0"/>
      <w:sz w:val="24"/>
      <w:szCs w:val="20"/>
    </w:rPr>
  </w:style>
  <w:style w:type="character" w:customStyle="1" w:styleId="71">
    <w:name w:val="标题 9 Char"/>
    <w:basedOn w:val="46"/>
    <w:link w:val="13"/>
    <w:semiHidden/>
    <w:qFormat/>
    <w:uiPriority w:val="99"/>
    <w:rPr>
      <w:rFonts w:ascii="Arial" w:hAnsi="Arial" w:eastAsia="黑体" w:cs="Times New Roman"/>
      <w:kern w:val="0"/>
      <w:szCs w:val="20"/>
    </w:rPr>
  </w:style>
  <w:style w:type="character" w:customStyle="1" w:styleId="72">
    <w:name w:val="正文文本 Char"/>
    <w:basedOn w:val="46"/>
    <w:link w:val="19"/>
    <w:semiHidden/>
    <w:qFormat/>
    <w:uiPriority w:val="99"/>
    <w:rPr>
      <w:rFonts w:ascii="Times New Roman" w:hAnsi="Times New Roman" w:eastAsia="宋体" w:cs="Times New Roman"/>
      <w:szCs w:val="24"/>
    </w:rPr>
  </w:style>
  <w:style w:type="character" w:customStyle="1" w:styleId="73">
    <w:name w:val="HTML 预设格式 Char"/>
    <w:basedOn w:val="46"/>
    <w:link w:val="37"/>
    <w:semiHidden/>
    <w:qFormat/>
    <w:uiPriority w:val="0"/>
    <w:rPr>
      <w:rFonts w:ascii="宋体" w:hAnsi="宋体" w:eastAsia="宋体" w:cs="宋体"/>
      <w:kern w:val="0"/>
      <w:sz w:val="24"/>
      <w:szCs w:val="24"/>
    </w:rPr>
  </w:style>
  <w:style w:type="character" w:customStyle="1" w:styleId="74">
    <w:name w:val="正文缩进 Char1"/>
    <w:link w:val="6"/>
    <w:qFormat/>
    <w:locked/>
    <w:uiPriority w:val="0"/>
    <w:rPr>
      <w:rFonts w:ascii="宋体" w:hAnsi="Times New Roman" w:eastAsia="宋体" w:cs="Times New Roman"/>
      <w:sz w:val="24"/>
      <w:szCs w:val="24"/>
    </w:rPr>
  </w:style>
  <w:style w:type="character" w:customStyle="1" w:styleId="75">
    <w:name w:val="正文文本缩进 Char"/>
    <w:basedOn w:val="46"/>
    <w:semiHidden/>
    <w:qFormat/>
    <w:uiPriority w:val="0"/>
    <w:rPr>
      <w:rFonts w:ascii="Times New Roman" w:hAnsi="Times New Roman" w:eastAsia="宋体" w:cs="Times New Roman"/>
      <w:szCs w:val="20"/>
    </w:rPr>
  </w:style>
  <w:style w:type="character" w:customStyle="1" w:styleId="76">
    <w:name w:val="日期 Char"/>
    <w:basedOn w:val="46"/>
    <w:link w:val="26"/>
    <w:semiHidden/>
    <w:qFormat/>
    <w:uiPriority w:val="99"/>
    <w:rPr>
      <w:rFonts w:ascii="仿宋_GB2312" w:hAnsi="宋体" w:eastAsia="仿宋_GB2312" w:cs="Times New Roman"/>
      <w:color w:val="000000"/>
      <w:sz w:val="24"/>
      <w:szCs w:val="24"/>
    </w:rPr>
  </w:style>
  <w:style w:type="character" w:customStyle="1" w:styleId="77">
    <w:name w:val="正文首行缩进 Char"/>
    <w:basedOn w:val="72"/>
    <w:link w:val="42"/>
    <w:semiHidden/>
    <w:uiPriority w:val="99"/>
    <w:rPr>
      <w:rFonts w:ascii="Times New Roman" w:hAnsi="Times New Roman" w:eastAsia="仿宋" w:cs="Times New Roman"/>
      <w:sz w:val="28"/>
      <w:szCs w:val="24"/>
    </w:rPr>
  </w:style>
  <w:style w:type="character" w:customStyle="1" w:styleId="78">
    <w:name w:val="正文首行缩进 2 Char"/>
    <w:basedOn w:val="75"/>
    <w:link w:val="2"/>
    <w:semiHidden/>
    <w:qFormat/>
    <w:uiPriority w:val="99"/>
    <w:rPr>
      <w:rFonts w:ascii="Times New Roman" w:hAnsi="Times New Roman" w:eastAsia="宋体" w:cs="Times New Roman"/>
      <w:sz w:val="24"/>
      <w:szCs w:val="20"/>
    </w:rPr>
  </w:style>
  <w:style w:type="character" w:customStyle="1" w:styleId="79">
    <w:name w:val="正文文本 3 Char"/>
    <w:basedOn w:val="46"/>
    <w:link w:val="18"/>
    <w:semiHidden/>
    <w:qFormat/>
    <w:uiPriority w:val="99"/>
    <w:rPr>
      <w:rFonts w:ascii="Times New Roman" w:hAnsi="Times New Roman" w:eastAsia="宋体" w:cs="Times New Roman"/>
      <w:sz w:val="16"/>
      <w:szCs w:val="16"/>
    </w:rPr>
  </w:style>
  <w:style w:type="character" w:customStyle="1" w:styleId="80">
    <w:name w:val="正文文本缩进 2 Char"/>
    <w:basedOn w:val="46"/>
    <w:link w:val="27"/>
    <w:semiHidden/>
    <w:qFormat/>
    <w:uiPriority w:val="99"/>
    <w:rPr>
      <w:rFonts w:ascii="仿宋_GB2312" w:hAnsi="Times New Roman" w:eastAsia="仿宋_GB2312" w:cs="Times New Roman"/>
      <w:sz w:val="24"/>
      <w:szCs w:val="24"/>
    </w:rPr>
  </w:style>
  <w:style w:type="character" w:customStyle="1" w:styleId="81">
    <w:name w:val="正文文本缩进 3 Char"/>
    <w:basedOn w:val="46"/>
    <w:link w:val="34"/>
    <w:semiHidden/>
    <w:qFormat/>
    <w:uiPriority w:val="99"/>
    <w:rPr>
      <w:rFonts w:ascii="宋体" w:hAnsi="Times New Roman" w:eastAsia="宋体" w:cs="Times New Roman"/>
      <w:kern w:val="0"/>
      <w:sz w:val="24"/>
      <w:szCs w:val="20"/>
    </w:rPr>
  </w:style>
  <w:style w:type="character" w:customStyle="1" w:styleId="82">
    <w:name w:val="文档结构图 Char"/>
    <w:basedOn w:val="46"/>
    <w:link w:val="16"/>
    <w:semiHidden/>
    <w:qFormat/>
    <w:uiPriority w:val="99"/>
    <w:rPr>
      <w:rFonts w:ascii="Times New Roman" w:hAnsi="Times New Roman" w:eastAsia="宋体" w:cs="Times New Roman"/>
      <w:szCs w:val="24"/>
      <w:shd w:val="clear" w:color="auto" w:fill="000080"/>
    </w:rPr>
  </w:style>
  <w:style w:type="character" w:customStyle="1" w:styleId="83">
    <w:name w:val="批注主题 Char"/>
    <w:basedOn w:val="57"/>
    <w:link w:val="41"/>
    <w:semiHidden/>
    <w:qFormat/>
    <w:uiPriority w:val="99"/>
    <w:rPr>
      <w:rFonts w:ascii="Times New Roman" w:hAnsi="Times New Roman" w:eastAsia="宋体" w:cs="Times New Roman"/>
      <w:b/>
      <w:bCs/>
      <w:sz w:val="24"/>
      <w:szCs w:val="24"/>
    </w:rPr>
  </w:style>
  <w:style w:type="character" w:customStyle="1" w:styleId="84">
    <w:name w:val="批注框文本 Char"/>
    <w:basedOn w:val="46"/>
    <w:link w:val="28"/>
    <w:semiHidden/>
    <w:qFormat/>
    <w:uiPriority w:val="99"/>
    <w:rPr>
      <w:rFonts w:ascii="Times New Roman" w:hAnsi="Times New Roman" w:eastAsia="宋体" w:cs="Times New Roman"/>
      <w:sz w:val="18"/>
      <w:szCs w:val="18"/>
    </w:rPr>
  </w:style>
  <w:style w:type="paragraph" w:styleId="8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Revision"/>
    <w:semiHidden/>
    <w:qFormat/>
    <w:uiPriority w:val="99"/>
    <w:rPr>
      <w:rFonts w:ascii="Times New Roman" w:hAnsi="Times New Roman" w:eastAsia="宋体" w:cs="Times New Roman"/>
      <w:kern w:val="2"/>
      <w:sz w:val="21"/>
      <w:szCs w:val="24"/>
      <w:lang w:val="en-US" w:eastAsia="zh-CN" w:bidi="ar-SA"/>
    </w:rPr>
  </w:style>
  <w:style w:type="character" w:customStyle="1" w:styleId="87">
    <w:name w:val="列出段落 Char1"/>
    <w:link w:val="88"/>
    <w:qFormat/>
    <w:locked/>
    <w:uiPriority w:val="34"/>
    <w:rPr>
      <w:rFonts w:ascii="Calibri" w:hAnsi="Calibri" w:cs="Calibri"/>
    </w:rPr>
  </w:style>
  <w:style w:type="paragraph" w:styleId="88">
    <w:name w:val="List Paragraph"/>
    <w:basedOn w:val="1"/>
    <w:link w:val="87"/>
    <w:qFormat/>
    <w:uiPriority w:val="34"/>
    <w:pPr>
      <w:ind w:firstLine="420" w:firstLineChars="200"/>
    </w:pPr>
    <w:rPr>
      <w:rFonts w:ascii="Calibri" w:hAnsi="Calibri" w:cs="Calibri" w:eastAsiaTheme="minorEastAsia"/>
      <w:szCs w:val="22"/>
    </w:rPr>
  </w:style>
  <w:style w:type="character" w:customStyle="1" w:styleId="89">
    <w:name w:val="正文小标题 Char"/>
    <w:link w:val="90"/>
    <w:qFormat/>
    <w:locked/>
    <w:uiPriority w:val="0"/>
    <w:rPr>
      <w:rFonts w:ascii="宋体" w:hAnsi="宋体" w:eastAsia="宋体"/>
      <w:b/>
      <w:i/>
      <w:color w:val="FF0000"/>
      <w:sz w:val="24"/>
    </w:rPr>
  </w:style>
  <w:style w:type="paragraph" w:customStyle="1" w:styleId="90">
    <w:name w:val="正文小标题"/>
    <w:basedOn w:val="1"/>
    <w:next w:val="6"/>
    <w:link w:val="89"/>
    <w:qFormat/>
    <w:uiPriority w:val="0"/>
    <w:pPr>
      <w:adjustRightInd w:val="0"/>
      <w:snapToGrid w:val="0"/>
      <w:spacing w:beforeLines="100"/>
      <w:ind w:firstLine="482"/>
      <w:jc w:val="left"/>
    </w:pPr>
    <w:rPr>
      <w:rFonts w:ascii="宋体" w:hAnsi="宋体" w:cstheme="minorBidi"/>
      <w:b/>
      <w:i/>
      <w:color w:val="FF0000"/>
      <w:sz w:val="24"/>
      <w:szCs w:val="22"/>
    </w:rPr>
  </w:style>
  <w:style w:type="character" w:customStyle="1" w:styleId="91">
    <w:name w:val="正文缩进 Char Char"/>
    <w:link w:val="92"/>
    <w:qFormat/>
    <w:locked/>
    <w:uiPriority w:val="0"/>
    <w:rPr>
      <w:rFonts w:ascii="宋体" w:hAnsi="宋体" w:eastAsia="宋体"/>
      <w:color w:val="000000"/>
      <w:kern w:val="28"/>
      <w:sz w:val="28"/>
    </w:rPr>
  </w:style>
  <w:style w:type="paragraph" w:customStyle="1" w:styleId="92">
    <w:name w:val="正文缩进1"/>
    <w:basedOn w:val="1"/>
    <w:link w:val="91"/>
    <w:qFormat/>
    <w:uiPriority w:val="0"/>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93">
    <w:name w:val="正文文本缩进 Char1"/>
    <w:link w:val="94"/>
    <w:qFormat/>
    <w:locked/>
    <w:uiPriority w:val="0"/>
    <w:rPr>
      <w:rFonts w:ascii="宋体" w:hAnsi="宋体" w:eastAsia="宋体"/>
      <w:sz w:val="24"/>
      <w:szCs w:val="24"/>
    </w:rPr>
  </w:style>
  <w:style w:type="paragraph" w:customStyle="1" w:styleId="94">
    <w:name w:val="正文文本缩进1"/>
    <w:basedOn w:val="1"/>
    <w:link w:val="93"/>
    <w:qFormat/>
    <w:uiPriority w:val="0"/>
    <w:pPr>
      <w:spacing w:line="480" w:lineRule="exact"/>
      <w:ind w:firstLine="480" w:firstLineChars="200"/>
    </w:pPr>
    <w:rPr>
      <w:rFonts w:ascii="宋体" w:hAnsi="宋体" w:cstheme="minorBidi"/>
      <w:sz w:val="24"/>
      <w:szCs w:val="24"/>
    </w:rPr>
  </w:style>
  <w:style w:type="character" w:customStyle="1" w:styleId="95">
    <w:name w:val="注释 Char"/>
    <w:link w:val="96"/>
    <w:qFormat/>
    <w:locked/>
    <w:uiPriority w:val="0"/>
    <w:rPr>
      <w:rFonts w:ascii="宋体" w:hAnsi="宋体" w:eastAsia="宋体"/>
      <w:szCs w:val="21"/>
    </w:rPr>
  </w:style>
  <w:style w:type="paragraph" w:customStyle="1" w:styleId="96">
    <w:name w:val="注释"/>
    <w:basedOn w:val="1"/>
    <w:link w:val="95"/>
    <w:qFormat/>
    <w:uiPriority w:val="0"/>
    <w:pPr>
      <w:adjustRightInd w:val="0"/>
      <w:snapToGrid w:val="0"/>
      <w:ind w:left="420" w:hanging="420" w:hangingChars="200"/>
      <w:jc w:val="left"/>
    </w:pPr>
    <w:rPr>
      <w:rFonts w:ascii="宋体" w:hAnsi="宋体" w:cstheme="minorBidi"/>
      <w:szCs w:val="21"/>
    </w:rPr>
  </w:style>
  <w:style w:type="character" w:customStyle="1" w:styleId="97">
    <w:name w:val="正文大标题 Char"/>
    <w:link w:val="98"/>
    <w:qFormat/>
    <w:locked/>
    <w:uiPriority w:val="0"/>
    <w:rPr>
      <w:rFonts w:ascii="宋体" w:hAnsi="宋体" w:eastAsia="宋体"/>
      <w:b/>
      <w:color w:val="000000"/>
      <w:sz w:val="28"/>
      <w:szCs w:val="21"/>
    </w:rPr>
  </w:style>
  <w:style w:type="paragraph" w:customStyle="1" w:styleId="98">
    <w:name w:val="正文大标题"/>
    <w:basedOn w:val="90"/>
    <w:next w:val="6"/>
    <w:link w:val="97"/>
    <w:qFormat/>
    <w:uiPriority w:val="0"/>
    <w:pPr>
      <w:jc w:val="center"/>
    </w:pPr>
    <w:rPr>
      <w:i w:val="0"/>
      <w:color w:val="000000"/>
      <w:sz w:val="28"/>
      <w:szCs w:val="21"/>
    </w:rPr>
  </w:style>
  <w:style w:type="character" w:customStyle="1" w:styleId="99">
    <w:name w:val="正文格式 Char"/>
    <w:link w:val="100"/>
    <w:qFormat/>
    <w:locked/>
    <w:uiPriority w:val="0"/>
    <w:rPr>
      <w:rFonts w:ascii="宋体" w:hAnsi="宋体" w:eastAsia="宋体"/>
      <w:sz w:val="24"/>
      <w:szCs w:val="24"/>
      <w:lang w:val="en-GB"/>
    </w:rPr>
  </w:style>
  <w:style w:type="paragraph" w:customStyle="1" w:styleId="100">
    <w:name w:val="正文格式"/>
    <w:basedOn w:val="1"/>
    <w:link w:val="99"/>
    <w:qFormat/>
    <w:uiPriority w:val="0"/>
    <w:pPr>
      <w:spacing w:beforeLines="50" w:line="360" w:lineRule="auto"/>
      <w:ind w:firstLine="480" w:firstLineChars="200"/>
    </w:pPr>
    <w:rPr>
      <w:rFonts w:ascii="宋体" w:hAnsi="宋体" w:cstheme="minorBidi"/>
      <w:sz w:val="24"/>
      <w:szCs w:val="24"/>
      <w:lang w:val="en-GB"/>
    </w:rPr>
  </w:style>
  <w:style w:type="character" w:customStyle="1" w:styleId="101">
    <w:name w:val="正文表格 Char"/>
    <w:link w:val="102"/>
    <w:qFormat/>
    <w:locked/>
    <w:uiPriority w:val="0"/>
    <w:rPr>
      <w:rFonts w:ascii="宋体" w:hAnsi="宋体" w:eastAsia="宋体"/>
      <w:color w:val="000000"/>
      <w:szCs w:val="21"/>
    </w:rPr>
  </w:style>
  <w:style w:type="paragraph" w:customStyle="1" w:styleId="102">
    <w:name w:val="正文表格"/>
    <w:basedOn w:val="1"/>
    <w:link w:val="101"/>
    <w:qFormat/>
    <w:uiPriority w:val="0"/>
    <w:pPr>
      <w:adjustRightInd w:val="0"/>
      <w:snapToGrid w:val="0"/>
      <w:jc w:val="left"/>
    </w:pPr>
    <w:rPr>
      <w:rFonts w:ascii="宋体" w:hAnsi="宋体" w:cstheme="minorBidi"/>
      <w:color w:val="000000"/>
      <w:szCs w:val="21"/>
    </w:rPr>
  </w:style>
  <w:style w:type="character" w:customStyle="1" w:styleId="103">
    <w:name w:val="中等深浅网格 1 - 强调文字颜色 2 Char"/>
    <w:link w:val="104"/>
    <w:qFormat/>
    <w:locked/>
    <w:uiPriority w:val="0"/>
    <w:rPr>
      <w:szCs w:val="24"/>
      <w:lang w:val="zh-CN"/>
    </w:rPr>
  </w:style>
  <w:style w:type="paragraph" w:customStyle="1" w:styleId="104">
    <w:name w:val="1"/>
    <w:link w:val="103"/>
    <w:qFormat/>
    <w:uiPriority w:val="0"/>
    <w:rPr>
      <w:rFonts w:asciiTheme="minorHAnsi" w:hAnsiTheme="minorHAnsi" w:eastAsiaTheme="minorEastAsia" w:cstheme="minorBidi"/>
      <w:kern w:val="2"/>
      <w:sz w:val="21"/>
      <w:szCs w:val="24"/>
      <w:lang w:val="zh-CN" w:eastAsia="zh-CN" w:bidi="ar-SA"/>
    </w:rPr>
  </w:style>
  <w:style w:type="character" w:customStyle="1" w:styleId="105">
    <w:name w:val="正文重点 Char"/>
    <w:link w:val="106"/>
    <w:qFormat/>
    <w:locked/>
    <w:uiPriority w:val="0"/>
    <w:rPr>
      <w:b/>
      <w:sz w:val="24"/>
    </w:rPr>
  </w:style>
  <w:style w:type="paragraph" w:customStyle="1" w:styleId="106">
    <w:name w:val="正文重点"/>
    <w:basedOn w:val="1"/>
    <w:link w:val="105"/>
    <w:qFormat/>
    <w:uiPriority w:val="0"/>
    <w:pPr>
      <w:adjustRightInd w:val="0"/>
      <w:spacing w:line="360" w:lineRule="auto"/>
      <w:ind w:firstLine="482" w:firstLineChars="200"/>
      <w:jc w:val="left"/>
    </w:pPr>
    <w:rPr>
      <w:rFonts w:asciiTheme="minorHAnsi" w:hAnsiTheme="minorHAnsi" w:eastAsiaTheme="minorEastAsia" w:cstheme="minorBidi"/>
      <w:b/>
      <w:sz w:val="24"/>
      <w:szCs w:val="22"/>
    </w:rPr>
  </w:style>
  <w:style w:type="paragraph" w:customStyle="1" w:styleId="107">
    <w:name w:val="正文文本样式"/>
    <w:basedOn w:val="1"/>
    <w:qFormat/>
    <w:uiPriority w:val="99"/>
    <w:pPr>
      <w:spacing w:line="360" w:lineRule="auto"/>
      <w:ind w:firstLine="482"/>
    </w:pPr>
    <w:rPr>
      <w:rFonts w:cs="宋体"/>
      <w:sz w:val="24"/>
    </w:rPr>
  </w:style>
  <w:style w:type="paragraph" w:customStyle="1" w:styleId="108">
    <w:name w:val="Char1"/>
    <w:basedOn w:val="1"/>
    <w:qFormat/>
    <w:uiPriority w:val="99"/>
    <w:pPr>
      <w:tabs>
        <w:tab w:val="left" w:pos="360"/>
      </w:tabs>
    </w:pPr>
    <w:rPr>
      <w:sz w:val="24"/>
      <w:szCs w:val="24"/>
    </w:rPr>
  </w:style>
  <w:style w:type="paragraph" w:customStyle="1" w:styleId="109">
    <w:name w:val="Char Char Char Char Char Char Char2"/>
    <w:basedOn w:val="1"/>
    <w:qFormat/>
    <w:uiPriority w:val="99"/>
    <w:pPr>
      <w:snapToGrid w:val="0"/>
      <w:spacing w:line="360" w:lineRule="auto"/>
      <w:ind w:firstLine="200" w:firstLineChars="200"/>
    </w:pPr>
    <w:rPr>
      <w:rFonts w:eastAsia="仿宋_GB2312"/>
      <w:sz w:val="24"/>
      <w:szCs w:val="24"/>
    </w:rPr>
  </w:style>
  <w:style w:type="paragraph" w:customStyle="1" w:styleId="110">
    <w:name w:val="xl4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112">
    <w:name w:val="Char Char Char1 Char2"/>
    <w:basedOn w:val="1"/>
    <w:qFormat/>
    <w:uiPriority w:val="99"/>
    <w:rPr>
      <w:rFonts w:ascii="Tahoma" w:hAnsi="Tahoma"/>
      <w:sz w:val="24"/>
    </w:rPr>
  </w:style>
  <w:style w:type="paragraph" w:customStyle="1" w:styleId="113">
    <w:name w:val="xl36"/>
    <w:basedOn w:val="1"/>
    <w:qFormat/>
    <w:uiPriority w:val="99"/>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14">
    <w:name w:val="Char3 Char Char Char2"/>
    <w:basedOn w:val="1"/>
    <w:qFormat/>
    <w:uiPriority w:val="99"/>
    <w:rPr>
      <w:rFonts w:ascii="Tahoma" w:hAnsi="Tahoma"/>
      <w:sz w:val="24"/>
    </w:rPr>
  </w:style>
  <w:style w:type="paragraph" w:customStyle="1" w:styleId="115">
    <w:name w:val="标题1-附件"/>
    <w:basedOn w:val="4"/>
    <w:qFormat/>
    <w:uiPriority w:val="99"/>
    <w:pPr>
      <w:jc w:val="left"/>
    </w:pPr>
    <w:rPr>
      <w:sz w:val="24"/>
      <w:szCs w:val="24"/>
    </w:rPr>
  </w:style>
  <w:style w:type="paragraph" w:customStyle="1" w:styleId="116">
    <w:name w:val="章标题"/>
    <w:next w:val="1"/>
    <w:qFormat/>
    <w:uiPriority w:val="99"/>
    <w:pPr>
      <w:spacing w:beforeLines="50" w:line="460" w:lineRule="exact"/>
      <w:jc w:val="both"/>
      <w:outlineLvl w:val="0"/>
    </w:pPr>
    <w:rPr>
      <w:rFonts w:ascii="黑体" w:hAnsi="Times New Roman" w:eastAsia="黑体" w:cs="Times New Roman"/>
      <w:b/>
      <w:kern w:val="0"/>
      <w:sz w:val="28"/>
      <w:szCs w:val="20"/>
      <w:lang w:val="en-US" w:eastAsia="zh-CN" w:bidi="ar-SA"/>
    </w:rPr>
  </w:style>
  <w:style w:type="paragraph" w:customStyle="1" w:styleId="117">
    <w:name w:val="无标题条"/>
    <w:next w:val="1"/>
    <w:qFormat/>
    <w:uiPriority w:val="99"/>
    <w:pPr>
      <w:jc w:val="both"/>
    </w:pPr>
    <w:rPr>
      <w:rFonts w:ascii="Times New Roman" w:hAnsi="Times New Roman" w:eastAsia="宋体" w:cs="Times New Roman"/>
      <w:kern w:val="0"/>
      <w:sz w:val="21"/>
      <w:szCs w:val="20"/>
      <w:lang w:val="en-US" w:eastAsia="zh-CN" w:bidi="ar-SA"/>
    </w:rPr>
  </w:style>
  <w:style w:type="paragraph" w:customStyle="1" w:styleId="118">
    <w:name w:val="Char3 Char Char Char1"/>
    <w:basedOn w:val="1"/>
    <w:qFormat/>
    <w:uiPriority w:val="99"/>
    <w:rPr>
      <w:rFonts w:ascii="Tahoma" w:hAnsi="Tahoma"/>
      <w:sz w:val="24"/>
    </w:rPr>
  </w:style>
  <w:style w:type="paragraph" w:customStyle="1" w:styleId="119">
    <w:name w:val="font7"/>
    <w:basedOn w:val="1"/>
    <w:qFormat/>
    <w:uiPriority w:val="99"/>
    <w:pPr>
      <w:widowControl/>
      <w:spacing w:before="100" w:beforeAutospacing="1" w:after="100" w:afterAutospacing="1"/>
      <w:jc w:val="left"/>
    </w:pPr>
    <w:rPr>
      <w:rFonts w:eastAsia="Arial Unicode MS"/>
      <w:b/>
      <w:bCs/>
      <w:color w:val="000000"/>
      <w:kern w:val="0"/>
      <w:sz w:val="20"/>
    </w:rPr>
  </w:style>
  <w:style w:type="paragraph" w:customStyle="1" w:styleId="120">
    <w:name w:val="正文列项_字母"/>
    <w:basedOn w:val="1"/>
    <w:qFormat/>
    <w:uiPriority w:val="99"/>
    <w:pPr>
      <w:autoSpaceDE w:val="0"/>
      <w:autoSpaceDN w:val="0"/>
      <w:spacing w:line="460" w:lineRule="exact"/>
      <w:ind w:left="480" w:leftChars="300" w:hanging="180" w:hangingChars="180"/>
      <w:outlineLvl w:val="6"/>
    </w:pPr>
    <w:rPr>
      <w:rFonts w:ascii="宋体"/>
      <w:kern w:val="0"/>
      <w:sz w:val="28"/>
    </w:rPr>
  </w:style>
  <w:style w:type="paragraph" w:customStyle="1" w:styleId="121">
    <w:name w:val="1名"/>
    <w:basedOn w:val="1"/>
    <w:qFormat/>
    <w:uiPriority w:val="99"/>
    <w:pPr>
      <w:tabs>
        <w:tab w:val="left" w:pos="360"/>
      </w:tabs>
      <w:spacing w:before="120"/>
      <w:ind w:left="360" w:hanging="360"/>
    </w:pPr>
    <w:rPr>
      <w:rFonts w:ascii="宋体"/>
      <w:sz w:val="28"/>
    </w:rPr>
  </w:style>
  <w:style w:type="paragraph" w:customStyle="1" w:styleId="122">
    <w:name w:val="Char Char Char1 Char1"/>
    <w:basedOn w:val="1"/>
    <w:qFormat/>
    <w:uiPriority w:val="99"/>
    <w:rPr>
      <w:rFonts w:ascii="Tahoma" w:hAnsi="Tahoma"/>
      <w:sz w:val="24"/>
    </w:rPr>
  </w:style>
  <w:style w:type="paragraph" w:customStyle="1" w:styleId="123">
    <w:name w:val="正文须知-3级"/>
    <w:basedOn w:val="1"/>
    <w:qFormat/>
    <w:uiPriority w:val="99"/>
    <w:pPr>
      <w:adjustRightInd w:val="0"/>
      <w:snapToGrid w:val="0"/>
      <w:spacing w:line="300" w:lineRule="auto"/>
      <w:ind w:left="851" w:hanging="355" w:hangingChars="355"/>
    </w:pPr>
    <w:rPr>
      <w:rFonts w:ascii="宋体" w:hAnsi="Calibri"/>
      <w:sz w:val="24"/>
      <w:szCs w:val="21"/>
    </w:rPr>
  </w:style>
  <w:style w:type="paragraph" w:customStyle="1" w:styleId="124">
    <w:name w:val="xl47"/>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25">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6">
    <w:name w:val="Char3 Char Char Char"/>
    <w:basedOn w:val="1"/>
    <w:qFormat/>
    <w:uiPriority w:val="99"/>
    <w:rPr>
      <w:rFonts w:ascii="Tahoma" w:hAnsi="Tahoma"/>
      <w:sz w:val="24"/>
    </w:rPr>
  </w:style>
  <w:style w:type="paragraph" w:customStyle="1" w:styleId="127">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rPr>
  </w:style>
  <w:style w:type="paragraph" w:customStyle="1" w:styleId="128">
    <w:name w:val="项目编号1"/>
    <w:basedOn w:val="1"/>
    <w:qFormat/>
    <w:uiPriority w:val="99"/>
    <w:pPr>
      <w:spacing w:before="100" w:beforeAutospacing="1" w:after="100" w:afterAutospacing="1" w:line="360" w:lineRule="auto"/>
      <w:ind w:left="420" w:hanging="420"/>
    </w:pPr>
    <w:rPr>
      <w:sz w:val="24"/>
      <w:szCs w:val="24"/>
    </w:rPr>
  </w:style>
  <w:style w:type="paragraph" w:customStyle="1" w:styleId="129">
    <w:name w:val="font6"/>
    <w:basedOn w:val="1"/>
    <w:qFormat/>
    <w:uiPriority w:val="99"/>
    <w:pPr>
      <w:widowControl/>
      <w:spacing w:before="100" w:beforeAutospacing="1" w:after="100" w:afterAutospacing="1"/>
      <w:jc w:val="left"/>
    </w:pPr>
    <w:rPr>
      <w:rFonts w:ascii="宋体" w:hAnsi="宋体" w:cs="宋体"/>
      <w:kern w:val="0"/>
      <w:sz w:val="20"/>
    </w:rPr>
  </w:style>
  <w:style w:type="paragraph" w:customStyle="1" w:styleId="130">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31">
    <w:name w:val="Char Char Char1"/>
    <w:basedOn w:val="1"/>
    <w:qFormat/>
    <w:uiPriority w:val="99"/>
    <w:rPr>
      <w:rFonts w:ascii="Tahoma" w:hAnsi="Tahoma"/>
      <w:sz w:val="24"/>
    </w:rPr>
  </w:style>
  <w:style w:type="paragraph" w:customStyle="1" w:styleId="132">
    <w:name w:val="项目编号2"/>
    <w:basedOn w:val="128"/>
    <w:qFormat/>
    <w:uiPriority w:val="99"/>
    <w:pPr>
      <w:ind w:left="0" w:firstLine="0"/>
    </w:pPr>
  </w:style>
  <w:style w:type="paragraph" w:customStyle="1" w:styleId="133">
    <w:name w:val="Char22"/>
    <w:basedOn w:val="1"/>
    <w:qFormat/>
    <w:uiPriority w:val="99"/>
    <w:rPr>
      <w:rFonts w:ascii="Tahoma" w:hAnsi="Tahoma"/>
      <w:sz w:val="24"/>
    </w:rPr>
  </w:style>
  <w:style w:type="paragraph" w:customStyle="1" w:styleId="134">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35">
    <w:name w:val="List Paragraph1"/>
    <w:basedOn w:val="1"/>
    <w:qFormat/>
    <w:uiPriority w:val="99"/>
    <w:pPr>
      <w:ind w:firstLine="420" w:firstLineChars="200"/>
    </w:pPr>
    <w:rPr>
      <w:rFonts w:ascii="Calibri" w:hAnsi="Calibri"/>
      <w:szCs w:val="22"/>
    </w:rPr>
  </w:style>
  <w:style w:type="paragraph" w:customStyle="1" w:styleId="136">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rPr>
  </w:style>
  <w:style w:type="paragraph" w:customStyle="1" w:styleId="137">
    <w:name w:val="Char Char Char Char Char Char Char Char Char Char1"/>
    <w:basedOn w:val="1"/>
    <w:qFormat/>
    <w:uiPriority w:val="99"/>
    <w:rPr>
      <w:rFonts w:ascii="宋体" w:hAnsi="宋体" w:cs="Courier New"/>
      <w:sz w:val="32"/>
      <w:szCs w:val="32"/>
    </w:rPr>
  </w:style>
  <w:style w:type="paragraph" w:customStyle="1" w:styleId="138">
    <w:name w:val="Char Char1 Char Char Char Char Char Char"/>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39">
    <w:name w:val="表格1"/>
    <w:basedOn w:val="1"/>
    <w:qFormat/>
    <w:uiPriority w:val="99"/>
    <w:pPr>
      <w:ind w:firstLine="480" w:firstLineChars="200"/>
      <w:jc w:val="center"/>
    </w:pPr>
    <w:rPr>
      <w:sz w:val="24"/>
    </w:rPr>
  </w:style>
  <w:style w:type="paragraph" w:customStyle="1" w:styleId="140">
    <w:name w:val="Char Char Char Char Char Char Char"/>
    <w:basedOn w:val="1"/>
    <w:qFormat/>
    <w:uiPriority w:val="99"/>
    <w:pPr>
      <w:snapToGrid w:val="0"/>
      <w:spacing w:line="360" w:lineRule="auto"/>
      <w:ind w:firstLine="200" w:firstLineChars="200"/>
    </w:pPr>
    <w:rPr>
      <w:rFonts w:eastAsia="仿宋_GB2312"/>
      <w:sz w:val="24"/>
      <w:szCs w:val="24"/>
    </w:rPr>
  </w:style>
  <w:style w:type="paragraph" w:customStyle="1" w:styleId="141">
    <w:name w:val="正文须知-1级"/>
    <w:basedOn w:val="1"/>
    <w:next w:val="1"/>
    <w:qFormat/>
    <w:uiPriority w:val="99"/>
    <w:pPr>
      <w:adjustRightInd w:val="0"/>
      <w:snapToGrid w:val="0"/>
      <w:spacing w:line="300" w:lineRule="auto"/>
      <w:ind w:left="680" w:hanging="680"/>
    </w:pPr>
    <w:rPr>
      <w:rFonts w:ascii="宋体" w:hAnsi="Calibri"/>
      <w:sz w:val="24"/>
      <w:szCs w:val="21"/>
    </w:rPr>
  </w:style>
  <w:style w:type="paragraph" w:customStyle="1" w:styleId="142">
    <w:name w:val="Char Char Char Char Char Char Char Char Char Char Char Char Char Char Char Char1"/>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43">
    <w:name w:val="正文文本样式 加粗"/>
    <w:basedOn w:val="107"/>
    <w:qFormat/>
    <w:uiPriority w:val="99"/>
    <w:rPr>
      <w:b/>
    </w:rPr>
  </w:style>
  <w:style w:type="paragraph" w:customStyle="1" w:styleId="144">
    <w:name w:val="Char Char Char2"/>
    <w:basedOn w:val="1"/>
    <w:qFormat/>
    <w:uiPriority w:val="99"/>
    <w:rPr>
      <w:rFonts w:ascii="Tahoma" w:hAnsi="Tahoma"/>
      <w:sz w:val="24"/>
    </w:rPr>
  </w:style>
  <w:style w:type="paragraph" w:customStyle="1" w:styleId="145">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rPr>
  </w:style>
  <w:style w:type="paragraph" w:customStyle="1" w:styleId="146">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147">
    <w:name w:val="样式2"/>
    <w:basedOn w:val="39"/>
    <w:qFormat/>
    <w:uiPriority w:val="99"/>
    <w:pPr>
      <w:spacing w:line="360" w:lineRule="auto"/>
      <w:jc w:val="center"/>
    </w:pPr>
    <w:rPr>
      <w:sz w:val="24"/>
    </w:rPr>
  </w:style>
  <w:style w:type="paragraph" w:customStyle="1" w:styleId="148">
    <w:name w:val="样式 宋体 五号 行距: 单倍行距"/>
    <w:basedOn w:val="1"/>
    <w:qFormat/>
    <w:uiPriority w:val="99"/>
    <w:pPr>
      <w:adjustRightInd w:val="0"/>
      <w:jc w:val="left"/>
    </w:pPr>
    <w:rPr>
      <w:rFonts w:ascii="宋体" w:hAnsi="宋体"/>
      <w:kern w:val="0"/>
    </w:rPr>
  </w:style>
  <w:style w:type="paragraph" w:customStyle="1" w:styleId="149">
    <w:name w:val="Char Char Char Char Char Char Char Char Char Char"/>
    <w:basedOn w:val="1"/>
    <w:qFormat/>
    <w:uiPriority w:val="99"/>
    <w:rPr>
      <w:szCs w:val="24"/>
    </w:rPr>
  </w:style>
  <w:style w:type="paragraph" w:customStyle="1" w:styleId="150">
    <w:name w:val="xl4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51">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152">
    <w:name w:val="正文列项_数字"/>
    <w:basedOn w:val="1"/>
    <w:qFormat/>
    <w:uiPriority w:val="99"/>
    <w:pPr>
      <w:autoSpaceDE w:val="0"/>
      <w:autoSpaceDN w:val="0"/>
      <w:spacing w:line="460" w:lineRule="exact"/>
      <w:ind w:left="680" w:leftChars="530" w:hanging="150" w:hangingChars="150"/>
      <w:outlineLvl w:val="7"/>
    </w:pPr>
    <w:rPr>
      <w:rFonts w:ascii="宋体"/>
      <w:kern w:val="0"/>
      <w:sz w:val="28"/>
    </w:rPr>
  </w:style>
  <w:style w:type="paragraph" w:customStyle="1" w:styleId="153">
    <w:name w:val="Char Char Char1 Char"/>
    <w:basedOn w:val="1"/>
    <w:qFormat/>
    <w:uiPriority w:val="99"/>
    <w:rPr>
      <w:rFonts w:ascii="Tahoma" w:hAnsi="Tahoma"/>
      <w:sz w:val="24"/>
    </w:rPr>
  </w:style>
  <w:style w:type="paragraph" w:customStyle="1" w:styleId="154">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55">
    <w:name w:val="Char2 Char Char Char Char Char Char1"/>
    <w:basedOn w:val="1"/>
    <w:qFormat/>
    <w:uiPriority w:val="99"/>
    <w:pPr>
      <w:widowControl/>
      <w:spacing w:line="400" w:lineRule="exact"/>
      <w:jc w:val="center"/>
    </w:pPr>
    <w:rPr>
      <w:szCs w:val="24"/>
    </w:rPr>
  </w:style>
  <w:style w:type="paragraph" w:customStyle="1" w:styleId="156">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7">
    <w:name w:val="正文 + 宋体"/>
    <w:basedOn w:val="1"/>
    <w:qFormat/>
    <w:uiPriority w:val="99"/>
    <w:pPr>
      <w:widowControl/>
      <w:ind w:left="360" w:hanging="360"/>
      <w:jc w:val="left"/>
    </w:pPr>
    <w:rPr>
      <w:rFonts w:ascii="宋体" w:hAnsi="宋体" w:cs="宋体"/>
      <w:b/>
      <w:bCs/>
      <w:color w:val="000000"/>
      <w:kern w:val="0"/>
      <w:sz w:val="18"/>
      <w:szCs w:val="18"/>
    </w:rPr>
  </w:style>
  <w:style w:type="paragraph" w:customStyle="1" w:styleId="158">
    <w:name w:val="Default"/>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159">
    <w:name w:val="Char Char Char Char Char Char Char Char Char Char Char Char Char Char Char Char"/>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60">
    <w:name w:val="图中文字"/>
    <w:basedOn w:val="1"/>
    <w:qFormat/>
    <w:uiPriority w:val="99"/>
    <w:pPr>
      <w:adjustRightInd w:val="0"/>
      <w:snapToGrid w:val="0"/>
      <w:spacing w:line="0" w:lineRule="atLeast"/>
      <w:jc w:val="center"/>
    </w:pPr>
    <w:rPr>
      <w:sz w:val="24"/>
    </w:rPr>
  </w:style>
  <w:style w:type="paragraph" w:customStyle="1" w:styleId="161">
    <w:name w:val="样式 标题 2 + 宋体 五号 行距: 单倍行距"/>
    <w:basedOn w:val="5"/>
    <w:qFormat/>
    <w:uiPriority w:val="99"/>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162">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63">
    <w:name w:val="xl4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64">
    <w:name w:val="字元 字元"/>
    <w:basedOn w:val="1"/>
    <w:qFormat/>
    <w:uiPriority w:val="99"/>
    <w:rPr>
      <w:rFonts w:ascii="Tahoma" w:hAnsi="Tahoma"/>
      <w:sz w:val="24"/>
    </w:rPr>
  </w:style>
  <w:style w:type="paragraph" w:customStyle="1" w:styleId="165">
    <w:name w:val="Char Char Char Char Char Char Char Char Char Char2"/>
    <w:basedOn w:val="1"/>
    <w:qFormat/>
    <w:uiPriority w:val="99"/>
    <w:rPr>
      <w:rFonts w:ascii="宋体" w:hAnsi="宋体" w:cs="Courier New"/>
      <w:sz w:val="32"/>
      <w:szCs w:val="32"/>
    </w:rPr>
  </w:style>
  <w:style w:type="paragraph" w:customStyle="1" w:styleId="166">
    <w:name w:val="Char2 Char Char Char Char Char Char"/>
    <w:basedOn w:val="1"/>
    <w:qFormat/>
    <w:uiPriority w:val="99"/>
    <w:pPr>
      <w:widowControl/>
      <w:spacing w:line="400" w:lineRule="exact"/>
      <w:jc w:val="center"/>
    </w:pPr>
    <w:rPr>
      <w:szCs w:val="24"/>
    </w:rPr>
  </w:style>
  <w:style w:type="paragraph" w:customStyle="1" w:styleId="167">
    <w:name w:val="??"/>
    <w:qFormat/>
    <w:uiPriority w:val="99"/>
    <w:pPr>
      <w:widowControl w:val="0"/>
      <w:overflowPunct w:val="0"/>
      <w:autoSpaceDE w:val="0"/>
      <w:autoSpaceDN w:val="0"/>
      <w:adjustRightInd w:val="0"/>
      <w:jc w:val="both"/>
    </w:pPr>
    <w:rPr>
      <w:rFonts w:ascii="Times New Roman" w:hAnsi="Times New Roman" w:eastAsia="宋体" w:cs="Times New Roman"/>
      <w:kern w:val="2"/>
      <w:sz w:val="21"/>
      <w:szCs w:val="20"/>
      <w:lang w:val="en-US" w:eastAsia="en-US" w:bidi="ar-SA"/>
    </w:rPr>
  </w:style>
  <w:style w:type="paragraph" w:customStyle="1" w:styleId="168">
    <w:name w:val="xl46"/>
    <w:basedOn w:val="1"/>
    <w:qFormat/>
    <w:uiPriority w:val="99"/>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69">
    <w:name w:val="图例"/>
    <w:basedOn w:val="1"/>
    <w:qFormat/>
    <w:uiPriority w:val="99"/>
    <w:pPr>
      <w:spacing w:before="120" w:after="120" w:line="360" w:lineRule="auto"/>
      <w:jc w:val="center"/>
    </w:pPr>
    <w:rPr>
      <w:rFonts w:eastAsia="仿宋_GB2312"/>
      <w:b/>
      <w:sz w:val="24"/>
    </w:rPr>
  </w:style>
  <w:style w:type="paragraph" w:customStyle="1" w:styleId="170">
    <w:name w:val="图文"/>
    <w:basedOn w:val="1"/>
    <w:qFormat/>
    <w:uiPriority w:val="99"/>
    <w:pPr>
      <w:adjustRightInd w:val="0"/>
      <w:snapToGrid w:val="0"/>
      <w:spacing w:after="50" w:line="360" w:lineRule="auto"/>
    </w:pPr>
    <w:rPr>
      <w:sz w:val="24"/>
      <w:szCs w:val="24"/>
    </w:rPr>
  </w:style>
  <w:style w:type="paragraph" w:customStyle="1" w:styleId="171">
    <w:name w:val="Char Char1 Char Char Char Char Char Char1"/>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72">
    <w:name w:val="22222222222222"/>
    <w:basedOn w:val="1"/>
    <w:qFormat/>
    <w:uiPriority w:val="99"/>
    <w:pPr>
      <w:widowControl/>
      <w:adjustRightInd w:val="0"/>
      <w:spacing w:line="360" w:lineRule="auto"/>
      <w:ind w:firstLine="480" w:firstLineChars="200"/>
      <w:jc w:val="left"/>
    </w:pPr>
    <w:rPr>
      <w:color w:val="FF0000"/>
      <w:kern w:val="0"/>
      <w:sz w:val="24"/>
    </w:rPr>
  </w:style>
  <w:style w:type="paragraph" w:customStyle="1" w:styleId="173">
    <w:name w:val="正文须知-2级"/>
    <w:basedOn w:val="1"/>
    <w:qFormat/>
    <w:uiPriority w:val="99"/>
    <w:pPr>
      <w:adjustRightInd w:val="0"/>
      <w:snapToGrid w:val="0"/>
      <w:spacing w:line="300" w:lineRule="auto"/>
      <w:ind w:left="851" w:hanging="851"/>
    </w:pPr>
    <w:rPr>
      <w:rFonts w:ascii="宋体" w:hAnsi="Calibri"/>
      <w:sz w:val="24"/>
      <w:szCs w:val="21"/>
    </w:rPr>
  </w:style>
  <w:style w:type="paragraph" w:customStyle="1" w:styleId="174">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rPr>
  </w:style>
  <w:style w:type="paragraph" w:customStyle="1" w:styleId="175">
    <w:name w:val="Char Char41"/>
    <w:basedOn w:val="1"/>
    <w:qFormat/>
    <w:uiPriority w:val="99"/>
    <w:pPr>
      <w:widowControl/>
      <w:spacing w:line="400" w:lineRule="exact"/>
      <w:jc w:val="center"/>
    </w:pPr>
    <w:rPr>
      <w:szCs w:val="24"/>
    </w:rPr>
  </w:style>
  <w:style w:type="paragraph" w:customStyle="1" w:styleId="176">
    <w:name w:val="xl23"/>
    <w:basedOn w:val="1"/>
    <w:qFormat/>
    <w:uiPriority w:val="99"/>
    <w:pPr>
      <w:widowControl/>
      <w:spacing w:before="100" w:beforeAutospacing="1" w:after="100" w:afterAutospacing="1" w:line="360" w:lineRule="auto"/>
    </w:pPr>
    <w:rPr>
      <w:kern w:val="0"/>
      <w:sz w:val="24"/>
    </w:rPr>
  </w:style>
  <w:style w:type="paragraph" w:customStyle="1" w:styleId="177">
    <w:name w:val="_Style 160"/>
    <w:qFormat/>
    <w:uiPriority w:val="99"/>
    <w:rPr>
      <w:rFonts w:ascii="Times New Roman" w:hAnsi="Times New Roman" w:eastAsia="宋体" w:cs="Times New Roman"/>
      <w:kern w:val="2"/>
      <w:sz w:val="21"/>
      <w:szCs w:val="24"/>
      <w:lang w:val="en-US" w:eastAsia="zh-CN" w:bidi="ar-SA"/>
    </w:rPr>
  </w:style>
  <w:style w:type="paragraph" w:customStyle="1" w:styleId="178">
    <w:name w:val="项目编号3"/>
    <w:basedOn w:val="107"/>
    <w:qFormat/>
    <w:uiPriority w:val="99"/>
    <w:pPr>
      <w:ind w:left="902" w:hanging="420"/>
    </w:pPr>
  </w:style>
  <w:style w:type="paragraph" w:customStyle="1" w:styleId="179">
    <w:name w:val="修订1"/>
    <w:qFormat/>
    <w:uiPriority w:val="99"/>
    <w:rPr>
      <w:rFonts w:ascii="Times New Roman" w:hAnsi="Times New Roman" w:eastAsia="宋体" w:cs="Times New Roman"/>
      <w:kern w:val="2"/>
      <w:sz w:val="21"/>
      <w:szCs w:val="24"/>
      <w:lang w:val="en-US" w:eastAsia="zh-CN" w:bidi="ar-SA"/>
    </w:rPr>
  </w:style>
  <w:style w:type="paragraph" w:customStyle="1" w:styleId="180">
    <w:name w:val="字元 字元2"/>
    <w:basedOn w:val="1"/>
    <w:qFormat/>
    <w:uiPriority w:val="99"/>
    <w:rPr>
      <w:rFonts w:ascii="Tahoma" w:hAnsi="Tahoma"/>
      <w:sz w:val="24"/>
    </w:rPr>
  </w:style>
  <w:style w:type="paragraph" w:customStyle="1" w:styleId="181">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2">
    <w:name w:val="Char Char4"/>
    <w:basedOn w:val="1"/>
    <w:qFormat/>
    <w:uiPriority w:val="99"/>
    <w:pPr>
      <w:widowControl/>
      <w:spacing w:line="400" w:lineRule="exact"/>
      <w:jc w:val="center"/>
    </w:pPr>
    <w:rPr>
      <w:szCs w:val="24"/>
    </w:rPr>
  </w:style>
  <w:style w:type="paragraph" w:customStyle="1" w:styleId="183">
    <w:name w:val="Char Char Char"/>
    <w:basedOn w:val="1"/>
    <w:qFormat/>
    <w:uiPriority w:val="99"/>
    <w:rPr>
      <w:rFonts w:ascii="Tahoma" w:hAnsi="Tahoma"/>
      <w:sz w:val="24"/>
    </w:rPr>
  </w:style>
  <w:style w:type="paragraph" w:customStyle="1" w:styleId="184">
    <w:name w:val="1 Char Char Char Char"/>
    <w:basedOn w:val="1"/>
    <w:qFormat/>
    <w:uiPriority w:val="99"/>
    <w:rPr>
      <w:rFonts w:ascii="Tahoma" w:hAnsi="Tahoma"/>
      <w:sz w:val="24"/>
    </w:rPr>
  </w:style>
  <w:style w:type="paragraph" w:customStyle="1" w:styleId="185">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6600"/>
      <w:kern w:val="0"/>
      <w:sz w:val="20"/>
    </w:rPr>
  </w:style>
  <w:style w:type="paragraph" w:customStyle="1" w:styleId="186">
    <w:name w:val="Char"/>
    <w:basedOn w:val="1"/>
    <w:qFormat/>
    <w:uiPriority w:val="99"/>
    <w:pPr>
      <w:tabs>
        <w:tab w:val="left" w:pos="360"/>
      </w:tabs>
    </w:pPr>
    <w:rPr>
      <w:sz w:val="24"/>
      <w:szCs w:val="24"/>
    </w:rPr>
  </w:style>
  <w:style w:type="paragraph" w:customStyle="1" w:styleId="187">
    <w:name w:val="defaul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8">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189">
    <w:name w:val="Char2"/>
    <w:basedOn w:val="1"/>
    <w:qFormat/>
    <w:uiPriority w:val="99"/>
    <w:rPr>
      <w:rFonts w:ascii="Tahoma" w:hAnsi="Tahoma"/>
      <w:sz w:val="24"/>
    </w:rPr>
  </w:style>
  <w:style w:type="paragraph" w:customStyle="1" w:styleId="190">
    <w:name w:val="font8"/>
    <w:basedOn w:val="1"/>
    <w:qFormat/>
    <w:uiPriority w:val="99"/>
    <w:pPr>
      <w:widowControl/>
      <w:spacing w:before="100" w:beforeAutospacing="1" w:after="100" w:afterAutospacing="1"/>
      <w:jc w:val="left"/>
    </w:pPr>
    <w:rPr>
      <w:kern w:val="0"/>
      <w:sz w:val="36"/>
      <w:szCs w:val="36"/>
    </w:rPr>
  </w:style>
  <w:style w:type="paragraph" w:customStyle="1" w:styleId="191">
    <w:name w:val="正文 + 楷体_GB2312"/>
    <w:basedOn w:val="1"/>
    <w:qFormat/>
    <w:uiPriority w:val="99"/>
    <w:pPr>
      <w:widowControl/>
      <w:jc w:val="left"/>
    </w:pPr>
    <w:rPr>
      <w:rFonts w:ascii="楷体_GB2312" w:eastAsia="楷体_GB2312" w:cs="Arial"/>
      <w:kern w:val="0"/>
      <w:sz w:val="24"/>
      <w:szCs w:val="24"/>
    </w:rPr>
  </w:style>
  <w:style w:type="paragraph" w:customStyle="1" w:styleId="192">
    <w:name w:val="font9"/>
    <w:basedOn w:val="1"/>
    <w:qFormat/>
    <w:uiPriority w:val="99"/>
    <w:pPr>
      <w:widowControl/>
      <w:spacing w:before="100" w:beforeAutospacing="1" w:after="100" w:afterAutospacing="1"/>
      <w:jc w:val="left"/>
    </w:pPr>
    <w:rPr>
      <w:rFonts w:ascii="宋体" w:hAnsi="宋体" w:cs="Arial Unicode MS"/>
      <w:color w:val="000000"/>
      <w:kern w:val="0"/>
      <w:sz w:val="20"/>
    </w:rPr>
  </w:style>
  <w:style w:type="paragraph" w:customStyle="1" w:styleId="193">
    <w:name w:val="默认段落字体 Para Char Char Char Char"/>
    <w:basedOn w:val="1"/>
    <w:qFormat/>
    <w:uiPriority w:val="99"/>
    <w:rPr>
      <w:rFonts w:ascii="Arial" w:hAnsi="Arial" w:cs="Arial"/>
      <w:szCs w:val="21"/>
    </w:rPr>
  </w:style>
  <w:style w:type="paragraph" w:customStyle="1" w:styleId="194">
    <w:name w:val="正文缩进2"/>
    <w:basedOn w:val="1"/>
    <w:qFormat/>
    <w:uiPriority w:val="99"/>
    <w:pPr>
      <w:widowControl/>
      <w:adjustRightInd w:val="0"/>
      <w:snapToGrid w:val="0"/>
      <w:spacing w:line="480" w:lineRule="exact"/>
      <w:ind w:firstLine="567"/>
    </w:pPr>
    <w:rPr>
      <w:rFonts w:ascii="宋体"/>
      <w:color w:val="000000"/>
      <w:kern w:val="28"/>
      <w:sz w:val="28"/>
      <w:lang w:val="zh-CN"/>
    </w:rPr>
  </w:style>
  <w:style w:type="paragraph" w:customStyle="1" w:styleId="195">
    <w:name w:val="Char3"/>
    <w:basedOn w:val="1"/>
    <w:qFormat/>
    <w:uiPriority w:val="99"/>
    <w:pPr>
      <w:tabs>
        <w:tab w:val="left" w:pos="360"/>
      </w:tabs>
    </w:pPr>
    <w:rPr>
      <w:sz w:val="24"/>
      <w:szCs w:val="24"/>
    </w:rPr>
  </w:style>
  <w:style w:type="paragraph" w:customStyle="1" w:styleId="196">
    <w:name w:val="文档正文"/>
    <w:basedOn w:val="1"/>
    <w:qFormat/>
    <w:uiPriority w:val="99"/>
    <w:pPr>
      <w:snapToGrid w:val="0"/>
      <w:spacing w:before="120" w:after="120" w:line="180" w:lineRule="auto"/>
    </w:pPr>
    <w:rPr>
      <w:rFonts w:ascii="Arial" w:hAnsi="Arial"/>
    </w:rPr>
  </w:style>
  <w:style w:type="paragraph" w:customStyle="1" w:styleId="197">
    <w:name w:val="backgroun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98">
    <w:name w:val="Char Char Char Char Char Char Char1"/>
    <w:basedOn w:val="1"/>
    <w:qFormat/>
    <w:uiPriority w:val="99"/>
    <w:pPr>
      <w:snapToGrid w:val="0"/>
      <w:spacing w:line="360" w:lineRule="auto"/>
      <w:ind w:firstLine="200" w:firstLineChars="200"/>
    </w:pPr>
    <w:rPr>
      <w:rFonts w:eastAsia="仿宋_GB2312"/>
      <w:sz w:val="24"/>
      <w:szCs w:val="24"/>
    </w:rPr>
  </w:style>
  <w:style w:type="paragraph" w:customStyle="1" w:styleId="199">
    <w:name w:val="Char Char1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0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1">
    <w:name w:val="正文文本缩进2"/>
    <w:basedOn w:val="1"/>
    <w:qFormat/>
    <w:uiPriority w:val="99"/>
    <w:pPr>
      <w:spacing w:line="480" w:lineRule="exact"/>
      <w:ind w:firstLine="480" w:firstLineChars="200"/>
    </w:pPr>
    <w:rPr>
      <w:rFonts w:ascii="宋体" w:hAnsi="宋体"/>
      <w:kern w:val="0"/>
      <w:sz w:val="24"/>
      <w:szCs w:val="24"/>
      <w:lang w:val="zh-CN"/>
    </w:rPr>
  </w:style>
  <w:style w:type="paragraph" w:customStyle="1" w:styleId="202">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3">
    <w:name w:val="表格文字"/>
    <w:basedOn w:val="3"/>
    <w:qFormat/>
    <w:uiPriority w:val="99"/>
    <w:pPr>
      <w:spacing w:before="20" w:after="20" w:line="240" w:lineRule="auto"/>
      <w:ind w:firstLine="0"/>
    </w:pPr>
    <w:rPr>
      <w:rFonts w:ascii="Century Gothic" w:hAnsi="Century Gothic"/>
      <w:sz w:val="20"/>
      <w:szCs w:val="20"/>
    </w:rPr>
  </w:style>
  <w:style w:type="paragraph" w:customStyle="1" w:styleId="204">
    <w:name w:val="Char Char1"/>
    <w:basedOn w:val="16"/>
    <w:qFormat/>
    <w:uiPriority w:val="99"/>
    <w:rPr>
      <w:rFonts w:ascii="Tahoma" w:hAnsi="Tahoma"/>
      <w:sz w:val="24"/>
    </w:rPr>
  </w:style>
  <w:style w:type="paragraph" w:customStyle="1" w:styleId="205">
    <w:name w:val="Char1 Char Char Char1"/>
    <w:basedOn w:val="1"/>
    <w:qFormat/>
    <w:uiPriority w:val="99"/>
    <w:rPr>
      <w:rFonts w:ascii="Tahoma" w:hAnsi="Tahoma" w:cs="仿宋_GB2312"/>
      <w:sz w:val="24"/>
      <w:szCs w:val="28"/>
    </w:rPr>
  </w:style>
  <w:style w:type="paragraph" w:customStyle="1" w:styleId="206">
    <w:name w:val="缺省文本"/>
    <w:basedOn w:val="1"/>
    <w:qFormat/>
    <w:uiPriority w:val="99"/>
    <w:pPr>
      <w:autoSpaceDE w:val="0"/>
      <w:autoSpaceDN w:val="0"/>
      <w:adjustRightInd w:val="0"/>
      <w:jc w:val="left"/>
    </w:pPr>
    <w:rPr>
      <w:kern w:val="0"/>
      <w:sz w:val="24"/>
      <w:szCs w:val="24"/>
    </w:rPr>
  </w:style>
  <w:style w:type="paragraph" w:customStyle="1" w:styleId="207">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08">
    <w:name w:val="列出段落2"/>
    <w:basedOn w:val="1"/>
    <w:qFormat/>
    <w:uiPriority w:val="99"/>
    <w:pPr>
      <w:ind w:firstLine="420" w:firstLineChars="200"/>
    </w:pPr>
    <w:rPr>
      <w:rFonts w:ascii="Calibri" w:hAnsi="Calibri"/>
      <w:szCs w:val="22"/>
    </w:rPr>
  </w:style>
  <w:style w:type="paragraph" w:customStyle="1" w:styleId="209">
    <w:name w:val="xl4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10">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1">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2">
    <w:name w:val="xl37"/>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3">
    <w:name w:val="xl35"/>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14">
    <w:name w:val="字元 字元1"/>
    <w:basedOn w:val="1"/>
    <w:qFormat/>
    <w:uiPriority w:val="99"/>
    <w:rPr>
      <w:rFonts w:ascii="Tahoma" w:hAnsi="Tahoma"/>
      <w:sz w:val="24"/>
    </w:rPr>
  </w:style>
  <w:style w:type="paragraph" w:customStyle="1" w:styleId="21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16">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217">
    <w:name w:val="Char21"/>
    <w:basedOn w:val="1"/>
    <w:qFormat/>
    <w:uiPriority w:val="99"/>
    <w:rPr>
      <w:rFonts w:ascii="Tahoma" w:hAnsi="Tahoma"/>
      <w:sz w:val="24"/>
    </w:rPr>
  </w:style>
  <w:style w:type="paragraph" w:customStyle="1" w:styleId="218">
    <w:name w:val="正文 A"/>
    <w:basedOn w:val="1"/>
    <w:qFormat/>
    <w:uiPriority w:val="99"/>
    <w:rPr>
      <w:rFonts w:ascii="Arial Unicode MS" w:hAnsi="Arial Unicode MS" w:eastAsia="Times New Roman"/>
      <w:color w:val="000000"/>
      <w:szCs w:val="21"/>
    </w:rPr>
  </w:style>
  <w:style w:type="character" w:customStyle="1" w:styleId="219">
    <w:name w:val="Body text|1_"/>
    <w:link w:val="220"/>
    <w:qFormat/>
    <w:locked/>
    <w:uiPriority w:val="0"/>
    <w:rPr>
      <w:rFonts w:ascii="宋体" w:hAnsi="宋体" w:eastAsia="宋体" w:cs="宋体"/>
      <w:lang w:val="zh-TW" w:eastAsia="zh-TW" w:bidi="zh-TW"/>
    </w:rPr>
  </w:style>
  <w:style w:type="paragraph" w:customStyle="1" w:styleId="220">
    <w:name w:val="Body text|1"/>
    <w:basedOn w:val="1"/>
    <w:link w:val="219"/>
    <w:qFormat/>
    <w:uiPriority w:val="0"/>
    <w:pPr>
      <w:spacing w:after="60"/>
      <w:jc w:val="left"/>
    </w:pPr>
    <w:rPr>
      <w:rFonts w:ascii="宋体" w:hAnsi="宋体" w:cs="宋体"/>
      <w:szCs w:val="22"/>
      <w:lang w:val="zh-TW" w:eastAsia="zh-TW" w:bidi="zh-TW"/>
    </w:rPr>
  </w:style>
  <w:style w:type="paragraph" w:customStyle="1" w:styleId="221">
    <w:name w:val="msonospacing"/>
    <w:basedOn w:val="1"/>
    <w:qFormat/>
    <w:uiPriority w:val="99"/>
    <w:rPr>
      <w:rFonts w:ascii="等线" w:hAnsi="等线" w:eastAsia="等线"/>
      <w:szCs w:val="24"/>
    </w:rPr>
  </w:style>
  <w:style w:type="character" w:customStyle="1" w:styleId="222">
    <w:name w:val="目录用 Char"/>
    <w:link w:val="223"/>
    <w:qFormat/>
    <w:locked/>
    <w:uiPriority w:val="0"/>
    <w:rPr>
      <w:b/>
      <w:sz w:val="36"/>
      <w:szCs w:val="36"/>
    </w:rPr>
  </w:style>
  <w:style w:type="paragraph" w:customStyle="1" w:styleId="223">
    <w:name w:val="目录用"/>
    <w:basedOn w:val="1"/>
    <w:link w:val="222"/>
    <w:qFormat/>
    <w:uiPriority w:val="0"/>
    <w:pPr>
      <w:snapToGrid w:val="0"/>
      <w:spacing w:line="540" w:lineRule="exact"/>
      <w:jc w:val="center"/>
      <w:outlineLvl w:val="0"/>
    </w:pPr>
    <w:rPr>
      <w:rFonts w:asciiTheme="minorHAnsi" w:hAnsiTheme="minorHAnsi" w:eastAsiaTheme="minorEastAsia" w:cstheme="minorBidi"/>
      <w:b/>
      <w:sz w:val="36"/>
      <w:szCs w:val="36"/>
    </w:rPr>
  </w:style>
  <w:style w:type="paragraph" w:customStyle="1" w:styleId="224">
    <w:name w:val="UserStyle_0"/>
    <w:basedOn w:val="1"/>
    <w:qFormat/>
    <w:uiPriority w:val="99"/>
    <w:pPr>
      <w:widowControl/>
      <w:spacing w:line="240" w:lineRule="atLeast"/>
      <w:jc w:val="left"/>
    </w:pPr>
    <w:rPr>
      <w:rFonts w:ascii="宋体" w:hAnsi="宋体"/>
      <w:color w:val="000000"/>
      <w:kern w:val="0"/>
    </w:rPr>
  </w:style>
  <w:style w:type="character" w:customStyle="1" w:styleId="225">
    <w:name w:val="正文文本 Char1"/>
    <w:qFormat/>
    <w:uiPriority w:val="0"/>
    <w:rPr>
      <w:rFonts w:hint="eastAsia" w:ascii="宋体" w:hAnsi="宋体" w:eastAsia="宋体" w:cs="宋体"/>
      <w:sz w:val="24"/>
      <w:szCs w:val="24"/>
    </w:rPr>
  </w:style>
  <w:style w:type="character" w:customStyle="1" w:styleId="226">
    <w:name w:val="标题 2 Char1"/>
    <w:link w:val="5"/>
    <w:qFormat/>
    <w:locked/>
    <w:uiPriority w:val="0"/>
    <w:rPr>
      <w:rFonts w:ascii="Arial" w:hAnsi="Arial" w:eastAsia="黑体" w:cs="Times New Roman"/>
      <w:b/>
      <w:kern w:val="0"/>
      <w:sz w:val="30"/>
      <w:szCs w:val="20"/>
    </w:rPr>
  </w:style>
  <w:style w:type="character" w:customStyle="1" w:styleId="227">
    <w:name w:val="标题 3 Char1"/>
    <w:link w:val="7"/>
    <w:semiHidden/>
    <w:qFormat/>
    <w:locked/>
    <w:uiPriority w:val="0"/>
    <w:rPr>
      <w:rFonts w:ascii="宋体" w:hAnsi="Times New Roman" w:eastAsia="宋体" w:cs="Times New Roman"/>
      <w:b/>
      <w:kern w:val="0"/>
      <w:sz w:val="24"/>
      <w:szCs w:val="20"/>
      <w:u w:val="single"/>
    </w:rPr>
  </w:style>
  <w:style w:type="character" w:customStyle="1" w:styleId="228">
    <w:name w:val="正文文本缩进 Char3"/>
    <w:link w:val="3"/>
    <w:semiHidden/>
    <w:qFormat/>
    <w:locked/>
    <w:uiPriority w:val="99"/>
    <w:rPr>
      <w:rFonts w:ascii="Times New Roman" w:hAnsi="Times New Roman" w:eastAsia="宋体" w:cs="Times New Roman"/>
      <w:sz w:val="24"/>
      <w:szCs w:val="24"/>
    </w:rPr>
  </w:style>
  <w:style w:type="character" w:customStyle="1" w:styleId="229">
    <w:name w:val="页脚 Char1"/>
    <w:semiHidden/>
    <w:qFormat/>
    <w:locked/>
    <w:uiPriority w:val="99"/>
    <w:rPr>
      <w:rFonts w:ascii="宋体" w:hAnsi="Times New Roman" w:eastAsia="宋体" w:cs="Times New Roman"/>
      <w:kern w:val="0"/>
      <w:sz w:val="18"/>
      <w:szCs w:val="20"/>
    </w:rPr>
  </w:style>
  <w:style w:type="character" w:customStyle="1" w:styleId="230">
    <w:name w:val="页眉 Char1"/>
    <w:semiHidden/>
    <w:qFormat/>
    <w:locked/>
    <w:uiPriority w:val="99"/>
    <w:rPr>
      <w:rFonts w:ascii="Times New Roman" w:hAnsi="Times New Roman" w:eastAsia="宋体" w:cs="Times New Roman"/>
      <w:sz w:val="18"/>
      <w:szCs w:val="18"/>
    </w:rPr>
  </w:style>
  <w:style w:type="character" w:customStyle="1" w:styleId="231">
    <w:name w:val="正文文本缩进 Char2"/>
    <w:qFormat/>
    <w:uiPriority w:val="0"/>
    <w:rPr>
      <w:rFonts w:hint="eastAsia" w:ascii="宋体" w:hAnsi="宋体" w:eastAsia="宋体"/>
      <w:kern w:val="2"/>
      <w:sz w:val="24"/>
      <w:szCs w:val="24"/>
      <w:lang w:val="en-US" w:eastAsia="zh-CN" w:bidi="ar-SA"/>
    </w:rPr>
  </w:style>
  <w:style w:type="character" w:customStyle="1" w:styleId="232">
    <w:name w:val="title4"/>
    <w:qFormat/>
    <w:uiPriority w:val="0"/>
    <w:rPr>
      <w:b/>
      <w:bCs/>
      <w:color w:val="1D87B3"/>
      <w:sz w:val="15"/>
      <w:szCs w:val="15"/>
    </w:rPr>
  </w:style>
  <w:style w:type="character" w:customStyle="1" w:styleId="233">
    <w:name w:val="chanpin拷贝"/>
    <w:qFormat/>
    <w:uiPriority w:val="0"/>
  </w:style>
  <w:style w:type="character" w:customStyle="1" w:styleId="234">
    <w:name w:val="c21"/>
    <w:qFormat/>
    <w:uiPriority w:val="0"/>
    <w:rPr>
      <w:rFonts w:hint="default" w:ascii="ˎ̥" w:hAnsi="ˎ̥"/>
      <w:color w:val="000000"/>
      <w:sz w:val="20"/>
      <w:szCs w:val="20"/>
      <w:u w:val="none"/>
    </w:rPr>
  </w:style>
  <w:style w:type="character" w:customStyle="1" w:styleId="235">
    <w:name w:val="txt"/>
    <w:qFormat/>
    <w:uiPriority w:val="0"/>
  </w:style>
  <w:style w:type="character" w:customStyle="1" w:styleId="236">
    <w:name w:val="正文缩进 Char"/>
    <w:qFormat/>
    <w:uiPriority w:val="0"/>
    <w:rPr>
      <w:rFonts w:hint="eastAsia" w:ascii="宋体" w:hAnsi="宋体" w:eastAsia="宋体"/>
      <w:kern w:val="2"/>
      <w:sz w:val="24"/>
      <w:szCs w:val="24"/>
      <w:lang w:val="en-US" w:eastAsia="zh-CN" w:bidi="ar-SA"/>
    </w:rPr>
  </w:style>
  <w:style w:type="character" w:customStyle="1" w:styleId="237">
    <w:name w:val="批注文字 字符"/>
    <w:qFormat/>
    <w:uiPriority w:val="99"/>
    <w:rPr>
      <w:rFonts w:hint="default" w:ascii="Times New Roman" w:hAnsi="Times New Roman" w:eastAsia="宋体" w:cs="Times New Roman"/>
      <w:sz w:val="24"/>
      <w:lang w:val="en-US" w:eastAsia="zh-CN" w:bidi="ar-SA"/>
    </w:rPr>
  </w:style>
  <w:style w:type="character" w:customStyle="1" w:styleId="238">
    <w:name w:val="street-address"/>
    <w:qFormat/>
    <w:uiPriority w:val="0"/>
  </w:style>
  <w:style w:type="character" w:customStyle="1" w:styleId="239">
    <w:name w:val="bjh-p"/>
    <w:qFormat/>
    <w:uiPriority w:val="0"/>
  </w:style>
  <w:style w:type="character" w:customStyle="1" w:styleId="240">
    <w:name w:val="black1"/>
    <w:qFormat/>
    <w:uiPriority w:val="0"/>
    <w:rPr>
      <w:color w:val="000000"/>
    </w:rPr>
  </w:style>
  <w:style w:type="character" w:customStyle="1" w:styleId="241">
    <w:name w:val="Char Char11"/>
    <w:qFormat/>
    <w:uiPriority w:val="0"/>
    <w:rPr>
      <w:rFonts w:hint="eastAsia" w:ascii="宋体" w:hAnsi="宋体" w:eastAsia="宋体"/>
      <w:b/>
      <w:sz w:val="24"/>
      <w:u w:val="single"/>
      <w:lang w:val="en-US" w:eastAsia="zh-CN" w:bidi="ar-SA"/>
    </w:rPr>
  </w:style>
  <w:style w:type="character" w:customStyle="1" w:styleId="242">
    <w:name w:val="纯文本 字符"/>
    <w:qFormat/>
    <w:uiPriority w:val="99"/>
    <w:rPr>
      <w:rFonts w:hint="eastAsia" w:ascii="宋体" w:hAnsi="Courier New" w:eastAsia="宋体" w:cs="Times New Roman"/>
      <w:kern w:val="2"/>
      <w:sz w:val="21"/>
      <w:szCs w:val="21"/>
      <w:lang w:val="en-US" w:eastAsia="zh-CN" w:bidi="ar-SA"/>
    </w:rPr>
  </w:style>
  <w:style w:type="character" w:customStyle="1" w:styleId="243">
    <w:name w:val="标题 3 Char Char"/>
    <w:qFormat/>
    <w:uiPriority w:val="0"/>
    <w:rPr>
      <w:rFonts w:hint="eastAsia" w:ascii="宋体" w:hAnsi="宋体" w:eastAsia="宋体"/>
      <w:b/>
      <w:bCs/>
      <w:kern w:val="2"/>
      <w:sz w:val="32"/>
      <w:szCs w:val="32"/>
      <w:lang w:val="en-US" w:eastAsia="zh-CN" w:bidi="ar-SA"/>
    </w:rPr>
  </w:style>
  <w:style w:type="character" w:customStyle="1" w:styleId="244">
    <w:name w:val="apple-style-span"/>
    <w:qFormat/>
    <w:uiPriority w:val="0"/>
    <w:rPr>
      <w:rFonts w:hint="default" w:ascii="Times New Roman" w:hAnsi="Times New Roman" w:cs="Times New Roman"/>
    </w:rPr>
  </w:style>
  <w:style w:type="character" w:customStyle="1" w:styleId="245">
    <w:name w:val="chanpin1"/>
    <w:qFormat/>
    <w:uiPriority w:val="0"/>
    <w:rPr>
      <w:rFonts w:hint="default" w:ascii="ˎ̥" w:hAnsi="ˎ̥"/>
      <w:color w:val="000000"/>
      <w:sz w:val="20"/>
      <w:szCs w:val="20"/>
      <w:u w:val="none"/>
    </w:rPr>
  </w:style>
  <w:style w:type="character" w:customStyle="1" w:styleId="246">
    <w:name w:val="locality"/>
    <w:qFormat/>
    <w:uiPriority w:val="0"/>
  </w:style>
  <w:style w:type="character" w:customStyle="1" w:styleId="247">
    <w:name w:val="段1 Char"/>
    <w:qFormat/>
    <w:uiPriority w:val="0"/>
    <w:rPr>
      <w:rFonts w:hint="eastAsia" w:ascii="宋体" w:hAnsi="宋体" w:eastAsia="宋体"/>
      <w:sz w:val="24"/>
      <w:lang w:val="en-US" w:eastAsia="zh-CN" w:bidi="ar-SA"/>
    </w:rPr>
  </w:style>
  <w:style w:type="character" w:customStyle="1" w:styleId="248">
    <w:name w:val="列出段落 Char"/>
    <w:qFormat/>
    <w:uiPriority w:val="0"/>
    <w:rPr>
      <w:rFonts w:hint="default" w:ascii="Calibri" w:hAnsi="Calibri" w:eastAsia="宋体" w:cs="Calibri"/>
      <w:kern w:val="2"/>
      <w:sz w:val="21"/>
      <w:szCs w:val="22"/>
      <w:lang w:val="en-US" w:eastAsia="zh-CN" w:bidi="ar-SA"/>
    </w:rPr>
  </w:style>
  <w:style w:type="character" w:customStyle="1" w:styleId="249">
    <w:name w:val="纯文本 字符1"/>
    <w:qFormat/>
    <w:uiPriority w:val="0"/>
    <w:rPr>
      <w:rFonts w:hint="eastAsia" w:ascii="宋体" w:hAnsi="Courier New" w:eastAsia="宋体"/>
    </w:rPr>
  </w:style>
  <w:style w:type="character" w:customStyle="1" w:styleId="250">
    <w:name w:val="Char Char111"/>
    <w:qFormat/>
    <w:uiPriority w:val="0"/>
    <w:rPr>
      <w:rFonts w:hint="eastAsia" w:ascii="宋体" w:hAnsi="宋体" w:eastAsia="宋体"/>
      <w:b/>
      <w:sz w:val="24"/>
      <w:u w:val="single"/>
      <w:lang w:val="en-US" w:eastAsia="zh-CN" w:bidi="ar-SA"/>
    </w:rPr>
  </w:style>
  <w:style w:type="character" w:customStyle="1" w:styleId="251">
    <w:name w:val="NormalCharacter"/>
    <w:qFormat/>
    <w:uiPriority w:val="0"/>
  </w:style>
  <w:style w:type="character" w:customStyle="1" w:styleId="252">
    <w:name w:val="标题 2 Char Char"/>
    <w:qFormat/>
    <w:uiPriority w:val="0"/>
    <w:rPr>
      <w:rFonts w:hint="default" w:ascii="Arial" w:hAnsi="Arial" w:eastAsia="黑体" w:cs="Arial"/>
      <w:b/>
      <w:bCs/>
      <w:kern w:val="2"/>
      <w:sz w:val="32"/>
      <w:szCs w:val="32"/>
      <w:lang w:val="en-US" w:eastAsia="zh-CN" w:bidi="ar-SA"/>
    </w:rPr>
  </w:style>
  <w:style w:type="character" w:customStyle="1" w:styleId="253">
    <w:name w:val="style81"/>
    <w:uiPriority w:val="0"/>
    <w:rPr>
      <w:sz w:val="24"/>
      <w:szCs w:val="24"/>
    </w:rPr>
  </w:style>
  <w:style w:type="character" w:customStyle="1" w:styleId="254">
    <w:name w:val="long_text"/>
    <w:basedOn w:val="46"/>
    <w:uiPriority w:val="0"/>
  </w:style>
  <w:style w:type="table" w:customStyle="1" w:styleId="255">
    <w:name w:val="Table Normal"/>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56">
    <w:name w:val="TableGrid"/>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table" w:customStyle="1" w:styleId="257">
    <w:name w:val="Table Normal1"/>
    <w:semiHidden/>
    <w:qFormat/>
    <w:uiPriority w:val="2"/>
    <w:rPr>
      <w:kern w:val="0"/>
      <w:sz w:val="20"/>
      <w:szCs w:val="20"/>
    </w:rPr>
    <w:tblPr>
      <w:tblCellMar>
        <w:top w:w="0" w:type="dxa"/>
        <w:left w:w="0" w:type="dxa"/>
        <w:bottom w:w="0" w:type="dxa"/>
        <w:right w:w="0" w:type="dxa"/>
      </w:tblCellMar>
    </w:tblPr>
  </w:style>
  <w:style w:type="paragraph" w:customStyle="1" w:styleId="258">
    <w:name w:val="项目符号1"/>
    <w:basedOn w:val="107"/>
    <w:qFormat/>
    <w:uiPriority w:val="99"/>
    <w:pPr>
      <w:ind w:left="-25" w:firstLine="0"/>
    </w:pPr>
  </w:style>
  <w:style w:type="paragraph" w:customStyle="1" w:styleId="259">
    <w:name w:val="一级条标题"/>
    <w:basedOn w:val="116"/>
    <w:next w:val="1"/>
    <w:qFormat/>
    <w:uiPriority w:val="99"/>
    <w:pPr>
      <w:tabs>
        <w:tab w:val="left" w:pos="360"/>
        <w:tab w:val="left" w:pos="840"/>
      </w:tabs>
      <w:ind w:hanging="840"/>
      <w:outlineLvl w:val="1"/>
    </w:pPr>
  </w:style>
  <w:style w:type="paragraph" w:customStyle="1" w:styleId="260">
    <w:name w:val="二级条标题"/>
    <w:basedOn w:val="259"/>
    <w:next w:val="1"/>
    <w:qFormat/>
    <w:uiPriority w:val="99"/>
    <w:pPr>
      <w:outlineLvl w:val="2"/>
    </w:pPr>
    <w:rPr>
      <w:rFonts w:ascii="宋体" w:eastAsia="宋体"/>
      <w:b w:val="0"/>
    </w:rPr>
  </w:style>
  <w:style w:type="paragraph" w:customStyle="1" w:styleId="261">
    <w:name w:val="三级条标题"/>
    <w:basedOn w:val="260"/>
    <w:next w:val="1"/>
    <w:qFormat/>
    <w:uiPriority w:val="99"/>
    <w:pPr>
      <w:outlineLvl w:val="3"/>
    </w:pPr>
  </w:style>
  <w:style w:type="paragraph" w:customStyle="1" w:styleId="262">
    <w:name w:val="四级条标题"/>
    <w:basedOn w:val="261"/>
    <w:next w:val="1"/>
    <w:qFormat/>
    <w:uiPriority w:val="99"/>
    <w:pPr>
      <w:outlineLvl w:val="4"/>
    </w:pPr>
  </w:style>
  <w:style w:type="paragraph" w:customStyle="1" w:styleId="263">
    <w:name w:val="五级条标题"/>
    <w:basedOn w:val="262"/>
    <w:next w:val="1"/>
    <w:qFormat/>
    <w:uiPriority w:val="99"/>
    <w:pPr>
      <w:outlineLvl w:val="5"/>
    </w:pPr>
  </w:style>
  <w:style w:type="paragraph" w:customStyle="1" w:styleId="264">
    <w:name w:val="列表段落1"/>
    <w:basedOn w:val="1"/>
    <w:autoRedefine/>
    <w:qFormat/>
    <w:uiPriority w:val="34"/>
    <w:pPr>
      <w:ind w:firstLine="420" w:firstLineChars="200"/>
    </w:pPr>
  </w:style>
  <w:style w:type="paragraph" w:customStyle="1" w:styleId="265">
    <w:name w:val="招标文件正文"/>
    <w:basedOn w:val="1"/>
    <w:link w:val="266"/>
    <w:qFormat/>
    <w:uiPriority w:val="0"/>
    <w:pPr>
      <w:spacing w:line="300" w:lineRule="auto"/>
      <w:ind w:firstLine="200" w:firstLineChars="200"/>
      <w:jc w:val="left"/>
    </w:pPr>
    <w:rPr>
      <w:kern w:val="0"/>
      <w:sz w:val="32"/>
      <w:szCs w:val="32"/>
    </w:rPr>
  </w:style>
  <w:style w:type="character" w:customStyle="1" w:styleId="266">
    <w:name w:val="招标文件正文 Char Char"/>
    <w:link w:val="265"/>
    <w:qFormat/>
    <w:uiPriority w:val="0"/>
    <w:rPr>
      <w:rFonts w:ascii="Times New Roman" w:hAnsi="Times New Roman" w:eastAsia="宋体" w:cs="Times New Roman"/>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3123</Words>
  <Characters>3315</Characters>
  <Lines>24</Lines>
  <Paragraphs>6</Paragraphs>
  <TotalTime>0</TotalTime>
  <ScaleCrop>false</ScaleCrop>
  <LinksUpToDate>false</LinksUpToDate>
  <CharactersWithSpaces>3321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2023-03-03T07:02:00Z</dcterms:created>
  <dc:creator>ThinkPad</dc:creator>
  <cp:lastModifiedBy>Estela</cp:lastModifiedBy>
  <dcterms:modified xsi:type="dcterms:W3CDTF">2026-08-31T03:40:25Z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ED1455254ED04FEFA45C6D88839CDF61_12</vt:lpwstr>
  </property>
</Properties>
</file>