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56F39" w14:textId="71B85D11" w:rsidR="00237C35" w:rsidRPr="00237C35" w:rsidRDefault="00237C35" w:rsidP="00237C35">
      <w:pPr>
        <w:spacing w:line="360" w:lineRule="auto"/>
        <w:contextualSpacing/>
        <w:rPr>
          <w:rFonts w:ascii="仿宋" w:eastAsia="仿宋" w:hAnsi="仿宋" w:cs="仿宋"/>
          <w:sz w:val="24"/>
        </w:rPr>
      </w:pPr>
      <w:r w:rsidRPr="00237C35">
        <w:rPr>
          <w:rFonts w:ascii="仿宋" w:eastAsia="仿宋" w:hAnsi="仿宋" w:cs="仿宋" w:hint="eastAsia"/>
          <w:sz w:val="24"/>
        </w:rPr>
        <w:t>0</w:t>
      </w:r>
      <w:r w:rsidRPr="00237C35">
        <w:rPr>
          <w:rFonts w:ascii="仿宋" w:eastAsia="仿宋" w:hAnsi="仿宋" w:cs="仿宋"/>
          <w:sz w:val="24"/>
        </w:rPr>
        <w:t>3</w:t>
      </w:r>
      <w:r w:rsidRPr="00237C35">
        <w:rPr>
          <w:rFonts w:ascii="仿宋" w:eastAsia="仿宋" w:hAnsi="仿宋" w:cs="仿宋" w:hint="eastAsia"/>
          <w:sz w:val="24"/>
        </w:rPr>
        <w:t>包</w:t>
      </w:r>
    </w:p>
    <w:p w14:paraId="4428D4C5" w14:textId="77777777" w:rsidR="00237C35" w:rsidRPr="00237C35" w:rsidRDefault="00237C35" w:rsidP="00237C35">
      <w:pPr>
        <w:pStyle w:val="a6"/>
        <w:numPr>
          <w:ilvl w:val="0"/>
          <w:numId w:val="1"/>
        </w:numPr>
        <w:spacing w:line="360" w:lineRule="auto"/>
        <w:ind w:firstLineChars="0"/>
        <w:contextualSpacing/>
        <w:rPr>
          <w:rFonts w:ascii="仿宋" w:eastAsia="仿宋" w:hAnsi="仿宋" w:cs="仿宋"/>
          <w:b/>
          <w:sz w:val="24"/>
          <w:szCs w:val="24"/>
        </w:rPr>
      </w:pPr>
      <w:r w:rsidRPr="00237C35">
        <w:rPr>
          <w:rFonts w:ascii="仿宋" w:eastAsia="仿宋" w:hAnsi="仿宋" w:cs="仿宋" w:hint="eastAsia"/>
          <w:b/>
          <w:sz w:val="24"/>
          <w:szCs w:val="24"/>
        </w:rPr>
        <w:t>采购标的</w:t>
      </w:r>
    </w:p>
    <w:p w14:paraId="6D77552B" w14:textId="77777777" w:rsidR="00237C35" w:rsidRPr="00237C35" w:rsidRDefault="00237C35" w:rsidP="00237C35">
      <w:pPr>
        <w:numPr>
          <w:ilvl w:val="0"/>
          <w:numId w:val="2"/>
        </w:numPr>
        <w:spacing w:line="360" w:lineRule="auto"/>
        <w:contextualSpacing/>
        <w:rPr>
          <w:rFonts w:ascii="仿宋" w:eastAsia="仿宋" w:hAnsi="仿宋" w:cs="仿宋"/>
          <w:bCs/>
          <w:sz w:val="24"/>
        </w:rPr>
      </w:pPr>
      <w:r w:rsidRPr="00237C35">
        <w:rPr>
          <w:rFonts w:ascii="仿宋" w:eastAsia="仿宋" w:hAnsi="仿宋" w:cs="仿宋" w:hint="eastAsia"/>
          <w:bCs/>
          <w:sz w:val="24"/>
        </w:rPr>
        <w:t>采购标的（货物需求一览表或简要服务内容及数量）</w:t>
      </w:r>
    </w:p>
    <w:tbl>
      <w:tblPr>
        <w:tblpPr w:leftFromText="180" w:rightFromText="180" w:vertAnchor="text" w:horzAnchor="page" w:tblpX="1796" w:tblpY="443"/>
        <w:tblOverlap w:val="never"/>
        <w:tblW w:w="4994" w:type="pct"/>
        <w:tblLayout w:type="fixed"/>
        <w:tblLook w:val="04A0" w:firstRow="1" w:lastRow="0" w:firstColumn="1" w:lastColumn="0" w:noHBand="0" w:noVBand="1"/>
      </w:tblPr>
      <w:tblGrid>
        <w:gridCol w:w="388"/>
        <w:gridCol w:w="751"/>
        <w:gridCol w:w="2512"/>
        <w:gridCol w:w="666"/>
        <w:gridCol w:w="1309"/>
        <w:gridCol w:w="688"/>
        <w:gridCol w:w="1332"/>
        <w:gridCol w:w="640"/>
      </w:tblGrid>
      <w:tr w:rsidR="00237C35" w:rsidRPr="00237C35" w14:paraId="52C6158C" w14:textId="77777777" w:rsidTr="00E819C7">
        <w:trPr>
          <w:trHeight w:val="23"/>
          <w:tblHeader/>
        </w:trPr>
        <w:tc>
          <w:tcPr>
            <w:tcW w:w="234" w:type="pct"/>
            <w:vMerge w:val="restart"/>
            <w:tcBorders>
              <w:top w:val="single" w:sz="4" w:space="0" w:color="000000"/>
              <w:left w:val="single" w:sz="4" w:space="0" w:color="000000"/>
              <w:bottom w:val="single" w:sz="4" w:space="0" w:color="000000"/>
              <w:right w:val="single" w:sz="4" w:space="0" w:color="000000"/>
            </w:tcBorders>
            <w:vAlign w:val="center"/>
          </w:tcPr>
          <w:p w14:paraId="160B3707" w14:textId="77777777" w:rsidR="00237C35" w:rsidRPr="00237C35" w:rsidRDefault="00237C35" w:rsidP="00E819C7">
            <w:pPr>
              <w:widowControl/>
              <w:jc w:val="center"/>
              <w:textAlignment w:val="center"/>
              <w:rPr>
                <w:rFonts w:ascii="仿宋" w:eastAsia="仿宋" w:hAnsi="仿宋" w:cs="仿宋"/>
                <w:b/>
                <w:bCs/>
                <w:color w:val="000000"/>
                <w:szCs w:val="21"/>
              </w:rPr>
            </w:pPr>
            <w:r w:rsidRPr="00237C35">
              <w:rPr>
                <w:rFonts w:ascii="仿宋" w:eastAsia="仿宋" w:hAnsi="仿宋" w:cs="仿宋" w:hint="eastAsia"/>
                <w:b/>
                <w:bCs/>
                <w:color w:val="000000"/>
                <w:kern w:val="0"/>
                <w:szCs w:val="21"/>
                <w:lang w:bidi="ar"/>
              </w:rPr>
              <w:t>分包</w:t>
            </w:r>
          </w:p>
        </w:tc>
        <w:tc>
          <w:tcPr>
            <w:tcW w:w="453" w:type="pct"/>
            <w:vMerge w:val="restart"/>
            <w:tcBorders>
              <w:top w:val="single" w:sz="4" w:space="0" w:color="000000"/>
              <w:left w:val="single" w:sz="4" w:space="0" w:color="000000"/>
              <w:bottom w:val="single" w:sz="4" w:space="0" w:color="000000"/>
              <w:right w:val="single" w:sz="4" w:space="0" w:color="000000"/>
            </w:tcBorders>
            <w:vAlign w:val="center"/>
          </w:tcPr>
          <w:p w14:paraId="474ACA4E" w14:textId="77777777" w:rsidR="00237C35" w:rsidRPr="00237C35" w:rsidRDefault="00237C35" w:rsidP="00E819C7">
            <w:pPr>
              <w:widowControl/>
              <w:jc w:val="center"/>
              <w:textAlignment w:val="center"/>
              <w:rPr>
                <w:rFonts w:ascii="仿宋" w:eastAsia="仿宋" w:hAnsi="仿宋" w:cs="仿宋"/>
                <w:b/>
                <w:bCs/>
                <w:color w:val="000000"/>
                <w:szCs w:val="21"/>
              </w:rPr>
            </w:pPr>
            <w:r w:rsidRPr="00237C35">
              <w:rPr>
                <w:rFonts w:ascii="仿宋" w:eastAsia="仿宋" w:hAnsi="仿宋" w:cs="仿宋" w:hint="eastAsia"/>
                <w:b/>
                <w:bCs/>
                <w:color w:val="000000"/>
                <w:kern w:val="0"/>
                <w:szCs w:val="21"/>
                <w:lang w:bidi="ar"/>
              </w:rPr>
              <w:t>品目号</w:t>
            </w:r>
          </w:p>
        </w:tc>
        <w:tc>
          <w:tcPr>
            <w:tcW w:w="1516" w:type="pct"/>
            <w:vMerge w:val="restart"/>
            <w:tcBorders>
              <w:top w:val="single" w:sz="4" w:space="0" w:color="000000"/>
              <w:left w:val="single" w:sz="4" w:space="0" w:color="000000"/>
              <w:bottom w:val="single" w:sz="4" w:space="0" w:color="000000"/>
              <w:right w:val="single" w:sz="4" w:space="0" w:color="000000"/>
            </w:tcBorders>
            <w:vAlign w:val="center"/>
          </w:tcPr>
          <w:p w14:paraId="1B3FE61C" w14:textId="77777777" w:rsidR="00237C35" w:rsidRPr="00237C35" w:rsidRDefault="00237C35" w:rsidP="00E819C7">
            <w:pPr>
              <w:widowControl/>
              <w:jc w:val="center"/>
              <w:textAlignment w:val="center"/>
              <w:rPr>
                <w:rFonts w:ascii="仿宋" w:eastAsia="仿宋" w:hAnsi="仿宋" w:cs="仿宋"/>
                <w:b/>
                <w:bCs/>
                <w:color w:val="000000"/>
                <w:szCs w:val="21"/>
              </w:rPr>
            </w:pPr>
            <w:r w:rsidRPr="00237C35">
              <w:rPr>
                <w:rFonts w:ascii="仿宋" w:eastAsia="仿宋" w:hAnsi="仿宋" w:cs="仿宋" w:hint="eastAsia"/>
                <w:b/>
                <w:bCs/>
                <w:color w:val="000000"/>
                <w:kern w:val="0"/>
                <w:szCs w:val="21"/>
                <w:lang w:bidi="ar"/>
              </w:rPr>
              <w:t>品目名称</w:t>
            </w:r>
          </w:p>
        </w:tc>
        <w:tc>
          <w:tcPr>
            <w:tcW w:w="402" w:type="pct"/>
            <w:vMerge w:val="restart"/>
            <w:tcBorders>
              <w:top w:val="single" w:sz="4" w:space="0" w:color="000000"/>
              <w:left w:val="single" w:sz="4" w:space="0" w:color="000000"/>
              <w:bottom w:val="single" w:sz="4" w:space="0" w:color="000000"/>
              <w:right w:val="single" w:sz="4" w:space="0" w:color="000000"/>
            </w:tcBorders>
            <w:noWrap/>
            <w:vAlign w:val="center"/>
          </w:tcPr>
          <w:p w14:paraId="7D6B767E" w14:textId="77777777" w:rsidR="00237C35" w:rsidRPr="00237C35" w:rsidRDefault="00237C35" w:rsidP="00E819C7">
            <w:pPr>
              <w:widowControl/>
              <w:jc w:val="center"/>
              <w:textAlignment w:val="center"/>
              <w:rPr>
                <w:rFonts w:ascii="仿宋" w:eastAsia="仿宋" w:hAnsi="仿宋" w:cs="仿宋"/>
                <w:b/>
                <w:bCs/>
                <w:color w:val="000000"/>
                <w:szCs w:val="21"/>
              </w:rPr>
            </w:pPr>
            <w:r w:rsidRPr="00237C35">
              <w:rPr>
                <w:rFonts w:ascii="仿宋" w:eastAsia="仿宋" w:hAnsi="仿宋" w:cs="仿宋" w:hint="eastAsia"/>
                <w:b/>
                <w:bCs/>
                <w:color w:val="000000"/>
                <w:kern w:val="0"/>
                <w:szCs w:val="21"/>
                <w:lang w:bidi="ar"/>
              </w:rPr>
              <w:t>是否允许进口</w:t>
            </w:r>
          </w:p>
        </w:tc>
        <w:tc>
          <w:tcPr>
            <w:tcW w:w="2009" w:type="pct"/>
            <w:gridSpan w:val="3"/>
            <w:tcBorders>
              <w:top w:val="single" w:sz="4" w:space="0" w:color="000000"/>
              <w:left w:val="single" w:sz="4" w:space="0" w:color="000000"/>
              <w:bottom w:val="single" w:sz="4" w:space="0" w:color="000000"/>
              <w:right w:val="single" w:sz="4" w:space="0" w:color="000000"/>
            </w:tcBorders>
            <w:noWrap/>
            <w:vAlign w:val="center"/>
          </w:tcPr>
          <w:p w14:paraId="1EADB411" w14:textId="77777777" w:rsidR="00237C35" w:rsidRPr="00237C35" w:rsidRDefault="00237C35" w:rsidP="00E819C7">
            <w:pPr>
              <w:widowControl/>
              <w:jc w:val="center"/>
              <w:textAlignment w:val="center"/>
              <w:rPr>
                <w:rFonts w:ascii="仿宋" w:eastAsia="仿宋" w:hAnsi="仿宋" w:cs="仿宋"/>
                <w:b/>
                <w:bCs/>
                <w:color w:val="000000"/>
                <w:szCs w:val="21"/>
              </w:rPr>
            </w:pPr>
            <w:r w:rsidRPr="00237C35">
              <w:rPr>
                <w:rFonts w:ascii="仿宋" w:eastAsia="仿宋" w:hAnsi="仿宋" w:cs="仿宋" w:hint="eastAsia"/>
                <w:b/>
                <w:bCs/>
                <w:color w:val="000000"/>
                <w:kern w:val="0"/>
                <w:szCs w:val="21"/>
                <w:lang w:bidi="ar"/>
              </w:rPr>
              <w:t>最高限价</w:t>
            </w:r>
          </w:p>
        </w:tc>
        <w:tc>
          <w:tcPr>
            <w:tcW w:w="386" w:type="pct"/>
            <w:vMerge w:val="restart"/>
            <w:tcBorders>
              <w:top w:val="single" w:sz="4" w:space="0" w:color="000000"/>
              <w:left w:val="single" w:sz="4" w:space="0" w:color="000000"/>
              <w:bottom w:val="single" w:sz="4" w:space="0" w:color="000000"/>
              <w:right w:val="single" w:sz="4" w:space="0" w:color="000000"/>
            </w:tcBorders>
            <w:noWrap/>
            <w:vAlign w:val="center"/>
          </w:tcPr>
          <w:p w14:paraId="08E1A00F" w14:textId="77777777" w:rsidR="00237C35" w:rsidRPr="00237C35" w:rsidRDefault="00237C35" w:rsidP="00E819C7">
            <w:pPr>
              <w:widowControl/>
              <w:jc w:val="center"/>
              <w:textAlignment w:val="center"/>
              <w:rPr>
                <w:rFonts w:ascii="仿宋" w:eastAsia="仿宋" w:hAnsi="仿宋" w:cs="仿宋"/>
                <w:b/>
                <w:bCs/>
                <w:color w:val="000000"/>
                <w:szCs w:val="21"/>
              </w:rPr>
            </w:pPr>
            <w:r w:rsidRPr="00237C35">
              <w:rPr>
                <w:rFonts w:ascii="仿宋" w:eastAsia="仿宋" w:hAnsi="仿宋" w:cs="仿宋" w:hint="eastAsia"/>
                <w:b/>
                <w:bCs/>
                <w:color w:val="000000"/>
                <w:kern w:val="0"/>
                <w:szCs w:val="21"/>
                <w:lang w:bidi="ar"/>
              </w:rPr>
              <w:t>核心产品</w:t>
            </w:r>
          </w:p>
        </w:tc>
      </w:tr>
      <w:tr w:rsidR="00237C35" w:rsidRPr="00237C35" w14:paraId="620E3F30" w14:textId="77777777" w:rsidTr="00E819C7">
        <w:trPr>
          <w:trHeight w:val="23"/>
          <w:tblHeader/>
        </w:trPr>
        <w:tc>
          <w:tcPr>
            <w:tcW w:w="234" w:type="pct"/>
            <w:vMerge/>
            <w:tcBorders>
              <w:top w:val="single" w:sz="4" w:space="0" w:color="000000"/>
              <w:left w:val="single" w:sz="4" w:space="0" w:color="000000"/>
              <w:bottom w:val="single" w:sz="4" w:space="0" w:color="000000"/>
              <w:right w:val="single" w:sz="4" w:space="0" w:color="000000"/>
            </w:tcBorders>
            <w:vAlign w:val="center"/>
          </w:tcPr>
          <w:p w14:paraId="14357B3F" w14:textId="77777777" w:rsidR="00237C35" w:rsidRPr="00237C35" w:rsidRDefault="00237C35" w:rsidP="00E819C7">
            <w:pPr>
              <w:spacing w:line="360" w:lineRule="auto"/>
              <w:jc w:val="center"/>
              <w:rPr>
                <w:rFonts w:ascii="仿宋" w:eastAsia="仿宋" w:hAnsi="仿宋" w:cs="仿宋"/>
                <w:color w:val="000000"/>
                <w:szCs w:val="21"/>
              </w:rPr>
            </w:pPr>
          </w:p>
        </w:tc>
        <w:tc>
          <w:tcPr>
            <w:tcW w:w="453" w:type="pct"/>
            <w:vMerge/>
            <w:tcBorders>
              <w:top w:val="single" w:sz="4" w:space="0" w:color="000000"/>
              <w:left w:val="single" w:sz="4" w:space="0" w:color="000000"/>
              <w:bottom w:val="single" w:sz="4" w:space="0" w:color="000000"/>
              <w:right w:val="single" w:sz="4" w:space="0" w:color="000000"/>
            </w:tcBorders>
            <w:vAlign w:val="center"/>
          </w:tcPr>
          <w:p w14:paraId="62C5DC21" w14:textId="77777777" w:rsidR="00237C35" w:rsidRPr="00237C35" w:rsidRDefault="00237C35" w:rsidP="00E819C7">
            <w:pPr>
              <w:spacing w:line="360" w:lineRule="auto"/>
              <w:jc w:val="center"/>
              <w:rPr>
                <w:rFonts w:ascii="仿宋" w:eastAsia="仿宋" w:hAnsi="仿宋" w:cs="仿宋"/>
                <w:color w:val="000000"/>
                <w:szCs w:val="21"/>
              </w:rPr>
            </w:pPr>
          </w:p>
        </w:tc>
        <w:tc>
          <w:tcPr>
            <w:tcW w:w="1516" w:type="pct"/>
            <w:vMerge/>
            <w:tcBorders>
              <w:top w:val="single" w:sz="4" w:space="0" w:color="000000"/>
              <w:left w:val="single" w:sz="4" w:space="0" w:color="000000"/>
              <w:bottom w:val="single" w:sz="4" w:space="0" w:color="000000"/>
              <w:right w:val="single" w:sz="4" w:space="0" w:color="000000"/>
            </w:tcBorders>
            <w:vAlign w:val="center"/>
          </w:tcPr>
          <w:p w14:paraId="5B9AB953" w14:textId="77777777" w:rsidR="00237C35" w:rsidRPr="00237C35" w:rsidRDefault="00237C35" w:rsidP="00E819C7">
            <w:pPr>
              <w:spacing w:line="360" w:lineRule="auto"/>
              <w:jc w:val="center"/>
              <w:rPr>
                <w:rFonts w:ascii="仿宋" w:eastAsia="仿宋" w:hAnsi="仿宋" w:cs="仿宋"/>
                <w:color w:val="000000"/>
                <w:szCs w:val="21"/>
              </w:rPr>
            </w:pPr>
          </w:p>
        </w:tc>
        <w:tc>
          <w:tcPr>
            <w:tcW w:w="402" w:type="pct"/>
            <w:vMerge/>
            <w:tcBorders>
              <w:top w:val="single" w:sz="4" w:space="0" w:color="000000"/>
              <w:left w:val="single" w:sz="4" w:space="0" w:color="000000"/>
              <w:bottom w:val="single" w:sz="4" w:space="0" w:color="000000"/>
              <w:right w:val="single" w:sz="4" w:space="0" w:color="000000"/>
            </w:tcBorders>
            <w:noWrap/>
            <w:vAlign w:val="center"/>
          </w:tcPr>
          <w:p w14:paraId="59C48F1A" w14:textId="77777777" w:rsidR="00237C35" w:rsidRPr="00237C35" w:rsidRDefault="00237C35" w:rsidP="00E819C7">
            <w:pPr>
              <w:spacing w:line="360" w:lineRule="auto"/>
              <w:jc w:val="center"/>
              <w:rPr>
                <w:rFonts w:ascii="仿宋" w:eastAsia="仿宋" w:hAnsi="仿宋" w:cs="仿宋"/>
                <w:color w:val="000000"/>
                <w:szCs w:val="21"/>
              </w:rPr>
            </w:pPr>
          </w:p>
        </w:tc>
        <w:tc>
          <w:tcPr>
            <w:tcW w:w="790" w:type="pct"/>
            <w:tcBorders>
              <w:top w:val="single" w:sz="4" w:space="0" w:color="000000"/>
              <w:left w:val="single" w:sz="4" w:space="0" w:color="000000"/>
              <w:bottom w:val="single" w:sz="4" w:space="0" w:color="000000"/>
              <w:right w:val="single" w:sz="4" w:space="0" w:color="000000"/>
            </w:tcBorders>
            <w:vAlign w:val="center"/>
          </w:tcPr>
          <w:p w14:paraId="64B2AC23" w14:textId="77777777" w:rsidR="00237C35" w:rsidRPr="00237C35" w:rsidRDefault="00237C35" w:rsidP="00E819C7">
            <w:pPr>
              <w:widowControl/>
              <w:jc w:val="center"/>
              <w:textAlignment w:val="center"/>
              <w:rPr>
                <w:rFonts w:ascii="仿宋" w:eastAsia="仿宋" w:hAnsi="仿宋" w:cs="仿宋"/>
                <w:b/>
                <w:bCs/>
                <w:color w:val="000000"/>
                <w:szCs w:val="21"/>
              </w:rPr>
            </w:pPr>
            <w:r w:rsidRPr="00237C35">
              <w:rPr>
                <w:rFonts w:ascii="仿宋" w:eastAsia="仿宋" w:hAnsi="仿宋" w:cs="仿宋" w:hint="eastAsia"/>
                <w:b/>
                <w:bCs/>
                <w:color w:val="000000"/>
                <w:kern w:val="0"/>
                <w:szCs w:val="21"/>
                <w:lang w:bidi="ar"/>
              </w:rPr>
              <w:t>最高限价单价（万元）</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3582B6CC" w14:textId="77777777" w:rsidR="00237C35" w:rsidRPr="00237C35" w:rsidRDefault="00237C35" w:rsidP="00E819C7">
            <w:pPr>
              <w:widowControl/>
              <w:jc w:val="center"/>
              <w:textAlignment w:val="center"/>
              <w:rPr>
                <w:rFonts w:ascii="仿宋" w:eastAsia="仿宋" w:hAnsi="仿宋" w:cs="仿宋"/>
                <w:b/>
                <w:bCs/>
                <w:color w:val="000000"/>
                <w:szCs w:val="21"/>
              </w:rPr>
            </w:pPr>
            <w:r w:rsidRPr="00237C35">
              <w:rPr>
                <w:rFonts w:ascii="仿宋" w:eastAsia="仿宋" w:hAnsi="仿宋" w:cs="仿宋" w:hint="eastAsia"/>
                <w:b/>
                <w:bCs/>
                <w:color w:val="000000"/>
                <w:kern w:val="0"/>
                <w:szCs w:val="21"/>
                <w:lang w:bidi="ar"/>
              </w:rPr>
              <w:t>数量</w:t>
            </w:r>
          </w:p>
        </w:tc>
        <w:tc>
          <w:tcPr>
            <w:tcW w:w="804" w:type="pct"/>
            <w:tcBorders>
              <w:top w:val="single" w:sz="4" w:space="0" w:color="000000"/>
              <w:left w:val="single" w:sz="4" w:space="0" w:color="000000"/>
              <w:bottom w:val="single" w:sz="4" w:space="0" w:color="000000"/>
              <w:right w:val="single" w:sz="4" w:space="0" w:color="000000"/>
            </w:tcBorders>
            <w:vAlign w:val="center"/>
          </w:tcPr>
          <w:p w14:paraId="72AB8227" w14:textId="77777777" w:rsidR="00237C35" w:rsidRPr="00237C35" w:rsidRDefault="00237C35" w:rsidP="00E819C7">
            <w:pPr>
              <w:widowControl/>
              <w:jc w:val="center"/>
              <w:textAlignment w:val="center"/>
              <w:rPr>
                <w:rFonts w:ascii="仿宋" w:eastAsia="仿宋" w:hAnsi="仿宋" w:cs="仿宋"/>
                <w:b/>
                <w:bCs/>
                <w:color w:val="000000"/>
                <w:szCs w:val="21"/>
              </w:rPr>
            </w:pPr>
            <w:r w:rsidRPr="00237C35">
              <w:rPr>
                <w:rFonts w:ascii="仿宋" w:eastAsia="仿宋" w:hAnsi="仿宋" w:cs="仿宋" w:hint="eastAsia"/>
                <w:b/>
                <w:bCs/>
                <w:color w:val="000000"/>
                <w:kern w:val="0"/>
                <w:szCs w:val="21"/>
                <w:lang w:bidi="ar"/>
              </w:rPr>
              <w:t>最高限价总价（万元）</w:t>
            </w:r>
          </w:p>
        </w:tc>
        <w:tc>
          <w:tcPr>
            <w:tcW w:w="386" w:type="pct"/>
            <w:vMerge/>
            <w:tcBorders>
              <w:top w:val="single" w:sz="4" w:space="0" w:color="000000"/>
              <w:left w:val="single" w:sz="4" w:space="0" w:color="000000"/>
              <w:bottom w:val="single" w:sz="4" w:space="0" w:color="000000"/>
              <w:right w:val="single" w:sz="4" w:space="0" w:color="000000"/>
            </w:tcBorders>
            <w:noWrap/>
            <w:vAlign w:val="center"/>
          </w:tcPr>
          <w:p w14:paraId="38AD0E66" w14:textId="77777777" w:rsidR="00237C35" w:rsidRPr="00237C35" w:rsidRDefault="00237C35" w:rsidP="00E819C7">
            <w:pPr>
              <w:spacing w:line="360" w:lineRule="auto"/>
              <w:jc w:val="center"/>
              <w:rPr>
                <w:rFonts w:ascii="仿宋" w:eastAsia="仿宋" w:hAnsi="仿宋" w:cs="仿宋"/>
                <w:color w:val="000000"/>
                <w:szCs w:val="21"/>
              </w:rPr>
            </w:pPr>
          </w:p>
        </w:tc>
      </w:tr>
      <w:tr w:rsidR="00237C35" w:rsidRPr="00237C35" w14:paraId="5F8E2C6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79AF000"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w:t>
            </w:r>
          </w:p>
        </w:tc>
        <w:tc>
          <w:tcPr>
            <w:tcW w:w="453" w:type="pct"/>
            <w:tcBorders>
              <w:top w:val="single" w:sz="4" w:space="0" w:color="000000"/>
              <w:left w:val="single" w:sz="4" w:space="0" w:color="000000"/>
              <w:bottom w:val="single" w:sz="4" w:space="0" w:color="000000"/>
              <w:right w:val="single" w:sz="4" w:space="0" w:color="000000"/>
            </w:tcBorders>
            <w:vAlign w:val="center"/>
          </w:tcPr>
          <w:p w14:paraId="6DF6087D"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3-1</w:t>
            </w:r>
          </w:p>
        </w:tc>
        <w:tc>
          <w:tcPr>
            <w:tcW w:w="1516" w:type="pct"/>
            <w:tcBorders>
              <w:top w:val="single" w:sz="4" w:space="0" w:color="000000"/>
              <w:left w:val="single" w:sz="4" w:space="0" w:color="000000"/>
              <w:bottom w:val="single" w:sz="4" w:space="0" w:color="000000"/>
              <w:right w:val="single" w:sz="4" w:space="0" w:color="000000"/>
            </w:tcBorders>
            <w:vAlign w:val="center"/>
          </w:tcPr>
          <w:p w14:paraId="12B0911C"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灭菌纱布块</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1ABB8FA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2882C12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 xml:space="preserve">0.00650 </w:t>
            </w:r>
          </w:p>
        </w:tc>
        <w:tc>
          <w:tcPr>
            <w:tcW w:w="415" w:type="pct"/>
            <w:tcBorders>
              <w:top w:val="single" w:sz="4" w:space="0" w:color="000000"/>
              <w:left w:val="single" w:sz="4" w:space="0" w:color="000000"/>
              <w:bottom w:val="single" w:sz="4" w:space="0" w:color="000000"/>
              <w:right w:val="single" w:sz="4" w:space="0" w:color="000000"/>
            </w:tcBorders>
            <w:vAlign w:val="center"/>
          </w:tcPr>
          <w:p w14:paraId="3B38B395"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vAlign w:val="center"/>
          </w:tcPr>
          <w:p w14:paraId="094E40BC"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0.065</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1A162B7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r>
      <w:tr w:rsidR="00237C35" w:rsidRPr="00237C35" w14:paraId="5AB9820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C4B344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w:t>
            </w:r>
          </w:p>
        </w:tc>
        <w:tc>
          <w:tcPr>
            <w:tcW w:w="453" w:type="pct"/>
            <w:tcBorders>
              <w:top w:val="single" w:sz="4" w:space="0" w:color="000000"/>
              <w:left w:val="single" w:sz="4" w:space="0" w:color="000000"/>
              <w:bottom w:val="single" w:sz="4" w:space="0" w:color="000000"/>
              <w:right w:val="single" w:sz="4" w:space="0" w:color="000000"/>
            </w:tcBorders>
            <w:vAlign w:val="center"/>
          </w:tcPr>
          <w:p w14:paraId="1C216A1A"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3-2</w:t>
            </w:r>
          </w:p>
        </w:tc>
        <w:tc>
          <w:tcPr>
            <w:tcW w:w="1516" w:type="pct"/>
            <w:tcBorders>
              <w:top w:val="single" w:sz="4" w:space="0" w:color="000000"/>
              <w:left w:val="single" w:sz="4" w:space="0" w:color="000000"/>
              <w:bottom w:val="single" w:sz="4" w:space="0" w:color="000000"/>
              <w:right w:val="single" w:sz="4" w:space="0" w:color="000000"/>
            </w:tcBorders>
            <w:vAlign w:val="center"/>
          </w:tcPr>
          <w:p w14:paraId="48F026E9"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带线缝合针 3-0</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40118CB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7C501AAC"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 xml:space="preserve">0.01850 </w:t>
            </w:r>
          </w:p>
        </w:tc>
        <w:tc>
          <w:tcPr>
            <w:tcW w:w="415" w:type="pct"/>
            <w:tcBorders>
              <w:top w:val="single" w:sz="4" w:space="0" w:color="000000"/>
              <w:left w:val="single" w:sz="4" w:space="0" w:color="000000"/>
              <w:bottom w:val="single" w:sz="4" w:space="0" w:color="000000"/>
              <w:right w:val="single" w:sz="4" w:space="0" w:color="000000"/>
            </w:tcBorders>
            <w:vAlign w:val="center"/>
          </w:tcPr>
          <w:p w14:paraId="281C42A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vAlign w:val="center"/>
          </w:tcPr>
          <w:p w14:paraId="5F35D868"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0.0925</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2FBC0285"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r>
      <w:tr w:rsidR="00237C35" w:rsidRPr="00237C35" w14:paraId="75FB0954"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9BD4A7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w:t>
            </w:r>
          </w:p>
        </w:tc>
        <w:tc>
          <w:tcPr>
            <w:tcW w:w="453" w:type="pct"/>
            <w:tcBorders>
              <w:top w:val="single" w:sz="4" w:space="0" w:color="000000"/>
              <w:left w:val="single" w:sz="4" w:space="0" w:color="000000"/>
              <w:bottom w:val="single" w:sz="4" w:space="0" w:color="000000"/>
              <w:right w:val="single" w:sz="4" w:space="0" w:color="000000"/>
            </w:tcBorders>
            <w:vAlign w:val="center"/>
          </w:tcPr>
          <w:p w14:paraId="0DDE7281"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3-3</w:t>
            </w:r>
          </w:p>
        </w:tc>
        <w:tc>
          <w:tcPr>
            <w:tcW w:w="1516" w:type="pct"/>
            <w:tcBorders>
              <w:top w:val="single" w:sz="4" w:space="0" w:color="000000"/>
              <w:left w:val="single" w:sz="4" w:space="0" w:color="000000"/>
              <w:bottom w:val="single" w:sz="4" w:space="0" w:color="000000"/>
              <w:right w:val="single" w:sz="4" w:space="0" w:color="000000"/>
            </w:tcBorders>
            <w:vAlign w:val="center"/>
          </w:tcPr>
          <w:p w14:paraId="29DB65FA"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带线缝合针 5-0</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60E3FA9D"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25124E3A"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 xml:space="preserve">0.01850 </w:t>
            </w:r>
          </w:p>
        </w:tc>
        <w:tc>
          <w:tcPr>
            <w:tcW w:w="415" w:type="pct"/>
            <w:tcBorders>
              <w:top w:val="single" w:sz="4" w:space="0" w:color="000000"/>
              <w:left w:val="single" w:sz="4" w:space="0" w:color="000000"/>
              <w:bottom w:val="single" w:sz="4" w:space="0" w:color="000000"/>
              <w:right w:val="single" w:sz="4" w:space="0" w:color="000000"/>
            </w:tcBorders>
            <w:vAlign w:val="center"/>
          </w:tcPr>
          <w:p w14:paraId="4A4FBDD8"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vAlign w:val="center"/>
          </w:tcPr>
          <w:p w14:paraId="7032D8D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0.0925</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69B593FC"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r>
      <w:tr w:rsidR="00237C35" w:rsidRPr="00237C35" w14:paraId="29427E48"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AA1D31A"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w:t>
            </w:r>
          </w:p>
        </w:tc>
        <w:tc>
          <w:tcPr>
            <w:tcW w:w="453" w:type="pct"/>
            <w:tcBorders>
              <w:top w:val="single" w:sz="4" w:space="0" w:color="000000"/>
              <w:left w:val="single" w:sz="4" w:space="0" w:color="000000"/>
              <w:bottom w:val="single" w:sz="4" w:space="0" w:color="000000"/>
              <w:right w:val="single" w:sz="4" w:space="0" w:color="000000"/>
            </w:tcBorders>
            <w:vAlign w:val="center"/>
          </w:tcPr>
          <w:p w14:paraId="6D2C6263"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3-4</w:t>
            </w:r>
          </w:p>
        </w:tc>
        <w:tc>
          <w:tcPr>
            <w:tcW w:w="1516" w:type="pct"/>
            <w:tcBorders>
              <w:top w:val="single" w:sz="4" w:space="0" w:color="000000"/>
              <w:left w:val="single" w:sz="4" w:space="0" w:color="000000"/>
              <w:bottom w:val="single" w:sz="4" w:space="0" w:color="000000"/>
              <w:right w:val="single" w:sz="4" w:space="0" w:color="000000"/>
            </w:tcBorders>
            <w:vAlign w:val="center"/>
          </w:tcPr>
          <w:p w14:paraId="5AC756EA"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呼吸道样本、培养物核酸提取试剂盒</w:t>
            </w:r>
          </w:p>
        </w:tc>
        <w:tc>
          <w:tcPr>
            <w:tcW w:w="402" w:type="pct"/>
            <w:tcBorders>
              <w:top w:val="single" w:sz="4" w:space="0" w:color="000000"/>
              <w:left w:val="single" w:sz="4" w:space="0" w:color="000000"/>
              <w:bottom w:val="single" w:sz="4" w:space="0" w:color="000000"/>
              <w:right w:val="single" w:sz="4" w:space="0" w:color="000000"/>
            </w:tcBorders>
            <w:vAlign w:val="center"/>
          </w:tcPr>
          <w:p w14:paraId="2C5E3F0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36A4B839"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 xml:space="preserve">0.05000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683C43E3"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vAlign w:val="center"/>
          </w:tcPr>
          <w:p w14:paraId="6B054BDB"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0.3</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453BFC15"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r>
      <w:tr w:rsidR="00237C35" w:rsidRPr="00237C35" w14:paraId="4CDF453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6F36306"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w:t>
            </w:r>
          </w:p>
        </w:tc>
        <w:tc>
          <w:tcPr>
            <w:tcW w:w="453" w:type="pct"/>
            <w:tcBorders>
              <w:top w:val="single" w:sz="4" w:space="0" w:color="000000"/>
              <w:left w:val="single" w:sz="4" w:space="0" w:color="000000"/>
              <w:bottom w:val="single" w:sz="4" w:space="0" w:color="000000"/>
              <w:right w:val="single" w:sz="4" w:space="0" w:color="000000"/>
            </w:tcBorders>
            <w:vAlign w:val="center"/>
          </w:tcPr>
          <w:p w14:paraId="722AD955"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3-5</w:t>
            </w:r>
          </w:p>
        </w:tc>
        <w:tc>
          <w:tcPr>
            <w:tcW w:w="1516" w:type="pct"/>
            <w:tcBorders>
              <w:top w:val="single" w:sz="4" w:space="0" w:color="000000"/>
              <w:left w:val="single" w:sz="4" w:space="0" w:color="000000"/>
              <w:bottom w:val="single" w:sz="4" w:space="0" w:color="000000"/>
              <w:right w:val="single" w:sz="4" w:space="0" w:color="000000"/>
            </w:tcBorders>
            <w:vAlign w:val="center"/>
          </w:tcPr>
          <w:p w14:paraId="70E09154"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纳米孔测序文库构建及测序试剂盒</w:t>
            </w:r>
          </w:p>
        </w:tc>
        <w:tc>
          <w:tcPr>
            <w:tcW w:w="402" w:type="pct"/>
            <w:tcBorders>
              <w:top w:val="single" w:sz="4" w:space="0" w:color="000000"/>
              <w:left w:val="single" w:sz="4" w:space="0" w:color="000000"/>
              <w:bottom w:val="single" w:sz="4" w:space="0" w:color="000000"/>
              <w:right w:val="single" w:sz="4" w:space="0" w:color="000000"/>
            </w:tcBorders>
            <w:vAlign w:val="center"/>
          </w:tcPr>
          <w:p w14:paraId="723442AB"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59EE7D66"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 xml:space="preserve">0.05000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2D4DA5D2"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140</w:t>
            </w:r>
          </w:p>
        </w:tc>
        <w:tc>
          <w:tcPr>
            <w:tcW w:w="804" w:type="pct"/>
            <w:tcBorders>
              <w:top w:val="single" w:sz="4" w:space="0" w:color="000000"/>
              <w:left w:val="single" w:sz="4" w:space="0" w:color="000000"/>
              <w:bottom w:val="single" w:sz="4" w:space="0" w:color="000000"/>
              <w:right w:val="single" w:sz="4" w:space="0" w:color="000000"/>
            </w:tcBorders>
            <w:vAlign w:val="center"/>
          </w:tcPr>
          <w:p w14:paraId="16DF351F"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7</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0C0592D9"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r>
      <w:tr w:rsidR="00237C35" w:rsidRPr="00237C35" w14:paraId="68A1C3CA"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C6FBD54"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w:t>
            </w:r>
          </w:p>
        </w:tc>
        <w:tc>
          <w:tcPr>
            <w:tcW w:w="453" w:type="pct"/>
            <w:tcBorders>
              <w:top w:val="single" w:sz="4" w:space="0" w:color="000000"/>
              <w:left w:val="single" w:sz="4" w:space="0" w:color="000000"/>
              <w:bottom w:val="single" w:sz="4" w:space="0" w:color="000000"/>
              <w:right w:val="single" w:sz="4" w:space="0" w:color="000000"/>
            </w:tcBorders>
            <w:vAlign w:val="center"/>
          </w:tcPr>
          <w:p w14:paraId="55BF11A3"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3-6</w:t>
            </w:r>
          </w:p>
        </w:tc>
        <w:tc>
          <w:tcPr>
            <w:tcW w:w="1516" w:type="pct"/>
            <w:tcBorders>
              <w:top w:val="single" w:sz="4" w:space="0" w:color="000000"/>
              <w:left w:val="single" w:sz="4" w:space="0" w:color="000000"/>
              <w:bottom w:val="single" w:sz="4" w:space="0" w:color="000000"/>
              <w:right w:val="single" w:sz="4" w:space="0" w:color="000000"/>
            </w:tcBorders>
            <w:vAlign w:val="center"/>
          </w:tcPr>
          <w:p w14:paraId="1E14770E"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菌株鉴定及药敏实验鉴定卡</w:t>
            </w:r>
          </w:p>
        </w:tc>
        <w:tc>
          <w:tcPr>
            <w:tcW w:w="402" w:type="pct"/>
            <w:tcBorders>
              <w:top w:val="single" w:sz="4" w:space="0" w:color="000000"/>
              <w:left w:val="single" w:sz="4" w:space="0" w:color="000000"/>
              <w:bottom w:val="single" w:sz="4" w:space="0" w:color="000000"/>
              <w:right w:val="single" w:sz="4" w:space="0" w:color="000000"/>
            </w:tcBorders>
            <w:vAlign w:val="center"/>
          </w:tcPr>
          <w:p w14:paraId="12280996"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25048D7F"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 xml:space="preserve">0.01000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3AB4F7FC"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50</w:t>
            </w:r>
          </w:p>
        </w:tc>
        <w:tc>
          <w:tcPr>
            <w:tcW w:w="804" w:type="pct"/>
            <w:tcBorders>
              <w:top w:val="single" w:sz="4" w:space="0" w:color="000000"/>
              <w:left w:val="single" w:sz="4" w:space="0" w:color="000000"/>
              <w:bottom w:val="single" w:sz="4" w:space="0" w:color="000000"/>
              <w:right w:val="single" w:sz="4" w:space="0" w:color="000000"/>
            </w:tcBorders>
            <w:vAlign w:val="center"/>
          </w:tcPr>
          <w:p w14:paraId="4B9A56E3"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0.5</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7B042238"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r>
      <w:tr w:rsidR="00237C35" w:rsidRPr="00237C35" w14:paraId="421C910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0E1098E"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w:t>
            </w:r>
          </w:p>
        </w:tc>
        <w:tc>
          <w:tcPr>
            <w:tcW w:w="453" w:type="pct"/>
            <w:tcBorders>
              <w:top w:val="single" w:sz="4" w:space="0" w:color="000000"/>
              <w:left w:val="single" w:sz="4" w:space="0" w:color="000000"/>
              <w:bottom w:val="single" w:sz="4" w:space="0" w:color="000000"/>
              <w:right w:val="single" w:sz="4" w:space="0" w:color="000000"/>
            </w:tcBorders>
            <w:vAlign w:val="center"/>
          </w:tcPr>
          <w:p w14:paraId="74385903"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3-7</w:t>
            </w:r>
          </w:p>
        </w:tc>
        <w:tc>
          <w:tcPr>
            <w:tcW w:w="1516" w:type="pct"/>
            <w:tcBorders>
              <w:top w:val="single" w:sz="4" w:space="0" w:color="000000"/>
              <w:left w:val="single" w:sz="4" w:space="0" w:color="000000"/>
              <w:bottom w:val="single" w:sz="4" w:space="0" w:color="000000"/>
              <w:right w:val="single" w:sz="4" w:space="0" w:color="000000"/>
            </w:tcBorders>
            <w:vAlign w:val="center"/>
          </w:tcPr>
          <w:p w14:paraId="30BBAC6C"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肺功能检查一次性细菌过滤器和咬嘴</w:t>
            </w:r>
          </w:p>
        </w:tc>
        <w:tc>
          <w:tcPr>
            <w:tcW w:w="402" w:type="pct"/>
            <w:tcBorders>
              <w:top w:val="single" w:sz="4" w:space="0" w:color="000000"/>
              <w:left w:val="single" w:sz="4" w:space="0" w:color="000000"/>
              <w:bottom w:val="single" w:sz="4" w:space="0" w:color="000000"/>
              <w:right w:val="single" w:sz="4" w:space="0" w:color="000000"/>
            </w:tcBorders>
            <w:vAlign w:val="center"/>
          </w:tcPr>
          <w:p w14:paraId="2AD2671B"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64CA2F4D"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 xml:space="preserve">0.00120 </w:t>
            </w:r>
          </w:p>
        </w:tc>
        <w:tc>
          <w:tcPr>
            <w:tcW w:w="415" w:type="pct"/>
            <w:tcBorders>
              <w:top w:val="single" w:sz="4" w:space="0" w:color="000000"/>
              <w:left w:val="single" w:sz="4" w:space="0" w:color="000000"/>
              <w:bottom w:val="single" w:sz="4" w:space="0" w:color="000000"/>
              <w:right w:val="single" w:sz="4" w:space="0" w:color="000000"/>
            </w:tcBorders>
            <w:vAlign w:val="center"/>
          </w:tcPr>
          <w:p w14:paraId="3B859B8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250</w:t>
            </w:r>
          </w:p>
        </w:tc>
        <w:tc>
          <w:tcPr>
            <w:tcW w:w="804" w:type="pct"/>
            <w:tcBorders>
              <w:top w:val="single" w:sz="4" w:space="0" w:color="000000"/>
              <w:left w:val="single" w:sz="4" w:space="0" w:color="000000"/>
              <w:bottom w:val="single" w:sz="4" w:space="0" w:color="000000"/>
              <w:right w:val="single" w:sz="4" w:space="0" w:color="000000"/>
            </w:tcBorders>
            <w:vAlign w:val="center"/>
          </w:tcPr>
          <w:p w14:paraId="0FAC5BDE"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0.3</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624D149C"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r>
      <w:tr w:rsidR="00237C35" w:rsidRPr="00237C35" w14:paraId="045ADACF"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CF43951"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w:t>
            </w:r>
          </w:p>
        </w:tc>
        <w:tc>
          <w:tcPr>
            <w:tcW w:w="453" w:type="pct"/>
            <w:tcBorders>
              <w:top w:val="single" w:sz="4" w:space="0" w:color="000000"/>
              <w:left w:val="single" w:sz="4" w:space="0" w:color="000000"/>
              <w:bottom w:val="single" w:sz="4" w:space="0" w:color="000000"/>
              <w:right w:val="single" w:sz="4" w:space="0" w:color="000000"/>
            </w:tcBorders>
            <w:vAlign w:val="center"/>
          </w:tcPr>
          <w:p w14:paraId="2047C3BA"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3-8</w:t>
            </w:r>
          </w:p>
        </w:tc>
        <w:tc>
          <w:tcPr>
            <w:tcW w:w="1516" w:type="pct"/>
            <w:tcBorders>
              <w:top w:val="single" w:sz="4" w:space="0" w:color="000000"/>
              <w:left w:val="single" w:sz="4" w:space="0" w:color="000000"/>
              <w:bottom w:val="single" w:sz="4" w:space="0" w:color="000000"/>
              <w:right w:val="single" w:sz="4" w:space="0" w:color="000000"/>
            </w:tcBorders>
            <w:vAlign w:val="center"/>
          </w:tcPr>
          <w:p w14:paraId="7C2C6E3D"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血液标本套装</w:t>
            </w:r>
          </w:p>
        </w:tc>
        <w:tc>
          <w:tcPr>
            <w:tcW w:w="402" w:type="pct"/>
            <w:tcBorders>
              <w:top w:val="single" w:sz="4" w:space="0" w:color="000000"/>
              <w:left w:val="single" w:sz="4" w:space="0" w:color="000000"/>
              <w:bottom w:val="single" w:sz="4" w:space="0" w:color="000000"/>
              <w:right w:val="single" w:sz="4" w:space="0" w:color="000000"/>
            </w:tcBorders>
            <w:vAlign w:val="center"/>
          </w:tcPr>
          <w:p w14:paraId="4F8E18CA"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1959D653"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 xml:space="preserve">0.00400 </w:t>
            </w:r>
          </w:p>
        </w:tc>
        <w:tc>
          <w:tcPr>
            <w:tcW w:w="415" w:type="pct"/>
            <w:tcBorders>
              <w:top w:val="single" w:sz="4" w:space="0" w:color="000000"/>
              <w:left w:val="single" w:sz="4" w:space="0" w:color="000000"/>
              <w:bottom w:val="single" w:sz="4" w:space="0" w:color="000000"/>
              <w:right w:val="single" w:sz="4" w:space="0" w:color="000000"/>
            </w:tcBorders>
            <w:vAlign w:val="center"/>
          </w:tcPr>
          <w:p w14:paraId="267FF8EF"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250</w:t>
            </w:r>
          </w:p>
        </w:tc>
        <w:tc>
          <w:tcPr>
            <w:tcW w:w="804" w:type="pct"/>
            <w:tcBorders>
              <w:top w:val="single" w:sz="4" w:space="0" w:color="000000"/>
              <w:left w:val="single" w:sz="4" w:space="0" w:color="000000"/>
              <w:bottom w:val="single" w:sz="4" w:space="0" w:color="000000"/>
              <w:right w:val="single" w:sz="4" w:space="0" w:color="000000"/>
            </w:tcBorders>
            <w:vAlign w:val="center"/>
          </w:tcPr>
          <w:p w14:paraId="167DA6F1"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1</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6D7A354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r>
      <w:tr w:rsidR="00237C35" w:rsidRPr="00237C35" w14:paraId="2F44D25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C88EDF9"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w:t>
            </w:r>
          </w:p>
        </w:tc>
        <w:tc>
          <w:tcPr>
            <w:tcW w:w="453" w:type="pct"/>
            <w:tcBorders>
              <w:top w:val="single" w:sz="4" w:space="0" w:color="000000"/>
              <w:left w:val="single" w:sz="4" w:space="0" w:color="000000"/>
              <w:bottom w:val="single" w:sz="4" w:space="0" w:color="000000"/>
              <w:right w:val="single" w:sz="4" w:space="0" w:color="000000"/>
            </w:tcBorders>
            <w:vAlign w:val="center"/>
          </w:tcPr>
          <w:p w14:paraId="1C1E3AD5"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3-9</w:t>
            </w:r>
          </w:p>
        </w:tc>
        <w:tc>
          <w:tcPr>
            <w:tcW w:w="1516" w:type="pct"/>
            <w:tcBorders>
              <w:top w:val="single" w:sz="4" w:space="0" w:color="000000"/>
              <w:left w:val="single" w:sz="4" w:space="0" w:color="000000"/>
              <w:bottom w:val="single" w:sz="4" w:space="0" w:color="000000"/>
              <w:right w:val="single" w:sz="4" w:space="0" w:color="000000"/>
            </w:tcBorders>
            <w:vAlign w:val="center"/>
          </w:tcPr>
          <w:p w14:paraId="4EC3BAE5"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5ml 血清生化真空采血管（红盖）</w:t>
            </w:r>
          </w:p>
        </w:tc>
        <w:tc>
          <w:tcPr>
            <w:tcW w:w="402" w:type="pct"/>
            <w:tcBorders>
              <w:top w:val="single" w:sz="4" w:space="0" w:color="000000"/>
              <w:left w:val="single" w:sz="4" w:space="0" w:color="000000"/>
              <w:bottom w:val="single" w:sz="4" w:space="0" w:color="000000"/>
              <w:right w:val="single" w:sz="4" w:space="0" w:color="000000"/>
            </w:tcBorders>
            <w:vAlign w:val="center"/>
          </w:tcPr>
          <w:p w14:paraId="45E5C1E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1A4C852D"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 xml:space="preserve">0.00015 </w:t>
            </w:r>
          </w:p>
        </w:tc>
        <w:tc>
          <w:tcPr>
            <w:tcW w:w="415" w:type="pct"/>
            <w:tcBorders>
              <w:top w:val="single" w:sz="4" w:space="0" w:color="000000"/>
              <w:left w:val="single" w:sz="4" w:space="0" w:color="000000"/>
              <w:bottom w:val="single" w:sz="4" w:space="0" w:color="000000"/>
              <w:right w:val="single" w:sz="4" w:space="0" w:color="000000"/>
            </w:tcBorders>
            <w:vAlign w:val="center"/>
          </w:tcPr>
          <w:p w14:paraId="049DC30D"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2800</w:t>
            </w:r>
          </w:p>
        </w:tc>
        <w:tc>
          <w:tcPr>
            <w:tcW w:w="804" w:type="pct"/>
            <w:tcBorders>
              <w:top w:val="single" w:sz="4" w:space="0" w:color="000000"/>
              <w:left w:val="single" w:sz="4" w:space="0" w:color="000000"/>
              <w:bottom w:val="single" w:sz="4" w:space="0" w:color="000000"/>
              <w:right w:val="single" w:sz="4" w:space="0" w:color="000000"/>
            </w:tcBorders>
            <w:vAlign w:val="center"/>
          </w:tcPr>
          <w:p w14:paraId="335089F0"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0.42</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33C88937" w14:textId="77777777" w:rsidR="00237C35" w:rsidRPr="00237C35" w:rsidRDefault="00237C35" w:rsidP="00E819C7">
            <w:pPr>
              <w:widowControl/>
              <w:spacing w:line="360" w:lineRule="auto"/>
              <w:jc w:val="center"/>
              <w:textAlignment w:val="center"/>
              <w:rPr>
                <w:rFonts w:ascii="仿宋" w:eastAsia="仿宋" w:hAnsi="仿宋" w:cs="仿宋"/>
                <w:color w:val="000000"/>
                <w:szCs w:val="21"/>
              </w:rPr>
            </w:pPr>
            <w:r w:rsidRPr="00237C35">
              <w:rPr>
                <w:rFonts w:ascii="仿宋" w:eastAsia="仿宋" w:hAnsi="仿宋" w:cs="仿宋" w:hint="eastAsia"/>
                <w:color w:val="000000"/>
                <w:kern w:val="0"/>
                <w:szCs w:val="21"/>
                <w:lang w:bidi="ar"/>
              </w:rPr>
              <w:t>是</w:t>
            </w:r>
          </w:p>
        </w:tc>
      </w:tr>
    </w:tbl>
    <w:p w14:paraId="7E45C810" w14:textId="77777777" w:rsidR="00237C35" w:rsidRPr="00237C35" w:rsidRDefault="00237C35" w:rsidP="00237C35">
      <w:pPr>
        <w:pStyle w:val="a3"/>
        <w:rPr>
          <w:rFonts w:ascii="仿宋" w:eastAsia="仿宋" w:hAnsi="仿宋" w:cs="仿宋"/>
        </w:rPr>
      </w:pPr>
    </w:p>
    <w:p w14:paraId="56190F10"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2. 项目背景/项目概述（如有）</w:t>
      </w:r>
    </w:p>
    <w:p w14:paraId="1A63BF64" w14:textId="77777777" w:rsidR="00237C35" w:rsidRPr="00237C35" w:rsidRDefault="00237C35" w:rsidP="00237C35">
      <w:pPr>
        <w:spacing w:line="360" w:lineRule="auto"/>
        <w:ind w:firstLine="482"/>
        <w:contextualSpacing/>
        <w:rPr>
          <w:rFonts w:ascii="仿宋" w:eastAsia="仿宋" w:hAnsi="仿宋" w:cs="仿宋"/>
          <w:sz w:val="24"/>
        </w:rPr>
      </w:pPr>
      <w:r w:rsidRPr="00237C35">
        <w:rPr>
          <w:rFonts w:ascii="仿宋" w:eastAsia="仿宋" w:hAnsi="仿宋" w:cs="仿宋" w:hint="eastAsia"/>
          <w:sz w:val="24"/>
        </w:rPr>
        <w:t>北京市呼吸疾病研究所2026年改革与发展科研耗材购置项目。</w:t>
      </w:r>
    </w:p>
    <w:p w14:paraId="7FB22C5A" w14:textId="77777777" w:rsidR="00237C35" w:rsidRPr="00237C35" w:rsidRDefault="00237C35" w:rsidP="00237C35">
      <w:pPr>
        <w:pStyle w:val="a6"/>
        <w:numPr>
          <w:ilvl w:val="0"/>
          <w:numId w:val="1"/>
        </w:numPr>
        <w:spacing w:line="360" w:lineRule="auto"/>
        <w:ind w:firstLineChars="0"/>
        <w:contextualSpacing/>
        <w:rPr>
          <w:rFonts w:ascii="仿宋" w:eastAsia="仿宋" w:hAnsi="仿宋" w:cs="仿宋"/>
          <w:b/>
          <w:sz w:val="24"/>
          <w:szCs w:val="24"/>
        </w:rPr>
      </w:pPr>
      <w:r w:rsidRPr="00237C35">
        <w:rPr>
          <w:rFonts w:ascii="仿宋" w:eastAsia="仿宋" w:hAnsi="仿宋" w:cs="仿宋" w:hint="eastAsia"/>
          <w:b/>
          <w:sz w:val="24"/>
          <w:szCs w:val="24"/>
        </w:rPr>
        <w:t>商务要求</w:t>
      </w:r>
    </w:p>
    <w:p w14:paraId="715C6E68" w14:textId="77777777" w:rsidR="00237C35" w:rsidRPr="00237C35" w:rsidRDefault="00237C35" w:rsidP="00237C35">
      <w:pPr>
        <w:spacing w:line="360" w:lineRule="auto"/>
        <w:contextualSpacing/>
        <w:rPr>
          <w:rFonts w:ascii="仿宋" w:eastAsia="仿宋" w:hAnsi="仿宋" w:cs="仿宋"/>
          <w:i/>
          <w:sz w:val="24"/>
        </w:rPr>
      </w:pPr>
      <w:r w:rsidRPr="00237C35">
        <w:rPr>
          <w:rFonts w:ascii="仿宋" w:eastAsia="仿宋" w:hAnsi="仿宋" w:cs="仿宋" w:hint="eastAsia"/>
          <w:sz w:val="24"/>
        </w:rPr>
        <w:t>1. 交付（实施）的时间（期限）和地点（范围）</w:t>
      </w:r>
    </w:p>
    <w:p w14:paraId="02047369"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交货时间：合同签订之日起 90日内完成交付</w:t>
      </w:r>
    </w:p>
    <w:p w14:paraId="7FCC3EB5"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交货地点：采购人指定地点</w:t>
      </w:r>
    </w:p>
    <w:p w14:paraId="598EB578"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sz w:val="24"/>
        </w:rPr>
        <w:t>2. 付款条件（进度和方式）：详见合同文本</w:t>
      </w:r>
    </w:p>
    <w:p w14:paraId="52D495FB" w14:textId="77777777" w:rsidR="00237C35" w:rsidRPr="00237C35" w:rsidRDefault="00237C35" w:rsidP="00237C35">
      <w:pPr>
        <w:spacing w:line="360" w:lineRule="auto"/>
        <w:contextualSpacing/>
        <w:rPr>
          <w:rFonts w:ascii="仿宋" w:eastAsia="仿宋" w:hAnsi="仿宋" w:cs="仿宋"/>
          <w:sz w:val="24"/>
        </w:rPr>
      </w:pPr>
      <w:r w:rsidRPr="00237C35">
        <w:rPr>
          <w:rFonts w:ascii="仿宋" w:eastAsia="仿宋" w:hAnsi="仿宋" w:cs="仿宋" w:hint="eastAsia"/>
          <w:sz w:val="24"/>
        </w:rPr>
        <w:t>3. 包装和运输（如适用，须满足《关于印发〈商品包装政府采购需求标准（试行）〉、〈快递包装政府采购需求标准（试行）〉的通知》（财办库﹝2020﹞123号））</w:t>
      </w:r>
    </w:p>
    <w:p w14:paraId="408AB2C6" w14:textId="77777777" w:rsidR="00237C35" w:rsidRPr="00237C35" w:rsidRDefault="00237C35" w:rsidP="00237C35">
      <w:pPr>
        <w:spacing w:line="360" w:lineRule="auto"/>
        <w:rPr>
          <w:rFonts w:ascii="仿宋" w:eastAsia="仿宋" w:hAnsi="仿宋" w:cs="仿宋"/>
          <w:sz w:val="24"/>
        </w:rPr>
      </w:pPr>
      <w:r w:rsidRPr="00237C35">
        <w:rPr>
          <w:rFonts w:ascii="仿宋" w:eastAsia="仿宋" w:hAnsi="仿宋" w:cs="仿宋" w:hint="eastAsia"/>
          <w:sz w:val="24"/>
        </w:rPr>
        <w:lastRenderedPageBreak/>
        <w:t>售后服务（质保期）（如适用）：详见货物需求一览表</w:t>
      </w:r>
    </w:p>
    <w:p w14:paraId="23F921AF" w14:textId="77777777" w:rsidR="00237C35" w:rsidRPr="00237C35" w:rsidRDefault="00237C35" w:rsidP="00237C35">
      <w:pPr>
        <w:spacing w:line="360" w:lineRule="auto"/>
        <w:contextualSpacing/>
        <w:rPr>
          <w:rFonts w:ascii="仿宋" w:eastAsia="仿宋" w:hAnsi="仿宋" w:cs="仿宋"/>
          <w:b/>
          <w:i/>
          <w:sz w:val="24"/>
        </w:rPr>
      </w:pPr>
      <w:r w:rsidRPr="00237C35">
        <w:rPr>
          <w:rFonts w:ascii="仿宋" w:eastAsia="仿宋" w:hAnsi="仿宋" w:cs="仿宋" w:hint="eastAsia"/>
          <w:sz w:val="24"/>
        </w:rPr>
        <w:t>5. 保险（如适用）</w:t>
      </w:r>
      <w:r w:rsidRPr="00237C35">
        <w:rPr>
          <w:rFonts w:ascii="仿宋" w:eastAsia="仿宋" w:hAnsi="仿宋" w:cs="仿宋" w:hint="eastAsia"/>
          <w:b/>
          <w:i/>
          <w:sz w:val="24"/>
        </w:rPr>
        <w:t>：</w:t>
      </w:r>
      <w:r w:rsidRPr="00237C35">
        <w:rPr>
          <w:rFonts w:ascii="仿宋" w:eastAsia="仿宋" w:hAnsi="仿宋" w:cs="仿宋" w:hint="eastAsia"/>
          <w:sz w:val="24"/>
        </w:rPr>
        <w:t>详见合同条款</w:t>
      </w:r>
    </w:p>
    <w:p w14:paraId="278E028E" w14:textId="77777777" w:rsidR="00237C35" w:rsidRPr="00237C35" w:rsidRDefault="00237C35" w:rsidP="00237C35">
      <w:pPr>
        <w:pStyle w:val="a6"/>
        <w:numPr>
          <w:ilvl w:val="0"/>
          <w:numId w:val="1"/>
        </w:numPr>
        <w:spacing w:line="360" w:lineRule="auto"/>
        <w:ind w:firstLineChars="0"/>
        <w:contextualSpacing/>
        <w:rPr>
          <w:rFonts w:ascii="仿宋" w:eastAsia="仿宋" w:hAnsi="仿宋" w:cs="仿宋"/>
          <w:b/>
          <w:sz w:val="24"/>
          <w:szCs w:val="24"/>
        </w:rPr>
      </w:pPr>
      <w:r w:rsidRPr="00237C35">
        <w:rPr>
          <w:rFonts w:ascii="仿宋" w:eastAsia="仿宋" w:hAnsi="仿宋" w:cs="仿宋" w:hint="eastAsia"/>
          <w:b/>
          <w:sz w:val="24"/>
          <w:szCs w:val="24"/>
        </w:rPr>
        <w:t>技术要求</w:t>
      </w:r>
    </w:p>
    <w:p w14:paraId="0E04BC1C" w14:textId="77777777" w:rsidR="00237C35" w:rsidRPr="00237C35" w:rsidRDefault="00237C35" w:rsidP="00237C35">
      <w:pPr>
        <w:spacing w:line="360" w:lineRule="auto"/>
        <w:contextualSpacing/>
        <w:rPr>
          <w:rFonts w:ascii="仿宋" w:eastAsia="仿宋" w:hAnsi="仿宋" w:cs="仿宋"/>
          <w:b/>
          <w:bCs/>
          <w:sz w:val="24"/>
        </w:rPr>
      </w:pPr>
      <w:r w:rsidRPr="00237C35">
        <w:rPr>
          <w:rFonts w:ascii="仿宋" w:eastAsia="仿宋" w:hAnsi="仿宋" w:cs="仿宋" w:hint="eastAsia"/>
          <w:b/>
          <w:bCs/>
          <w:sz w:val="24"/>
        </w:rPr>
        <w:t>1. 基本要求</w:t>
      </w:r>
    </w:p>
    <w:p w14:paraId="66B12C53" w14:textId="77777777" w:rsidR="00237C35" w:rsidRPr="00237C35" w:rsidRDefault="00237C35" w:rsidP="00237C35">
      <w:pPr>
        <w:spacing w:line="360" w:lineRule="auto"/>
        <w:contextualSpacing/>
        <w:rPr>
          <w:rFonts w:ascii="仿宋" w:eastAsia="仿宋" w:hAnsi="仿宋" w:cs="仿宋"/>
          <w:sz w:val="24"/>
        </w:rPr>
      </w:pPr>
      <w:r w:rsidRPr="00237C35">
        <w:rPr>
          <w:rFonts w:ascii="仿宋" w:eastAsia="仿宋" w:hAnsi="仿宋" w:cs="仿宋" w:hint="eastAsia"/>
          <w:sz w:val="24"/>
        </w:rPr>
        <w:t>1.1 采购标的需实现的功能或者目标</w:t>
      </w:r>
    </w:p>
    <w:p w14:paraId="35FE6829" w14:textId="77777777" w:rsidR="00237C35" w:rsidRPr="00237C35" w:rsidRDefault="00237C35" w:rsidP="00237C35">
      <w:pPr>
        <w:spacing w:line="360" w:lineRule="auto"/>
        <w:ind w:firstLineChars="200" w:firstLine="480"/>
        <w:contextualSpacing/>
        <w:rPr>
          <w:rFonts w:ascii="仿宋" w:eastAsia="仿宋" w:hAnsi="仿宋" w:cs="仿宋"/>
          <w:sz w:val="24"/>
        </w:rPr>
      </w:pPr>
      <w:r w:rsidRPr="00237C35">
        <w:rPr>
          <w:rFonts w:ascii="仿宋" w:eastAsia="仿宋" w:hAnsi="仿宋" w:cs="仿宋" w:hint="eastAsia"/>
          <w:sz w:val="24"/>
        </w:rPr>
        <w:t>本次招标</w:t>
      </w:r>
      <w:r w:rsidRPr="00237C35">
        <w:rPr>
          <w:rFonts w:ascii="仿宋" w:eastAsia="仿宋" w:hAnsi="仿宋" w:cs="仿宋" w:hint="eastAsia"/>
          <w:bCs/>
          <w:sz w:val="24"/>
        </w:rPr>
        <w:t>为北京市呼吸疾病研究所2026年改革与发展科研购置一批耗材</w:t>
      </w:r>
      <w:r w:rsidRPr="00237C35">
        <w:rPr>
          <w:rFonts w:ascii="仿宋" w:eastAsia="仿宋" w:hAnsi="仿宋" w:cs="仿宋" w:hint="eastAsia"/>
          <w:sz w:val="24"/>
        </w:rPr>
        <w:t>，投标人应根据招标文件所提出的采购需求，综合考虑产品的适用性。投标人应以技术先进的产品、优良的服务和优惠的价格，充分显示自己的竞争实力。</w:t>
      </w:r>
    </w:p>
    <w:p w14:paraId="7BEEB7F8" w14:textId="77777777" w:rsidR="00237C35" w:rsidRPr="00237C35" w:rsidRDefault="00237C35" w:rsidP="00237C35">
      <w:pPr>
        <w:spacing w:line="360" w:lineRule="auto"/>
        <w:contextualSpacing/>
        <w:rPr>
          <w:rFonts w:ascii="仿宋" w:eastAsia="仿宋" w:hAnsi="仿宋" w:cs="仿宋"/>
          <w:sz w:val="24"/>
        </w:rPr>
      </w:pPr>
      <w:r w:rsidRPr="00237C35">
        <w:rPr>
          <w:rFonts w:ascii="仿宋" w:eastAsia="仿宋" w:hAnsi="仿宋" w:cs="仿宋" w:hint="eastAsia"/>
          <w:bCs/>
          <w:sz w:val="24"/>
        </w:rPr>
        <w:t>★</w:t>
      </w:r>
      <w:r w:rsidRPr="00237C35">
        <w:rPr>
          <w:rFonts w:ascii="仿宋" w:eastAsia="仿宋" w:hAnsi="仿宋" w:cs="仿宋" w:hint="eastAsia"/>
          <w:sz w:val="24"/>
        </w:rPr>
        <w:t>1.2 需执行的国家相关标准、行业标准、地方标准或者其他标准、规范</w:t>
      </w:r>
    </w:p>
    <w:p w14:paraId="1014A573"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1.2.1 提供产品属于医疗器械的，根据产品分类应按《医疗器械监督管理条例》，办理医疗器械注册证或者办理备案，供应商须提供对应产品的医疗器械注册证或备案凭证（复印件加盖供应商单位公章）。</w:t>
      </w:r>
    </w:p>
    <w:p w14:paraId="031BE61A"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1.2.2 提供产品属于医疗器械的，供应商为制造商的根据产品分类须提供医疗器械生产许可证或备案凭证（复印件加盖供应商单位公章）。供应商为代理商的根据产品分类须提供医疗器械经营许可证或备案凭证（复印件加盖供应商单位公章）。</w:t>
      </w:r>
    </w:p>
    <w:p w14:paraId="60572532"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1.2.3 提供产品属于辐射或射线类的设备或材料的，需提供辐射安全许可证复印件（不适用的情况除外）（复印件加盖供应商单位公章）。所投产品属于压力容器的，供应商需要根据国家特种设备制造相关管理规定，提供所报产品制造商的特种设备制造许可证（压力容器）（复印件加盖供应商单位公章）。</w:t>
      </w:r>
    </w:p>
    <w:p w14:paraId="0A3AE063" w14:textId="77777777" w:rsidR="00237C35" w:rsidRPr="00237C35" w:rsidRDefault="00237C35" w:rsidP="00237C35">
      <w:pPr>
        <w:widowControl/>
        <w:spacing w:line="360" w:lineRule="auto"/>
        <w:jc w:val="left"/>
        <w:rPr>
          <w:rFonts w:ascii="仿宋" w:eastAsia="仿宋" w:hAnsi="仿宋" w:cs="仿宋"/>
          <w:bCs/>
          <w:sz w:val="24"/>
        </w:rPr>
      </w:pPr>
      <w:r w:rsidRPr="00237C35">
        <w:rPr>
          <w:rFonts w:ascii="仿宋" w:eastAsia="仿宋" w:hAnsi="仿宋" w:cs="仿宋" w:hint="eastAsia"/>
          <w:bCs/>
          <w:sz w:val="24"/>
        </w:rPr>
        <w:t>1.2.4 提供产品及制造商应符合国家有关部门规定的相应技术、计量、节能、安全和环保法规及标准，如国家有关部门对提供产品或其制造商有强制性规定或要求的，所供产品或其制造商必须符合相应规定或要求，供应商须提供相关证明文件（复印件加盖供应商单位公章）。</w:t>
      </w:r>
    </w:p>
    <w:p w14:paraId="0FBEEBB1" w14:textId="77777777" w:rsidR="00237C35" w:rsidRPr="00237C35" w:rsidRDefault="00237C35" w:rsidP="00237C35">
      <w:pPr>
        <w:widowControl/>
        <w:spacing w:line="360" w:lineRule="auto"/>
        <w:jc w:val="left"/>
        <w:rPr>
          <w:rFonts w:ascii="仿宋" w:eastAsia="仿宋" w:hAnsi="仿宋" w:cs="仿宋"/>
          <w:bCs/>
          <w:sz w:val="24"/>
        </w:rPr>
      </w:pPr>
      <w:r w:rsidRPr="00237C35">
        <w:rPr>
          <w:rFonts w:ascii="仿宋" w:eastAsia="仿宋" w:hAnsi="仿宋" w:cs="仿宋" w:hint="eastAsia"/>
          <w:bCs/>
          <w:sz w:val="24"/>
        </w:rPr>
        <w:t>1.2.5允许采购进口的产品，若投标人所投产品为进口产品，须提供制造厂商授权书。</w:t>
      </w:r>
    </w:p>
    <w:p w14:paraId="2A64A1D8"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1.3.为落实政府采购政策需满足的要求：</w:t>
      </w:r>
    </w:p>
    <w:p w14:paraId="71A1AC50"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1.3.1</w:t>
      </w:r>
      <w:r w:rsidRPr="00237C35">
        <w:rPr>
          <w:rFonts w:ascii="仿宋" w:eastAsia="仿宋" w:hAnsi="仿宋" w:cs="仿宋" w:hint="eastAsia"/>
          <w:bCs/>
          <w:sz w:val="24"/>
        </w:rPr>
        <w:tab/>
        <w:t>中小企业、监狱企业及残疾人福利性单位；</w:t>
      </w:r>
    </w:p>
    <w:p w14:paraId="625C78E3"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1.3.2</w:t>
      </w:r>
      <w:r w:rsidRPr="00237C35">
        <w:rPr>
          <w:rFonts w:ascii="仿宋" w:eastAsia="仿宋" w:hAnsi="仿宋" w:cs="仿宋" w:hint="eastAsia"/>
          <w:bCs/>
          <w:sz w:val="24"/>
        </w:rPr>
        <w:tab/>
        <w:t>政府采购节能产品、环境标志产品；</w:t>
      </w:r>
    </w:p>
    <w:p w14:paraId="1096982D" w14:textId="77777777" w:rsidR="00237C35" w:rsidRPr="00237C35" w:rsidRDefault="00237C35" w:rsidP="00237C35">
      <w:pPr>
        <w:tabs>
          <w:tab w:val="left" w:pos="900"/>
        </w:tabs>
        <w:spacing w:beforeLines="50" w:before="156" w:line="360" w:lineRule="auto"/>
        <w:rPr>
          <w:rFonts w:ascii="仿宋" w:eastAsia="仿宋" w:hAnsi="仿宋" w:cs="仿宋"/>
          <w:b/>
          <w:sz w:val="24"/>
        </w:rPr>
      </w:pPr>
      <w:r w:rsidRPr="00237C35">
        <w:rPr>
          <w:rFonts w:ascii="仿宋" w:eastAsia="仿宋" w:hAnsi="仿宋" w:cs="仿宋" w:hint="eastAsia"/>
          <w:b/>
          <w:sz w:val="24"/>
        </w:rPr>
        <w:lastRenderedPageBreak/>
        <w:t>2.采购标的需满足的质量、安全、技术规格、物理特性等要求：</w:t>
      </w:r>
    </w:p>
    <w:p w14:paraId="7C58A58D"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2.1、供应商所提供的部件之间及设备之间的连线或接插件均视为设备内部部件，应包含在相应的配置中。</w:t>
      </w:r>
    </w:p>
    <w:p w14:paraId="6FD3FCB1"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2.2、工作条件：除了在技术要求中另有规定外，供应商提供的一切仪器、设备和系统，应符合下列条件：</w:t>
      </w:r>
    </w:p>
    <w:p w14:paraId="329216DA"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2.2.1 仪器设备的插头要符合中国电工标准。如不符合，则应提供适合仪器插头的插座，必须要有接地。</w:t>
      </w:r>
    </w:p>
    <w:p w14:paraId="2983691C"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2.2.2 如果仪器设备需特殊的工作条件（如：水、电源、磁场强度、特殊温度、湿度、震动强度等），供应商应在有关投标文件中加以说明。</w:t>
      </w:r>
    </w:p>
    <w:p w14:paraId="31642EB0" w14:textId="77777777" w:rsidR="00237C35" w:rsidRPr="00237C35" w:rsidRDefault="00237C35" w:rsidP="00237C35">
      <w:pPr>
        <w:tabs>
          <w:tab w:val="left" w:pos="900"/>
        </w:tabs>
        <w:spacing w:beforeLines="50" w:before="156" w:line="360" w:lineRule="auto"/>
        <w:rPr>
          <w:rFonts w:ascii="仿宋" w:eastAsia="仿宋" w:hAnsi="仿宋" w:cs="仿宋"/>
          <w:b/>
          <w:sz w:val="24"/>
        </w:rPr>
      </w:pPr>
      <w:r w:rsidRPr="00237C35">
        <w:rPr>
          <w:rFonts w:ascii="仿宋" w:eastAsia="仿宋" w:hAnsi="仿宋" w:cs="仿宋" w:hint="eastAsia"/>
          <w:b/>
          <w:sz w:val="24"/>
        </w:rPr>
        <w:t>3.采购标的需满足的服务标准、效率要求：（以各包技术规格中要求为准，如技术规格中无要求，则以本款要求为准。）</w:t>
      </w:r>
    </w:p>
    <w:p w14:paraId="6B5FF5C5" w14:textId="77777777" w:rsidR="00237C35" w:rsidRPr="00237C35" w:rsidRDefault="00237C35" w:rsidP="00237C35">
      <w:pPr>
        <w:spacing w:line="360" w:lineRule="auto"/>
        <w:contextualSpacing/>
        <w:rPr>
          <w:rFonts w:ascii="仿宋" w:eastAsia="仿宋" w:hAnsi="仿宋" w:cs="仿宋"/>
          <w:bCs/>
          <w:sz w:val="24"/>
        </w:rPr>
      </w:pPr>
      <w:bookmarkStart w:id="0" w:name="OLE_LINK9"/>
      <w:r w:rsidRPr="00237C35">
        <w:rPr>
          <w:rFonts w:ascii="仿宋" w:eastAsia="仿宋" w:hAnsi="仿宋" w:cs="仿宋" w:hint="eastAsia"/>
          <w:bCs/>
          <w:sz w:val="24"/>
        </w:rPr>
        <w:t>1、设备的维护及技术支持</w:t>
      </w:r>
    </w:p>
    <w:p w14:paraId="5B646C9E"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1.1经有关部门验收或检测合格后开始计算保修期。</w:t>
      </w:r>
    </w:p>
    <w:p w14:paraId="36A7D286"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1.2保修期满后整机每年常规保修费用不超过购置费的5%。</w:t>
      </w:r>
    </w:p>
    <w:p w14:paraId="5F443273"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1.3免费提供软件升级服务。</w:t>
      </w:r>
    </w:p>
    <w:p w14:paraId="56504276"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1.4 所有的替代零配件的提供需得到买方的认可。</w:t>
      </w:r>
    </w:p>
    <w:p w14:paraId="60129D27"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1.5 在保修期内中标人必须为用户提供技术援助电话，用于用户报告故障。技术援助电话支持应是中文，如电话支持无法解决，投标人应在接到通知后两个工作日内做出响应，并采取行动修理故障。在保修期内除提供上述技术服务外，投标人有责任对其所提供的所有产品提供以下形式的技术服务。</w:t>
      </w:r>
    </w:p>
    <w:p w14:paraId="4523DDC6"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1.5.1 电话咨询：免费提供咨询电话技术支持服务，解答用户的系统使用中遇到的问题，及时提出解决问题的建议和操作方法。</w:t>
      </w:r>
    </w:p>
    <w:p w14:paraId="0BFFD165"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1.5.2 现场响应：自收到用户的服务请求起24小时内。若以上服务形式不能解决问题，投标人应指派技术人员赶赴现场进行故障处理。遇到重大技术问题，投标人应及时组织有关技术人员进行故障排除，并采取相应措施以确保所提交的解决方案可行，同时提出确定的维修方案。</w:t>
      </w:r>
    </w:p>
    <w:p w14:paraId="7010C8B6"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2、培训要求：培训是指涉及产品基本原理、安装、调试、操作使用和保养维修等有关内容的学习。供应商应保证在采购人指定交货地点对每包（品目）最终用户设备操作人员提供终身免费培训。供应商报价时应提供详细的培训方案。培训</w:t>
      </w:r>
      <w:r w:rsidRPr="00237C35">
        <w:rPr>
          <w:rFonts w:ascii="仿宋" w:eastAsia="仿宋" w:hAnsi="仿宋" w:cs="仿宋" w:hint="eastAsia"/>
          <w:bCs/>
          <w:sz w:val="24"/>
        </w:rPr>
        <w:lastRenderedPageBreak/>
        <w:t>教员的差旅费、食宿费、培训教材等费用，应计入报价。</w:t>
      </w:r>
    </w:p>
    <w:p w14:paraId="4EF0D0B9" w14:textId="77777777" w:rsidR="00237C35" w:rsidRPr="00237C35" w:rsidRDefault="00237C35" w:rsidP="00237C35">
      <w:pPr>
        <w:spacing w:line="360" w:lineRule="auto"/>
        <w:contextualSpacing/>
        <w:rPr>
          <w:rFonts w:ascii="仿宋" w:eastAsia="仿宋" w:hAnsi="仿宋" w:cs="仿宋"/>
          <w:sz w:val="24"/>
        </w:rPr>
      </w:pPr>
      <w:r w:rsidRPr="00237C35">
        <w:rPr>
          <w:rFonts w:ascii="仿宋" w:eastAsia="仿宋" w:hAnsi="仿宋" w:cs="仿宋" w:hint="eastAsia"/>
          <w:bCs/>
          <w:i/>
          <w:iCs/>
          <w:sz w:val="24"/>
        </w:rPr>
        <w:t>注：上述要求如与</w:t>
      </w:r>
      <w:bookmarkStart w:id="1" w:name="_Hlk116309770"/>
      <w:r w:rsidRPr="00237C35">
        <w:rPr>
          <w:rFonts w:ascii="仿宋" w:eastAsia="仿宋" w:hAnsi="仿宋" w:cs="仿宋" w:hint="eastAsia"/>
          <w:bCs/>
          <w:i/>
          <w:iCs/>
          <w:sz w:val="24"/>
        </w:rPr>
        <w:t>货物技术规格具体要求</w:t>
      </w:r>
      <w:bookmarkEnd w:id="1"/>
      <w:r w:rsidRPr="00237C35">
        <w:rPr>
          <w:rFonts w:ascii="仿宋" w:eastAsia="仿宋" w:hAnsi="仿宋" w:cs="仿宋" w:hint="eastAsia"/>
          <w:bCs/>
          <w:i/>
          <w:iCs/>
          <w:sz w:val="24"/>
        </w:rPr>
        <w:t>以及合同文本冲突则以货物技术规格具体要求以及合同文本要求为准。</w:t>
      </w:r>
    </w:p>
    <w:p w14:paraId="0784248C"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
          <w:sz w:val="24"/>
        </w:rPr>
        <w:t>4.验收标准：详见合同文本</w:t>
      </w:r>
    </w:p>
    <w:p w14:paraId="737AD271" w14:textId="77777777" w:rsidR="00237C35" w:rsidRPr="00237C35" w:rsidRDefault="00237C35" w:rsidP="00237C35">
      <w:pPr>
        <w:spacing w:line="360" w:lineRule="auto"/>
        <w:contextualSpacing/>
        <w:rPr>
          <w:rFonts w:ascii="仿宋" w:eastAsia="仿宋" w:hAnsi="仿宋" w:cs="仿宋"/>
          <w:b/>
          <w:sz w:val="24"/>
        </w:rPr>
      </w:pPr>
      <w:r w:rsidRPr="00237C35">
        <w:rPr>
          <w:rFonts w:ascii="仿宋" w:eastAsia="仿宋" w:hAnsi="仿宋" w:cs="仿宋" w:hint="eastAsia"/>
          <w:b/>
          <w:sz w:val="24"/>
        </w:rPr>
        <w:t>5.采购标的的其他技术、服务等要求：</w:t>
      </w:r>
    </w:p>
    <w:p w14:paraId="49E8331C"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t>1、投标人在响应采购需求时，应就“货物技术规格具体要求”进行逐条响应，并针对每个设备（至少包含“★”“▲”号或“#”号条款）提供技术支持资料。技术支持资料形式：以制造商公开发布的印刷资料（彩页说明、或加盖制造商公章的技术白皮书（不能是复印件））或检测机构出具的检测报告为准。若制造商公开发布的印刷资料与检测机构出具的检测报告不一致，以检测机构出具的检测报告为准。如投标人未就“货物技术规格具体要求”进行逐条响应或未提供的所投设备的技术支持资料或提供的技术支持资料与所投设备不一致或不能体现招标文件的技术要求的，评标委员会可不予承认，并可认为该技术应答不符合招标文件要求。由此产生的评标风险，由投标人自行承担。</w:t>
      </w:r>
    </w:p>
    <w:p w14:paraId="6BFD8EF6" w14:textId="77777777" w:rsidR="00237C35" w:rsidRPr="00237C35" w:rsidRDefault="00237C35" w:rsidP="00237C35">
      <w:pPr>
        <w:spacing w:line="360" w:lineRule="auto"/>
        <w:contextualSpacing/>
        <w:rPr>
          <w:rFonts w:ascii="仿宋" w:eastAsia="仿宋" w:hAnsi="仿宋" w:cs="仿宋"/>
          <w:sz w:val="24"/>
        </w:rPr>
      </w:pPr>
      <w:r w:rsidRPr="00237C35">
        <w:rPr>
          <w:rFonts w:ascii="仿宋" w:eastAsia="仿宋" w:hAnsi="仿宋" w:cs="仿宋" w:hint="eastAsia"/>
          <w:bCs/>
          <w:sz w:val="24"/>
        </w:rPr>
        <w:t>2、对于技术规格要求中标注“★”“▲”号或“#”号（如有）的技术参数，在应答采购需求偏离表时具体到技术支持资料页码及条目号。</w:t>
      </w:r>
      <w:r w:rsidRPr="00237C35">
        <w:rPr>
          <w:rFonts w:ascii="仿宋" w:eastAsia="仿宋" w:hAnsi="仿宋" w:cs="仿宋" w:hint="eastAsia"/>
          <w:sz w:val="24"/>
        </w:rPr>
        <w:br w:type="page"/>
      </w:r>
    </w:p>
    <w:p w14:paraId="796272BE" w14:textId="77777777" w:rsidR="00237C35" w:rsidRPr="00237C35" w:rsidRDefault="00237C35" w:rsidP="00237C35">
      <w:pPr>
        <w:spacing w:line="360" w:lineRule="auto"/>
        <w:contextualSpacing/>
        <w:rPr>
          <w:rFonts w:ascii="仿宋" w:eastAsia="仿宋" w:hAnsi="仿宋" w:cs="仿宋"/>
          <w:bCs/>
          <w:sz w:val="24"/>
        </w:rPr>
      </w:pPr>
      <w:r w:rsidRPr="00237C35">
        <w:rPr>
          <w:rFonts w:ascii="仿宋" w:eastAsia="仿宋" w:hAnsi="仿宋" w:cs="仿宋" w:hint="eastAsia"/>
          <w:bCs/>
          <w:sz w:val="24"/>
        </w:rPr>
        <w:lastRenderedPageBreak/>
        <w:t>6、货物技术规格具体要求</w:t>
      </w:r>
    </w:p>
    <w:bookmarkEnd w:id="0"/>
    <w:p w14:paraId="50D8DB22" w14:textId="77777777" w:rsidR="00237C35" w:rsidRPr="00237C35" w:rsidRDefault="00237C35" w:rsidP="00237C35">
      <w:pPr>
        <w:tabs>
          <w:tab w:val="left" w:pos="360"/>
          <w:tab w:val="left" w:pos="900"/>
        </w:tabs>
        <w:snapToGrid w:val="0"/>
        <w:spacing w:line="360" w:lineRule="auto"/>
        <w:jc w:val="left"/>
        <w:outlineLvl w:val="1"/>
        <w:rPr>
          <w:rFonts w:ascii="仿宋" w:eastAsia="仿宋" w:hAnsi="仿宋" w:cs="仿宋"/>
          <w:b/>
          <w:sz w:val="24"/>
        </w:rPr>
      </w:pPr>
      <w:r w:rsidRPr="00237C35">
        <w:rPr>
          <w:rFonts w:ascii="仿宋" w:eastAsia="仿宋" w:hAnsi="仿宋" w:cs="仿宋" w:hint="eastAsia"/>
          <w:b/>
          <w:sz w:val="24"/>
        </w:rPr>
        <w:t>第3包：</w:t>
      </w:r>
    </w:p>
    <w:p w14:paraId="2A5B87C9" w14:textId="77777777" w:rsidR="00237C35" w:rsidRPr="00237C35" w:rsidRDefault="00237C35" w:rsidP="00237C35">
      <w:pPr>
        <w:pStyle w:val="3"/>
        <w:keepNext w:val="0"/>
        <w:keepLines w:val="0"/>
        <w:numPr>
          <w:ilvl w:val="0"/>
          <w:numId w:val="3"/>
        </w:numPr>
        <w:tabs>
          <w:tab w:val="num" w:pos="360"/>
        </w:tabs>
        <w:autoSpaceDE/>
        <w:autoSpaceDN/>
        <w:adjustRightInd/>
        <w:spacing w:line="360" w:lineRule="auto"/>
        <w:ind w:left="0" w:firstLine="0"/>
        <w:rPr>
          <w:rFonts w:ascii="仿宋" w:eastAsia="仿宋" w:hAnsi="仿宋" w:cs="仿宋"/>
          <w:szCs w:val="24"/>
          <w:u w:val="none"/>
        </w:rPr>
      </w:pPr>
      <w:r w:rsidRPr="00237C35">
        <w:rPr>
          <w:rFonts w:ascii="仿宋" w:eastAsia="仿宋" w:hAnsi="仿宋" w:cs="仿宋" w:hint="eastAsia"/>
          <w:szCs w:val="24"/>
          <w:u w:val="none"/>
        </w:rPr>
        <w:t>产品名称：灭菌纱布块</w:t>
      </w:r>
    </w:p>
    <w:p w14:paraId="1474FB18"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rPr>
      </w:pPr>
      <w:r w:rsidRPr="00237C35">
        <w:rPr>
          <w:rFonts w:ascii="仿宋" w:eastAsia="仿宋" w:hAnsi="仿宋" w:cs="仿宋" w:hint="eastAsia"/>
          <w:b/>
          <w:color w:val="000000"/>
          <w:kern w:val="0"/>
          <w:sz w:val="24"/>
          <w:szCs w:val="24"/>
        </w:rPr>
        <w:t>（1）产品用途</w:t>
      </w:r>
      <w:r w:rsidRPr="00237C35">
        <w:rPr>
          <w:rFonts w:ascii="仿宋" w:eastAsia="仿宋" w:hAnsi="仿宋" w:cs="仿宋" w:hint="eastAsia"/>
          <w:color w:val="000000"/>
          <w:kern w:val="0"/>
          <w:sz w:val="24"/>
          <w:szCs w:val="24"/>
        </w:rPr>
        <w:t>：隔离污染、伤口止血、吸附渗出物、防止舔伤口等</w:t>
      </w:r>
    </w:p>
    <w:p w14:paraId="66D18FB9" w14:textId="77777777" w:rsidR="00237C35" w:rsidRPr="00237C35" w:rsidRDefault="00237C35" w:rsidP="00237C35">
      <w:pPr>
        <w:pStyle w:val="1"/>
        <w:spacing w:line="360" w:lineRule="auto"/>
        <w:ind w:firstLineChars="0" w:firstLine="0"/>
        <w:rPr>
          <w:rFonts w:ascii="仿宋" w:eastAsia="仿宋" w:hAnsi="仿宋" w:cs="仿宋"/>
          <w:b/>
          <w:color w:val="000000"/>
          <w:kern w:val="0"/>
          <w:sz w:val="24"/>
          <w:szCs w:val="24"/>
        </w:rPr>
      </w:pPr>
      <w:r w:rsidRPr="00237C35">
        <w:rPr>
          <w:rFonts w:ascii="仿宋" w:eastAsia="仿宋" w:hAnsi="仿宋" w:cs="仿宋" w:hint="eastAsia"/>
          <w:b/>
          <w:color w:val="000000"/>
          <w:kern w:val="0"/>
          <w:sz w:val="24"/>
          <w:szCs w:val="24"/>
        </w:rPr>
        <w:t>（2）产品技术参数：</w:t>
      </w:r>
    </w:p>
    <w:p w14:paraId="10839B67"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rPr>
      </w:pPr>
      <w:r w:rsidRPr="00237C35">
        <w:rPr>
          <w:rFonts w:ascii="仿宋" w:eastAsia="仿宋" w:hAnsi="仿宋" w:cs="仿宋" w:hint="eastAsia"/>
          <w:color w:val="000000"/>
          <w:kern w:val="0"/>
          <w:sz w:val="24"/>
          <w:szCs w:val="24"/>
        </w:rPr>
        <w:t>2.1 7.5*7.5*8 脱脂棉 5片／包</w:t>
      </w:r>
    </w:p>
    <w:p w14:paraId="23ED872D"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rPr>
      </w:pPr>
      <w:r w:rsidRPr="00237C35">
        <w:rPr>
          <w:rFonts w:ascii="仿宋" w:eastAsia="仿宋" w:hAnsi="仿宋" w:cs="仿宋" w:hint="eastAsia"/>
          <w:color w:val="000000"/>
          <w:kern w:val="0"/>
          <w:sz w:val="24"/>
          <w:szCs w:val="24"/>
        </w:rPr>
        <w:t>2.2 材质：100% 医用级脱脂棉</w:t>
      </w:r>
    </w:p>
    <w:p w14:paraId="6A678B22" w14:textId="77777777" w:rsidR="00237C35" w:rsidRPr="00237C35" w:rsidRDefault="00237C35" w:rsidP="00237C35">
      <w:pPr>
        <w:pStyle w:val="3"/>
        <w:keepNext w:val="0"/>
        <w:keepLines w:val="0"/>
        <w:numPr>
          <w:ilvl w:val="0"/>
          <w:numId w:val="3"/>
        </w:numPr>
        <w:tabs>
          <w:tab w:val="num" w:pos="360"/>
        </w:tabs>
        <w:autoSpaceDE/>
        <w:autoSpaceDN/>
        <w:adjustRightInd/>
        <w:spacing w:line="360" w:lineRule="auto"/>
        <w:ind w:left="0" w:firstLine="0"/>
        <w:rPr>
          <w:rFonts w:ascii="仿宋" w:eastAsia="仿宋" w:hAnsi="仿宋" w:cs="仿宋"/>
          <w:szCs w:val="24"/>
          <w:u w:val="none"/>
        </w:rPr>
      </w:pPr>
      <w:r w:rsidRPr="00237C35">
        <w:rPr>
          <w:rFonts w:ascii="仿宋" w:eastAsia="仿宋" w:hAnsi="仿宋" w:cs="仿宋" w:hint="eastAsia"/>
          <w:szCs w:val="24"/>
          <w:u w:val="none"/>
        </w:rPr>
        <w:t>产品名称：带线缝合针 3-0</w:t>
      </w:r>
    </w:p>
    <w:p w14:paraId="215183A0" w14:textId="77777777" w:rsidR="00237C35" w:rsidRPr="00237C35" w:rsidRDefault="00237C35" w:rsidP="00237C35">
      <w:pPr>
        <w:spacing w:line="360" w:lineRule="auto"/>
        <w:rPr>
          <w:rFonts w:ascii="仿宋" w:eastAsia="仿宋" w:hAnsi="仿宋" w:cs="仿宋"/>
          <w:sz w:val="24"/>
        </w:rPr>
      </w:pPr>
      <w:r w:rsidRPr="00237C35">
        <w:rPr>
          <w:rFonts w:ascii="仿宋" w:eastAsia="仿宋" w:hAnsi="仿宋" w:cs="仿宋" w:hint="eastAsia"/>
          <w:b/>
          <w:color w:val="000000"/>
          <w:kern w:val="0"/>
          <w:sz w:val="24"/>
        </w:rPr>
        <w:t>（1）产品用途</w:t>
      </w:r>
      <w:r w:rsidRPr="00237C35">
        <w:rPr>
          <w:rFonts w:ascii="仿宋" w:eastAsia="仿宋" w:hAnsi="仿宋" w:cs="仿宋" w:hint="eastAsia"/>
          <w:color w:val="000000"/>
          <w:kern w:val="0"/>
          <w:sz w:val="24"/>
        </w:rPr>
        <w:t>：</w:t>
      </w:r>
      <w:r w:rsidRPr="00237C35">
        <w:rPr>
          <w:rFonts w:ascii="仿宋" w:eastAsia="仿宋" w:hAnsi="仿宋" w:cs="仿宋" w:hint="eastAsia"/>
          <w:color w:val="333333"/>
          <w:sz w:val="24"/>
          <w:shd w:val="clear" w:color="auto" w:fill="FFFFFF"/>
        </w:rPr>
        <w:t>缝合切口、创伤或手术中的组织</w:t>
      </w:r>
    </w:p>
    <w:p w14:paraId="4F3356A8" w14:textId="77777777" w:rsidR="00237C35" w:rsidRPr="00237C35" w:rsidRDefault="00237C35" w:rsidP="00237C35">
      <w:pPr>
        <w:pStyle w:val="1"/>
        <w:spacing w:line="360" w:lineRule="auto"/>
        <w:ind w:firstLineChars="0" w:firstLine="0"/>
        <w:rPr>
          <w:rFonts w:ascii="仿宋" w:eastAsia="仿宋" w:hAnsi="仿宋" w:cs="仿宋"/>
          <w:b/>
          <w:color w:val="000000"/>
          <w:kern w:val="0"/>
          <w:sz w:val="24"/>
          <w:szCs w:val="24"/>
        </w:rPr>
      </w:pPr>
      <w:r w:rsidRPr="00237C35">
        <w:rPr>
          <w:rFonts w:ascii="仿宋" w:eastAsia="仿宋" w:hAnsi="仿宋" w:cs="仿宋" w:hint="eastAsia"/>
          <w:b/>
          <w:color w:val="000000"/>
          <w:kern w:val="0"/>
          <w:sz w:val="24"/>
          <w:szCs w:val="24"/>
        </w:rPr>
        <w:t>（2）产品技术参数</w:t>
      </w:r>
    </w:p>
    <w:p w14:paraId="7F905A72"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lang w:bidi="ar"/>
        </w:rPr>
      </w:pPr>
      <w:r w:rsidRPr="00237C35">
        <w:rPr>
          <w:rFonts w:ascii="仿宋" w:eastAsia="仿宋" w:hAnsi="仿宋" w:cs="仿宋" w:hint="eastAsia"/>
          <w:bCs/>
          <w:color w:val="000000"/>
          <w:kern w:val="0"/>
          <w:sz w:val="24"/>
          <w:szCs w:val="24"/>
        </w:rPr>
        <w:t>2.13-0 75cm</w:t>
      </w:r>
      <w:r w:rsidRPr="00237C35">
        <w:rPr>
          <w:rFonts w:ascii="仿宋" w:eastAsia="仿宋" w:hAnsi="仿宋" w:cs="仿宋" w:hint="eastAsia"/>
          <w:color w:val="000000"/>
          <w:kern w:val="0"/>
          <w:sz w:val="24"/>
          <w:szCs w:val="24"/>
          <w:lang w:bidi="ar"/>
        </w:rPr>
        <w:t>黑色▼3/8  7×17单22mm</w:t>
      </w:r>
    </w:p>
    <w:p w14:paraId="5FEACB70"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lang w:bidi="ar"/>
        </w:rPr>
      </w:pPr>
      <w:r w:rsidRPr="00237C35">
        <w:rPr>
          <w:rFonts w:ascii="仿宋" w:eastAsia="仿宋" w:hAnsi="仿宋" w:cs="仿宋" w:hint="eastAsia"/>
          <w:color w:val="000000"/>
          <w:kern w:val="0"/>
          <w:sz w:val="24"/>
          <w:szCs w:val="24"/>
          <w:lang w:bidi="ar"/>
        </w:rPr>
        <w:t>2.2 12包/盒</w:t>
      </w:r>
    </w:p>
    <w:p w14:paraId="4D8B63A0" w14:textId="77777777" w:rsidR="00237C35" w:rsidRPr="00237C35" w:rsidRDefault="00237C35" w:rsidP="00237C35">
      <w:pPr>
        <w:pStyle w:val="1"/>
        <w:spacing w:line="360" w:lineRule="auto"/>
        <w:ind w:firstLineChars="0" w:firstLine="0"/>
        <w:rPr>
          <w:rFonts w:ascii="仿宋" w:eastAsia="仿宋" w:hAnsi="仿宋" w:cs="仿宋"/>
          <w:bCs/>
          <w:color w:val="000000"/>
          <w:kern w:val="0"/>
          <w:sz w:val="24"/>
          <w:szCs w:val="24"/>
        </w:rPr>
      </w:pPr>
      <w:r w:rsidRPr="00237C35">
        <w:rPr>
          <w:rFonts w:ascii="仿宋" w:eastAsia="仿宋" w:hAnsi="仿宋" w:cs="仿宋" w:hint="eastAsia"/>
          <w:bCs/>
          <w:color w:val="000000"/>
          <w:kern w:val="0"/>
          <w:sz w:val="24"/>
          <w:szCs w:val="24"/>
        </w:rPr>
        <w:t>2.3 材质：聚乙醇酸 PGA</w:t>
      </w:r>
    </w:p>
    <w:p w14:paraId="7779C617" w14:textId="77777777" w:rsidR="00237C35" w:rsidRPr="00237C35" w:rsidRDefault="00237C35" w:rsidP="00237C35">
      <w:pPr>
        <w:pStyle w:val="3"/>
        <w:keepNext w:val="0"/>
        <w:keepLines w:val="0"/>
        <w:numPr>
          <w:ilvl w:val="0"/>
          <w:numId w:val="3"/>
        </w:numPr>
        <w:tabs>
          <w:tab w:val="num" w:pos="360"/>
        </w:tabs>
        <w:autoSpaceDE/>
        <w:autoSpaceDN/>
        <w:adjustRightInd/>
        <w:spacing w:line="360" w:lineRule="auto"/>
        <w:ind w:left="0" w:firstLine="0"/>
        <w:rPr>
          <w:rFonts w:ascii="仿宋" w:eastAsia="仿宋" w:hAnsi="仿宋" w:cs="仿宋"/>
          <w:szCs w:val="24"/>
          <w:u w:val="none"/>
        </w:rPr>
      </w:pPr>
      <w:r w:rsidRPr="00237C35">
        <w:rPr>
          <w:rFonts w:ascii="仿宋" w:eastAsia="仿宋" w:hAnsi="仿宋" w:cs="仿宋" w:hint="eastAsia"/>
          <w:szCs w:val="24"/>
          <w:u w:val="none"/>
        </w:rPr>
        <w:t>产品名称：带线缝合针 5-0</w:t>
      </w:r>
    </w:p>
    <w:p w14:paraId="15B15FD0" w14:textId="77777777" w:rsidR="00237C35" w:rsidRPr="00237C35" w:rsidRDefault="00237C35" w:rsidP="00237C35">
      <w:pPr>
        <w:spacing w:line="360" w:lineRule="auto"/>
        <w:rPr>
          <w:rFonts w:ascii="仿宋" w:eastAsia="仿宋" w:hAnsi="仿宋" w:cs="仿宋"/>
          <w:sz w:val="24"/>
        </w:rPr>
      </w:pPr>
      <w:r w:rsidRPr="00237C35">
        <w:rPr>
          <w:rFonts w:ascii="仿宋" w:eastAsia="仿宋" w:hAnsi="仿宋" w:cs="仿宋" w:hint="eastAsia"/>
          <w:b/>
          <w:color w:val="000000"/>
          <w:kern w:val="0"/>
          <w:sz w:val="24"/>
        </w:rPr>
        <w:t>（1）产品用途</w:t>
      </w:r>
      <w:r w:rsidRPr="00237C35">
        <w:rPr>
          <w:rFonts w:ascii="仿宋" w:eastAsia="仿宋" w:hAnsi="仿宋" w:cs="仿宋" w:hint="eastAsia"/>
          <w:color w:val="000000"/>
          <w:kern w:val="0"/>
          <w:sz w:val="24"/>
        </w:rPr>
        <w:t>：</w:t>
      </w:r>
      <w:r w:rsidRPr="00237C35">
        <w:rPr>
          <w:rFonts w:ascii="仿宋" w:eastAsia="仿宋" w:hAnsi="仿宋" w:cs="仿宋" w:hint="eastAsia"/>
          <w:color w:val="333333"/>
          <w:sz w:val="24"/>
          <w:shd w:val="clear" w:color="auto" w:fill="FFFFFF"/>
        </w:rPr>
        <w:t>缝合切口、创伤或手术中的组织</w:t>
      </w:r>
    </w:p>
    <w:p w14:paraId="50B560FD" w14:textId="77777777" w:rsidR="00237C35" w:rsidRPr="00237C35" w:rsidRDefault="00237C35" w:rsidP="00237C35">
      <w:pPr>
        <w:pStyle w:val="1"/>
        <w:spacing w:line="360" w:lineRule="auto"/>
        <w:ind w:firstLineChars="0" w:firstLine="0"/>
        <w:rPr>
          <w:rFonts w:ascii="仿宋" w:eastAsia="仿宋" w:hAnsi="仿宋" w:cs="仿宋"/>
          <w:b/>
          <w:color w:val="000000"/>
          <w:kern w:val="0"/>
          <w:sz w:val="24"/>
          <w:szCs w:val="24"/>
        </w:rPr>
      </w:pPr>
      <w:r w:rsidRPr="00237C35">
        <w:rPr>
          <w:rFonts w:ascii="仿宋" w:eastAsia="仿宋" w:hAnsi="仿宋" w:cs="仿宋" w:hint="eastAsia"/>
          <w:b/>
          <w:color w:val="000000"/>
          <w:kern w:val="0"/>
          <w:sz w:val="24"/>
          <w:szCs w:val="24"/>
        </w:rPr>
        <w:t>（2）产品技术参数：</w:t>
      </w:r>
    </w:p>
    <w:p w14:paraId="5956AD1D"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lang w:bidi="ar"/>
        </w:rPr>
      </w:pPr>
      <w:r w:rsidRPr="00237C35">
        <w:rPr>
          <w:rFonts w:ascii="仿宋" w:eastAsia="仿宋" w:hAnsi="仿宋" w:cs="仿宋" w:hint="eastAsia"/>
          <w:b/>
          <w:color w:val="000000"/>
          <w:kern w:val="0"/>
          <w:sz w:val="24"/>
          <w:szCs w:val="24"/>
        </w:rPr>
        <w:t>2.1</w:t>
      </w:r>
      <w:r w:rsidRPr="00237C35">
        <w:rPr>
          <w:rFonts w:ascii="仿宋" w:eastAsia="仿宋" w:hAnsi="仿宋" w:cs="仿宋" w:hint="eastAsia"/>
          <w:color w:val="000000"/>
          <w:kern w:val="0"/>
          <w:sz w:val="24"/>
          <w:szCs w:val="24"/>
          <w:lang w:bidi="ar"/>
        </w:rPr>
        <w:t>5-0 75cm黑色▼1/2  5×12单19mm</w:t>
      </w:r>
    </w:p>
    <w:p w14:paraId="6D3C1E41"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lang w:bidi="ar"/>
        </w:rPr>
      </w:pPr>
      <w:r w:rsidRPr="00237C35">
        <w:rPr>
          <w:rFonts w:ascii="仿宋" w:eastAsia="仿宋" w:hAnsi="仿宋" w:cs="仿宋" w:hint="eastAsia"/>
          <w:color w:val="000000"/>
          <w:kern w:val="0"/>
          <w:sz w:val="24"/>
          <w:szCs w:val="24"/>
          <w:lang w:bidi="ar"/>
        </w:rPr>
        <w:t>2.2 12包/盒</w:t>
      </w:r>
    </w:p>
    <w:p w14:paraId="366192F5"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lang w:bidi="ar"/>
        </w:rPr>
      </w:pPr>
      <w:r w:rsidRPr="00237C35">
        <w:rPr>
          <w:rFonts w:ascii="仿宋" w:eastAsia="仿宋" w:hAnsi="仿宋" w:cs="仿宋" w:hint="eastAsia"/>
          <w:color w:val="000000"/>
          <w:kern w:val="0"/>
          <w:sz w:val="24"/>
          <w:szCs w:val="24"/>
          <w:lang w:bidi="ar"/>
        </w:rPr>
        <w:t>2.3 材质：聚乙醇酸 PGA</w:t>
      </w:r>
    </w:p>
    <w:p w14:paraId="584F97D8" w14:textId="77777777" w:rsidR="00237C35" w:rsidRPr="00237C35" w:rsidRDefault="00237C35" w:rsidP="00237C35">
      <w:pPr>
        <w:pStyle w:val="3"/>
        <w:keepNext w:val="0"/>
        <w:keepLines w:val="0"/>
        <w:numPr>
          <w:ilvl w:val="0"/>
          <w:numId w:val="3"/>
        </w:numPr>
        <w:tabs>
          <w:tab w:val="num" w:pos="360"/>
        </w:tabs>
        <w:autoSpaceDE/>
        <w:autoSpaceDN/>
        <w:adjustRightInd/>
        <w:spacing w:line="360" w:lineRule="auto"/>
        <w:ind w:left="0" w:firstLine="0"/>
        <w:rPr>
          <w:rFonts w:ascii="仿宋" w:eastAsia="仿宋" w:hAnsi="仿宋" w:cs="仿宋"/>
          <w:szCs w:val="24"/>
          <w:u w:val="none"/>
        </w:rPr>
      </w:pPr>
      <w:r w:rsidRPr="00237C35">
        <w:rPr>
          <w:rFonts w:ascii="仿宋" w:eastAsia="仿宋" w:hAnsi="仿宋" w:cs="仿宋" w:hint="eastAsia"/>
          <w:szCs w:val="24"/>
          <w:u w:val="none"/>
        </w:rPr>
        <w:t>产品名称：呼吸道样本、培养物核酸提取试剂盒</w:t>
      </w:r>
    </w:p>
    <w:p w14:paraId="00812751" w14:textId="77777777" w:rsidR="00237C35" w:rsidRPr="00237C35" w:rsidRDefault="00237C35" w:rsidP="00237C35">
      <w:pPr>
        <w:spacing w:line="360" w:lineRule="auto"/>
        <w:rPr>
          <w:rFonts w:ascii="仿宋" w:eastAsia="仿宋" w:hAnsi="仿宋" w:cs="仿宋"/>
          <w:sz w:val="24"/>
        </w:rPr>
      </w:pPr>
      <w:r w:rsidRPr="00237C35">
        <w:rPr>
          <w:rFonts w:ascii="仿宋" w:eastAsia="仿宋" w:hAnsi="仿宋" w:cs="仿宋" w:hint="eastAsia"/>
          <w:b/>
          <w:color w:val="000000"/>
          <w:kern w:val="0"/>
          <w:sz w:val="24"/>
        </w:rPr>
        <w:t>（1）产品用途</w:t>
      </w:r>
      <w:r w:rsidRPr="00237C35">
        <w:rPr>
          <w:rFonts w:ascii="仿宋" w:eastAsia="仿宋" w:hAnsi="仿宋" w:cs="仿宋" w:hint="eastAsia"/>
          <w:color w:val="000000"/>
          <w:kern w:val="0"/>
          <w:sz w:val="24"/>
        </w:rPr>
        <w:t>：</w:t>
      </w:r>
      <w:r w:rsidRPr="00237C35">
        <w:rPr>
          <w:rFonts w:ascii="仿宋" w:eastAsia="仿宋" w:hAnsi="仿宋" w:cs="仿宋" w:hint="eastAsia"/>
          <w:sz w:val="24"/>
        </w:rPr>
        <w:t>用于采集的呼吸道样本（痰液、肺泡灌洗液等）、样本经细菌分离培养获得的纯培养物的核酸提取。</w:t>
      </w:r>
    </w:p>
    <w:p w14:paraId="75CE0CD7" w14:textId="77777777" w:rsidR="00237C35" w:rsidRPr="00237C35" w:rsidRDefault="00237C35" w:rsidP="00237C35">
      <w:pPr>
        <w:pStyle w:val="1"/>
        <w:spacing w:line="360" w:lineRule="auto"/>
        <w:ind w:firstLineChars="0" w:firstLine="0"/>
        <w:rPr>
          <w:rFonts w:ascii="仿宋" w:eastAsia="仿宋" w:hAnsi="仿宋" w:cs="仿宋"/>
          <w:b/>
          <w:color w:val="000000"/>
          <w:kern w:val="0"/>
          <w:sz w:val="24"/>
          <w:szCs w:val="24"/>
        </w:rPr>
      </w:pPr>
      <w:r w:rsidRPr="00237C35">
        <w:rPr>
          <w:rFonts w:ascii="仿宋" w:eastAsia="仿宋" w:hAnsi="仿宋" w:cs="仿宋" w:hint="eastAsia"/>
          <w:b/>
          <w:color w:val="000000"/>
          <w:kern w:val="0"/>
          <w:sz w:val="24"/>
          <w:szCs w:val="24"/>
        </w:rPr>
        <w:t>（2）产品技术参数：</w:t>
      </w:r>
    </w:p>
    <w:p w14:paraId="7CCF79B5" w14:textId="77777777" w:rsidR="00237C35" w:rsidRPr="00237C35" w:rsidRDefault="00237C35" w:rsidP="00237C35">
      <w:pPr>
        <w:pStyle w:val="1"/>
        <w:spacing w:line="360" w:lineRule="auto"/>
        <w:ind w:firstLineChars="0" w:firstLine="0"/>
        <w:rPr>
          <w:rFonts w:ascii="仿宋" w:eastAsia="仿宋" w:hAnsi="仿宋" w:cs="仿宋"/>
          <w:bCs/>
          <w:color w:val="000000"/>
          <w:kern w:val="0"/>
          <w:sz w:val="24"/>
          <w:szCs w:val="24"/>
        </w:rPr>
      </w:pPr>
      <w:r w:rsidRPr="00237C35">
        <w:rPr>
          <w:rFonts w:ascii="仿宋" w:eastAsia="仿宋" w:hAnsi="仿宋" w:cs="仿宋" w:hint="eastAsia"/>
          <w:bCs/>
          <w:color w:val="000000"/>
          <w:kern w:val="0"/>
          <w:sz w:val="24"/>
          <w:szCs w:val="24"/>
        </w:rPr>
        <w:t>2.1适用于从革兰氏阴性菌和革兰氏阳性菌中高效提取基因组DNA。</w:t>
      </w:r>
    </w:p>
    <w:p w14:paraId="3E7D05D2" w14:textId="77777777" w:rsidR="00237C35" w:rsidRPr="00237C35" w:rsidRDefault="00237C35" w:rsidP="00237C35">
      <w:pPr>
        <w:pStyle w:val="1"/>
        <w:spacing w:line="360" w:lineRule="auto"/>
        <w:ind w:firstLineChars="0" w:firstLine="0"/>
        <w:rPr>
          <w:rFonts w:ascii="仿宋" w:eastAsia="仿宋" w:hAnsi="仿宋" w:cs="仿宋"/>
          <w:bCs/>
          <w:color w:val="000000"/>
          <w:kern w:val="0"/>
          <w:sz w:val="24"/>
          <w:szCs w:val="24"/>
        </w:rPr>
      </w:pPr>
      <w:r w:rsidRPr="00237C35">
        <w:rPr>
          <w:rFonts w:ascii="仿宋" w:eastAsia="仿宋" w:hAnsi="仿宋" w:cs="仿宋" w:hint="eastAsia"/>
          <w:bCs/>
          <w:color w:val="000000"/>
          <w:kern w:val="0"/>
          <w:sz w:val="24"/>
          <w:szCs w:val="24"/>
        </w:rPr>
        <w:t>2.2起始样本量‌：1–5 mL 过夜细菌培养液；</w:t>
      </w:r>
    </w:p>
    <w:p w14:paraId="5D5526DF" w14:textId="77777777" w:rsidR="00237C35" w:rsidRPr="00237C35" w:rsidRDefault="00237C35" w:rsidP="00237C35">
      <w:pPr>
        <w:pStyle w:val="1"/>
        <w:spacing w:line="360" w:lineRule="auto"/>
        <w:ind w:firstLineChars="0" w:firstLine="0"/>
        <w:rPr>
          <w:rFonts w:ascii="仿宋" w:eastAsia="仿宋" w:hAnsi="仿宋" w:cs="仿宋"/>
          <w:bCs/>
          <w:color w:val="000000"/>
          <w:kern w:val="0"/>
          <w:sz w:val="24"/>
          <w:szCs w:val="24"/>
        </w:rPr>
      </w:pPr>
      <w:r w:rsidRPr="00237C35">
        <w:rPr>
          <w:rFonts w:ascii="仿宋" w:eastAsia="仿宋" w:hAnsi="仿宋" w:cs="仿宋" w:hint="eastAsia"/>
          <w:bCs/>
          <w:color w:val="000000"/>
          <w:kern w:val="0"/>
          <w:sz w:val="24"/>
          <w:szCs w:val="24"/>
        </w:rPr>
        <w:lastRenderedPageBreak/>
        <w:t>2.3DNA得率‌：‌10–40 μg‌ 纯净基因组DNA（以1 mL菌液、100 μL洗脱体积计）‌</w:t>
      </w:r>
      <w:r w:rsidRPr="00237C35">
        <w:rPr>
          <w:rFonts w:ascii="仿宋" w:eastAsia="仿宋" w:hAnsi="仿宋" w:cs="仿宋" w:hint="eastAsia"/>
          <w:bCs/>
          <w:color w:val="333333"/>
          <w:kern w:val="0"/>
          <w:sz w:val="24"/>
          <w:szCs w:val="24"/>
        </w:rPr>
        <w:t xml:space="preserve"> </w:t>
      </w:r>
      <w:r w:rsidRPr="00237C35">
        <w:rPr>
          <w:rFonts w:ascii="仿宋" w:eastAsia="仿宋" w:hAnsi="仿宋" w:cs="仿宋" w:hint="eastAsia"/>
          <w:bCs/>
          <w:color w:val="000000"/>
          <w:kern w:val="0"/>
          <w:sz w:val="24"/>
          <w:szCs w:val="24"/>
        </w:rPr>
        <w:t>‌提取时间‌：革兰氏阴性菌：‌≤1小时；革兰氏阳性菌：1.5–2小时；洗脱体积‌：50–200 μL；</w:t>
      </w:r>
    </w:p>
    <w:p w14:paraId="26C13432"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lang w:bidi="ar"/>
        </w:rPr>
      </w:pPr>
      <w:r w:rsidRPr="00237C35">
        <w:rPr>
          <w:rFonts w:ascii="仿宋" w:eastAsia="仿宋" w:hAnsi="仿宋" w:cs="仿宋" w:hint="eastAsia"/>
          <w:bCs/>
          <w:color w:val="000000"/>
          <w:kern w:val="0"/>
          <w:sz w:val="24"/>
          <w:szCs w:val="24"/>
        </w:rPr>
        <w:t>2.4适用于PCR、qPCR、多重PCR和测序等。</w:t>
      </w:r>
    </w:p>
    <w:p w14:paraId="5CFC2D51" w14:textId="77777777" w:rsidR="00237C35" w:rsidRPr="00237C35" w:rsidRDefault="00237C35" w:rsidP="00237C35">
      <w:pPr>
        <w:pStyle w:val="3"/>
        <w:keepNext w:val="0"/>
        <w:keepLines w:val="0"/>
        <w:numPr>
          <w:ilvl w:val="0"/>
          <w:numId w:val="3"/>
        </w:numPr>
        <w:tabs>
          <w:tab w:val="num" w:pos="360"/>
        </w:tabs>
        <w:autoSpaceDE/>
        <w:autoSpaceDN/>
        <w:adjustRightInd/>
        <w:spacing w:line="360" w:lineRule="auto"/>
        <w:ind w:left="0" w:firstLine="0"/>
        <w:rPr>
          <w:rFonts w:ascii="仿宋" w:eastAsia="仿宋" w:hAnsi="仿宋" w:cs="仿宋"/>
          <w:szCs w:val="24"/>
          <w:u w:val="none"/>
        </w:rPr>
      </w:pPr>
      <w:r w:rsidRPr="00237C35">
        <w:rPr>
          <w:rFonts w:ascii="仿宋" w:eastAsia="仿宋" w:hAnsi="仿宋" w:cs="仿宋" w:hint="eastAsia"/>
          <w:szCs w:val="24"/>
          <w:u w:val="none"/>
        </w:rPr>
        <w:t>产品名称：纳米孔测序文库构建及测序试剂盒</w:t>
      </w:r>
    </w:p>
    <w:p w14:paraId="51635D62" w14:textId="77777777" w:rsidR="00237C35" w:rsidRPr="00237C35" w:rsidRDefault="00237C35" w:rsidP="00237C35">
      <w:pPr>
        <w:spacing w:line="360" w:lineRule="auto"/>
        <w:rPr>
          <w:rFonts w:ascii="仿宋" w:eastAsia="仿宋" w:hAnsi="仿宋" w:cs="仿宋"/>
          <w:sz w:val="24"/>
        </w:rPr>
      </w:pPr>
      <w:r w:rsidRPr="00237C35">
        <w:rPr>
          <w:rFonts w:ascii="仿宋" w:eastAsia="仿宋" w:hAnsi="仿宋" w:cs="仿宋" w:hint="eastAsia"/>
          <w:b/>
          <w:color w:val="000000"/>
          <w:kern w:val="0"/>
          <w:sz w:val="24"/>
        </w:rPr>
        <w:t>（1）产品用途</w:t>
      </w:r>
      <w:r w:rsidRPr="00237C35">
        <w:rPr>
          <w:rFonts w:ascii="仿宋" w:eastAsia="仿宋" w:hAnsi="仿宋" w:cs="仿宋" w:hint="eastAsia"/>
          <w:color w:val="000000"/>
          <w:kern w:val="0"/>
          <w:sz w:val="24"/>
        </w:rPr>
        <w:t>：</w:t>
      </w:r>
      <w:r w:rsidRPr="00237C35">
        <w:rPr>
          <w:rFonts w:ascii="仿宋" w:eastAsia="仿宋" w:hAnsi="仿宋" w:cs="仿宋" w:hint="eastAsia"/>
          <w:sz w:val="24"/>
        </w:rPr>
        <w:t>用于针对样本或培养物提取核酸的纳米孔测序文库构建及测序。</w:t>
      </w:r>
    </w:p>
    <w:p w14:paraId="6C025416" w14:textId="77777777" w:rsidR="00237C35" w:rsidRPr="00237C35" w:rsidRDefault="00237C35" w:rsidP="00237C35">
      <w:pPr>
        <w:pStyle w:val="1"/>
        <w:spacing w:line="360" w:lineRule="auto"/>
        <w:ind w:firstLineChars="0" w:firstLine="0"/>
        <w:rPr>
          <w:rFonts w:ascii="仿宋" w:eastAsia="仿宋" w:hAnsi="仿宋" w:cs="仿宋"/>
          <w:b/>
          <w:color w:val="000000"/>
          <w:kern w:val="0"/>
          <w:sz w:val="24"/>
          <w:szCs w:val="24"/>
        </w:rPr>
      </w:pPr>
      <w:r w:rsidRPr="00237C35">
        <w:rPr>
          <w:rFonts w:ascii="仿宋" w:eastAsia="仿宋" w:hAnsi="仿宋" w:cs="仿宋" w:hint="eastAsia"/>
          <w:b/>
          <w:color w:val="000000"/>
          <w:kern w:val="0"/>
          <w:sz w:val="24"/>
          <w:szCs w:val="24"/>
        </w:rPr>
        <w:t>（2）产品技术参数：</w:t>
      </w:r>
    </w:p>
    <w:p w14:paraId="3060C7E1"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rPr>
      </w:pPr>
      <w:r w:rsidRPr="00237C35">
        <w:rPr>
          <w:rFonts w:ascii="仿宋" w:eastAsia="仿宋" w:hAnsi="仿宋" w:cs="仿宋" w:hint="eastAsia"/>
          <w:b/>
          <w:color w:val="000000"/>
          <w:kern w:val="0"/>
          <w:sz w:val="24"/>
          <w:szCs w:val="24"/>
        </w:rPr>
        <w:t>2.1</w:t>
      </w:r>
      <w:r w:rsidRPr="00237C35">
        <w:rPr>
          <w:rFonts w:ascii="仿宋" w:eastAsia="仿宋" w:hAnsi="仿宋" w:cs="仿宋" w:hint="eastAsia"/>
          <w:color w:val="000000"/>
          <w:kern w:val="0"/>
          <w:sz w:val="24"/>
          <w:szCs w:val="24"/>
        </w:rPr>
        <w:t>适合所有物种基因组DNA、cDNA、PCR产物样本，无需PCR，</w:t>
      </w:r>
    </w:p>
    <w:p w14:paraId="0BE0CE32"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rPr>
      </w:pPr>
      <w:r w:rsidRPr="00237C35">
        <w:rPr>
          <w:rFonts w:ascii="仿宋" w:eastAsia="仿宋" w:hAnsi="仿宋" w:cs="仿宋" w:hint="eastAsia"/>
          <w:color w:val="000000"/>
          <w:kern w:val="0"/>
          <w:sz w:val="24"/>
          <w:szCs w:val="24"/>
        </w:rPr>
        <w:t>2.2建库起始用量不少于1μg(或150~300fmol)。</w:t>
      </w:r>
    </w:p>
    <w:p w14:paraId="4A530445"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rPr>
      </w:pPr>
      <w:r w:rsidRPr="00237C35">
        <w:rPr>
          <w:rFonts w:ascii="仿宋" w:eastAsia="仿宋" w:hAnsi="仿宋" w:cs="仿宋" w:hint="eastAsia"/>
          <w:color w:val="000000"/>
          <w:kern w:val="0"/>
          <w:sz w:val="24"/>
          <w:szCs w:val="24"/>
        </w:rPr>
        <w:t>2.3 1小时内完成文库制备。</w:t>
      </w:r>
    </w:p>
    <w:p w14:paraId="6DD79611" w14:textId="77777777" w:rsidR="00237C35" w:rsidRPr="00237C35" w:rsidRDefault="00237C35" w:rsidP="00237C35">
      <w:pPr>
        <w:pStyle w:val="1"/>
        <w:spacing w:line="360" w:lineRule="auto"/>
        <w:ind w:firstLineChars="0" w:firstLine="0"/>
        <w:rPr>
          <w:rFonts w:ascii="仿宋" w:eastAsia="仿宋" w:hAnsi="仿宋" w:cs="仿宋"/>
          <w:b/>
          <w:color w:val="000000"/>
          <w:kern w:val="0"/>
          <w:sz w:val="24"/>
          <w:szCs w:val="24"/>
        </w:rPr>
      </w:pPr>
      <w:r w:rsidRPr="00237C35">
        <w:rPr>
          <w:rFonts w:ascii="仿宋" w:eastAsia="仿宋" w:hAnsi="仿宋" w:cs="仿宋" w:hint="eastAsia"/>
          <w:color w:val="000000"/>
          <w:kern w:val="0"/>
          <w:sz w:val="24"/>
          <w:szCs w:val="24"/>
        </w:rPr>
        <w:t>2.4测序过程无需DNA聚合酶、测序引物、dNTP。</w:t>
      </w:r>
    </w:p>
    <w:p w14:paraId="02A50390" w14:textId="77777777" w:rsidR="00237C35" w:rsidRPr="00237C35" w:rsidRDefault="00237C35" w:rsidP="00237C35">
      <w:pPr>
        <w:pStyle w:val="3"/>
        <w:keepNext w:val="0"/>
        <w:keepLines w:val="0"/>
        <w:numPr>
          <w:ilvl w:val="0"/>
          <w:numId w:val="3"/>
        </w:numPr>
        <w:tabs>
          <w:tab w:val="num" w:pos="360"/>
        </w:tabs>
        <w:autoSpaceDE/>
        <w:autoSpaceDN/>
        <w:adjustRightInd/>
        <w:spacing w:line="360" w:lineRule="auto"/>
        <w:ind w:left="0" w:firstLine="0"/>
        <w:rPr>
          <w:rFonts w:ascii="仿宋" w:eastAsia="仿宋" w:hAnsi="仿宋" w:cs="仿宋"/>
          <w:szCs w:val="24"/>
          <w:u w:val="none"/>
        </w:rPr>
      </w:pPr>
      <w:r w:rsidRPr="00237C35">
        <w:rPr>
          <w:rFonts w:ascii="仿宋" w:eastAsia="仿宋" w:hAnsi="仿宋" w:cs="仿宋" w:hint="eastAsia"/>
          <w:szCs w:val="24"/>
          <w:u w:val="none"/>
        </w:rPr>
        <w:t>产品名称：菌株鉴定及药敏实验鉴定卡</w:t>
      </w:r>
    </w:p>
    <w:p w14:paraId="0F8668AF" w14:textId="77777777" w:rsidR="00237C35" w:rsidRPr="00237C35" w:rsidRDefault="00237C35" w:rsidP="00237C35">
      <w:pPr>
        <w:spacing w:line="360" w:lineRule="auto"/>
        <w:rPr>
          <w:rFonts w:ascii="仿宋" w:eastAsia="仿宋" w:hAnsi="仿宋" w:cs="仿宋"/>
          <w:sz w:val="24"/>
        </w:rPr>
      </w:pPr>
      <w:r w:rsidRPr="00237C35">
        <w:rPr>
          <w:rFonts w:ascii="仿宋" w:eastAsia="仿宋" w:hAnsi="仿宋" w:cs="仿宋" w:hint="eastAsia"/>
          <w:b/>
          <w:color w:val="000000"/>
          <w:kern w:val="0"/>
          <w:sz w:val="24"/>
        </w:rPr>
        <w:t>（1）产品用途</w:t>
      </w:r>
      <w:r w:rsidRPr="00237C35">
        <w:rPr>
          <w:rFonts w:ascii="仿宋" w:eastAsia="仿宋" w:hAnsi="仿宋" w:cs="仿宋" w:hint="eastAsia"/>
          <w:color w:val="000000"/>
          <w:kern w:val="0"/>
          <w:sz w:val="24"/>
        </w:rPr>
        <w:t>：</w:t>
      </w:r>
      <w:r w:rsidRPr="00237C35">
        <w:rPr>
          <w:rFonts w:ascii="仿宋" w:eastAsia="仿宋" w:hAnsi="仿宋" w:cs="仿宋" w:hint="eastAsia"/>
          <w:sz w:val="24"/>
        </w:rPr>
        <w:t>用于临床常见病原菌的物种鉴定和药敏鉴定。</w:t>
      </w:r>
    </w:p>
    <w:p w14:paraId="326AABFD" w14:textId="77777777" w:rsidR="00237C35" w:rsidRPr="00237C35" w:rsidRDefault="00237C35" w:rsidP="00237C35">
      <w:pPr>
        <w:pStyle w:val="1"/>
        <w:spacing w:line="360" w:lineRule="auto"/>
        <w:ind w:firstLineChars="0" w:firstLine="0"/>
        <w:rPr>
          <w:rFonts w:ascii="仿宋" w:eastAsia="仿宋" w:hAnsi="仿宋" w:cs="仿宋"/>
          <w:b/>
          <w:color w:val="000000"/>
          <w:kern w:val="0"/>
          <w:sz w:val="24"/>
          <w:szCs w:val="24"/>
        </w:rPr>
      </w:pPr>
      <w:r w:rsidRPr="00237C35">
        <w:rPr>
          <w:rFonts w:ascii="仿宋" w:eastAsia="仿宋" w:hAnsi="仿宋" w:cs="仿宋" w:hint="eastAsia"/>
          <w:b/>
          <w:color w:val="000000"/>
          <w:kern w:val="0"/>
          <w:sz w:val="24"/>
          <w:szCs w:val="24"/>
        </w:rPr>
        <w:t xml:space="preserve">（2）产品技术参数： </w:t>
      </w:r>
    </w:p>
    <w:p w14:paraId="4154CC0C" w14:textId="77777777" w:rsidR="00237C35" w:rsidRPr="00237C35" w:rsidRDefault="00237C35" w:rsidP="00237C35">
      <w:pPr>
        <w:pStyle w:val="1"/>
        <w:spacing w:line="360" w:lineRule="auto"/>
        <w:ind w:firstLineChars="0" w:firstLine="0"/>
        <w:rPr>
          <w:rFonts w:ascii="仿宋" w:eastAsia="仿宋" w:hAnsi="仿宋" w:cs="仿宋"/>
          <w:bCs/>
          <w:color w:val="000000"/>
          <w:kern w:val="0"/>
          <w:sz w:val="24"/>
          <w:szCs w:val="24"/>
        </w:rPr>
      </w:pPr>
      <w:r w:rsidRPr="00237C35">
        <w:rPr>
          <w:rFonts w:ascii="仿宋" w:eastAsia="仿宋" w:hAnsi="仿宋" w:cs="仿宋" w:hint="eastAsia"/>
          <w:bCs/>
          <w:color w:val="000000"/>
          <w:kern w:val="0"/>
          <w:sz w:val="24"/>
          <w:szCs w:val="24"/>
        </w:rPr>
        <w:t>2.1采用即用型密闭设计‌，无需额外添加试剂，自动充液、封口、孵育、判读。</w:t>
      </w:r>
    </w:p>
    <w:p w14:paraId="6D24B89B" w14:textId="77777777" w:rsidR="00237C35" w:rsidRPr="00237C35" w:rsidRDefault="00237C35" w:rsidP="00237C35">
      <w:pPr>
        <w:pStyle w:val="1"/>
        <w:spacing w:line="360" w:lineRule="auto"/>
        <w:ind w:firstLineChars="0" w:firstLine="0"/>
        <w:rPr>
          <w:rFonts w:ascii="仿宋" w:eastAsia="仿宋" w:hAnsi="仿宋" w:cs="仿宋"/>
          <w:bCs/>
          <w:color w:val="000000"/>
          <w:kern w:val="0"/>
          <w:sz w:val="24"/>
          <w:szCs w:val="24"/>
        </w:rPr>
      </w:pPr>
      <w:r w:rsidRPr="00237C35">
        <w:rPr>
          <w:rFonts w:ascii="仿宋" w:eastAsia="仿宋" w:hAnsi="仿宋" w:cs="仿宋" w:hint="eastAsia"/>
          <w:bCs/>
          <w:color w:val="000000"/>
          <w:kern w:val="0"/>
          <w:sz w:val="24"/>
          <w:szCs w:val="24"/>
        </w:rPr>
        <w:t>2.2自动化完成菌种药敏实验。覆盖临床常见致病菌。</w:t>
      </w:r>
    </w:p>
    <w:p w14:paraId="34CB00C1" w14:textId="77777777" w:rsidR="00237C35" w:rsidRPr="00237C35" w:rsidRDefault="00237C35" w:rsidP="00237C35">
      <w:pPr>
        <w:pStyle w:val="1"/>
        <w:spacing w:line="360" w:lineRule="auto"/>
        <w:ind w:firstLineChars="0" w:firstLine="0"/>
        <w:rPr>
          <w:rFonts w:ascii="仿宋" w:eastAsia="仿宋" w:hAnsi="仿宋" w:cs="仿宋"/>
          <w:b/>
          <w:color w:val="000000"/>
          <w:kern w:val="0"/>
          <w:sz w:val="24"/>
          <w:szCs w:val="24"/>
        </w:rPr>
      </w:pPr>
      <w:r w:rsidRPr="00237C35">
        <w:rPr>
          <w:rFonts w:ascii="仿宋" w:eastAsia="仿宋" w:hAnsi="仿宋" w:cs="仿宋" w:hint="eastAsia"/>
          <w:bCs/>
          <w:color w:val="000000"/>
          <w:kern w:val="0"/>
          <w:sz w:val="24"/>
          <w:szCs w:val="24"/>
        </w:rPr>
        <w:t>2.3可报告‌≥30种抗生素‌。</w:t>
      </w:r>
    </w:p>
    <w:p w14:paraId="6AE8BC0F" w14:textId="77777777" w:rsidR="00237C35" w:rsidRPr="00237C35" w:rsidRDefault="00237C35" w:rsidP="00237C35">
      <w:pPr>
        <w:pStyle w:val="3"/>
        <w:keepNext w:val="0"/>
        <w:keepLines w:val="0"/>
        <w:numPr>
          <w:ilvl w:val="0"/>
          <w:numId w:val="3"/>
        </w:numPr>
        <w:tabs>
          <w:tab w:val="num" w:pos="360"/>
        </w:tabs>
        <w:autoSpaceDE/>
        <w:autoSpaceDN/>
        <w:adjustRightInd/>
        <w:spacing w:line="360" w:lineRule="auto"/>
        <w:ind w:left="0" w:firstLine="0"/>
        <w:rPr>
          <w:rFonts w:ascii="仿宋" w:eastAsia="仿宋" w:hAnsi="仿宋" w:cs="仿宋"/>
          <w:szCs w:val="24"/>
          <w:u w:val="none"/>
        </w:rPr>
      </w:pPr>
      <w:r w:rsidRPr="00237C35">
        <w:rPr>
          <w:rFonts w:ascii="仿宋" w:eastAsia="仿宋" w:hAnsi="仿宋" w:cs="仿宋" w:hint="eastAsia"/>
          <w:szCs w:val="24"/>
          <w:u w:val="none"/>
        </w:rPr>
        <w:t>产品名称：肺功能检查一次性细菌过滤器和咬嘴</w:t>
      </w:r>
    </w:p>
    <w:p w14:paraId="7D838461" w14:textId="77777777" w:rsidR="00237C35" w:rsidRPr="00237C35" w:rsidRDefault="00237C35" w:rsidP="00237C35">
      <w:pPr>
        <w:pStyle w:val="a3"/>
        <w:spacing w:line="360" w:lineRule="auto"/>
        <w:contextualSpacing/>
        <w:jc w:val="left"/>
        <w:rPr>
          <w:rFonts w:ascii="仿宋" w:eastAsia="仿宋" w:hAnsi="仿宋" w:cs="仿宋"/>
          <w:b/>
          <w:bCs/>
          <w:color w:val="000000"/>
          <w:kern w:val="0"/>
        </w:rPr>
      </w:pPr>
      <w:r w:rsidRPr="00237C35">
        <w:rPr>
          <w:rFonts w:ascii="仿宋" w:eastAsia="仿宋" w:hAnsi="仿宋" w:cs="仿宋" w:hint="eastAsia"/>
          <w:b/>
          <w:bCs/>
          <w:color w:val="000000"/>
          <w:kern w:val="0"/>
        </w:rPr>
        <w:t>（1）产品用途</w:t>
      </w:r>
    </w:p>
    <w:p w14:paraId="397A8409" w14:textId="77777777" w:rsidR="00237C35" w:rsidRPr="00237C35" w:rsidRDefault="00237C35" w:rsidP="00237C35">
      <w:pPr>
        <w:pStyle w:val="a3"/>
        <w:spacing w:line="360" w:lineRule="auto"/>
        <w:contextualSpacing/>
        <w:jc w:val="left"/>
        <w:rPr>
          <w:rFonts w:ascii="仿宋" w:eastAsia="仿宋" w:hAnsi="仿宋" w:cs="仿宋"/>
          <w:bCs/>
          <w:color w:val="000000"/>
          <w:kern w:val="0"/>
        </w:rPr>
      </w:pPr>
      <w:r w:rsidRPr="00237C35">
        <w:rPr>
          <w:rFonts w:ascii="仿宋" w:eastAsia="仿宋" w:hAnsi="仿宋" w:cs="仿宋" w:hint="eastAsia"/>
          <w:bCs/>
          <w:color w:val="000000"/>
          <w:kern w:val="0"/>
        </w:rPr>
        <w:t>1.1肺功能检查一次性细菌过滤器：</w:t>
      </w:r>
    </w:p>
    <w:p w14:paraId="2C281E6B" w14:textId="77777777" w:rsidR="00237C35" w:rsidRPr="00237C35" w:rsidRDefault="00237C35" w:rsidP="00237C35">
      <w:pPr>
        <w:pStyle w:val="a3"/>
        <w:spacing w:line="360" w:lineRule="auto"/>
        <w:contextualSpacing/>
        <w:jc w:val="left"/>
        <w:rPr>
          <w:rFonts w:ascii="仿宋" w:eastAsia="仿宋" w:hAnsi="仿宋" w:cs="仿宋"/>
          <w:color w:val="000000"/>
          <w:kern w:val="0"/>
        </w:rPr>
      </w:pPr>
      <w:r w:rsidRPr="00237C35">
        <w:rPr>
          <w:rFonts w:ascii="仿宋" w:eastAsia="仿宋" w:hAnsi="仿宋" w:cs="仿宋" w:hint="eastAsia"/>
          <w:color w:val="000000"/>
          <w:kern w:val="0"/>
        </w:rPr>
        <w:t>产品专用于肺功能检查仪配套使用，实现检测者与仪器之间的双向细菌、微生物过滤，防止交叉感染，同时过滤气流中的杂质，保证肺功能检测数据的准确性，适用于临床肺功能检测、体检中心肺功能筛查等场景。</w:t>
      </w:r>
    </w:p>
    <w:p w14:paraId="1A23BDD9" w14:textId="77777777" w:rsidR="00237C35" w:rsidRPr="00237C35" w:rsidRDefault="00237C35" w:rsidP="00237C35">
      <w:pPr>
        <w:pStyle w:val="a3"/>
        <w:spacing w:line="360" w:lineRule="auto"/>
        <w:contextualSpacing/>
        <w:jc w:val="left"/>
        <w:rPr>
          <w:rFonts w:ascii="仿宋" w:eastAsia="仿宋" w:hAnsi="仿宋" w:cs="仿宋"/>
          <w:bCs/>
          <w:color w:val="000000"/>
          <w:kern w:val="0"/>
        </w:rPr>
      </w:pPr>
      <w:r w:rsidRPr="00237C35">
        <w:rPr>
          <w:rFonts w:ascii="仿宋" w:eastAsia="仿宋" w:hAnsi="仿宋" w:cs="仿宋" w:hint="eastAsia"/>
          <w:bCs/>
          <w:color w:val="000000"/>
          <w:kern w:val="0"/>
        </w:rPr>
        <w:t>1.2肺功能检查一次性咬嘴</w:t>
      </w:r>
    </w:p>
    <w:p w14:paraId="6836F28A" w14:textId="77777777" w:rsidR="00237C35" w:rsidRPr="00237C35" w:rsidRDefault="00237C35" w:rsidP="00237C35">
      <w:pPr>
        <w:pStyle w:val="a3"/>
        <w:spacing w:line="360" w:lineRule="auto"/>
        <w:contextualSpacing/>
        <w:jc w:val="left"/>
        <w:rPr>
          <w:rFonts w:ascii="仿宋" w:eastAsia="仿宋" w:hAnsi="仿宋" w:cs="仿宋"/>
          <w:color w:val="000000"/>
          <w:kern w:val="0"/>
        </w:rPr>
      </w:pPr>
      <w:r w:rsidRPr="00237C35">
        <w:rPr>
          <w:rFonts w:ascii="仿宋" w:eastAsia="仿宋" w:hAnsi="仿宋" w:cs="仿宋" w:hint="eastAsia"/>
          <w:color w:val="000000"/>
          <w:kern w:val="0"/>
        </w:rPr>
        <w:t>作为肺功能检查的一次性耗材，供检测者含咬使用，实现检测者与肺功能检查仪/细菌过滤器的气流连通，为肺功能检测提供密闭的气流通道，一次性使用避</w:t>
      </w:r>
      <w:r w:rsidRPr="00237C35">
        <w:rPr>
          <w:rFonts w:ascii="仿宋" w:eastAsia="仿宋" w:hAnsi="仿宋" w:cs="仿宋" w:hint="eastAsia"/>
          <w:color w:val="000000"/>
          <w:kern w:val="0"/>
        </w:rPr>
        <w:lastRenderedPageBreak/>
        <w:t>免交叉感染，适用于各类肺功能检测场景。</w:t>
      </w:r>
    </w:p>
    <w:p w14:paraId="1F0387A1" w14:textId="77777777" w:rsidR="00237C35" w:rsidRPr="00237C35" w:rsidRDefault="00237C35" w:rsidP="00237C35">
      <w:pPr>
        <w:pStyle w:val="a3"/>
        <w:spacing w:line="360" w:lineRule="auto"/>
        <w:contextualSpacing/>
        <w:jc w:val="left"/>
        <w:rPr>
          <w:rFonts w:ascii="仿宋" w:eastAsia="仿宋" w:hAnsi="仿宋" w:cs="仿宋"/>
          <w:b/>
          <w:bCs/>
          <w:color w:val="000000"/>
          <w:kern w:val="0"/>
        </w:rPr>
      </w:pPr>
      <w:r w:rsidRPr="00237C35">
        <w:rPr>
          <w:rFonts w:ascii="仿宋" w:eastAsia="仿宋" w:hAnsi="仿宋" w:cs="仿宋" w:hint="eastAsia"/>
          <w:b/>
          <w:bCs/>
          <w:color w:val="000000"/>
          <w:kern w:val="0"/>
        </w:rPr>
        <w:t>（2）技术参数</w:t>
      </w:r>
    </w:p>
    <w:p w14:paraId="6576E9C0" w14:textId="77777777" w:rsidR="00237C35" w:rsidRPr="00237C35" w:rsidRDefault="00237C35" w:rsidP="00237C35">
      <w:pPr>
        <w:pStyle w:val="a3"/>
        <w:spacing w:line="360" w:lineRule="auto"/>
        <w:contextualSpacing/>
        <w:jc w:val="left"/>
        <w:rPr>
          <w:rFonts w:ascii="仿宋" w:eastAsia="仿宋" w:hAnsi="仿宋" w:cs="仿宋"/>
          <w:bCs/>
          <w:color w:val="000000"/>
          <w:kern w:val="0"/>
        </w:rPr>
      </w:pPr>
      <w:r w:rsidRPr="00237C35">
        <w:rPr>
          <w:rFonts w:ascii="仿宋" w:eastAsia="仿宋" w:hAnsi="仿宋" w:cs="仿宋" w:hint="eastAsia"/>
          <w:bCs/>
          <w:color w:val="000000"/>
          <w:kern w:val="0"/>
        </w:rPr>
        <w:t>2.1肺功能检查一次性细菌过滤器</w:t>
      </w:r>
    </w:p>
    <w:p w14:paraId="1DF268C8" w14:textId="77777777" w:rsidR="00237C35" w:rsidRPr="00237C35" w:rsidRDefault="00237C35" w:rsidP="00237C35">
      <w:pPr>
        <w:pStyle w:val="a3"/>
        <w:numPr>
          <w:ilvl w:val="0"/>
          <w:numId w:val="4"/>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过滤精度：≥0.01μm，可有效截留细菌、真菌、支原体等微生物及微小颗粒。</w:t>
      </w:r>
    </w:p>
    <w:p w14:paraId="77AA880F" w14:textId="77777777" w:rsidR="00237C35" w:rsidRPr="00237C35" w:rsidRDefault="00237C35" w:rsidP="00237C35">
      <w:pPr>
        <w:pStyle w:val="a3"/>
        <w:numPr>
          <w:ilvl w:val="0"/>
          <w:numId w:val="4"/>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菌落控制：过滤后菌落数≤5CFU/m³，符合医用除菌卫生标准。</w:t>
      </w:r>
    </w:p>
    <w:p w14:paraId="6432AB9F" w14:textId="77777777" w:rsidR="00237C35" w:rsidRPr="00237C35" w:rsidRDefault="00237C35" w:rsidP="00237C35">
      <w:pPr>
        <w:pStyle w:val="a3"/>
        <w:numPr>
          <w:ilvl w:val="0"/>
          <w:numId w:val="4"/>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材质：滤膜采用聚四氟乙烯（PTFE）材质，外壳为医用级聚丙烯（PP），无刺激性、生物相容性好。</w:t>
      </w:r>
    </w:p>
    <w:p w14:paraId="06EEDC7D" w14:textId="77777777" w:rsidR="00237C35" w:rsidRPr="00237C35" w:rsidRDefault="00237C35" w:rsidP="00237C35">
      <w:pPr>
        <w:pStyle w:val="a3"/>
        <w:numPr>
          <w:ilvl w:val="0"/>
          <w:numId w:val="4"/>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气流阻力：在标准检测气流速率下，阻力≤15Pa，不影响肺功能检测的气流传导。</w:t>
      </w:r>
    </w:p>
    <w:p w14:paraId="148D6634" w14:textId="77777777" w:rsidR="00237C35" w:rsidRPr="00237C35" w:rsidRDefault="00237C35" w:rsidP="00237C35">
      <w:pPr>
        <w:pStyle w:val="a3"/>
        <w:numPr>
          <w:ilvl w:val="0"/>
          <w:numId w:val="4"/>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密封性能：与肺功能仪及咬嘴连接部位为防漏卡扣设计，气密性良好，无气流泄漏。</w:t>
      </w:r>
    </w:p>
    <w:p w14:paraId="0F96949D" w14:textId="77777777" w:rsidR="00237C35" w:rsidRPr="00237C35" w:rsidRDefault="00237C35" w:rsidP="00237C35">
      <w:pPr>
        <w:pStyle w:val="a3"/>
        <w:numPr>
          <w:ilvl w:val="0"/>
          <w:numId w:val="4"/>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灭菌方式：经γ射线辐照灭菌，无热原、无细菌残留，灭菌有效期≥2年。</w:t>
      </w:r>
    </w:p>
    <w:p w14:paraId="1ECFF599" w14:textId="77777777" w:rsidR="00237C35" w:rsidRPr="00237C35" w:rsidRDefault="00237C35" w:rsidP="00237C35">
      <w:pPr>
        <w:pStyle w:val="a3"/>
        <w:numPr>
          <w:ilvl w:val="0"/>
          <w:numId w:val="4"/>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适用连接口径：适配主流肺功能检查仪的标准连接接口（常规 15mm/22mm）。</w:t>
      </w:r>
    </w:p>
    <w:p w14:paraId="2B0DA8A7" w14:textId="77777777" w:rsidR="00237C35" w:rsidRPr="00237C35" w:rsidRDefault="00237C35" w:rsidP="00237C35">
      <w:pPr>
        <w:pStyle w:val="a3"/>
        <w:numPr>
          <w:ilvl w:val="0"/>
          <w:numId w:val="4"/>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规格：1个/独立包装，50个/盒</w:t>
      </w:r>
    </w:p>
    <w:p w14:paraId="460BDFBE" w14:textId="77777777" w:rsidR="00237C35" w:rsidRPr="00237C35" w:rsidRDefault="00237C35" w:rsidP="00237C35">
      <w:pPr>
        <w:pStyle w:val="a3"/>
        <w:spacing w:line="360" w:lineRule="auto"/>
        <w:contextualSpacing/>
        <w:jc w:val="left"/>
        <w:rPr>
          <w:rFonts w:ascii="仿宋" w:eastAsia="仿宋" w:hAnsi="仿宋" w:cs="仿宋"/>
          <w:bCs/>
          <w:color w:val="000000"/>
          <w:kern w:val="0"/>
        </w:rPr>
      </w:pPr>
      <w:r w:rsidRPr="00237C35">
        <w:rPr>
          <w:rFonts w:ascii="仿宋" w:eastAsia="仿宋" w:hAnsi="仿宋" w:cs="仿宋" w:hint="eastAsia"/>
          <w:bCs/>
          <w:color w:val="000000"/>
          <w:kern w:val="0"/>
        </w:rPr>
        <w:t>2.2肺功能检查一次性咬嘴</w:t>
      </w:r>
    </w:p>
    <w:p w14:paraId="50934407" w14:textId="77777777" w:rsidR="00237C35" w:rsidRPr="00237C35" w:rsidRDefault="00237C35" w:rsidP="00237C35">
      <w:pPr>
        <w:pStyle w:val="a3"/>
        <w:numPr>
          <w:ilvl w:val="0"/>
          <w:numId w:val="5"/>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材质：采用医用级聚乙烯（PE）/聚丙烯（PP）材质，质地柔软、无异味，口含部分光滑无毛刺，避免损伤口腔黏膜。</w:t>
      </w:r>
    </w:p>
    <w:p w14:paraId="3CA5AFBD" w14:textId="77777777" w:rsidR="00237C35" w:rsidRPr="00237C35" w:rsidRDefault="00237C35" w:rsidP="00237C35">
      <w:pPr>
        <w:pStyle w:val="a3"/>
        <w:numPr>
          <w:ilvl w:val="0"/>
          <w:numId w:val="5"/>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结构设计：为一体式成型结构，含咬端为弧形贴合口腔设计，连接端为标准直筒接口，可直接与细菌过滤器/肺功能仪紧密插接。</w:t>
      </w:r>
    </w:p>
    <w:p w14:paraId="3B53AE6B" w14:textId="77777777" w:rsidR="00237C35" w:rsidRPr="00237C35" w:rsidRDefault="00237C35" w:rsidP="00237C35">
      <w:pPr>
        <w:pStyle w:val="a3"/>
        <w:numPr>
          <w:ilvl w:val="0"/>
          <w:numId w:val="5"/>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尺寸规格：含咬端内径≥18mm，外径≤25mm；连接端外径适配15mm/22mm标准接口，总长≥60mm。</w:t>
      </w:r>
    </w:p>
    <w:p w14:paraId="145700A9" w14:textId="77777777" w:rsidR="00237C35" w:rsidRPr="00237C35" w:rsidRDefault="00237C35" w:rsidP="00237C35">
      <w:pPr>
        <w:pStyle w:val="a3"/>
        <w:numPr>
          <w:ilvl w:val="0"/>
          <w:numId w:val="5"/>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密封性能：口含端贴合口腔部位为防滑纹理设计，连接端为弹性卡扣设计，保证检测过程中气流无泄漏，确保检测数据准确。</w:t>
      </w:r>
    </w:p>
    <w:p w14:paraId="68C1194D" w14:textId="77777777" w:rsidR="00237C35" w:rsidRPr="00237C35" w:rsidRDefault="00237C35" w:rsidP="00237C35">
      <w:pPr>
        <w:pStyle w:val="a3"/>
        <w:numPr>
          <w:ilvl w:val="0"/>
          <w:numId w:val="5"/>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灭菌方式：经环氧乙烷（EO）灭菌/γ射线辐照灭菌，无热原、无残留，符合医用一次性耗材灭菌标准。</w:t>
      </w:r>
    </w:p>
    <w:p w14:paraId="52F48ADE" w14:textId="77777777" w:rsidR="00237C35" w:rsidRPr="00237C35" w:rsidRDefault="00237C35" w:rsidP="00237C35">
      <w:pPr>
        <w:pStyle w:val="a3"/>
        <w:numPr>
          <w:ilvl w:val="0"/>
          <w:numId w:val="5"/>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适用人群：分成人款、儿童款两种规格，成人款适配成年人口腔尺寸，儿</w:t>
      </w:r>
      <w:r w:rsidRPr="00237C35">
        <w:rPr>
          <w:rFonts w:ascii="仿宋" w:eastAsia="仿宋" w:hAnsi="仿宋" w:cs="仿宋" w:hint="eastAsia"/>
          <w:color w:val="000000"/>
          <w:kern w:val="0"/>
        </w:rPr>
        <w:lastRenderedPageBreak/>
        <w:t>童款为小型化设计，适配3岁以上儿童。</w:t>
      </w:r>
    </w:p>
    <w:p w14:paraId="0A805612" w14:textId="77777777" w:rsidR="00237C35" w:rsidRPr="00237C35" w:rsidRDefault="00237C35" w:rsidP="00237C35">
      <w:pPr>
        <w:pStyle w:val="a3"/>
        <w:numPr>
          <w:ilvl w:val="0"/>
          <w:numId w:val="5"/>
        </w:numPr>
        <w:spacing w:line="360" w:lineRule="auto"/>
        <w:ind w:left="0" w:firstLine="0"/>
        <w:contextualSpacing/>
        <w:jc w:val="left"/>
        <w:rPr>
          <w:rFonts w:ascii="仿宋" w:eastAsia="仿宋" w:hAnsi="仿宋" w:cs="仿宋"/>
          <w:color w:val="000000"/>
          <w:kern w:val="0"/>
        </w:rPr>
      </w:pPr>
      <w:r w:rsidRPr="00237C35">
        <w:rPr>
          <w:rFonts w:ascii="仿宋" w:eastAsia="仿宋" w:hAnsi="仿宋" w:cs="仿宋" w:hint="eastAsia"/>
          <w:color w:val="000000"/>
          <w:kern w:val="0"/>
        </w:rPr>
        <w:t>包装形式：单个独立无菌包装，100个/盒</w:t>
      </w:r>
    </w:p>
    <w:p w14:paraId="7872A7D5" w14:textId="77777777" w:rsidR="00237C35" w:rsidRPr="00237C35" w:rsidRDefault="00237C35" w:rsidP="00237C35">
      <w:pPr>
        <w:pStyle w:val="3"/>
        <w:keepNext w:val="0"/>
        <w:keepLines w:val="0"/>
        <w:numPr>
          <w:ilvl w:val="0"/>
          <w:numId w:val="3"/>
        </w:numPr>
        <w:tabs>
          <w:tab w:val="num" w:pos="360"/>
        </w:tabs>
        <w:autoSpaceDE/>
        <w:autoSpaceDN/>
        <w:adjustRightInd/>
        <w:spacing w:line="360" w:lineRule="auto"/>
        <w:ind w:left="0" w:firstLine="0"/>
        <w:rPr>
          <w:rFonts w:ascii="仿宋" w:eastAsia="仿宋" w:hAnsi="仿宋" w:cs="仿宋"/>
          <w:szCs w:val="24"/>
          <w:u w:val="none"/>
        </w:rPr>
      </w:pPr>
      <w:r w:rsidRPr="00237C35">
        <w:rPr>
          <w:rFonts w:ascii="仿宋" w:eastAsia="仿宋" w:hAnsi="仿宋" w:cs="仿宋" w:hint="eastAsia"/>
          <w:szCs w:val="24"/>
          <w:u w:val="none"/>
        </w:rPr>
        <w:t>产品名称：血液标本套装</w:t>
      </w:r>
    </w:p>
    <w:p w14:paraId="619D9887" w14:textId="77777777" w:rsidR="00237C35" w:rsidRPr="00237C35" w:rsidRDefault="00237C35" w:rsidP="00237C35">
      <w:pPr>
        <w:spacing w:line="360" w:lineRule="auto"/>
        <w:rPr>
          <w:rFonts w:ascii="仿宋" w:eastAsia="仿宋" w:hAnsi="仿宋" w:cs="仿宋"/>
          <w:b/>
          <w:bCs/>
          <w:color w:val="000000"/>
          <w:kern w:val="0"/>
          <w:sz w:val="24"/>
        </w:rPr>
      </w:pPr>
      <w:r w:rsidRPr="00237C35">
        <w:rPr>
          <w:rFonts w:ascii="仿宋" w:eastAsia="仿宋" w:hAnsi="仿宋" w:cs="仿宋" w:hint="eastAsia"/>
          <w:b/>
          <w:bCs/>
          <w:color w:val="000000"/>
          <w:kern w:val="0"/>
          <w:sz w:val="24"/>
        </w:rPr>
        <w:t>（1）产品用途</w:t>
      </w:r>
    </w:p>
    <w:p w14:paraId="75F16083" w14:textId="77777777" w:rsidR="00237C35" w:rsidRPr="00237C35" w:rsidRDefault="00237C35" w:rsidP="00237C35">
      <w:pPr>
        <w:pStyle w:val="a3"/>
        <w:spacing w:line="360" w:lineRule="auto"/>
        <w:contextualSpacing/>
        <w:jc w:val="left"/>
        <w:rPr>
          <w:rFonts w:ascii="仿宋" w:eastAsia="仿宋" w:hAnsi="仿宋" w:cs="仿宋"/>
          <w:color w:val="000000"/>
          <w:kern w:val="0"/>
        </w:rPr>
      </w:pPr>
      <w:r w:rsidRPr="00237C35">
        <w:rPr>
          <w:rFonts w:ascii="仿宋" w:eastAsia="仿宋" w:hAnsi="仿宋" w:cs="仿宋" w:hint="eastAsia"/>
          <w:color w:val="000000"/>
          <w:kern w:val="0"/>
        </w:rPr>
        <w:t>专为临床血液标本的采集、保存、运输与前处理设计，一站式满足静脉血样的常规检验、生化分析、免疫检测、血常规检测、凝血功能检测等实验需求，可有效避免标本污染、溶血、凝血，保证血液标本的完整性和检测结果的准确性。</w:t>
      </w:r>
    </w:p>
    <w:p w14:paraId="481069E4" w14:textId="77777777" w:rsidR="00237C35" w:rsidRPr="00237C35" w:rsidRDefault="00237C35" w:rsidP="00237C35">
      <w:pPr>
        <w:spacing w:line="360" w:lineRule="auto"/>
        <w:rPr>
          <w:rFonts w:ascii="仿宋" w:eastAsia="仿宋" w:hAnsi="仿宋" w:cs="仿宋"/>
          <w:b/>
          <w:bCs/>
          <w:color w:val="000000"/>
          <w:kern w:val="0"/>
          <w:sz w:val="24"/>
        </w:rPr>
      </w:pPr>
      <w:r w:rsidRPr="00237C35">
        <w:rPr>
          <w:rFonts w:ascii="仿宋" w:eastAsia="仿宋" w:hAnsi="仿宋" w:cs="仿宋" w:hint="eastAsia"/>
          <w:b/>
          <w:bCs/>
          <w:color w:val="000000"/>
          <w:kern w:val="0"/>
          <w:sz w:val="24"/>
        </w:rPr>
        <w:t>（2）技术参数</w:t>
      </w:r>
    </w:p>
    <w:p w14:paraId="38BB23AC" w14:textId="77777777" w:rsidR="00237C35" w:rsidRPr="00237C35" w:rsidRDefault="00237C35" w:rsidP="00237C35">
      <w:pPr>
        <w:pStyle w:val="a3"/>
        <w:spacing w:line="360" w:lineRule="auto"/>
        <w:contextualSpacing/>
        <w:jc w:val="left"/>
        <w:rPr>
          <w:rFonts w:ascii="仿宋" w:eastAsia="仿宋" w:hAnsi="仿宋" w:cs="仿宋"/>
          <w:color w:val="000000"/>
          <w:kern w:val="0"/>
        </w:rPr>
      </w:pPr>
      <w:r w:rsidRPr="00237C35">
        <w:rPr>
          <w:rFonts w:ascii="仿宋" w:eastAsia="仿宋" w:hAnsi="仿宋" w:cs="仿宋" w:hint="eastAsia"/>
          <w:color w:val="000000"/>
          <w:kern w:val="0"/>
        </w:rPr>
        <w:t>2.1.套装组成：一次性真空采血管（搭配促凝管、抗凝管、分离胶管等）、一次性使用静脉采血针、一次性采血针持针器、医用消毒棉片、一次性医用手套、标本标识贴、密封式标本运输袋。</w:t>
      </w:r>
    </w:p>
    <w:p w14:paraId="7E546123" w14:textId="77777777" w:rsidR="00237C35" w:rsidRPr="00237C35" w:rsidRDefault="00237C35" w:rsidP="00237C35">
      <w:pPr>
        <w:pStyle w:val="a3"/>
        <w:spacing w:line="360" w:lineRule="auto"/>
        <w:contextualSpacing/>
        <w:jc w:val="left"/>
        <w:rPr>
          <w:rFonts w:ascii="仿宋" w:eastAsia="仿宋" w:hAnsi="仿宋" w:cs="仿宋"/>
          <w:color w:val="000000"/>
          <w:kern w:val="0"/>
        </w:rPr>
      </w:pPr>
      <w:r w:rsidRPr="00237C35">
        <w:rPr>
          <w:rFonts w:ascii="仿宋" w:eastAsia="仿宋" w:hAnsi="仿宋" w:cs="仿宋" w:hint="eastAsia"/>
          <w:color w:val="000000"/>
          <w:kern w:val="0"/>
        </w:rPr>
        <w:t>2.2.灭菌与卫生：所有一次性接触血样配件均经γ射线/环氧乙烷（EO）灭菌，无菌无热原，无DNA酶、RNA酶、内毒素污染，灭菌有效期≥2 年。</w:t>
      </w:r>
    </w:p>
    <w:p w14:paraId="061F6BE3" w14:textId="77777777" w:rsidR="00237C35" w:rsidRPr="00237C35" w:rsidRDefault="00237C35" w:rsidP="00237C35">
      <w:pPr>
        <w:pStyle w:val="a3"/>
        <w:spacing w:line="360" w:lineRule="auto"/>
        <w:contextualSpacing/>
        <w:jc w:val="left"/>
        <w:rPr>
          <w:rFonts w:ascii="仿宋" w:eastAsia="仿宋" w:hAnsi="仿宋" w:cs="仿宋"/>
          <w:color w:val="000000"/>
          <w:kern w:val="0"/>
        </w:rPr>
      </w:pPr>
      <w:r w:rsidRPr="00237C35">
        <w:rPr>
          <w:rFonts w:ascii="仿宋" w:eastAsia="仿宋" w:hAnsi="仿宋" w:cs="仿宋" w:hint="eastAsia"/>
          <w:color w:val="000000"/>
          <w:kern w:val="0"/>
        </w:rPr>
        <w:t>2.3.适配性：真空采血管适配主流真空采血针持针器，可与全自动采血设备、离心机、生化分析仪等临床检验仪器兼容。</w:t>
      </w:r>
    </w:p>
    <w:p w14:paraId="7E7A93CA" w14:textId="77777777" w:rsidR="00237C35" w:rsidRPr="00237C35" w:rsidRDefault="00237C35" w:rsidP="00237C35">
      <w:pPr>
        <w:pStyle w:val="a3"/>
        <w:spacing w:line="360" w:lineRule="auto"/>
        <w:contextualSpacing/>
        <w:jc w:val="left"/>
        <w:rPr>
          <w:rFonts w:ascii="仿宋" w:eastAsia="仿宋" w:hAnsi="仿宋" w:cs="仿宋"/>
          <w:color w:val="000000"/>
          <w:kern w:val="0"/>
        </w:rPr>
      </w:pPr>
      <w:r w:rsidRPr="00237C35">
        <w:rPr>
          <w:rFonts w:ascii="仿宋" w:eastAsia="仿宋" w:hAnsi="仿宋" w:cs="仿宋" w:hint="eastAsia"/>
          <w:color w:val="000000"/>
          <w:kern w:val="0"/>
        </w:rPr>
        <w:t>2.4.包装规格：单人份独立包装。</w:t>
      </w:r>
    </w:p>
    <w:p w14:paraId="3F84B2A8" w14:textId="77777777" w:rsidR="00237C35" w:rsidRPr="00237C35" w:rsidRDefault="00237C35" w:rsidP="00237C35">
      <w:pPr>
        <w:pStyle w:val="3"/>
        <w:keepNext w:val="0"/>
        <w:keepLines w:val="0"/>
        <w:numPr>
          <w:ilvl w:val="0"/>
          <w:numId w:val="3"/>
        </w:numPr>
        <w:tabs>
          <w:tab w:val="num" w:pos="360"/>
        </w:tabs>
        <w:autoSpaceDE/>
        <w:autoSpaceDN/>
        <w:adjustRightInd/>
        <w:spacing w:line="360" w:lineRule="auto"/>
        <w:ind w:left="0" w:firstLine="0"/>
        <w:rPr>
          <w:rFonts w:ascii="仿宋" w:eastAsia="仿宋" w:hAnsi="仿宋" w:cs="仿宋"/>
          <w:szCs w:val="24"/>
          <w:u w:val="none"/>
        </w:rPr>
      </w:pPr>
      <w:r w:rsidRPr="00237C35">
        <w:rPr>
          <w:rFonts w:ascii="仿宋" w:eastAsia="仿宋" w:hAnsi="仿宋" w:cs="仿宋" w:hint="eastAsia"/>
          <w:szCs w:val="24"/>
          <w:u w:val="none"/>
        </w:rPr>
        <w:t>产品名称：5ml血清生化真空采血管（红盖）</w:t>
      </w:r>
    </w:p>
    <w:p w14:paraId="60C69DB0" w14:textId="77777777" w:rsidR="00237C35" w:rsidRPr="00237C35" w:rsidRDefault="00237C35" w:rsidP="00237C35">
      <w:pPr>
        <w:spacing w:line="360" w:lineRule="auto"/>
        <w:rPr>
          <w:rFonts w:ascii="仿宋" w:eastAsia="仿宋" w:hAnsi="仿宋" w:cs="仿宋"/>
          <w:sz w:val="24"/>
        </w:rPr>
      </w:pPr>
      <w:r w:rsidRPr="00237C35">
        <w:rPr>
          <w:rFonts w:ascii="仿宋" w:eastAsia="仿宋" w:hAnsi="仿宋" w:cs="仿宋" w:hint="eastAsia"/>
          <w:color w:val="000000"/>
          <w:kern w:val="0"/>
          <w:sz w:val="24"/>
        </w:rPr>
        <w:t>（1）产品用途：</w:t>
      </w:r>
      <w:r w:rsidRPr="00237C35">
        <w:rPr>
          <w:rFonts w:ascii="仿宋" w:eastAsia="仿宋" w:hAnsi="仿宋" w:cs="仿宋" w:hint="eastAsia"/>
          <w:sz w:val="24"/>
        </w:rPr>
        <w:t>静脉血采集，促凝血。</w:t>
      </w:r>
    </w:p>
    <w:p w14:paraId="3E9C4DCB"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rPr>
      </w:pPr>
      <w:r w:rsidRPr="00237C35">
        <w:rPr>
          <w:rFonts w:ascii="仿宋" w:eastAsia="仿宋" w:hAnsi="仿宋" w:cs="仿宋" w:hint="eastAsia"/>
          <w:color w:val="000000"/>
          <w:kern w:val="0"/>
          <w:sz w:val="24"/>
          <w:szCs w:val="24"/>
        </w:rPr>
        <w:t>（2）产品技术参数：</w:t>
      </w:r>
    </w:p>
    <w:p w14:paraId="0D612AF5" w14:textId="77777777" w:rsidR="00237C35" w:rsidRPr="00237C35" w:rsidRDefault="00237C35" w:rsidP="00237C35">
      <w:pPr>
        <w:pStyle w:val="1"/>
        <w:spacing w:line="360" w:lineRule="auto"/>
        <w:ind w:firstLineChars="0" w:firstLine="0"/>
        <w:rPr>
          <w:rFonts w:ascii="仿宋" w:eastAsia="仿宋" w:hAnsi="仿宋" w:cs="仿宋"/>
          <w:color w:val="000000"/>
          <w:kern w:val="0"/>
          <w:sz w:val="24"/>
          <w:szCs w:val="24"/>
        </w:rPr>
      </w:pPr>
      <w:r w:rsidRPr="00237C35">
        <w:rPr>
          <w:rFonts w:ascii="仿宋" w:eastAsia="仿宋" w:hAnsi="仿宋" w:cs="仿宋" w:hint="eastAsia"/>
          <w:color w:val="000000"/>
          <w:kern w:val="0"/>
          <w:sz w:val="24"/>
          <w:szCs w:val="24"/>
        </w:rPr>
        <w:t>2.1 5ml</w:t>
      </w:r>
    </w:p>
    <w:p w14:paraId="63B9B40C" w14:textId="77777777" w:rsidR="00237C35" w:rsidRDefault="00237C35" w:rsidP="00237C35">
      <w:pPr>
        <w:pStyle w:val="1"/>
        <w:spacing w:line="360" w:lineRule="auto"/>
        <w:ind w:firstLineChars="0" w:firstLine="0"/>
        <w:rPr>
          <w:rFonts w:ascii="仿宋" w:eastAsia="仿宋" w:hAnsi="仿宋" w:cs="仿宋"/>
          <w:color w:val="000000"/>
          <w:kern w:val="0"/>
          <w:sz w:val="24"/>
          <w:szCs w:val="24"/>
        </w:rPr>
      </w:pPr>
      <w:r w:rsidRPr="00237C35">
        <w:rPr>
          <w:rFonts w:ascii="仿宋" w:eastAsia="仿宋" w:hAnsi="仿宋" w:cs="仿宋" w:hint="eastAsia"/>
          <w:color w:val="000000"/>
          <w:kern w:val="0"/>
          <w:sz w:val="24"/>
          <w:szCs w:val="24"/>
        </w:rPr>
        <w:t>2.2凝块活化剂，硅胶涂层</w:t>
      </w:r>
    </w:p>
    <w:p w14:paraId="0BB736D8" w14:textId="77777777" w:rsidR="004841C8" w:rsidRDefault="004841C8"/>
    <w:sectPr w:rsidR="004841C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DC66BA4"/>
    <w:multiLevelType w:val="singleLevel"/>
    <w:tmpl w:val="FDC66BA4"/>
    <w:lvl w:ilvl="0">
      <w:start w:val="1"/>
      <w:numFmt w:val="decimal"/>
      <w:lvlText w:val="%1)"/>
      <w:lvlJc w:val="left"/>
      <w:pPr>
        <w:ind w:left="440" w:hanging="440"/>
      </w:pPr>
    </w:lvl>
  </w:abstractNum>
  <w:abstractNum w:abstractNumId="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68EC7FC"/>
    <w:multiLevelType w:val="multilevel"/>
    <w:tmpl w:val="368EC7FC"/>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3" w15:restartNumberingAfterBreak="0">
    <w:nsid w:val="3F9D32F4"/>
    <w:multiLevelType w:val="multilevel"/>
    <w:tmpl w:val="3F9D32F4"/>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7341148E"/>
    <w:multiLevelType w:val="singleLevel"/>
    <w:tmpl w:val="7341148E"/>
    <w:lvl w:ilvl="0">
      <w:start w:val="1"/>
      <w:numFmt w:val="decimal"/>
      <w:suff w:val="space"/>
      <w:lvlText w:val="%1."/>
      <w:lvlJc w:val="left"/>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35"/>
    <w:rsid w:val="00237C35"/>
    <w:rsid w:val="004841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86FA0"/>
  <w15:chartTrackingRefBased/>
  <w15:docId w15:val="{833D5167-7F38-425E-8CD8-1BC5C1EA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C35"/>
    <w:pPr>
      <w:widowControl w:val="0"/>
      <w:jc w:val="both"/>
    </w:pPr>
    <w:rPr>
      <w:rFonts w:ascii="Times New Roman" w:eastAsia="宋体" w:hAnsi="Times New Roman" w:cs="Times New Roman"/>
      <w:szCs w:val="24"/>
    </w:rPr>
  </w:style>
  <w:style w:type="paragraph" w:styleId="3">
    <w:name w:val="heading 3"/>
    <w:basedOn w:val="a"/>
    <w:next w:val="a"/>
    <w:link w:val="30"/>
    <w:qFormat/>
    <w:rsid w:val="00237C35"/>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qFormat/>
    <w:rsid w:val="00237C35"/>
    <w:rPr>
      <w:rFonts w:ascii="宋体" w:eastAsia="宋体" w:hAnsi="Times New Roman" w:cs="Times New Roman"/>
      <w:b/>
      <w:kern w:val="0"/>
      <w:sz w:val="24"/>
      <w:szCs w:val="20"/>
      <w:u w:val="single"/>
    </w:rPr>
  </w:style>
  <w:style w:type="paragraph" w:styleId="a3">
    <w:name w:val="Body Text"/>
    <w:basedOn w:val="a"/>
    <w:link w:val="a4"/>
    <w:qFormat/>
    <w:rsid w:val="00237C35"/>
    <w:pPr>
      <w:tabs>
        <w:tab w:val="left" w:pos="567"/>
      </w:tabs>
      <w:spacing w:before="120" w:line="22" w:lineRule="atLeast"/>
    </w:pPr>
    <w:rPr>
      <w:rFonts w:ascii="宋体" w:hAnsi="宋体"/>
      <w:sz w:val="24"/>
    </w:rPr>
  </w:style>
  <w:style w:type="character" w:customStyle="1" w:styleId="a4">
    <w:name w:val="正文文本 字符"/>
    <w:basedOn w:val="a0"/>
    <w:link w:val="a3"/>
    <w:qFormat/>
    <w:rsid w:val="00237C35"/>
    <w:rPr>
      <w:rFonts w:ascii="宋体" w:eastAsia="宋体" w:hAnsi="宋体" w:cs="Times New Roman"/>
      <w:sz w:val="24"/>
      <w:szCs w:val="24"/>
    </w:rPr>
  </w:style>
  <w:style w:type="character" w:customStyle="1" w:styleId="a5">
    <w:name w:val="列表段落 字符"/>
    <w:link w:val="a6"/>
    <w:uiPriority w:val="34"/>
    <w:qFormat/>
    <w:rsid w:val="00237C35"/>
    <w:rPr>
      <w:rFonts w:ascii="Calibri" w:eastAsia="宋体" w:hAnsi="Calibri"/>
    </w:rPr>
  </w:style>
  <w:style w:type="paragraph" w:styleId="a6">
    <w:name w:val="List Paragraph"/>
    <w:basedOn w:val="a"/>
    <w:link w:val="a5"/>
    <w:uiPriority w:val="34"/>
    <w:qFormat/>
    <w:rsid w:val="00237C35"/>
    <w:pPr>
      <w:ind w:firstLineChars="200" w:firstLine="420"/>
    </w:pPr>
    <w:rPr>
      <w:rFonts w:ascii="Calibri" w:hAnsi="Calibri" w:cstheme="minorBidi"/>
      <w:szCs w:val="22"/>
    </w:rPr>
  </w:style>
  <w:style w:type="paragraph" w:customStyle="1" w:styleId="1">
    <w:name w:val="列出段落1"/>
    <w:basedOn w:val="a"/>
    <w:qFormat/>
    <w:rsid w:val="00237C35"/>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752</Words>
  <Characters>4289</Characters>
  <Application>Microsoft Office Word</Application>
  <DocSecurity>0</DocSecurity>
  <Lines>35</Lines>
  <Paragraphs>10</Paragraphs>
  <ScaleCrop>false</ScaleCrop>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刘铎</dc:creator>
  <cp:keywords/>
  <dc:description/>
  <cp:lastModifiedBy>刘铎</cp:lastModifiedBy>
  <cp:revision>1</cp:revision>
  <dcterms:created xsi:type="dcterms:W3CDTF">2026-08-26T07:34:00Z</dcterms:created>
  <dcterms:modified xsi:type="dcterms:W3CDTF">2026-08-26T07:34:00Z</dcterms:modified>
</cp:coreProperties>
</file>