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28359001"/>
      <w:bookmarkStart w:id="1" w:name="_Toc35393789"/>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胸科医院保洁服务（自有）采购项目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2026年8月31日上午9时30分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35393790"/>
      <w:bookmarkStart w:id="3" w:name="_Toc35393621"/>
      <w:bookmarkStart w:id="4" w:name="_Toc28359002"/>
      <w:bookmarkStart w:id="5" w:name="_Toc28359079"/>
      <w:bookmarkStart w:id="6" w:name="_Hlk24379207"/>
      <w:r>
        <w:rPr>
          <w:rFonts w:hint="eastAsia" w:ascii="宋体" w:hAnsi="宋体" w:eastAsia="宋体" w:cs="宋体"/>
          <w:b w:val="0"/>
          <w:sz w:val="24"/>
          <w:szCs w:val="24"/>
        </w:rPr>
        <w:t>一、项目基本情况</w:t>
      </w:r>
      <w:bookmarkEnd w:id="2"/>
      <w:bookmarkEnd w:id="3"/>
      <w:bookmarkEnd w:id="4"/>
      <w:bookmarkEnd w:id="5"/>
    </w:p>
    <w:bookmarkEnd w:id="6"/>
    <w:p w14:paraId="59672CFA">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1.项目编号：0686-26110I045579Z</w:t>
      </w:r>
    </w:p>
    <w:p w14:paraId="118D6418">
      <w:pPr>
        <w:pStyle w:val="5"/>
        <w:tabs>
          <w:tab w:val="left" w:pos="4222"/>
        </w:tabs>
        <w:spacing w:line="360" w:lineRule="auto"/>
        <w:ind w:left="1898" w:leftChars="218" w:hanging="1440" w:hangingChars="6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2.项目名称：胸科医院保洁服务（自有）采购项目</w:t>
      </w:r>
    </w:p>
    <w:p w14:paraId="04C720F7">
      <w:pPr>
        <w:pStyle w:val="5"/>
        <w:tabs>
          <w:tab w:val="left" w:pos="3089"/>
          <w:tab w:val="left" w:pos="6809"/>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3.项目预算金额：401.04万元</w:t>
      </w:r>
    </w:p>
    <w:p w14:paraId="5A1246CF">
      <w:pPr>
        <w:pStyle w:val="5"/>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4.采购需求：</w:t>
      </w:r>
    </w:p>
    <w:tbl>
      <w:tblPr>
        <w:tblStyle w:val="13"/>
        <w:tblW w:w="48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2496"/>
        <w:gridCol w:w="2005"/>
        <w:gridCol w:w="1025"/>
        <w:gridCol w:w="3892"/>
      </w:tblGrid>
      <w:tr w14:paraId="4B02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41" w:type="pct"/>
            <w:vAlign w:val="center"/>
          </w:tcPr>
          <w:p w14:paraId="210A28A5">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包号</w:t>
            </w:r>
          </w:p>
        </w:tc>
        <w:tc>
          <w:tcPr>
            <w:tcW w:w="1208" w:type="pct"/>
            <w:vAlign w:val="center"/>
          </w:tcPr>
          <w:p w14:paraId="70A9C332">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标的名称</w:t>
            </w:r>
          </w:p>
        </w:tc>
        <w:tc>
          <w:tcPr>
            <w:tcW w:w="970" w:type="pct"/>
            <w:vAlign w:val="center"/>
          </w:tcPr>
          <w:p w14:paraId="75DD7528">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分包预算金额</w:t>
            </w:r>
          </w:p>
          <w:p w14:paraId="5AE9E48E">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（万元）</w:t>
            </w:r>
          </w:p>
        </w:tc>
        <w:tc>
          <w:tcPr>
            <w:tcW w:w="496" w:type="pct"/>
            <w:vAlign w:val="center"/>
          </w:tcPr>
          <w:p w14:paraId="237E7D7B">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数量</w:t>
            </w:r>
          </w:p>
        </w:tc>
        <w:tc>
          <w:tcPr>
            <w:tcW w:w="1883" w:type="pct"/>
            <w:vAlign w:val="center"/>
          </w:tcPr>
          <w:p w14:paraId="1AF14862">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简要技术需求或服务要求</w:t>
            </w:r>
          </w:p>
        </w:tc>
      </w:tr>
      <w:tr w14:paraId="29F9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41" w:type="pct"/>
            <w:noWrap/>
            <w:vAlign w:val="center"/>
          </w:tcPr>
          <w:p w14:paraId="7087C3DC">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p>
        </w:tc>
        <w:tc>
          <w:tcPr>
            <w:tcW w:w="1208" w:type="pct"/>
            <w:vAlign w:val="center"/>
          </w:tcPr>
          <w:p w14:paraId="5C754784">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胸科医院保洁服务</w:t>
            </w:r>
          </w:p>
        </w:tc>
        <w:tc>
          <w:tcPr>
            <w:tcW w:w="970" w:type="pct"/>
            <w:noWrap/>
            <w:vAlign w:val="center"/>
          </w:tcPr>
          <w:p w14:paraId="0527ABAD">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401.04</w:t>
            </w:r>
          </w:p>
        </w:tc>
        <w:tc>
          <w:tcPr>
            <w:tcW w:w="496" w:type="pct"/>
            <w:noWrap/>
            <w:vAlign w:val="center"/>
          </w:tcPr>
          <w:p w14:paraId="41557FDC">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w:t>
            </w:r>
          </w:p>
        </w:tc>
        <w:tc>
          <w:tcPr>
            <w:tcW w:w="1883" w:type="pct"/>
            <w:vAlign w:val="center"/>
          </w:tcPr>
          <w:p w14:paraId="2A710C88">
            <w:pPr>
              <w:widowControl/>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详见“采购需求”</w:t>
            </w:r>
          </w:p>
        </w:tc>
      </w:tr>
    </w:tbl>
    <w:p w14:paraId="1FE686FF">
      <w:pPr>
        <w:pStyle w:val="5"/>
        <w:spacing w:before="12"/>
        <w:rPr>
          <w:rFonts w:hint="eastAsia" w:ascii="宋体" w:hAnsi="宋体" w:eastAsia="宋体" w:cs="宋体"/>
          <w:kern w:val="2"/>
          <w:sz w:val="24"/>
          <w:szCs w:val="24"/>
          <w:lang w:val="en-US" w:eastAsia="zh-CN" w:bidi="ar-SA"/>
        </w:rPr>
      </w:pPr>
    </w:p>
    <w:p w14:paraId="0E97F7B0">
      <w:pPr>
        <w:pStyle w:val="5"/>
        <w:tabs>
          <w:tab w:val="left" w:pos="4754"/>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5.合同履行期限：详见第五章《采购需求》。</w:t>
      </w:r>
    </w:p>
    <w:p w14:paraId="73F7730F">
      <w:pPr>
        <w:pageBreakBefore w:val="0"/>
        <w:kinsoku/>
        <w:overflowPunct/>
        <w:bidi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6.本项目是否接受联合体投标：□是</w:t>
      </w:r>
      <w:r>
        <w:rPr>
          <w:rFonts w:hint="eastAsia" w:ascii="宋体" w:hAnsi="宋体" w:eastAsia="宋体" w:cs="宋体"/>
          <w:kern w:val="2"/>
          <w:sz w:val="24"/>
          <w:szCs w:val="24"/>
          <w:lang w:val="en-US" w:eastAsia="zh-CN" w:bidi="ar-SA"/>
        </w:rPr>
        <w:tab/>
      </w:r>
      <w:bookmarkStart w:id="7" w:name="OLE_LINK6"/>
      <w:bookmarkStart w:id="8" w:name="OLE_LINK5"/>
      <w:r>
        <w:rPr>
          <w:rFonts w:hint="eastAsia" w:ascii="宋体" w:hAnsi="宋体" w:eastAsia="宋体" w:cs="宋体"/>
          <w:kern w:val="2"/>
          <w:sz w:val="24"/>
          <w:szCs w:val="24"/>
          <w:lang w:val="en-US" w:eastAsia="zh-CN" w:bidi="ar-SA"/>
        </w:rPr>
        <w:t>■</w:t>
      </w:r>
      <w:bookmarkEnd w:id="7"/>
      <w:bookmarkEnd w:id="8"/>
      <w:r>
        <w:rPr>
          <w:rFonts w:hint="eastAsia" w:ascii="宋体" w:hAnsi="宋体" w:eastAsia="宋体" w:cs="宋体"/>
          <w:kern w:val="2"/>
          <w:sz w:val="24"/>
          <w:szCs w:val="24"/>
          <w:lang w:val="en-US" w:eastAsia="zh-CN" w:bidi="ar-SA"/>
        </w:rPr>
        <w:t>否。</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bookmarkStart w:id="9" w:name="_Toc28359080"/>
      <w:bookmarkStart w:id="10" w:name="_Toc28359003"/>
      <w:bookmarkStart w:id="11" w:name="_Toc35393622"/>
      <w:bookmarkStart w:id="12" w:name="_Toc35393791"/>
      <w:r>
        <w:rPr>
          <w:rFonts w:hint="eastAsia" w:ascii="宋体" w:hAnsi="宋体" w:eastAsia="宋体" w:cs="宋体"/>
          <w:b w:val="0"/>
          <w:sz w:val="24"/>
          <w:szCs w:val="24"/>
        </w:rPr>
        <w:t>二、申请人的资格要求：</w:t>
      </w:r>
      <w:bookmarkEnd w:id="9"/>
      <w:bookmarkEnd w:id="10"/>
      <w:bookmarkEnd w:id="11"/>
      <w:bookmarkEnd w:id="12"/>
    </w:p>
    <w:p w14:paraId="3F6756BC">
      <w:pPr>
        <w:pageBreakBefore w:val="0"/>
        <w:kinsoku/>
        <w:overflowPunct/>
        <w:bidi w:val="0"/>
        <w:spacing w:line="360" w:lineRule="auto"/>
        <w:ind w:firstLine="720" w:firstLineChars="300"/>
        <w:rPr>
          <w:rFonts w:hint="eastAsia" w:ascii="宋体" w:hAnsi="宋体" w:eastAsia="宋体" w:cs="宋体"/>
          <w:sz w:val="24"/>
          <w:szCs w:val="24"/>
          <w:lang w:val="en-US" w:eastAsia="zh-CN"/>
        </w:rPr>
      </w:pPr>
      <w:bookmarkStart w:id="13" w:name="_Toc28359081"/>
      <w:bookmarkStart w:id="14" w:name="_Toc35393623"/>
      <w:bookmarkStart w:id="15" w:name="_Toc35393792"/>
      <w:bookmarkStart w:id="16" w:name="_Toc28359004"/>
      <w:r>
        <w:rPr>
          <w:rFonts w:hint="eastAsia" w:ascii="宋体" w:hAnsi="宋体" w:eastAsia="宋体" w:cs="宋体"/>
          <w:sz w:val="24"/>
          <w:szCs w:val="24"/>
          <w:lang w:val="en-US" w:eastAsia="zh-CN"/>
        </w:rPr>
        <w:t>1.满足《中华人民共和国政府采购法》第二十二条规定；</w:t>
      </w:r>
    </w:p>
    <w:p w14:paraId="074B0E6B">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2.落实政府采购政策需满足的资格要求：</w:t>
      </w:r>
    </w:p>
    <w:p w14:paraId="1E30CCF9">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中小企业政策</w:t>
      </w:r>
    </w:p>
    <w:p w14:paraId="3989CFD2">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■本项目不专门面向中小企业预留采购份额。</w:t>
      </w:r>
    </w:p>
    <w:p w14:paraId="709BE2DB">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□本项目专门面向  □中小   □小微企业 采购。即：提供的货物全部由符合政策要求的中小/小微企业制造、服务全部由符合政策要求的中小/小微企业承接。</w:t>
      </w:r>
    </w:p>
    <w:p w14:paraId="7B2ED4AC">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□本项目预留部分采购项目预算专门面向中小企业采购。对于预留份额，提供的服务由符合政策要求的中小企业承接。预留份额通过以下措施进行：        。</w:t>
      </w:r>
    </w:p>
    <w:p w14:paraId="1C78D997">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其它落实政府采购政策的资格要求：/。</w:t>
      </w:r>
    </w:p>
    <w:p w14:paraId="745C323A">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3.本项目的特定资格要求：</w:t>
      </w:r>
    </w:p>
    <w:p w14:paraId="6D3167D4">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本项目是否接受分支机构参与投标：□是   ■否；</w:t>
      </w:r>
    </w:p>
    <w:p w14:paraId="5A0423A6">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本项目是否属于政府购买服务：</w:t>
      </w:r>
    </w:p>
    <w:p w14:paraId="491EDDE9">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否</w:t>
      </w:r>
    </w:p>
    <w:p w14:paraId="3F8ADEE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 是，公益一类事业单位、使用事业编制且由财政拨款保障的群团组织，不得</w:t>
      </w:r>
    </w:p>
    <w:p w14:paraId="521D913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作为承接主体；</w:t>
      </w:r>
    </w:p>
    <w:p w14:paraId="6188364E">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其他特定资格要求：无。</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3"/>
      <w:bookmarkEnd w:id="14"/>
      <w:bookmarkEnd w:id="15"/>
      <w:bookmarkEnd w:id="16"/>
    </w:p>
    <w:p w14:paraId="0DD8286A">
      <w:pPr>
        <w:pageBreakBefore w:val="0"/>
        <w:kinsoku/>
        <w:overflowPunct/>
        <w:bidi w:val="0"/>
        <w:spacing w:line="360" w:lineRule="auto"/>
        <w:ind w:firstLine="480" w:firstLineChars="200"/>
        <w:rPr>
          <w:rFonts w:hint="eastAsia" w:ascii="宋体" w:hAnsi="宋体" w:eastAsia="宋体" w:cs="宋体"/>
          <w:sz w:val="24"/>
          <w:szCs w:val="24"/>
          <w:highlight w:val="none"/>
        </w:rPr>
      </w:pPr>
      <w:bookmarkStart w:id="17" w:name="_Toc28359005"/>
      <w:bookmarkStart w:id="18" w:name="_Toc28359082"/>
      <w:bookmarkStart w:id="19" w:name="_Toc35393793"/>
      <w:bookmarkStart w:id="20" w:name="_Toc35393624"/>
      <w:r>
        <w:rPr>
          <w:rFonts w:hint="eastAsia" w:ascii="宋体" w:hAnsi="宋体" w:eastAsia="宋体" w:cs="宋体"/>
          <w:sz w:val="24"/>
          <w:szCs w:val="24"/>
        </w:rPr>
        <w:t>1.</w:t>
      </w:r>
      <w:r>
        <w:rPr>
          <w:rFonts w:hint="eastAsia" w:ascii="宋体" w:hAnsi="宋体" w:eastAsia="宋体" w:cs="宋体"/>
          <w:sz w:val="24"/>
          <w:szCs w:val="24"/>
          <w:highlight w:val="none"/>
        </w:rPr>
        <w:t>时间：2026年8月7日至2026年8月14日，每天上午8:30至12:00，下午12:00至16:30（北京时间，法定节假日除外）。</w:t>
      </w:r>
    </w:p>
    <w:p w14:paraId="15F75953">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p>
    <w:p w14:paraId="08641746">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3.方式：供应商使用 CA 数字证书或电子营业执照登录北京市政府采购电子交易平台（http://zbcg-bjzc.zhongcy.com/bjczj-portal-site/index.html#/home）获取电子版招标文件。</w:t>
      </w:r>
    </w:p>
    <w:p w14:paraId="604CDE81">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 元。</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7"/>
      <w:bookmarkEnd w:id="18"/>
      <w:r>
        <w:rPr>
          <w:rFonts w:hint="eastAsia" w:ascii="宋体" w:hAnsi="宋体" w:eastAsia="宋体" w:cs="宋体"/>
          <w:b w:val="0"/>
          <w:sz w:val="24"/>
          <w:szCs w:val="24"/>
          <w:highlight w:val="none"/>
        </w:rPr>
        <w:t>截止时间、开标时间和地点</w:t>
      </w:r>
      <w:bookmarkEnd w:id="19"/>
      <w:bookmarkEnd w:id="20"/>
    </w:p>
    <w:p w14:paraId="29E5A638">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21" w:name="_Toc35393625"/>
      <w:bookmarkStart w:id="22" w:name="_Toc28359084"/>
      <w:bookmarkStart w:id="23" w:name="_Toc35393794"/>
      <w:bookmarkStart w:id="24" w:name="_Toc28359007"/>
      <w:r>
        <w:rPr>
          <w:rFonts w:hint="eastAsia" w:ascii="宋体" w:hAnsi="宋体" w:eastAsia="宋体" w:cs="宋体"/>
          <w:bCs/>
          <w:sz w:val="24"/>
          <w:szCs w:val="24"/>
          <w:highlight w:val="none"/>
        </w:rPr>
        <w:t>投标截止时间、开标时间：2026年8月31日上午9时30分（北京时间）。</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地点：北京市政府采购电子交易平台。</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21"/>
      <w:bookmarkEnd w:id="22"/>
      <w:bookmarkEnd w:id="23"/>
      <w:bookmarkEnd w:id="24"/>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5" w:name="_Toc35393626"/>
      <w:bookmarkStart w:id="26" w:name="_Toc35393795"/>
      <w:r>
        <w:rPr>
          <w:rFonts w:hint="eastAsia" w:ascii="宋体" w:hAnsi="宋体" w:eastAsia="宋体" w:cs="宋体"/>
          <w:b w:val="0"/>
          <w:sz w:val="24"/>
          <w:szCs w:val="24"/>
          <w:lang w:val="en-US" w:eastAsia="zh-CN"/>
        </w:rPr>
        <w:t>六、其他补充事宜</w:t>
      </w:r>
      <w:bookmarkEnd w:id="25"/>
      <w:bookmarkEnd w:id="26"/>
      <w:bookmarkStart w:id="27" w:name="_Toc35393627"/>
      <w:bookmarkStart w:id="28" w:name="_Toc28359085"/>
      <w:bookmarkStart w:id="29" w:name="_Toc35393796"/>
      <w:bookmarkStart w:id="30" w:name="_Toc28359008"/>
    </w:p>
    <w:p w14:paraId="08F4ABFA">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 本项目需要落实的政府采购政策：促进中小企业发展政策、监狱企业扶持政策、促进残疾人就业政府采购政策、鼓励节能、环保政策、实施本国产品标准及相关政策等。具体落实情况详见招标文件。 </w:t>
      </w:r>
    </w:p>
    <w:p w14:paraId="25E8BC4A">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2. 申请人的资格要求补充： </w:t>
      </w:r>
    </w:p>
    <w:p w14:paraId="251E3F1C">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（1）被“信用中国”网站（www.creditchina.gov.cn）列入失信被执行人和重大税收</w:t>
      </w:r>
    </w:p>
    <w:p w14:paraId="5F7EBC9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违法案件当事人名单的、被“中国政府采购网”网站（www.ccgp.gov.cn）列入政</w:t>
      </w:r>
    </w:p>
    <w:p w14:paraId="541E01BA">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府采购严重违法失信行为记录名单（处罚期限尚未届满的）的供应商，不得参与</w:t>
      </w:r>
    </w:p>
    <w:p w14:paraId="431FD0DF">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本项目的政府采购活动。 </w:t>
      </w:r>
      <w:bookmarkStart w:id="31" w:name="_GoBack"/>
      <w:bookmarkEnd w:id="31"/>
    </w:p>
    <w:p w14:paraId="6251D8A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（2）单位负责人为同一人或者存在直接控股、管理关系的不同供应商，不得参加同一</w:t>
      </w:r>
    </w:p>
    <w:p w14:paraId="27FAA3E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包的投标或者未划分包的同一招标项目的投标。 </w:t>
      </w:r>
    </w:p>
    <w:p w14:paraId="40B5317E">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 本条所指单位负责人为同一人指单位法定代表人或者法律、行政法规规定代表</w:t>
      </w:r>
    </w:p>
    <w:p w14:paraId="470511C7">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单位行使职权的主要负责人。 </w:t>
      </w:r>
    </w:p>
    <w:p w14:paraId="1E588245">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2) 本条所指控股关系指单位或股东的控股关系。控股股东指：</w:t>
      </w:r>
    </w:p>
    <w:p w14:paraId="1B9E0D82">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w:t>
      </w:r>
    </w:p>
    <w:p w14:paraId="6FEEE88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公司股本总额百分之五十以上的股东； </w:t>
      </w:r>
    </w:p>
    <w:p w14:paraId="79F4E7D1">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w:t>
      </w:r>
    </w:p>
    <w:p w14:paraId="6F89F3F1">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有的表决权已足以对股东会、股东大会的决议产生重大影响的股东。 </w:t>
      </w:r>
    </w:p>
    <w:p w14:paraId="07830055">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3) 本条所指管理关系指不具有出资持股关系的其他单位之间存在的管理与被管理关系。 </w:t>
      </w:r>
    </w:p>
    <w:p w14:paraId="24F40951">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注：本条所指的控股、管理关系仅限于直接控股、直接管理关系，不包括间接控</w:t>
      </w:r>
    </w:p>
    <w:p w14:paraId="56FD22AC">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股或管理关系。 </w:t>
      </w:r>
    </w:p>
    <w:p w14:paraId="280D7D47">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（3）为本采购项目提供过整体设计、规范编制或者项目管理、监理、检测等服务的供</w:t>
      </w:r>
    </w:p>
    <w:p w14:paraId="3DCFC31E">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应商及其附属机构，不得再参加本采购项目的投标活动。 </w:t>
      </w:r>
    </w:p>
    <w:p w14:paraId="1394A31D">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296079B6">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7022113C">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3.本次招标供应商必须以包为单位进行投标响应，评标和合同授予也以包为单位。</w:t>
      </w:r>
    </w:p>
    <w:p w14:paraId="3E07909C">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本项目采用全流程电子化招标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10EE9D14">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28CDC917">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0E5D0BC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6840A9FE">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25CCAB11">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w:t>
      </w:r>
    </w:p>
    <w:p w14:paraId="24F1EC99">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“市场主体 CA 办理操作流程指引”/“电子营业执照使用指南”，按照程序要求办理。</w:t>
      </w:r>
    </w:p>
    <w:p w14:paraId="08D5C4F6">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509E6C78">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w:t>
      </w:r>
    </w:p>
    <w:p w14:paraId="0DDE51B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场主体注册入库操作流程指引”进行自助注册绑定。</w:t>
      </w:r>
    </w:p>
    <w:p w14:paraId="4D27E30D">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1515E5CA">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w:t>
      </w:r>
    </w:p>
    <w:p w14:paraId="6B98ABCF">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标采购系统文件驱动安装包”下载相关驱动。</w:t>
      </w:r>
    </w:p>
    <w:p w14:paraId="531B8B4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w:t>
      </w:r>
    </w:p>
    <w:p w14:paraId="065ED565">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标文件编制工具”下载相关客户端。</w:t>
      </w:r>
    </w:p>
    <w:p w14:paraId="65100AC4">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1023ECC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数字证书或电子营业执照登录北京市政府采购电子交易平台获取</w:t>
      </w:r>
    </w:p>
    <w:p w14:paraId="6DE4F97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电子招标文件。</w:t>
      </w:r>
    </w:p>
    <w:p w14:paraId="67456932">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w:t>
      </w:r>
    </w:p>
    <w:p w14:paraId="7070EB76">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分别按采购包下载招标文件电子版。未在规定期限内按上述操作获取招标文件的投标无效。</w:t>
      </w:r>
    </w:p>
    <w:p w14:paraId="1573C9E7">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4.5 编制电子投标文件</w:t>
      </w:r>
    </w:p>
    <w:p w14:paraId="0F96B9E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供应商应使用电子投标客户端编制电子投标文件并进行线上投标，供应商电子投标</w:t>
      </w:r>
    </w:p>
    <w:p w14:paraId="2986DB86">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文件需要加密并加盖电子签章，如无法按照要求在电子投标文件中加盖电子签章和加密，请及时通过技术支持服务热线联系技术人员。</w:t>
      </w:r>
    </w:p>
    <w:p w14:paraId="29C8B33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4.6 提交电子投标文件</w:t>
      </w:r>
    </w:p>
    <w:p w14:paraId="611EB98A">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供应商应于投标截止时间前在北京市政府采购电子交易平台提交电子投标文件，上</w:t>
      </w:r>
    </w:p>
    <w:p w14:paraId="677CFC66">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传电子投标文件过程中请保持与互联网的连接畅通。</w:t>
      </w:r>
    </w:p>
    <w:p w14:paraId="40B94F44">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4.7 电子开标</w:t>
      </w:r>
    </w:p>
    <w:p w14:paraId="0FA439B3">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highlight w:val="none"/>
          <w:lang w:val="en-US" w:eastAsia="zh-CN" w:bidi="ar-SA"/>
        </w:rPr>
        <w:t>供应商在开标地点使用CA认证证书登录北京市政府采购电子交易平台进行电子开标。</w:t>
      </w:r>
    </w:p>
    <w:p w14:paraId="0E201EF2">
      <w:pPr>
        <w:pageBreakBefore w:val="0"/>
        <w:tabs>
          <w:tab w:val="left" w:pos="360"/>
          <w:tab w:val="left" w:pos="794"/>
        </w:tabs>
        <w:kinsoku/>
        <w:overflowPunct/>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7"/>
      <w:bookmarkEnd w:id="28"/>
      <w:bookmarkEnd w:id="29"/>
      <w:bookmarkEnd w:id="30"/>
    </w:p>
    <w:p w14:paraId="2C78D32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5FDF390B">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称：首都医科大学附属北京胸科医院</w:t>
      </w:r>
    </w:p>
    <w:p w14:paraId="51CF7FE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址：通州区北关大街9号院</w:t>
      </w:r>
    </w:p>
    <w:p w14:paraId="459ED0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联系方式：010-89509226</w:t>
      </w:r>
    </w:p>
    <w:p w14:paraId="7AD6606F">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248073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03A69D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02F0ED3E">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65C4560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093E83B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5BBC8AD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A430E7"/>
    <w:rsid w:val="0C1D1568"/>
    <w:rsid w:val="0E0B286D"/>
    <w:rsid w:val="0E4C6701"/>
    <w:rsid w:val="0FE614C3"/>
    <w:rsid w:val="103E71C0"/>
    <w:rsid w:val="12A51AA6"/>
    <w:rsid w:val="130E27A5"/>
    <w:rsid w:val="13400495"/>
    <w:rsid w:val="134C1D1E"/>
    <w:rsid w:val="13BE73B3"/>
    <w:rsid w:val="13EA45AA"/>
    <w:rsid w:val="13F86009"/>
    <w:rsid w:val="141D78B9"/>
    <w:rsid w:val="15065107"/>
    <w:rsid w:val="15735CFA"/>
    <w:rsid w:val="158C674C"/>
    <w:rsid w:val="167D7355"/>
    <w:rsid w:val="17CF0DE0"/>
    <w:rsid w:val="18335BC8"/>
    <w:rsid w:val="19522F2C"/>
    <w:rsid w:val="19F03C9C"/>
    <w:rsid w:val="1A3C3D20"/>
    <w:rsid w:val="1B0442B0"/>
    <w:rsid w:val="1B4048D1"/>
    <w:rsid w:val="1B866B59"/>
    <w:rsid w:val="1C4972F3"/>
    <w:rsid w:val="1CCA710D"/>
    <w:rsid w:val="1E1411A7"/>
    <w:rsid w:val="1E7C67FB"/>
    <w:rsid w:val="1EB63404"/>
    <w:rsid w:val="1ED35AA3"/>
    <w:rsid w:val="1EE17DC8"/>
    <w:rsid w:val="20322F5E"/>
    <w:rsid w:val="205C14B5"/>
    <w:rsid w:val="2113111A"/>
    <w:rsid w:val="21410915"/>
    <w:rsid w:val="21457417"/>
    <w:rsid w:val="2224601B"/>
    <w:rsid w:val="22F97D63"/>
    <w:rsid w:val="230456A7"/>
    <w:rsid w:val="239B2179"/>
    <w:rsid w:val="250F7ADC"/>
    <w:rsid w:val="256C4FCA"/>
    <w:rsid w:val="25B76FF0"/>
    <w:rsid w:val="25F33BB6"/>
    <w:rsid w:val="25FF1B34"/>
    <w:rsid w:val="26AD7506"/>
    <w:rsid w:val="27401BB2"/>
    <w:rsid w:val="285212FE"/>
    <w:rsid w:val="291C4B35"/>
    <w:rsid w:val="2967011C"/>
    <w:rsid w:val="29DB6A8D"/>
    <w:rsid w:val="2A83792D"/>
    <w:rsid w:val="2A874528"/>
    <w:rsid w:val="2BCA04EF"/>
    <w:rsid w:val="2CF55A3F"/>
    <w:rsid w:val="2D26209C"/>
    <w:rsid w:val="2E385BE3"/>
    <w:rsid w:val="2EC63CEE"/>
    <w:rsid w:val="303E35CF"/>
    <w:rsid w:val="31886C6D"/>
    <w:rsid w:val="31BF63A2"/>
    <w:rsid w:val="31F50738"/>
    <w:rsid w:val="3262685B"/>
    <w:rsid w:val="32627B42"/>
    <w:rsid w:val="329434F6"/>
    <w:rsid w:val="33526100"/>
    <w:rsid w:val="337E053C"/>
    <w:rsid w:val="33A1236A"/>
    <w:rsid w:val="34AF4725"/>
    <w:rsid w:val="34D07ED2"/>
    <w:rsid w:val="34DD22D5"/>
    <w:rsid w:val="3569702C"/>
    <w:rsid w:val="36151C5B"/>
    <w:rsid w:val="36A06E2F"/>
    <w:rsid w:val="36A1760F"/>
    <w:rsid w:val="36D41352"/>
    <w:rsid w:val="36D81DC5"/>
    <w:rsid w:val="387B69BA"/>
    <w:rsid w:val="390377C3"/>
    <w:rsid w:val="3B82647B"/>
    <w:rsid w:val="3D0657A9"/>
    <w:rsid w:val="3D650A59"/>
    <w:rsid w:val="3D7344A5"/>
    <w:rsid w:val="3DA90D42"/>
    <w:rsid w:val="3F302C3B"/>
    <w:rsid w:val="3F3630FE"/>
    <w:rsid w:val="3F640B0B"/>
    <w:rsid w:val="40331F2C"/>
    <w:rsid w:val="40E6314D"/>
    <w:rsid w:val="40FD2E2B"/>
    <w:rsid w:val="41270BD1"/>
    <w:rsid w:val="425D1A0B"/>
    <w:rsid w:val="42C43A92"/>
    <w:rsid w:val="43CA6B8D"/>
    <w:rsid w:val="440700DA"/>
    <w:rsid w:val="459660BA"/>
    <w:rsid w:val="46050649"/>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A755946"/>
    <w:rsid w:val="5B4857A8"/>
    <w:rsid w:val="5BC0634E"/>
    <w:rsid w:val="5C69757C"/>
    <w:rsid w:val="5D5B3753"/>
    <w:rsid w:val="5DBE13B2"/>
    <w:rsid w:val="5E127261"/>
    <w:rsid w:val="5F100B70"/>
    <w:rsid w:val="5F1617EB"/>
    <w:rsid w:val="609E2FA1"/>
    <w:rsid w:val="62AC0550"/>
    <w:rsid w:val="62CA27A3"/>
    <w:rsid w:val="63DB4629"/>
    <w:rsid w:val="643D1F77"/>
    <w:rsid w:val="64793376"/>
    <w:rsid w:val="65EE2A50"/>
    <w:rsid w:val="66940DD7"/>
    <w:rsid w:val="66DD3ED2"/>
    <w:rsid w:val="67397CFB"/>
    <w:rsid w:val="677A75D3"/>
    <w:rsid w:val="683A1C4F"/>
    <w:rsid w:val="68DF504F"/>
    <w:rsid w:val="68E02922"/>
    <w:rsid w:val="69725190"/>
    <w:rsid w:val="69A54848"/>
    <w:rsid w:val="69B33D95"/>
    <w:rsid w:val="6A151A7D"/>
    <w:rsid w:val="6A373141"/>
    <w:rsid w:val="6AB04778"/>
    <w:rsid w:val="6B2262B4"/>
    <w:rsid w:val="6C3D7821"/>
    <w:rsid w:val="6CAC58D7"/>
    <w:rsid w:val="6F542FCF"/>
    <w:rsid w:val="70E632A0"/>
    <w:rsid w:val="710148AA"/>
    <w:rsid w:val="71EE7763"/>
    <w:rsid w:val="72F23D89"/>
    <w:rsid w:val="73364194"/>
    <w:rsid w:val="73723423"/>
    <w:rsid w:val="74057A00"/>
    <w:rsid w:val="74294E24"/>
    <w:rsid w:val="74AE2CAA"/>
    <w:rsid w:val="750652A7"/>
    <w:rsid w:val="7506570B"/>
    <w:rsid w:val="7522503C"/>
    <w:rsid w:val="75490F59"/>
    <w:rsid w:val="75B2173C"/>
    <w:rsid w:val="7688114B"/>
    <w:rsid w:val="76A9682B"/>
    <w:rsid w:val="7747264E"/>
    <w:rsid w:val="77C65F49"/>
    <w:rsid w:val="78B910A6"/>
    <w:rsid w:val="79253CCD"/>
    <w:rsid w:val="793730E3"/>
    <w:rsid w:val="798538CB"/>
    <w:rsid w:val="7A4A0D23"/>
    <w:rsid w:val="7AE57ADF"/>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next w:val="6"/>
    <w:qFormat/>
    <w:uiPriority w:val="0"/>
    <w:pPr>
      <w:spacing w:after="120"/>
    </w:pPr>
    <w:rPr>
      <w:szCs w:val="24"/>
    </w:rPr>
  </w:style>
  <w:style w:type="paragraph" w:customStyle="1" w:styleId="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7">
    <w:name w:val="Body Text Indent"/>
    <w:basedOn w:val="1"/>
    <w:next w:val="8"/>
    <w:qFormat/>
    <w:uiPriority w:val="0"/>
    <w:pPr>
      <w:spacing w:after="120"/>
      <w:ind w:left="420" w:leftChars="200"/>
    </w:pPr>
    <w:rPr>
      <w:szCs w:val="24"/>
    </w:rPr>
  </w:style>
  <w:style w:type="paragraph" w:styleId="8">
    <w:name w:val="Body Text First Indent 2"/>
    <w:basedOn w:val="7"/>
    <w:unhideWhenUsed/>
    <w:qFormat/>
    <w:uiPriority w:val="99"/>
    <w:pPr>
      <w:ind w:firstLine="420" w:firstLineChars="200"/>
    </w:pPr>
  </w:style>
  <w:style w:type="paragraph" w:styleId="9">
    <w:name w:val="Plain Text"/>
    <w:basedOn w:val="1"/>
    <w:qFormat/>
    <w:uiPriority w:val="0"/>
    <w:rPr>
      <w:rFonts w:ascii="宋体" w:hAnsi="Courier New" w:eastAsiaTheme="minorEastAsia" w:cstheme="minorBidi"/>
      <w:szCs w:val="22"/>
    </w:rPr>
  </w:style>
  <w:style w:type="paragraph" w:styleId="10">
    <w:name w:val="toc 8"/>
    <w:basedOn w:val="1"/>
    <w:next w:val="1"/>
    <w:qFormat/>
    <w:uiPriority w:val="0"/>
    <w:pPr>
      <w:ind w:left="2940" w:leftChars="1400"/>
    </w:pPr>
  </w:style>
  <w:style w:type="paragraph" w:styleId="11">
    <w:name w:val="toc 2"/>
    <w:basedOn w:val="1"/>
    <w:next w:val="1"/>
    <w:qFormat/>
    <w:uiPriority w:val="0"/>
    <w:pPr>
      <w:ind w:left="420" w:leftChars="200"/>
    </w:pPr>
  </w:style>
  <w:style w:type="paragraph" w:styleId="12">
    <w:name w:val="Title"/>
    <w:basedOn w:val="1"/>
    <w:next w:val="1"/>
    <w:qFormat/>
    <w:uiPriority w:val="0"/>
    <w:pPr>
      <w:jc w:val="center"/>
      <w:outlineLvl w:val="0"/>
    </w:pPr>
    <w:rPr>
      <w:b/>
      <w:sz w:val="32"/>
      <w:szCs w:val="20"/>
    </w:r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4"/>
    <w:qFormat/>
    <w:uiPriority w:val="0"/>
    <w:rPr>
      <w:rFonts w:ascii="Tahoma" w:hAnsi="Tahoma" w:eastAsia="Tahoma" w:cs="Tahoma"/>
      <w:color w:val="000000"/>
      <w:sz w:val="22"/>
      <w:szCs w:val="22"/>
      <w:u w:val="none"/>
    </w:rPr>
  </w:style>
  <w:style w:type="character" w:customStyle="1" w:styleId="22">
    <w:name w:val="drapbtn"/>
    <w:basedOn w:val="14"/>
    <w:qFormat/>
    <w:uiPriority w:val="0"/>
  </w:style>
  <w:style w:type="character" w:customStyle="1" w:styleId="23">
    <w:name w:val="button"/>
    <w:basedOn w:val="14"/>
    <w:qFormat/>
    <w:uiPriority w:val="0"/>
  </w:style>
  <w:style w:type="character" w:customStyle="1" w:styleId="24">
    <w:name w:val="iconline2"/>
    <w:basedOn w:val="14"/>
    <w:qFormat/>
    <w:uiPriority w:val="0"/>
  </w:style>
  <w:style w:type="character" w:customStyle="1" w:styleId="25">
    <w:name w:val="icontext3"/>
    <w:basedOn w:val="14"/>
    <w:qFormat/>
    <w:uiPriority w:val="0"/>
  </w:style>
  <w:style w:type="character" w:customStyle="1" w:styleId="26">
    <w:name w:val="after"/>
    <w:basedOn w:val="14"/>
    <w:qFormat/>
    <w:uiPriority w:val="0"/>
    <w:rPr>
      <w:sz w:val="0"/>
      <w:szCs w:val="0"/>
    </w:rPr>
  </w:style>
  <w:style w:type="character" w:customStyle="1" w:styleId="27">
    <w:name w:val="pagechatarealistclose_box"/>
    <w:basedOn w:val="14"/>
    <w:qFormat/>
    <w:uiPriority w:val="0"/>
  </w:style>
  <w:style w:type="character" w:customStyle="1" w:styleId="28">
    <w:name w:val="pagechatarealistclose_box1"/>
    <w:basedOn w:val="14"/>
    <w:qFormat/>
    <w:uiPriority w:val="0"/>
  </w:style>
  <w:style w:type="character" w:customStyle="1" w:styleId="29">
    <w:name w:val="cy"/>
    <w:basedOn w:val="14"/>
    <w:qFormat/>
    <w:uiPriority w:val="0"/>
  </w:style>
  <w:style w:type="character" w:customStyle="1" w:styleId="30">
    <w:name w:val="hilite5"/>
    <w:basedOn w:val="14"/>
    <w:qFormat/>
    <w:uiPriority w:val="0"/>
    <w:rPr>
      <w:color w:val="FFFFFF"/>
      <w:shd w:val="clear" w:fill="666666"/>
    </w:rPr>
  </w:style>
  <w:style w:type="character" w:customStyle="1" w:styleId="31">
    <w:name w:val="layui-layer-tabnow"/>
    <w:basedOn w:val="14"/>
    <w:qFormat/>
    <w:uiPriority w:val="0"/>
    <w:rPr>
      <w:bdr w:val="single" w:color="CCCCCC" w:sz="6" w:space="0"/>
      <w:shd w:val="clear" w:fill="FFFFFF"/>
    </w:rPr>
  </w:style>
  <w:style w:type="character" w:customStyle="1" w:styleId="32">
    <w:name w:val="cdropright"/>
    <w:basedOn w:val="14"/>
    <w:qFormat/>
    <w:uiPriority w:val="0"/>
  </w:style>
  <w:style w:type="character" w:customStyle="1" w:styleId="33">
    <w:name w:val="ico1651"/>
    <w:basedOn w:val="14"/>
    <w:qFormat/>
    <w:uiPriority w:val="0"/>
  </w:style>
  <w:style w:type="character" w:customStyle="1" w:styleId="34">
    <w:name w:val="ico1652"/>
    <w:basedOn w:val="14"/>
    <w:qFormat/>
    <w:uiPriority w:val="0"/>
  </w:style>
  <w:style w:type="character" w:customStyle="1" w:styleId="35">
    <w:name w:val="associateddata"/>
    <w:basedOn w:val="14"/>
    <w:qFormat/>
    <w:uiPriority w:val="0"/>
    <w:rPr>
      <w:shd w:val="clear" w:fill="50A6F9"/>
    </w:rPr>
  </w:style>
  <w:style w:type="character" w:customStyle="1" w:styleId="36">
    <w:name w:val="cdropleft"/>
    <w:basedOn w:val="14"/>
    <w:qFormat/>
    <w:uiPriority w:val="0"/>
  </w:style>
  <w:style w:type="character" w:customStyle="1" w:styleId="37">
    <w:name w:val="active7"/>
    <w:basedOn w:val="14"/>
    <w:qFormat/>
    <w:uiPriority w:val="0"/>
    <w:rPr>
      <w:shd w:val="clear" w:fill="EC3535"/>
    </w:rPr>
  </w:style>
  <w:style w:type="character" w:customStyle="1" w:styleId="38">
    <w:name w:val="active8"/>
    <w:basedOn w:val="14"/>
    <w:qFormat/>
    <w:uiPriority w:val="0"/>
    <w:rPr>
      <w:color w:val="00FF00"/>
      <w:shd w:val="clear" w:fill="111111"/>
    </w:rPr>
  </w:style>
  <w:style w:type="character" w:customStyle="1" w:styleId="39">
    <w:name w:val="icontext2"/>
    <w:basedOn w:val="14"/>
    <w:qFormat/>
    <w:uiPriority w:val="0"/>
  </w:style>
  <w:style w:type="character" w:customStyle="1" w:styleId="40">
    <w:name w:val="tmpztreemove_arrow"/>
    <w:basedOn w:val="14"/>
    <w:qFormat/>
    <w:uiPriority w:val="0"/>
  </w:style>
  <w:style w:type="character" w:customStyle="1" w:styleId="41">
    <w:name w:val="icontext1"/>
    <w:basedOn w:val="14"/>
    <w:qFormat/>
    <w:uiPriority w:val="0"/>
  </w:style>
  <w:style w:type="character" w:customStyle="1" w:styleId="42">
    <w:name w:val="icontext11"/>
    <w:basedOn w:val="14"/>
    <w:qFormat/>
    <w:uiPriority w:val="0"/>
  </w:style>
  <w:style w:type="character" w:customStyle="1" w:styleId="43">
    <w:name w:val="icontext12"/>
    <w:basedOn w:val="14"/>
    <w:qFormat/>
    <w:uiPriority w:val="0"/>
  </w:style>
  <w:style w:type="character" w:customStyle="1" w:styleId="44">
    <w:name w:val="w32"/>
    <w:basedOn w:val="14"/>
    <w:qFormat/>
    <w:uiPriority w:val="0"/>
  </w:style>
  <w:style w:type="character" w:customStyle="1" w:styleId="45">
    <w:name w:val="first-child"/>
    <w:basedOn w:val="14"/>
    <w:qFormat/>
    <w:uiPriority w:val="0"/>
  </w:style>
  <w:style w:type="character" w:customStyle="1" w:styleId="46">
    <w:name w:val="ico1654"/>
    <w:basedOn w:val="14"/>
    <w:qFormat/>
    <w:uiPriority w:val="0"/>
  </w:style>
  <w:style w:type="character" w:customStyle="1" w:styleId="47">
    <w:name w:val="active"/>
    <w:basedOn w:val="14"/>
    <w:qFormat/>
    <w:uiPriority w:val="0"/>
    <w:rPr>
      <w:color w:val="00FF00"/>
      <w:shd w:val="clear" w:fill="111111"/>
    </w:rPr>
  </w:style>
  <w:style w:type="character" w:customStyle="1" w:styleId="48">
    <w:name w:val="active1"/>
    <w:basedOn w:val="14"/>
    <w:qFormat/>
    <w:uiPriority w:val="0"/>
    <w:rPr>
      <w:shd w:val="clear" w:fill="EC3535"/>
    </w:rPr>
  </w:style>
  <w:style w:type="character" w:customStyle="1" w:styleId="49">
    <w:name w:val="hilite6"/>
    <w:basedOn w:val="14"/>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4"/>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2385</Words>
  <Characters>2737</Characters>
  <Lines>18</Lines>
  <Paragraphs>5</Paragraphs>
  <TotalTime>3</TotalTime>
  <ScaleCrop>false</ScaleCrop>
  <LinksUpToDate>false</LinksUpToDate>
  <CharactersWithSpaces>2823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王崴</cp:lastModifiedBy>
  <cp:lastPrinted>2022-08-09T12:07:00Z</cp:lastPrinted>
  <dcterms:modified xsi:type="dcterms:W3CDTF">2026-08-07T03:33:30Z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2FFA333E51E04073B538B517BBF2E2DC_13</vt:lpwstr>
  </property>
  <property fmtid="{D5CDD505-2E9C-101B-9397-08002B2CF9AE}" pid="4" name="KSOTemplateDocerSaveRecord">
    <vt:lpwstr>eyJoZGlkIjoiYzJkNmQ0NDE4YzEzNGRmM2Y2YjQ4M2I3YzVkZjVlNzUiLCJ1c2VySWQiOiI4NDYxOTIwMTUifQ==</vt:lpwstr>
  </property>
</Properties>
</file>