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2E4" w:rsidRDefault="00EE42E4" w:rsidP="00EE42E4">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p>
    <w:p w:rsidR="00EE42E4" w:rsidRDefault="00EE42E4" w:rsidP="00EE42E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EE42E4" w:rsidRDefault="00EE42E4" w:rsidP="00EE42E4">
      <w:pPr>
        <w:snapToGrid w:val="0"/>
        <w:spacing w:line="360" w:lineRule="auto"/>
        <w:contextualSpacing/>
        <w:rPr>
          <w:rFonts w:ascii="仿宋" w:eastAsia="仿宋" w:hAnsi="仿宋" w:cs="仿宋"/>
          <w:sz w:val="28"/>
          <w:szCs w:val="28"/>
        </w:rPr>
      </w:pPr>
      <w:bookmarkStart w:id="0"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EE42E4" w:rsidRDefault="00EE42E4" w:rsidP="00EE42E4">
      <w:pPr>
        <w:snapToGrid w:val="0"/>
        <w:spacing w:line="360" w:lineRule="auto"/>
        <w:contextualSpacing/>
        <w:rPr>
          <w:rFonts w:ascii="仿宋" w:eastAsia="仿宋" w:hAnsi="仿宋" w:cs="仿宋"/>
          <w:sz w:val="28"/>
          <w:szCs w:val="28"/>
        </w:rPr>
      </w:pPr>
      <w:bookmarkStart w:id="1"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EE42E4" w:rsidRDefault="00EE42E4" w:rsidP="00EE42E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EE42E4" w:rsidRDefault="00EE42E4" w:rsidP="00EE42E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EE42E4" w:rsidRDefault="00EE42E4" w:rsidP="00EE42E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EE42E4" w:rsidRDefault="00EE42E4" w:rsidP="00EE42E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0"/>
      <w:bookmarkEnd w:id="1"/>
    </w:p>
    <w:p w:rsidR="00EE42E4" w:rsidRDefault="00EE42E4" w:rsidP="00EE42E4">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EE42E4" w:rsidRDefault="00EE42E4" w:rsidP="00EE42E4">
      <w:pPr>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一、采购标的</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（一）采购标的（货物需求一览表或简要服务内容及数量）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52"/>
        <w:gridCol w:w="3296"/>
        <w:gridCol w:w="818"/>
        <w:gridCol w:w="818"/>
        <w:gridCol w:w="2077"/>
      </w:tblGrid>
      <w:tr w:rsidR="00EE42E4" w:rsidTr="00936267">
        <w:trPr>
          <w:trHeight w:val="57"/>
        </w:trPr>
        <w:tc>
          <w:tcPr>
            <w:tcW w:w="370" w:type="pct"/>
            <w:vAlign w:val="center"/>
          </w:tcPr>
          <w:p w:rsidR="00EE42E4" w:rsidRDefault="00EE42E4" w:rsidP="00936267">
            <w:pPr>
              <w:widowControl/>
              <w:jc w:val="center"/>
              <w:rPr>
                <w:rFonts w:ascii="仿宋" w:eastAsia="仿宋" w:hAnsi="仿宋" w:cs="宋体"/>
                <w:kern w:val="0"/>
                <w:sz w:val="24"/>
              </w:rPr>
            </w:pPr>
            <w:proofErr w:type="gramStart"/>
            <w:r>
              <w:rPr>
                <w:rFonts w:ascii="仿宋" w:eastAsia="仿宋" w:hAnsi="仿宋" w:cs="宋体" w:hint="eastAsia"/>
                <w:kern w:val="0"/>
                <w:sz w:val="24"/>
              </w:rPr>
              <w:t>包号</w:t>
            </w:r>
            <w:proofErr w:type="gramEnd"/>
          </w:p>
        </w:tc>
        <w:tc>
          <w:tcPr>
            <w:tcW w:w="502" w:type="pct"/>
            <w:vAlign w:val="center"/>
          </w:tcPr>
          <w:p w:rsidR="00EE42E4" w:rsidRDefault="00EE42E4" w:rsidP="00936267">
            <w:pPr>
              <w:widowControl/>
              <w:jc w:val="center"/>
              <w:rPr>
                <w:rFonts w:ascii="仿宋" w:eastAsia="仿宋" w:hAnsi="仿宋" w:cs="宋体"/>
                <w:kern w:val="0"/>
                <w:sz w:val="24"/>
              </w:rPr>
            </w:pPr>
            <w:r>
              <w:rPr>
                <w:rFonts w:ascii="仿宋" w:eastAsia="仿宋" w:hAnsi="仿宋" w:cs="宋体" w:hint="eastAsia"/>
                <w:kern w:val="0"/>
                <w:sz w:val="24"/>
              </w:rPr>
              <w:t>品目号</w:t>
            </w:r>
          </w:p>
        </w:tc>
        <w:tc>
          <w:tcPr>
            <w:tcW w:w="1941" w:type="pct"/>
            <w:vAlign w:val="center"/>
          </w:tcPr>
          <w:p w:rsidR="00EE42E4" w:rsidRDefault="00EE42E4" w:rsidP="00936267">
            <w:pPr>
              <w:widowControl/>
              <w:jc w:val="center"/>
              <w:rPr>
                <w:rFonts w:ascii="仿宋" w:eastAsia="仿宋" w:hAnsi="仿宋" w:cs="宋体"/>
                <w:kern w:val="0"/>
                <w:sz w:val="24"/>
              </w:rPr>
            </w:pPr>
            <w:r>
              <w:rPr>
                <w:rFonts w:ascii="仿宋" w:eastAsia="仿宋" w:hAnsi="仿宋" w:cs="宋体" w:hint="eastAsia"/>
                <w:kern w:val="0"/>
                <w:sz w:val="24"/>
              </w:rPr>
              <w:t>标的名称</w:t>
            </w:r>
          </w:p>
        </w:tc>
        <w:tc>
          <w:tcPr>
            <w:tcW w:w="482" w:type="pct"/>
            <w:vAlign w:val="center"/>
          </w:tcPr>
          <w:p w:rsidR="00EE42E4" w:rsidRDefault="00EE42E4" w:rsidP="00936267">
            <w:pPr>
              <w:snapToGrid w:val="0"/>
              <w:jc w:val="center"/>
              <w:rPr>
                <w:rFonts w:ascii="仿宋" w:eastAsia="仿宋" w:hAnsi="仿宋" w:cs="仿宋"/>
                <w:bCs/>
                <w:sz w:val="24"/>
              </w:rPr>
            </w:pPr>
            <w:r>
              <w:rPr>
                <w:rFonts w:ascii="仿宋" w:eastAsia="仿宋" w:hAnsi="仿宋" w:cs="仿宋" w:hint="eastAsia"/>
                <w:bCs/>
                <w:sz w:val="24"/>
              </w:rPr>
              <w:t>数量</w:t>
            </w:r>
          </w:p>
        </w:tc>
        <w:tc>
          <w:tcPr>
            <w:tcW w:w="482" w:type="pct"/>
            <w:vAlign w:val="center"/>
          </w:tcPr>
          <w:p w:rsidR="00EE42E4" w:rsidRDefault="00EE42E4" w:rsidP="00936267">
            <w:pPr>
              <w:snapToGrid w:val="0"/>
              <w:jc w:val="center"/>
              <w:rPr>
                <w:rFonts w:ascii="仿宋" w:eastAsia="仿宋" w:hAnsi="仿宋" w:cs="仿宋"/>
                <w:bCs/>
                <w:sz w:val="24"/>
              </w:rPr>
            </w:pPr>
            <w:r>
              <w:rPr>
                <w:rFonts w:ascii="仿宋" w:eastAsia="仿宋" w:hAnsi="仿宋" w:cs="仿宋" w:hint="eastAsia"/>
                <w:bCs/>
                <w:sz w:val="24"/>
              </w:rPr>
              <w:t>单位</w:t>
            </w:r>
          </w:p>
        </w:tc>
        <w:tc>
          <w:tcPr>
            <w:tcW w:w="1223" w:type="pct"/>
            <w:vAlign w:val="center"/>
          </w:tcPr>
          <w:p w:rsidR="00EE42E4" w:rsidRDefault="00EE42E4" w:rsidP="00936267">
            <w:pPr>
              <w:widowControl/>
              <w:jc w:val="center"/>
              <w:rPr>
                <w:rFonts w:ascii="仿宋" w:eastAsia="仿宋" w:hAnsi="仿宋" w:cs="宋体"/>
                <w:kern w:val="0"/>
                <w:sz w:val="24"/>
              </w:rPr>
            </w:pPr>
            <w:r>
              <w:rPr>
                <w:rFonts w:ascii="仿宋" w:eastAsia="仿宋" w:hAnsi="仿宋" w:cs="宋体" w:hint="eastAsia"/>
                <w:kern w:val="0"/>
                <w:sz w:val="24"/>
              </w:rPr>
              <w:t>是否接受进口产品</w:t>
            </w:r>
          </w:p>
        </w:tc>
      </w:tr>
      <w:tr w:rsidR="00EE42E4" w:rsidTr="00936267">
        <w:trPr>
          <w:trHeight w:val="535"/>
        </w:trPr>
        <w:tc>
          <w:tcPr>
            <w:tcW w:w="370" w:type="pct"/>
            <w:noWrap/>
            <w:vAlign w:val="center"/>
          </w:tcPr>
          <w:p w:rsidR="00EE42E4" w:rsidRDefault="00EE42E4" w:rsidP="00936267">
            <w:pPr>
              <w:snapToGrid w:val="0"/>
              <w:jc w:val="center"/>
              <w:rPr>
                <w:rFonts w:ascii="仿宋" w:eastAsia="仿宋" w:hAnsi="仿宋" w:cs="仿宋"/>
                <w:bCs/>
                <w:sz w:val="24"/>
              </w:rPr>
            </w:pPr>
            <w:r>
              <w:rPr>
                <w:rFonts w:ascii="仿宋" w:eastAsia="仿宋" w:hAnsi="仿宋" w:cs="仿宋" w:hint="eastAsia"/>
                <w:bCs/>
                <w:sz w:val="24"/>
              </w:rPr>
              <w:t>1</w:t>
            </w:r>
          </w:p>
        </w:tc>
        <w:tc>
          <w:tcPr>
            <w:tcW w:w="502" w:type="pct"/>
            <w:noWrap/>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1-1</w:t>
            </w:r>
          </w:p>
        </w:tc>
        <w:tc>
          <w:tcPr>
            <w:tcW w:w="1941" w:type="pct"/>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手术吊塔</w:t>
            </w:r>
          </w:p>
        </w:tc>
        <w:tc>
          <w:tcPr>
            <w:tcW w:w="482" w:type="pct"/>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10</w:t>
            </w:r>
          </w:p>
        </w:tc>
        <w:tc>
          <w:tcPr>
            <w:tcW w:w="482" w:type="pct"/>
            <w:noWrap/>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套</w:t>
            </w:r>
          </w:p>
        </w:tc>
        <w:tc>
          <w:tcPr>
            <w:tcW w:w="1223" w:type="pct"/>
            <w:vAlign w:val="center"/>
          </w:tcPr>
          <w:p w:rsidR="00EE42E4" w:rsidRDefault="00EE42E4" w:rsidP="00936267">
            <w:pPr>
              <w:widowControl/>
              <w:jc w:val="center"/>
              <w:rPr>
                <w:rFonts w:ascii="仿宋" w:eastAsia="仿宋" w:hAnsi="仿宋" w:cs="宋体"/>
                <w:kern w:val="0"/>
                <w:sz w:val="24"/>
              </w:rPr>
            </w:pPr>
            <w:r>
              <w:rPr>
                <w:rFonts w:ascii="仿宋" w:eastAsia="仿宋" w:hAnsi="仿宋" w:cs="宋体"/>
                <w:kern w:val="0"/>
                <w:sz w:val="24"/>
              </w:rPr>
              <w:t>否</w:t>
            </w:r>
          </w:p>
        </w:tc>
      </w:tr>
      <w:tr w:rsidR="00EE42E4" w:rsidTr="00936267">
        <w:trPr>
          <w:trHeight w:val="535"/>
        </w:trPr>
        <w:tc>
          <w:tcPr>
            <w:tcW w:w="370" w:type="pct"/>
            <w:noWrap/>
            <w:vAlign w:val="center"/>
          </w:tcPr>
          <w:p w:rsidR="00EE42E4" w:rsidRDefault="00EE42E4" w:rsidP="00936267">
            <w:pPr>
              <w:snapToGrid w:val="0"/>
              <w:jc w:val="center"/>
              <w:rPr>
                <w:rFonts w:ascii="仿宋" w:eastAsia="仿宋" w:hAnsi="仿宋" w:cs="仿宋"/>
                <w:bCs/>
                <w:sz w:val="24"/>
              </w:rPr>
            </w:pPr>
            <w:r>
              <w:rPr>
                <w:rFonts w:ascii="仿宋" w:eastAsia="仿宋" w:hAnsi="仿宋" w:cs="仿宋" w:hint="eastAsia"/>
                <w:bCs/>
                <w:sz w:val="24"/>
              </w:rPr>
              <w:t>2</w:t>
            </w:r>
          </w:p>
        </w:tc>
        <w:tc>
          <w:tcPr>
            <w:tcW w:w="502" w:type="pct"/>
            <w:noWrap/>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2-1</w:t>
            </w:r>
          </w:p>
        </w:tc>
        <w:tc>
          <w:tcPr>
            <w:tcW w:w="1941" w:type="pct"/>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手术无影灯</w:t>
            </w:r>
          </w:p>
        </w:tc>
        <w:tc>
          <w:tcPr>
            <w:tcW w:w="482" w:type="pct"/>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9</w:t>
            </w:r>
          </w:p>
        </w:tc>
        <w:tc>
          <w:tcPr>
            <w:tcW w:w="482" w:type="pct"/>
            <w:noWrap/>
            <w:vAlign w:val="center"/>
          </w:tcPr>
          <w:p w:rsidR="00EE42E4" w:rsidRDefault="00EE42E4" w:rsidP="00936267">
            <w:pPr>
              <w:snapToGrid w:val="0"/>
              <w:jc w:val="center"/>
              <w:rPr>
                <w:rFonts w:ascii="仿宋" w:eastAsia="仿宋" w:hAnsi="仿宋" w:cs="仿宋"/>
                <w:kern w:val="0"/>
                <w:sz w:val="24"/>
                <w:lang w:bidi="ar"/>
              </w:rPr>
            </w:pPr>
            <w:r>
              <w:rPr>
                <w:rFonts w:ascii="仿宋" w:eastAsia="仿宋" w:hAnsi="仿宋" w:cs="仿宋" w:hint="eastAsia"/>
                <w:kern w:val="0"/>
                <w:sz w:val="24"/>
                <w:lang w:bidi="ar"/>
              </w:rPr>
              <w:t>套</w:t>
            </w:r>
          </w:p>
        </w:tc>
        <w:tc>
          <w:tcPr>
            <w:tcW w:w="1223" w:type="pct"/>
            <w:vAlign w:val="center"/>
          </w:tcPr>
          <w:p w:rsidR="00EE42E4" w:rsidRDefault="00EE42E4" w:rsidP="00936267">
            <w:pPr>
              <w:widowControl/>
              <w:jc w:val="center"/>
              <w:rPr>
                <w:rFonts w:ascii="仿宋" w:eastAsia="仿宋" w:hAnsi="仿宋" w:cs="宋体"/>
                <w:kern w:val="0"/>
                <w:sz w:val="24"/>
              </w:rPr>
            </w:pPr>
            <w:r>
              <w:rPr>
                <w:rFonts w:ascii="仿宋" w:eastAsia="仿宋" w:hAnsi="仿宋" w:cs="宋体"/>
                <w:kern w:val="0"/>
                <w:sz w:val="24"/>
              </w:rPr>
              <w:t>否</w:t>
            </w:r>
          </w:p>
        </w:tc>
      </w:tr>
    </w:tbl>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（二）项目背景/项目概述（如有）</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EE42E4" w:rsidRDefault="00EE42E4" w:rsidP="00EE42E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二、商务要求</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（一）交付（实施）的时间（期限）和地点（范围）</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1、交付时间：2026年9月30日前到货，2026年10月1日-2026年10月5日完成安装、调试、检测，达到使用条件。。</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2、交付地点：北京肿瘤医院指定地点。</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（二）付款条件（进度和方式）</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要求投标人在合同签订后30日内向采购人提供合同总价款10%的银行履约保函。</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项目涉及财政资金，按照财政资金支付程序向投标人支付合同款项，第一期合同款支付金额不低于合同总价款的50%，余款在采购人收到财政的后续拨款后的30日内支付。如财政未全额拨款或者未拨款的，由采购人支付余款。</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（三）包装和运输</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投标产品的包装应符合《财政部等三部门联合印发商品包装和快递包装政府采购需求标准（试行）》（财办库〔2020〕123号）的规定。</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（四）售后服务（质保期）</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1、质量保证期（保修期）及服务要求：整机原厂全保不少于3年（</w:t>
      </w:r>
      <w:proofErr w:type="gramStart"/>
      <w:r>
        <w:rPr>
          <w:rFonts w:ascii="仿宋" w:eastAsia="仿宋" w:hAnsi="仿宋" w:cs="仿宋" w:hint="eastAsia"/>
          <w:bCs/>
          <w:sz w:val="24"/>
        </w:rPr>
        <w:t>含本项目所有第三</w:t>
      </w:r>
      <w:proofErr w:type="gramEnd"/>
      <w:r>
        <w:rPr>
          <w:rFonts w:ascii="仿宋" w:eastAsia="仿宋" w:hAnsi="仿宋" w:cs="仿宋" w:hint="eastAsia"/>
          <w:bCs/>
          <w:sz w:val="24"/>
        </w:rPr>
        <w:t>方设备及辅件），保修期以质量验收合格之日起计算。</w:t>
      </w:r>
    </w:p>
    <w:p w:rsidR="00EE42E4" w:rsidRDefault="00EE42E4" w:rsidP="00EE42E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三、技术要求</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（一）基本要求</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1、采购标的需实现的功能或者目标</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hint="eastAsia"/>
          <w:sz w:val="24"/>
        </w:rPr>
        <w:t>本次招标采购是为北京肿瘤医院配置基本设备，投标人应根据招标文件所提出的设备技术规格和服务要求，综合考虑设备的适用性，选择需要最佳性能价格</w:t>
      </w:r>
      <w:r>
        <w:rPr>
          <w:rFonts w:ascii="仿宋" w:eastAsia="仿宋" w:hAnsi="仿宋" w:hint="eastAsia"/>
          <w:sz w:val="24"/>
        </w:rPr>
        <w:lastRenderedPageBreak/>
        <w:t>比的设备前来投标。投标人应以技术先进的设备、优良的服务和优惠的价格，充分显示自己的竞争实力。</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2、需执行的国家相关标准、行业标准、地方标准或者其他标准、规范</w:t>
      </w:r>
    </w:p>
    <w:p w:rsidR="00EE42E4" w:rsidRDefault="00EE42E4" w:rsidP="00EE42E4">
      <w:pPr>
        <w:pStyle w:val="SOW"/>
        <w:tabs>
          <w:tab w:val="left" w:pos="420"/>
        </w:tabs>
        <w:spacing w:beforeLines="50" w:before="156" w:line="360" w:lineRule="auto"/>
        <w:ind w:firstLineChars="200" w:firstLine="482"/>
        <w:rPr>
          <w:rFonts w:ascii="仿宋" w:eastAsia="仿宋" w:hAnsi="仿宋"/>
          <w:b/>
          <w:szCs w:val="24"/>
        </w:rPr>
      </w:pPr>
      <w:r>
        <w:rPr>
          <w:rFonts w:ascii="仿宋" w:eastAsia="仿宋" w:hAnsi="仿宋"/>
          <w:b/>
          <w:szCs w:val="24"/>
        </w:rPr>
        <w:t>★</w:t>
      </w:r>
      <w:r>
        <w:rPr>
          <w:rFonts w:ascii="仿宋" w:eastAsia="仿宋" w:hAnsi="仿宋" w:hint="eastAsia"/>
          <w:b/>
          <w:szCs w:val="24"/>
        </w:rPr>
        <w:t>2.1、</w:t>
      </w:r>
      <w:r>
        <w:rPr>
          <w:rFonts w:ascii="仿宋" w:eastAsia="仿宋" w:hAnsi="仿宋"/>
          <w:b/>
          <w:szCs w:val="24"/>
        </w:rPr>
        <w:t>投标产品属于医疗器械的，应按原国家食品药品监督管理</w:t>
      </w:r>
      <w:r>
        <w:rPr>
          <w:rFonts w:ascii="仿宋" w:eastAsia="仿宋" w:hAnsi="仿宋" w:hint="eastAsia"/>
          <w:b/>
          <w:szCs w:val="24"/>
        </w:rPr>
        <w:t>总</w:t>
      </w:r>
      <w:r>
        <w:rPr>
          <w:rFonts w:ascii="仿宋" w:eastAsia="仿宋" w:hAnsi="仿宋"/>
          <w:b/>
          <w:szCs w:val="24"/>
        </w:rPr>
        <w:t>局颁发的</w:t>
      </w:r>
      <w:r>
        <w:rPr>
          <w:rFonts w:ascii="仿宋" w:eastAsia="仿宋" w:hAnsi="仿宋" w:hint="eastAsia"/>
          <w:b/>
          <w:szCs w:val="24"/>
        </w:rPr>
        <w:t>《医疗器械注册管理办法》</w:t>
      </w:r>
      <w:r>
        <w:rPr>
          <w:rFonts w:ascii="仿宋" w:eastAsia="仿宋" w:hAnsi="仿宋"/>
          <w:b/>
          <w:szCs w:val="24"/>
        </w:rPr>
        <w:t>，办理医疗器械注册证或者办理备案，</w:t>
      </w:r>
      <w:r>
        <w:rPr>
          <w:rFonts w:ascii="仿宋" w:eastAsia="仿宋" w:hAnsi="仿宋" w:hint="eastAsia"/>
          <w:b/>
          <w:szCs w:val="24"/>
        </w:rPr>
        <w:t>投标人</w:t>
      </w:r>
      <w:r>
        <w:rPr>
          <w:rFonts w:ascii="仿宋" w:eastAsia="仿宋" w:hAnsi="仿宋"/>
          <w:b/>
          <w:szCs w:val="24"/>
        </w:rPr>
        <w:t>须提供医疗器械注册证复印件</w:t>
      </w:r>
      <w:r>
        <w:rPr>
          <w:rFonts w:ascii="仿宋" w:eastAsia="仿宋" w:hAnsi="仿宋" w:hint="eastAsia"/>
          <w:b/>
          <w:szCs w:val="24"/>
        </w:rPr>
        <w:t>或</w:t>
      </w:r>
      <w:r>
        <w:rPr>
          <w:rFonts w:ascii="仿宋" w:eastAsia="仿宋" w:hAnsi="仿宋"/>
          <w:b/>
          <w:szCs w:val="24"/>
        </w:rPr>
        <w:t>备案凭证。</w:t>
      </w:r>
    </w:p>
    <w:p w:rsidR="00EE42E4" w:rsidRDefault="00EE42E4" w:rsidP="00EE42E4">
      <w:pPr>
        <w:pStyle w:val="SOW"/>
        <w:tabs>
          <w:tab w:val="left" w:pos="420"/>
        </w:tabs>
        <w:spacing w:beforeLines="50" w:before="156" w:line="360" w:lineRule="auto"/>
        <w:ind w:firstLineChars="200" w:firstLine="482"/>
        <w:rPr>
          <w:rFonts w:ascii="仿宋" w:eastAsia="仿宋" w:hAnsi="仿宋"/>
          <w:b/>
          <w:szCs w:val="24"/>
        </w:rPr>
      </w:pPr>
      <w:r>
        <w:rPr>
          <w:rFonts w:ascii="仿宋" w:eastAsia="仿宋" w:hAnsi="仿宋"/>
          <w:b/>
          <w:szCs w:val="24"/>
        </w:rPr>
        <w:t>★</w:t>
      </w:r>
      <w:r>
        <w:rPr>
          <w:rFonts w:ascii="仿宋" w:eastAsia="仿宋" w:hAnsi="仿宋" w:hint="eastAsia"/>
          <w:b/>
          <w:szCs w:val="24"/>
        </w:rPr>
        <w:t>2.2、</w:t>
      </w:r>
      <w:r>
        <w:rPr>
          <w:rFonts w:ascii="仿宋" w:eastAsia="仿宋" w:hAnsi="仿宋"/>
          <w:b/>
          <w:szCs w:val="24"/>
        </w:rPr>
        <w:t>投标产品属于医疗器械的，</w:t>
      </w:r>
      <w:r>
        <w:rPr>
          <w:rFonts w:ascii="仿宋" w:eastAsia="仿宋" w:hAnsi="仿宋" w:hint="eastAsia"/>
          <w:b/>
          <w:szCs w:val="24"/>
        </w:rPr>
        <w:t>中华人民共和国境内制造商</w:t>
      </w:r>
      <w:r>
        <w:rPr>
          <w:rFonts w:ascii="仿宋" w:eastAsia="仿宋" w:hAnsi="仿宋"/>
          <w:b/>
          <w:szCs w:val="24"/>
        </w:rPr>
        <w:t>应按原国家食品药品监督管理</w:t>
      </w:r>
      <w:r>
        <w:rPr>
          <w:rFonts w:ascii="仿宋" w:eastAsia="仿宋" w:hAnsi="仿宋" w:hint="eastAsia"/>
          <w:b/>
          <w:szCs w:val="24"/>
        </w:rPr>
        <w:t>总</w:t>
      </w:r>
      <w:r>
        <w:rPr>
          <w:rFonts w:ascii="仿宋" w:eastAsia="仿宋" w:hAnsi="仿宋"/>
          <w:b/>
          <w:szCs w:val="24"/>
        </w:rPr>
        <w:t>局颁发的</w:t>
      </w:r>
      <w:r>
        <w:rPr>
          <w:rFonts w:ascii="仿宋" w:eastAsia="仿宋" w:hAnsi="仿宋" w:hint="eastAsia"/>
          <w:b/>
          <w:szCs w:val="24"/>
        </w:rPr>
        <w:t>《医疗器械生产监督管理办法》</w:t>
      </w:r>
      <w:r>
        <w:rPr>
          <w:rFonts w:ascii="仿宋" w:eastAsia="仿宋" w:hAnsi="仿宋"/>
          <w:b/>
          <w:szCs w:val="24"/>
        </w:rPr>
        <w:t>，办理医疗器械</w:t>
      </w:r>
      <w:r>
        <w:rPr>
          <w:rFonts w:ascii="仿宋" w:eastAsia="仿宋" w:hAnsi="仿宋" w:hint="eastAsia"/>
          <w:b/>
          <w:szCs w:val="24"/>
        </w:rPr>
        <w:t>生产许可证</w:t>
      </w:r>
      <w:r>
        <w:rPr>
          <w:rFonts w:ascii="仿宋" w:eastAsia="仿宋" w:hAnsi="仿宋"/>
          <w:b/>
          <w:szCs w:val="24"/>
        </w:rPr>
        <w:t>或者办理备案，</w:t>
      </w:r>
      <w:r>
        <w:rPr>
          <w:rFonts w:ascii="仿宋" w:eastAsia="仿宋" w:hAnsi="仿宋" w:hint="eastAsia"/>
          <w:b/>
          <w:szCs w:val="24"/>
        </w:rPr>
        <w:t>投标人</w:t>
      </w:r>
      <w:r>
        <w:rPr>
          <w:rFonts w:ascii="仿宋" w:eastAsia="仿宋" w:hAnsi="仿宋"/>
          <w:b/>
          <w:szCs w:val="24"/>
        </w:rPr>
        <w:t>须提供医疗器械</w:t>
      </w:r>
      <w:r>
        <w:rPr>
          <w:rFonts w:ascii="仿宋" w:eastAsia="仿宋" w:hAnsi="仿宋" w:hint="eastAsia"/>
          <w:b/>
          <w:szCs w:val="24"/>
        </w:rPr>
        <w:t>生产许可证</w:t>
      </w:r>
      <w:r>
        <w:rPr>
          <w:rFonts w:ascii="仿宋" w:eastAsia="仿宋" w:hAnsi="仿宋"/>
          <w:b/>
          <w:szCs w:val="24"/>
        </w:rPr>
        <w:t>复印件</w:t>
      </w:r>
      <w:r>
        <w:rPr>
          <w:rFonts w:ascii="仿宋" w:eastAsia="仿宋" w:hAnsi="仿宋" w:hint="eastAsia"/>
          <w:b/>
          <w:szCs w:val="24"/>
        </w:rPr>
        <w:t>或</w:t>
      </w:r>
      <w:r>
        <w:rPr>
          <w:rFonts w:ascii="仿宋" w:eastAsia="仿宋" w:hAnsi="仿宋"/>
          <w:b/>
          <w:szCs w:val="24"/>
        </w:rPr>
        <w:t>备案凭证</w:t>
      </w:r>
      <w:r>
        <w:rPr>
          <w:rFonts w:ascii="仿宋" w:eastAsia="仿宋" w:hAnsi="仿宋" w:hint="eastAsia"/>
          <w:b/>
          <w:szCs w:val="24"/>
        </w:rPr>
        <w:t>。</w:t>
      </w:r>
    </w:p>
    <w:p w:rsidR="00EE42E4" w:rsidRDefault="00EE42E4" w:rsidP="00EE42E4">
      <w:pPr>
        <w:pStyle w:val="SOW"/>
        <w:tabs>
          <w:tab w:val="left" w:pos="420"/>
        </w:tabs>
        <w:spacing w:beforeLines="50" w:before="156" w:line="360" w:lineRule="auto"/>
        <w:ind w:firstLineChars="200" w:firstLine="482"/>
        <w:rPr>
          <w:rFonts w:ascii="仿宋" w:eastAsia="仿宋" w:hAnsi="仿宋"/>
          <w:b/>
          <w:szCs w:val="24"/>
        </w:rPr>
      </w:pPr>
      <w:r>
        <w:rPr>
          <w:rFonts w:ascii="仿宋" w:eastAsia="仿宋" w:hAnsi="仿宋"/>
          <w:b/>
          <w:szCs w:val="24"/>
        </w:rPr>
        <w:t>★</w:t>
      </w:r>
      <w:r>
        <w:rPr>
          <w:rFonts w:ascii="仿宋" w:eastAsia="仿宋" w:hAnsi="仿宋" w:hint="eastAsia"/>
          <w:b/>
          <w:szCs w:val="24"/>
        </w:rPr>
        <w:t>2.3、</w:t>
      </w:r>
      <w:r>
        <w:rPr>
          <w:rFonts w:ascii="仿宋" w:eastAsia="仿宋" w:hAnsi="仿宋"/>
          <w:b/>
          <w:szCs w:val="24"/>
        </w:rPr>
        <w:t>投标产品属于</w:t>
      </w:r>
      <w:r>
        <w:rPr>
          <w:rFonts w:ascii="仿宋" w:eastAsia="仿宋" w:hAnsi="仿宋" w:hint="eastAsia"/>
          <w:b/>
          <w:szCs w:val="24"/>
        </w:rPr>
        <w:t>辐射或射线类的设备或材料的，需提供投标人的辐射安全许可证</w:t>
      </w:r>
      <w:r>
        <w:rPr>
          <w:rFonts w:ascii="仿宋" w:eastAsia="仿宋" w:hAnsi="仿宋"/>
          <w:b/>
          <w:szCs w:val="24"/>
        </w:rPr>
        <w:t>复印件</w:t>
      </w:r>
      <w:r>
        <w:rPr>
          <w:rFonts w:ascii="仿宋" w:eastAsia="仿宋" w:hAnsi="仿宋" w:hint="eastAsia"/>
          <w:b/>
          <w:szCs w:val="24"/>
        </w:rPr>
        <w:t>（不适用的情况除外）。投标产品属于压力容器的，投标人需要根据国家特种设备制造相关管理规定，提供投标产品制造商的特种设备制造许可证（压力容器）。</w:t>
      </w:r>
    </w:p>
    <w:p w:rsidR="00EE42E4" w:rsidRDefault="00EE42E4" w:rsidP="00EE42E4">
      <w:pPr>
        <w:pStyle w:val="SOW"/>
        <w:tabs>
          <w:tab w:val="left" w:pos="420"/>
        </w:tabs>
        <w:spacing w:beforeLines="50" w:before="156" w:line="360" w:lineRule="auto"/>
        <w:ind w:firstLineChars="200" w:firstLine="482"/>
        <w:rPr>
          <w:rFonts w:ascii="仿宋" w:eastAsia="仿宋" w:hAnsi="仿宋"/>
          <w:b/>
          <w:szCs w:val="24"/>
        </w:rPr>
      </w:pPr>
      <w:r>
        <w:rPr>
          <w:rFonts w:ascii="仿宋" w:eastAsia="仿宋" w:hAnsi="仿宋"/>
          <w:b/>
          <w:szCs w:val="24"/>
        </w:rPr>
        <w:t>★</w:t>
      </w:r>
      <w:r>
        <w:rPr>
          <w:rFonts w:ascii="仿宋" w:eastAsia="仿宋" w:hAnsi="仿宋" w:hint="eastAsia"/>
          <w:b/>
          <w:szCs w:val="24"/>
        </w:rPr>
        <w:t>2.4、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Pr>
          <w:rFonts w:ascii="仿宋" w:eastAsia="仿宋" w:hAnsi="仿宋"/>
          <w:b/>
          <w:szCs w:val="24"/>
        </w:rPr>
        <w:t>相关证明文件的复印件</w:t>
      </w:r>
      <w:r>
        <w:rPr>
          <w:rFonts w:ascii="仿宋" w:eastAsia="仿宋" w:hAnsi="仿宋" w:hint="eastAsia"/>
          <w:b/>
          <w:szCs w:val="24"/>
        </w:rPr>
        <w:t>。</w:t>
      </w:r>
    </w:p>
    <w:p w:rsidR="00EE42E4" w:rsidRDefault="00EE42E4" w:rsidP="00EE42E4">
      <w:pPr>
        <w:pStyle w:val="a0"/>
        <w:rPr>
          <w:rFonts w:ascii="仿宋" w:eastAsia="仿宋" w:hAnsi="仿宋"/>
        </w:rPr>
      </w:pP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（二）服务内容及要求/货物技术要求</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1、采购标的需满足的性能、材料、结构、外观、质量、安全、技术规格、物理特性等要求：</w:t>
      </w:r>
    </w:p>
    <w:p w:rsidR="00EE42E4" w:rsidRDefault="00EE42E4" w:rsidP="00EE42E4">
      <w:pPr>
        <w:tabs>
          <w:tab w:val="left" w:pos="900"/>
          <w:tab w:val="left" w:pos="7160"/>
        </w:tabs>
        <w:spacing w:beforeLines="50" w:before="156" w:line="360" w:lineRule="auto"/>
        <w:jc w:val="center"/>
        <w:rPr>
          <w:rFonts w:ascii="仿宋" w:eastAsia="仿宋" w:hAnsi="仿宋"/>
          <w:b/>
          <w:sz w:val="24"/>
        </w:rPr>
      </w:pPr>
      <w:r>
        <w:rPr>
          <w:rFonts w:ascii="仿宋" w:eastAsia="仿宋" w:hAnsi="仿宋" w:hint="eastAsia"/>
          <w:b/>
          <w:sz w:val="24"/>
        </w:rPr>
        <w:t>第1包 手术吊塔</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1.1、总体质量要求：</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1.1.1、产品符合GB 9706.1-2020 《医用电气设备 第一部分：基本安全和基本性能的通用要求》。</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1.1.2、产品符合GB/T 43952-2024 《医用供应装置》。</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1.1.3、产品符合YY 9706.102-2021 《医用电气设备 第1-2部分：基本安全</w:t>
      </w:r>
      <w:r>
        <w:rPr>
          <w:rFonts w:ascii="仿宋" w:eastAsia="仿宋" w:hAnsi="仿宋" w:hint="eastAsia"/>
        </w:rPr>
        <w:lastRenderedPageBreak/>
        <w:t>和基本性能的通用要求 并列标准：电磁兼容 要求和试验》。</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1.1.4、产品符合ISO 5359：2014《麻醉和呼吸设备 用于医用气体的低压软管组件》。</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★1.1.5、安装条件要求：安装场地顶板为钢筋混凝土结构，结构强度C30，楼板厚度9cm，楼板上面层厚度5cm。以上基建条件下无需加固，即可满足投标产品的安装和安全使用；或以上基建条件下，采用在上层楼板</w:t>
      </w:r>
      <w:proofErr w:type="gramStart"/>
      <w:r>
        <w:rPr>
          <w:rFonts w:ascii="仿宋" w:eastAsia="仿宋" w:hAnsi="仿宋" w:hint="eastAsia"/>
          <w:b/>
        </w:rPr>
        <w:t>加埋件</w:t>
      </w:r>
      <w:proofErr w:type="gramEnd"/>
      <w:r>
        <w:rPr>
          <w:rFonts w:ascii="仿宋" w:eastAsia="仿宋" w:hAnsi="仿宋" w:hint="eastAsia"/>
          <w:b/>
        </w:rPr>
        <w:t>方式加固，即可满足投标产品的安装和安全使用，无需加梁加固。投标人应提供承诺函并加盖公章。</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1.2、具体参数要求：</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★1.2.1、吊塔结构：电动双臂，活动半径（臂长）≥1200mm，关节旋转角度≥330°；吊柱式箱体（非吊架式），箱体高度≥1200mm。</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1.2.2、吊塔材质：吊塔主体材料为高强度铝合金，全封闭设计，表面光滑，防腐蚀，便于清洁，具有良好抗菌性，长期使用</w:t>
      </w:r>
      <w:proofErr w:type="gramStart"/>
      <w:r>
        <w:rPr>
          <w:rFonts w:ascii="仿宋" w:eastAsia="仿宋" w:hAnsi="仿宋" w:hint="eastAsia"/>
        </w:rPr>
        <w:t>不</w:t>
      </w:r>
      <w:proofErr w:type="gramEnd"/>
      <w:r>
        <w:rPr>
          <w:rFonts w:ascii="仿宋" w:eastAsia="仿宋" w:hAnsi="仿宋" w:hint="eastAsia"/>
        </w:rPr>
        <w:t>发黄、</w:t>
      </w:r>
      <w:proofErr w:type="gramStart"/>
      <w:r>
        <w:rPr>
          <w:rFonts w:ascii="仿宋" w:eastAsia="仿宋" w:hAnsi="仿宋" w:hint="eastAsia"/>
        </w:rPr>
        <w:t>不</w:t>
      </w:r>
      <w:proofErr w:type="gramEnd"/>
      <w:r>
        <w:rPr>
          <w:rFonts w:ascii="仿宋" w:eastAsia="仿宋" w:hAnsi="仿宋" w:hint="eastAsia"/>
        </w:rPr>
        <w:t>起泡。</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★1.2.3、电动升降：具备电动升降功能，电动升降行程≥520mm。</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★1.2.4、刹车系统：配备电磁刹车系统。</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▲1.2.5、净载重量≥120Kg。</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▲1.2.6、载物空间：载物平台4层，宽度≥600mm，深度≥450mm，标称最大承重≥50Kg，带防撞设计，带操作把手，平台间距可调；抽屉1个，坚固防撞。</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▲1.2.7、气体终端：配备德标气体终端 ；各种气体终端为不同颜色和不同形状，符合国际和国内标准，具有防误插功能；各类气体终端均具备通、断（原位待接通状态）、拔三种状态，支持带气拆卸、维修；气体终端带有正向止回阀；每个气体终端可支持≥2万次插拔。</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1.2.8、电源组件：电源插座采用新</w:t>
      </w:r>
      <w:proofErr w:type="gramStart"/>
      <w:r>
        <w:rPr>
          <w:rFonts w:ascii="仿宋" w:eastAsia="仿宋" w:hAnsi="仿宋" w:hint="eastAsia"/>
        </w:rPr>
        <w:t>国标五</w:t>
      </w:r>
      <w:proofErr w:type="gramEnd"/>
      <w:r>
        <w:rPr>
          <w:rFonts w:ascii="仿宋" w:eastAsia="仿宋" w:hAnsi="仿宋" w:hint="eastAsia"/>
        </w:rPr>
        <w:t>孔设计；配备等电位端子≥4个。</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1.2.9、吊塔内部管线：吊塔内部电源线及气源管路经过塔内的过孔、轴承等孔洞时，有相应保护装置，防止管线材料疲劳；负压气体管道和负压吸引气体</w:t>
      </w:r>
      <w:r>
        <w:rPr>
          <w:rFonts w:ascii="仿宋" w:eastAsia="仿宋" w:hAnsi="仿宋" w:hint="eastAsia"/>
        </w:rPr>
        <w:lastRenderedPageBreak/>
        <w:t>终端1：1配置，非采用双通或三通连接。</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1.3、拆除原手术间</w:t>
      </w:r>
      <w:proofErr w:type="gramStart"/>
      <w:r>
        <w:rPr>
          <w:rFonts w:ascii="仿宋" w:eastAsia="仿宋" w:hAnsi="仿宋" w:hint="eastAsia"/>
        </w:rPr>
        <w:t>的创孚吊塔</w:t>
      </w:r>
      <w:proofErr w:type="gramEnd"/>
      <w:r>
        <w:rPr>
          <w:rFonts w:ascii="仿宋" w:eastAsia="仿宋" w:hAnsi="仿宋" w:hint="eastAsia"/>
        </w:rPr>
        <w:t>10个，并清运至采购人指定地点，拆除前需提供专项施工方案，经采购人书面批准后方可动工。拆旧完成后，投标人需对新吊塔安装基础的承载力、气密性及电气安全进行检测，并出具检测报告。若因拆旧导致原结构不满足新吊塔安装要求，由投标人负责加固处理，直至验收合格。</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★1.4、配置清单（每套）：（投标人针对★条款以下配置应提供加盖投标人公章的配置清单）</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1.4.1、手术吊塔：1个；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1.4.2、载物平台：4层；</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1.4.3、抽屉：1个；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1.4.4、德标气体终端（</w:t>
      </w:r>
      <w:proofErr w:type="gramStart"/>
      <w:r>
        <w:rPr>
          <w:rFonts w:ascii="仿宋" w:eastAsia="仿宋" w:hAnsi="仿宋" w:hint="eastAsia"/>
          <w:b/>
        </w:rPr>
        <w:t>带配套</w:t>
      </w:r>
      <w:proofErr w:type="gramEnd"/>
      <w:r>
        <w:rPr>
          <w:rFonts w:ascii="仿宋" w:eastAsia="仿宋" w:hAnsi="仿宋" w:hint="eastAsia"/>
          <w:b/>
        </w:rPr>
        <w:t>插头）：</w:t>
      </w:r>
      <w:proofErr w:type="spellStart"/>
      <w:r>
        <w:rPr>
          <w:rFonts w:ascii="仿宋" w:eastAsia="仿宋" w:hAnsi="仿宋" w:hint="eastAsia"/>
          <w:b/>
        </w:rPr>
        <w:t>Vac</w:t>
      </w:r>
      <w:proofErr w:type="spellEnd"/>
      <w:r>
        <w:rPr>
          <w:rFonts w:ascii="仿宋" w:eastAsia="仿宋" w:hAnsi="仿宋" w:hint="eastAsia"/>
          <w:b/>
        </w:rPr>
        <w:t>×5个，CO2×2个，O2×1个，Air×1个，AGSS（文丘里原理）×1个；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1.4.5、电源插座：10A×14个，16A×1个；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1.4.6、等电位端子：4个；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1.4.7、视频传输接口（1</w:t>
      </w:r>
      <w:r>
        <w:rPr>
          <w:rFonts w:ascii="仿宋" w:eastAsia="仿宋" w:hAnsi="仿宋"/>
          <w:b/>
        </w:rPr>
        <w:t>2G-sdi</w:t>
      </w:r>
      <w:r>
        <w:rPr>
          <w:rFonts w:ascii="仿宋" w:eastAsia="仿宋" w:hAnsi="仿宋" w:hint="eastAsia"/>
          <w:b/>
        </w:rPr>
        <w:t>*2、</w:t>
      </w:r>
      <w:r>
        <w:rPr>
          <w:rFonts w:ascii="仿宋" w:eastAsia="仿宋" w:hAnsi="仿宋"/>
          <w:b/>
        </w:rPr>
        <w:t>hdmi2.0</w:t>
      </w:r>
      <w:r>
        <w:rPr>
          <w:rFonts w:ascii="仿宋" w:eastAsia="仿宋" w:hAnsi="仿宋" w:hint="eastAsia"/>
          <w:b/>
        </w:rPr>
        <w:t>*2）：4个；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1.4.8、RJ45通讯接口（六类）：6个；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1.4.9、不锈钢网篮：1个；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1.4.10、集线器：1套。</w:t>
      </w:r>
    </w:p>
    <w:p w:rsidR="00EE42E4" w:rsidRDefault="00EE42E4" w:rsidP="00EE42E4">
      <w:pPr>
        <w:tabs>
          <w:tab w:val="left" w:pos="900"/>
          <w:tab w:val="left" w:pos="7160"/>
        </w:tabs>
        <w:spacing w:beforeLines="50" w:before="156" w:line="360" w:lineRule="auto"/>
        <w:jc w:val="center"/>
        <w:rPr>
          <w:rFonts w:ascii="仿宋" w:eastAsia="仿宋" w:hAnsi="仿宋"/>
          <w:b/>
          <w:sz w:val="24"/>
        </w:rPr>
      </w:pPr>
      <w:r>
        <w:rPr>
          <w:rFonts w:ascii="仿宋" w:eastAsia="仿宋" w:hAnsi="仿宋" w:hint="eastAsia"/>
          <w:b/>
          <w:sz w:val="24"/>
        </w:rPr>
        <w:t>第2包 手术无影灯</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1.1、总体质量要求：</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1.1.1、总体质量要求：产品符合GB 9706.1-2020《医用电气设备 第1部分：基本安全和基本性能的通用要求》、YY 9706.241-2020《医用电气设备 第2-41部分：手术无影灯和诊断用照明灯的基本安全和基本性能专用要求》、YY 9706.102-2021《医用电气设备 第1-2部分：基本安全和基本性能的通用要求 并</w:t>
      </w:r>
      <w:r>
        <w:rPr>
          <w:rFonts w:ascii="仿宋" w:eastAsia="仿宋" w:hAnsi="仿宋" w:hint="eastAsia"/>
        </w:rPr>
        <w:lastRenderedPageBreak/>
        <w:t>列标准：电磁兼容 要求和试验》。</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1.1.2、安装条件要求：安装场地顶板为钢筋混凝土结构，结构强度C30，楼板厚度9cm，楼板上面层厚度5cm，空间有限无法加梁加固。投标产品可满足以上基建条件下安装和安全使用，如需采用贯穿楼板加预埋板形式安装，预埋板、支架、</w:t>
      </w:r>
      <w:proofErr w:type="gramStart"/>
      <w:r>
        <w:rPr>
          <w:rFonts w:ascii="仿宋" w:eastAsia="仿宋" w:hAnsi="仿宋" w:hint="eastAsia"/>
          <w:b/>
        </w:rPr>
        <w:t>法兰盘等辅件</w:t>
      </w:r>
      <w:proofErr w:type="gramEnd"/>
      <w:r>
        <w:rPr>
          <w:rFonts w:ascii="仿宋" w:eastAsia="仿宋" w:hAnsi="仿宋" w:hint="eastAsia"/>
          <w:b/>
        </w:rPr>
        <w:t>和施工均由供应商承担，施工方案报医院工程</w:t>
      </w:r>
      <w:proofErr w:type="gramStart"/>
      <w:r>
        <w:rPr>
          <w:rFonts w:ascii="仿宋" w:eastAsia="仿宋" w:hAnsi="仿宋" w:hint="eastAsia"/>
          <w:b/>
        </w:rPr>
        <w:t>修缮科</w:t>
      </w:r>
      <w:proofErr w:type="gramEnd"/>
      <w:r>
        <w:rPr>
          <w:rFonts w:ascii="仿宋" w:eastAsia="仿宋" w:hAnsi="仿宋" w:hint="eastAsia"/>
          <w:b/>
        </w:rPr>
        <w:t>确认后实施。投标人应提供承诺函并加盖公章。</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1.2、具体参数要求：</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1.2.1、无影灯：</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1.2.1.1、结构原理：</w:t>
      </w:r>
      <w:proofErr w:type="gramStart"/>
      <w:r>
        <w:rPr>
          <w:rFonts w:ascii="仿宋" w:eastAsia="仿宋" w:hAnsi="仿宋" w:hint="eastAsia"/>
        </w:rPr>
        <w:t>双母灯</w:t>
      </w:r>
      <w:proofErr w:type="gramEnd"/>
      <w:r>
        <w:rPr>
          <w:rFonts w:ascii="仿宋" w:eastAsia="仿宋" w:hAnsi="仿宋" w:hint="eastAsia"/>
        </w:rPr>
        <w:t>，采用LED照明技术，透镜反射原理。</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1.2.1.2、灯盘规格：灯盘直径≤700mm，单灯盘重量≤20Kg，采用一体化高强度材质外壳，表面光滑、无缝隙，无裸露铆钉，易擦洗，耐酸碱腐蚀，外周配有防撞装置，外侧具有把手。</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▲1.2.1.3、灯泡：白色高功率LED灯泡（</w:t>
      </w:r>
      <w:proofErr w:type="gramStart"/>
      <w:r>
        <w:rPr>
          <w:rFonts w:ascii="仿宋" w:eastAsia="仿宋" w:hAnsi="仿宋" w:hint="eastAsia"/>
        </w:rPr>
        <w:t>含冷白</w:t>
      </w:r>
      <w:proofErr w:type="gramEnd"/>
      <w:r>
        <w:rPr>
          <w:rFonts w:ascii="仿宋" w:eastAsia="仿宋" w:hAnsi="仿宋" w:hint="eastAsia"/>
        </w:rPr>
        <w:t>和暖白两色），内部混合，更接近自然光线，</w:t>
      </w:r>
      <w:proofErr w:type="gramStart"/>
      <w:r>
        <w:rPr>
          <w:rFonts w:ascii="仿宋" w:eastAsia="仿宋" w:hAnsi="仿宋" w:hint="eastAsia"/>
        </w:rPr>
        <w:t>非多种</w:t>
      </w:r>
      <w:proofErr w:type="gramEnd"/>
      <w:r>
        <w:rPr>
          <w:rFonts w:ascii="仿宋" w:eastAsia="仿宋" w:hAnsi="仿宋" w:hint="eastAsia"/>
        </w:rPr>
        <w:t>颜色二极管光源外部混合白色光，无彩虹效应；灯泡寿命≥50000h，每个LED灯泡均可独立拆装，方便维修更换。</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★1.2.1.4、光照强度：单灯最大光照强度≥160000 lx，≥5档可调。</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▲1.2.1.5、色温：范围3900K～4500K，调节≥3档可调。</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▲1.2.1.6、色彩还原指数：Ra：≥95，R9：≥90。</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▲1.2.1.7、照明深度：20%中心照度的照明深度≥110cm，60%中心照度的照明深度≥50cm。</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▲1.2.1.8、光斑直径：最小</w:t>
      </w:r>
      <w:proofErr w:type="gramStart"/>
      <w:r>
        <w:rPr>
          <w:rFonts w:ascii="仿宋" w:eastAsia="仿宋" w:hAnsi="仿宋" w:hint="eastAsia"/>
        </w:rPr>
        <w:t>光斑光斑</w:t>
      </w:r>
      <w:proofErr w:type="gramEnd"/>
      <w:r>
        <w:rPr>
          <w:rFonts w:ascii="仿宋" w:eastAsia="仿宋" w:hAnsi="仿宋" w:hint="eastAsia"/>
        </w:rPr>
        <w:t>直径≤20cm，最大</w:t>
      </w:r>
      <w:proofErr w:type="gramStart"/>
      <w:r>
        <w:rPr>
          <w:rFonts w:ascii="仿宋" w:eastAsia="仿宋" w:hAnsi="仿宋" w:hint="eastAsia"/>
        </w:rPr>
        <w:t>光斑光斑</w:t>
      </w:r>
      <w:proofErr w:type="gramEnd"/>
      <w:r>
        <w:rPr>
          <w:rFonts w:ascii="仿宋" w:eastAsia="仿宋" w:hAnsi="仿宋" w:hint="eastAsia"/>
        </w:rPr>
        <w:t>直径≥25cm，光斑分布直径（d50/d10）≥0.55。</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1.2.1.9、辐射照度比≤3.6mW/m</w:t>
      </w:r>
      <w:r>
        <w:rPr>
          <w:rFonts w:hAnsi="宋体" w:cs="宋体" w:hint="eastAsia"/>
        </w:rPr>
        <w:t>²</w:t>
      </w:r>
      <w:r>
        <w:rPr>
          <w:rFonts w:ascii="仿宋" w:eastAsia="仿宋" w:hAnsi="仿宋" w:hint="eastAsia"/>
        </w:rPr>
        <w:t>/lx。</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▲1.2.1.10、无影率：双板+单管（%）无影率：≥50%，单管（%）无影率：100%。</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lastRenderedPageBreak/>
        <w:t>1.2.1.11、腔镜照明模式：具备。</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1.2.1.12、控制面板：配备灯头控制面板和墙式控制面板，电容触控，具备开关、照明亮度、色温、光斑调节功能，具备双灯头同步调节功能。</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1.2.1.13、手柄：具备可灭菌无影灯手柄，可徒手安装拆卸，拆卸时灯</w:t>
      </w:r>
      <w:proofErr w:type="gramStart"/>
      <w:r>
        <w:rPr>
          <w:rFonts w:ascii="仿宋" w:eastAsia="仿宋" w:hAnsi="仿宋" w:hint="eastAsia"/>
        </w:rPr>
        <w:t>不</w:t>
      </w:r>
      <w:proofErr w:type="gramEnd"/>
      <w:r>
        <w:rPr>
          <w:rFonts w:ascii="仿宋" w:eastAsia="仿宋" w:hAnsi="仿宋" w:hint="eastAsia"/>
        </w:rPr>
        <w:t>位移；手柄灭菌方式支持高温高压蒸汽灭菌；手柄具备控制功能，可调节光照度、光斑直径和色温。</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1.2.1.14、使用期限≥10年。</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1.2.2、悬吊系统：</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★1.2.2.1、悬吊系统结构：配备无影灯吊臂2个，显示器吊臂2个，具备4个吊臂同一法兰下安装和不同法兰下安装多种安装方式可选。</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1.2.2.2、无影灯吊臂：横臂绕中轴旋转角度≥330°，</w:t>
      </w:r>
      <w:proofErr w:type="gramStart"/>
      <w:r>
        <w:rPr>
          <w:rFonts w:ascii="仿宋" w:eastAsia="仿宋" w:hAnsi="仿宋" w:hint="eastAsia"/>
        </w:rPr>
        <w:t>弹簧臂绕横臂</w:t>
      </w:r>
      <w:proofErr w:type="gramEnd"/>
      <w:r>
        <w:rPr>
          <w:rFonts w:ascii="仿宋" w:eastAsia="仿宋" w:hAnsi="仿宋" w:hint="eastAsia"/>
        </w:rPr>
        <w:t>旋转角度≥330°，灯头</w:t>
      </w:r>
      <w:proofErr w:type="gramStart"/>
      <w:r>
        <w:rPr>
          <w:rFonts w:ascii="仿宋" w:eastAsia="仿宋" w:hAnsi="仿宋" w:hint="eastAsia"/>
        </w:rPr>
        <w:t>绕万向架</w:t>
      </w:r>
      <w:proofErr w:type="gramEnd"/>
      <w:r>
        <w:rPr>
          <w:rFonts w:ascii="仿宋" w:eastAsia="仿宋" w:hAnsi="仿宋" w:hint="eastAsia"/>
        </w:rPr>
        <w:t>旋转角度≥310°，横臂臂长+弹簧臂臂长≥1600mm。</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▲1.2.2.3、显示器吊臂：横臂绕中轴旋转角度≥270°，</w:t>
      </w:r>
      <w:proofErr w:type="gramStart"/>
      <w:r>
        <w:rPr>
          <w:rFonts w:ascii="仿宋" w:eastAsia="仿宋" w:hAnsi="仿宋" w:hint="eastAsia"/>
        </w:rPr>
        <w:t>弹簧臂绕横臂</w:t>
      </w:r>
      <w:proofErr w:type="gramEnd"/>
      <w:r>
        <w:rPr>
          <w:rFonts w:ascii="仿宋" w:eastAsia="仿宋" w:hAnsi="仿宋" w:hint="eastAsia"/>
        </w:rPr>
        <w:t>旋转角度≥330°，显示器旋转角度≥310°，横臂臂长+弹簧臂臂长≥1600mm；适配显示器尺寸范围至少26英寸～32英寸，可适配显示器重量至少5Kg～20Kg；每个显示器吊臂至少可穿制2根视频传输线，视频传输线支持选择12G-SDI和HDMI2.0，可兼容4K和高清信号传输，12G-SDI视频传输线满足多层屏蔽设计高屏蔽效能同轴视频传输线，特性阻抗为75Ω，接头为镀金或镀镍高屏蔽规格，采用360°环接；提供与医院现有设备对接所需的信号转换器、视频传输线、显示器挂架和线缆收纳后盖等。</w:t>
      </w:r>
    </w:p>
    <w:p w:rsidR="00EE42E4" w:rsidRDefault="00EE42E4" w:rsidP="00EE42E4">
      <w:pPr>
        <w:pStyle w:val="a0"/>
        <w:spacing w:beforeLines="50" w:before="156" w:line="360" w:lineRule="auto"/>
        <w:rPr>
          <w:rFonts w:ascii="仿宋" w:eastAsia="仿宋" w:hAnsi="仿宋"/>
        </w:rPr>
      </w:pPr>
      <w:r>
        <w:rPr>
          <w:rFonts w:ascii="仿宋" w:eastAsia="仿宋" w:hAnsi="仿宋" w:hint="eastAsia"/>
        </w:rPr>
        <w:t>1.3、免费拆除原手术间的无影灯及显示屏吊臂，并清运至采购人指定地点，拆除前需提供专项施工方案，经采购人书面批准后方可动工。拆旧完成后，投标人需对新无影灯和显示屏吊臂安装基础的承载力、气密性及电气安全进行检测，并出具检测报告。若因拆旧导致原结构不满足新吊塔安装要求，由投标人负责加固处理，直至验收合格。</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★1.4、配置清单（每套）：（投标人针对★条款以下配置应提供加盖投标人</w:t>
      </w:r>
      <w:r>
        <w:rPr>
          <w:rFonts w:ascii="仿宋" w:eastAsia="仿宋" w:hAnsi="仿宋" w:hint="eastAsia"/>
          <w:b/>
        </w:rPr>
        <w:lastRenderedPageBreak/>
        <w:t>公章的配置清单）</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1.4.1、手术无影灯（</w:t>
      </w:r>
      <w:proofErr w:type="gramStart"/>
      <w:r>
        <w:rPr>
          <w:rFonts w:ascii="仿宋" w:eastAsia="仿宋" w:hAnsi="仿宋" w:hint="eastAsia"/>
          <w:b/>
        </w:rPr>
        <w:t>双母灯</w:t>
      </w:r>
      <w:proofErr w:type="gramEnd"/>
      <w:r>
        <w:rPr>
          <w:rFonts w:ascii="仿宋" w:eastAsia="仿宋" w:hAnsi="仿宋" w:hint="eastAsia"/>
          <w:b/>
        </w:rPr>
        <w:t>）：1套；</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1.4.2、灯头控制面板：2个；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1.4.3、墙式控制面板：1个；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1.4.4、无影灯手柄：4个；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1.4.5、无影灯吊臂：2个；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1.4.6、显示器吊臂：2个；</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1.4.7、视频传输线（穿于吊臂和吊塔内，可选12G-SDI和HDMI2.0）：4根；</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1.4.8、视频传输线（连接设备，</w:t>
      </w:r>
      <w:proofErr w:type="spellStart"/>
      <w:r>
        <w:rPr>
          <w:rFonts w:ascii="仿宋" w:eastAsia="仿宋" w:hAnsi="仿宋" w:hint="eastAsia"/>
          <w:b/>
        </w:rPr>
        <w:t>Dvi</w:t>
      </w:r>
      <w:proofErr w:type="spellEnd"/>
      <w:r>
        <w:rPr>
          <w:rFonts w:ascii="仿宋" w:eastAsia="仿宋" w:hAnsi="仿宋" w:hint="eastAsia"/>
          <w:b/>
        </w:rPr>
        <w:t>*2、</w:t>
      </w:r>
      <w:proofErr w:type="spellStart"/>
      <w:r>
        <w:rPr>
          <w:rFonts w:ascii="仿宋" w:eastAsia="仿宋" w:hAnsi="仿宋" w:hint="eastAsia"/>
          <w:b/>
        </w:rPr>
        <w:t>sbi</w:t>
      </w:r>
      <w:proofErr w:type="spellEnd"/>
      <w:r>
        <w:rPr>
          <w:rFonts w:ascii="仿宋" w:eastAsia="仿宋" w:hAnsi="仿宋" w:hint="eastAsia"/>
          <w:b/>
        </w:rPr>
        <w:t>、</w:t>
      </w:r>
      <w:proofErr w:type="spellStart"/>
      <w:r>
        <w:rPr>
          <w:rFonts w:ascii="仿宋" w:eastAsia="仿宋" w:hAnsi="仿宋" w:hint="eastAsia"/>
          <w:b/>
        </w:rPr>
        <w:t>hdmi</w:t>
      </w:r>
      <w:proofErr w:type="spellEnd"/>
      <w:r>
        <w:rPr>
          <w:rFonts w:ascii="仿宋" w:eastAsia="仿宋" w:hAnsi="仿宋" w:hint="eastAsia"/>
          <w:b/>
        </w:rPr>
        <w:t>）：4根；</w:t>
      </w:r>
    </w:p>
    <w:p w:rsidR="00EE42E4" w:rsidRDefault="00EE42E4" w:rsidP="00EE42E4">
      <w:pPr>
        <w:pStyle w:val="a0"/>
        <w:spacing w:beforeLines="50" w:before="156" w:line="360" w:lineRule="auto"/>
        <w:rPr>
          <w:rFonts w:ascii="仿宋" w:eastAsia="仿宋" w:hAnsi="仿宋"/>
          <w:b/>
        </w:rPr>
      </w:pPr>
      <w:r>
        <w:rPr>
          <w:rFonts w:ascii="仿宋" w:eastAsia="仿宋" w:hAnsi="仿宋" w:hint="eastAsia"/>
          <w:b/>
        </w:rPr>
        <w:t>1.4.9、信号转换器（DVI转HDMI、DVI转SDI）：2个。</w:t>
      </w:r>
    </w:p>
    <w:p w:rsidR="00EE42E4" w:rsidRDefault="00EE42E4" w:rsidP="00EE42E4">
      <w:pPr>
        <w:snapToGrid w:val="0"/>
        <w:spacing w:beforeLines="50" w:before="156" w:line="360" w:lineRule="auto"/>
        <w:ind w:firstLineChars="200" w:firstLine="480"/>
        <w:rPr>
          <w:rFonts w:ascii="仿宋" w:eastAsia="仿宋" w:hAnsi="仿宋" w:cs="仿宋"/>
          <w:bCs/>
          <w:sz w:val="24"/>
        </w:rPr>
      </w:pPr>
    </w:p>
    <w:p w:rsidR="00EE42E4" w:rsidRDefault="00EE42E4" w:rsidP="00EE42E4">
      <w:pPr>
        <w:snapToGrid w:val="0"/>
        <w:spacing w:beforeLines="50" w:before="156" w:line="360" w:lineRule="auto"/>
        <w:ind w:firstLineChars="200" w:firstLine="480"/>
        <w:rPr>
          <w:rFonts w:ascii="仿宋" w:eastAsia="仿宋" w:hAnsi="仿宋" w:cs="仿宋"/>
          <w:bCs/>
          <w:sz w:val="24"/>
        </w:rPr>
      </w:pPr>
      <w:r>
        <w:rPr>
          <w:rFonts w:ascii="仿宋" w:eastAsia="仿宋" w:hAnsi="仿宋" w:cs="仿宋" w:hint="eastAsia"/>
          <w:bCs/>
          <w:sz w:val="24"/>
        </w:rPr>
        <w:t>2、采购标的需满足的服务标准、期限、效率等要求；</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Pr>
          <w:rFonts w:ascii="仿宋" w:eastAsia="仿宋" w:hAnsi="仿宋" w:hint="eastAsia"/>
          <w:sz w:val="24"/>
        </w:rPr>
        <w:t>投标人应有能力做好售后服务工作和提供技术保障。投标人或投标产品制造商应设有专业的售后服务维修机构，有充足的零件储备和能力相当的技术服务人员，并保证投标产品停产后10年的备件供应。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质量保证期内的免费售后维修及服务包括所有投标产品及配件，并含第三方产品，同时投标人应定期对所有投标产品提供维护保养服务。</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3、为落实政府采购政策需满足的要求；</w:t>
      </w:r>
    </w:p>
    <w:p w:rsidR="00EE42E4" w:rsidRDefault="00EE42E4" w:rsidP="00EE42E4">
      <w:pPr>
        <w:spacing w:line="360" w:lineRule="auto"/>
        <w:ind w:firstLineChars="200" w:firstLine="480"/>
        <w:rPr>
          <w:rFonts w:ascii="仿宋" w:eastAsia="仿宋" w:hAnsi="仿宋" w:cs="宋体"/>
          <w:sz w:val="24"/>
        </w:rPr>
      </w:pPr>
      <w:r>
        <w:rPr>
          <w:rFonts w:ascii="仿宋" w:eastAsia="仿宋" w:hAnsi="仿宋" w:cs="宋体" w:hint="eastAsia"/>
          <w:sz w:val="24"/>
        </w:rPr>
        <w:t>3.1.</w:t>
      </w:r>
      <w:r>
        <w:rPr>
          <w:rFonts w:ascii="仿宋" w:eastAsia="仿宋" w:hAnsi="仿宋"/>
          <w:sz w:val="24"/>
        </w:rPr>
        <w:t>促进中小企业发展政策：</w:t>
      </w:r>
      <w:r>
        <w:rPr>
          <w:rFonts w:ascii="仿宋" w:eastAsia="仿宋" w:hAnsi="仿宋" w:hint="eastAsia"/>
          <w:sz w:val="24"/>
        </w:rPr>
        <w:t>根据《政府采购促进中小企业发展管理办法》规定，本项目采购货物为中型或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hint="eastAsia"/>
          <w:sz w:val="24"/>
        </w:rPr>
        <w:t>声明函不真实</w:t>
      </w:r>
      <w:proofErr w:type="gramEnd"/>
      <w:r>
        <w:rPr>
          <w:rFonts w:ascii="仿宋" w:eastAsia="仿宋" w:hAnsi="仿宋" w:hint="eastAsia"/>
          <w:sz w:val="24"/>
        </w:rPr>
        <w:t>的，应承担相应的法律责任。（注：依据《政府采购促进中小企业发展管理办法》规定享受扶持政</w:t>
      </w:r>
      <w:r>
        <w:rPr>
          <w:rFonts w:ascii="仿宋" w:eastAsia="仿宋" w:hAnsi="仿宋" w:hint="eastAsia"/>
          <w:sz w:val="24"/>
        </w:rPr>
        <w:lastRenderedPageBreak/>
        <w:t>策获得政府采购合同的小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EE42E4" w:rsidRDefault="00EE42E4" w:rsidP="00EE42E4">
      <w:pPr>
        <w:spacing w:line="360" w:lineRule="auto"/>
        <w:ind w:firstLineChars="200" w:firstLine="480"/>
        <w:rPr>
          <w:rFonts w:ascii="仿宋" w:eastAsia="仿宋" w:hAnsi="仿宋" w:cs="宋体"/>
          <w:sz w:val="24"/>
        </w:rPr>
      </w:pPr>
      <w:r>
        <w:rPr>
          <w:rFonts w:ascii="仿宋" w:eastAsia="仿宋" w:hAnsi="仿宋" w:cs="宋体" w:hint="eastAsia"/>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EE42E4" w:rsidRDefault="00EE42E4" w:rsidP="00EE42E4">
      <w:pPr>
        <w:spacing w:line="360" w:lineRule="auto"/>
        <w:rPr>
          <w:rFonts w:ascii="仿宋" w:eastAsia="仿宋" w:hAnsi="仿宋" w:cs="宋体"/>
          <w:sz w:val="24"/>
        </w:rPr>
      </w:pPr>
      <w:r>
        <w:rPr>
          <w:rFonts w:ascii="仿宋" w:eastAsia="仿宋" w:hAnsi="仿宋" w:cs="宋体" w:hint="eastAsia"/>
          <w:sz w:val="24"/>
        </w:rPr>
        <w:t>3.3.促进残疾人就业政府采购政策：根据《三部门联合发布关于促进残疾人就业政府采购政策的通知》（财库〔</w:t>
      </w:r>
      <w:r>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EE42E4" w:rsidRDefault="00EE42E4" w:rsidP="00EE42E4">
      <w:pPr>
        <w:spacing w:line="360" w:lineRule="auto"/>
        <w:ind w:firstLineChars="200" w:firstLine="480"/>
        <w:rPr>
          <w:rFonts w:ascii="仿宋" w:eastAsia="仿宋" w:hAnsi="仿宋" w:cs="宋体"/>
          <w:sz w:val="24"/>
        </w:rPr>
      </w:pPr>
      <w:r>
        <w:rPr>
          <w:rFonts w:ascii="仿宋" w:eastAsia="仿宋" w:hAnsi="仿宋" w:cs="宋体" w:hint="eastAsia"/>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EE42E4" w:rsidRDefault="00EE42E4" w:rsidP="00EE42E4">
      <w:pPr>
        <w:spacing w:line="360" w:lineRule="auto"/>
        <w:ind w:firstLineChars="200" w:firstLine="480"/>
        <w:rPr>
          <w:rFonts w:ascii="仿宋" w:eastAsia="仿宋" w:hAnsi="仿宋" w:cs="宋体"/>
          <w:sz w:val="24"/>
        </w:rPr>
      </w:pPr>
      <w:r>
        <w:rPr>
          <w:rFonts w:ascii="仿宋" w:eastAsia="仿宋" w:hAnsi="仿宋" w:cs="宋体" w:hint="eastAsia"/>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EE42E4" w:rsidRDefault="00EE42E4" w:rsidP="00EE42E4">
      <w:pPr>
        <w:spacing w:line="360" w:lineRule="auto"/>
        <w:ind w:firstLineChars="200" w:firstLine="480"/>
        <w:rPr>
          <w:rFonts w:ascii="仿宋" w:eastAsia="仿宋" w:hAnsi="仿宋" w:cs="宋体"/>
          <w:sz w:val="24"/>
        </w:rPr>
      </w:pPr>
      <w:bookmarkStart w:id="2" w:name="OLE_LINK113"/>
      <w:r>
        <w:rPr>
          <w:rFonts w:ascii="仿宋" w:eastAsia="仿宋" w:hAnsi="仿宋" w:cs="宋体" w:hint="eastAsia"/>
          <w:sz w:val="24"/>
        </w:rPr>
        <w:t>3.6.实施本国产品标准及相关政策：依据《</w:t>
      </w:r>
      <w:r>
        <w:rPr>
          <w:rFonts w:ascii="仿宋" w:eastAsia="仿宋" w:hAnsi="仿宋" w:cs="宋体" w:hint="eastAsia"/>
          <w:color w:val="000000"/>
          <w:sz w:val="24"/>
          <w:shd w:val="clear" w:color="auto" w:fill="FFFFFF"/>
        </w:rPr>
        <w:t>国务院办公厅关于在政府采购中实施本国产品标准及相关政策的通知</w:t>
      </w:r>
      <w:r>
        <w:rPr>
          <w:rFonts w:ascii="仿宋" w:eastAsia="仿宋" w:hAnsi="仿宋" w:cs="宋体" w:hint="eastAsia"/>
          <w:sz w:val="24"/>
        </w:rPr>
        <w:t>》（国办发〔2025〕34号）规定，本项目供应商所投产品</w:t>
      </w:r>
      <w:r>
        <w:rPr>
          <w:rFonts w:ascii="仿宋" w:eastAsia="仿宋" w:hAnsi="仿宋" w:cs="宋体" w:hint="eastAsia"/>
          <w:color w:val="000000"/>
          <w:sz w:val="24"/>
          <w:shd w:val="clear" w:color="auto" w:fill="FFFFFF"/>
        </w:rPr>
        <w:t>在中国境内生产，即在中华人民共和国关境内实现从原材料、组件到产品的属性改变。且在中国境内生产的组件成本占比应当达到规定比例</w:t>
      </w:r>
      <w:r>
        <w:rPr>
          <w:rFonts w:ascii="仿宋" w:eastAsia="仿宋" w:hAnsi="仿宋" w:cs="宋体" w:hint="eastAsia"/>
          <w:sz w:val="24"/>
        </w:rPr>
        <w:t>，</w:t>
      </w:r>
      <w:r>
        <w:rPr>
          <w:rFonts w:ascii="仿宋" w:eastAsia="仿宋" w:hAnsi="仿宋" w:cs="宋体" w:hint="eastAsia"/>
          <w:color w:val="000000"/>
          <w:sz w:val="24"/>
          <w:shd w:val="clear" w:color="auto" w:fill="FFFFFF"/>
        </w:rPr>
        <w:t>依法对本国产品给予价格评审优惠，对本国产品的报价给予20%的价格扣除，用扣除</w:t>
      </w:r>
      <w:r>
        <w:rPr>
          <w:rFonts w:ascii="仿宋" w:eastAsia="仿宋" w:hAnsi="仿宋" w:cs="宋体" w:hint="eastAsia"/>
          <w:color w:val="000000"/>
          <w:sz w:val="24"/>
          <w:shd w:val="clear" w:color="auto" w:fill="FFFFFF"/>
        </w:rPr>
        <w:lastRenderedPageBreak/>
        <w:t>后的价格参与评审。</w:t>
      </w:r>
      <w:bookmarkStart w:id="3" w:name="OLE_LINK56"/>
      <w:bookmarkStart w:id="4" w:name="OLE_LINK55"/>
      <w:r>
        <w:rPr>
          <w:rFonts w:ascii="仿宋" w:eastAsia="仿宋" w:hAnsi="仿宋" w:cs="宋体" w:hint="eastAsia"/>
          <w:b/>
          <w:color w:val="000000"/>
          <w:sz w:val="24"/>
          <w:shd w:val="clear" w:color="auto" w:fill="FFFFFF"/>
        </w:rPr>
        <w:t>投标人</w:t>
      </w:r>
      <w:bookmarkEnd w:id="3"/>
      <w:bookmarkEnd w:id="4"/>
      <w:r>
        <w:rPr>
          <w:rFonts w:ascii="仿宋" w:eastAsia="仿宋" w:hAnsi="仿宋" w:cs="宋体" w:hint="eastAsia"/>
          <w:b/>
          <w:bCs/>
          <w:sz w:val="24"/>
        </w:rPr>
        <w:t>应出具招标文件要求的证明材料给予证明，否则评标时不予认可</w:t>
      </w:r>
      <w:r>
        <w:rPr>
          <w:rFonts w:ascii="仿宋" w:eastAsia="仿宋" w:hAnsi="仿宋" w:cs="宋体" w:hint="eastAsia"/>
          <w:sz w:val="24"/>
        </w:rPr>
        <w:t>。</w:t>
      </w:r>
      <w:r>
        <w:rPr>
          <w:rFonts w:ascii="仿宋" w:eastAsia="仿宋" w:hAnsi="仿宋" w:cs="宋体" w:hint="eastAsia"/>
          <w:b/>
          <w:color w:val="000000"/>
          <w:sz w:val="24"/>
          <w:shd w:val="clear" w:color="auto" w:fill="FFFFFF"/>
        </w:rPr>
        <w:t>投标人</w:t>
      </w:r>
      <w:r>
        <w:rPr>
          <w:rFonts w:ascii="仿宋" w:eastAsia="仿宋" w:hAnsi="仿宋" w:cs="宋体" w:hint="eastAsia"/>
          <w:b/>
          <w:bCs/>
          <w:sz w:val="24"/>
        </w:rPr>
        <w:t>应对提交的证明材料真实性负责，</w:t>
      </w:r>
      <w:r>
        <w:rPr>
          <w:rFonts w:ascii="仿宋" w:eastAsia="仿宋" w:hAnsi="仿宋" w:cs="宋体" w:hint="eastAsia"/>
          <w:sz w:val="24"/>
        </w:rPr>
        <w:t>提交证明材料不真实的，应承担相应的法律责任。</w:t>
      </w:r>
      <w:bookmarkEnd w:id="2"/>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其他技术、服务等要求；</w:t>
      </w:r>
    </w:p>
    <w:p w:rsidR="00EE42E4" w:rsidRDefault="00EE42E4" w:rsidP="00EE42E4">
      <w:pPr>
        <w:tabs>
          <w:tab w:val="left" w:pos="900"/>
          <w:tab w:val="left" w:pos="7160"/>
        </w:tabs>
        <w:spacing w:line="360" w:lineRule="auto"/>
        <w:ind w:firstLineChars="200" w:firstLine="482"/>
        <w:rPr>
          <w:rFonts w:ascii="仿宋" w:eastAsia="仿宋" w:hAnsi="仿宋"/>
          <w:b/>
          <w:sz w:val="24"/>
        </w:rPr>
      </w:pPr>
      <w:r>
        <w:rPr>
          <w:rFonts w:ascii="仿宋" w:eastAsia="仿宋" w:hAnsi="仿宋" w:hint="eastAsia"/>
          <w:b/>
          <w:sz w:val="24"/>
        </w:rPr>
        <w:t>4.1.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EE42E4" w:rsidRDefault="00EE42E4" w:rsidP="00EE42E4">
      <w:pPr>
        <w:tabs>
          <w:tab w:val="left" w:pos="900"/>
          <w:tab w:val="left" w:pos="7160"/>
        </w:tabs>
        <w:spacing w:line="360" w:lineRule="auto"/>
        <w:ind w:firstLineChars="200" w:firstLine="480"/>
        <w:rPr>
          <w:rFonts w:ascii="仿宋" w:eastAsia="仿宋" w:hAnsi="仿宋"/>
          <w:sz w:val="24"/>
        </w:rPr>
      </w:pPr>
      <w:r>
        <w:rPr>
          <w:rFonts w:ascii="仿宋" w:eastAsia="仿宋" w:hAnsi="仿宋" w:hint="eastAsia"/>
          <w:sz w:val="24"/>
        </w:rPr>
        <w:t>4.2.投标人所提供的部件之间及设备之间的连线或接插件均视为设备内部部件，应包含在相应的配置中。</w:t>
      </w:r>
    </w:p>
    <w:p w:rsidR="00EE42E4" w:rsidRDefault="00EE42E4" w:rsidP="00EE42E4">
      <w:pPr>
        <w:tabs>
          <w:tab w:val="left" w:pos="900"/>
          <w:tab w:val="left" w:pos="7160"/>
        </w:tabs>
        <w:spacing w:line="360" w:lineRule="auto"/>
        <w:ind w:firstLineChars="200" w:firstLine="480"/>
        <w:rPr>
          <w:rFonts w:ascii="仿宋" w:eastAsia="仿宋" w:hAnsi="仿宋"/>
          <w:sz w:val="24"/>
        </w:rPr>
      </w:pPr>
      <w:r>
        <w:rPr>
          <w:rFonts w:ascii="仿宋" w:eastAsia="仿宋" w:hAnsi="仿宋" w:hint="eastAsia"/>
          <w:sz w:val="24"/>
        </w:rPr>
        <w:t>4.3.工作条件：除了在技术规格中另有规定外，投标人提供的一切仪器、设备和系统，应符合下列条件：</w:t>
      </w:r>
    </w:p>
    <w:p w:rsidR="00EE42E4" w:rsidRDefault="00EE42E4" w:rsidP="00EE42E4">
      <w:pPr>
        <w:tabs>
          <w:tab w:val="left" w:pos="900"/>
          <w:tab w:val="left" w:pos="7160"/>
        </w:tabs>
        <w:spacing w:line="360" w:lineRule="auto"/>
        <w:ind w:firstLineChars="200" w:firstLine="480"/>
        <w:rPr>
          <w:rFonts w:ascii="仿宋" w:eastAsia="仿宋" w:hAnsi="仿宋"/>
          <w:sz w:val="24"/>
        </w:rPr>
      </w:pPr>
      <w:r>
        <w:rPr>
          <w:rFonts w:ascii="仿宋" w:eastAsia="仿宋" w:hAnsi="仿宋" w:hint="eastAsia"/>
          <w:sz w:val="24"/>
        </w:rPr>
        <w:t>1）仪器设备的插头要符合中国电工标准。如不符合，则应提供适合仪器插头的插座，必须要有接地。</w:t>
      </w:r>
    </w:p>
    <w:p w:rsidR="00EE42E4" w:rsidRDefault="00EE42E4" w:rsidP="00EE42E4">
      <w:pPr>
        <w:tabs>
          <w:tab w:val="left" w:pos="900"/>
          <w:tab w:val="left" w:pos="7160"/>
        </w:tabs>
        <w:spacing w:line="360" w:lineRule="auto"/>
        <w:ind w:firstLineChars="200" w:firstLine="480"/>
        <w:rPr>
          <w:rFonts w:ascii="仿宋" w:eastAsia="仿宋" w:hAnsi="仿宋"/>
          <w:sz w:val="24"/>
        </w:rPr>
      </w:pPr>
      <w:r>
        <w:rPr>
          <w:rFonts w:ascii="仿宋" w:eastAsia="仿宋" w:hAnsi="仿宋" w:hint="eastAsia"/>
          <w:sz w:val="24"/>
        </w:rPr>
        <w:t>2）如果仪器设备需特殊的工作条件（如：水、电源、磁场强度、特殊温度、湿度、震动强度等），投标人应在有关投标文件中加以说明。</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5、需由投标人提供设计方案、解决方案或者组织方案的采购项目，应当说明采购标的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功能、应用场景、目标等基本要求</w:t>
      </w:r>
    </w:p>
    <w:p w:rsidR="00EE42E4" w:rsidRDefault="00EE42E4" w:rsidP="00EE42E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EE42E4" w:rsidRDefault="00EE42E4" w:rsidP="00EE42E4">
      <w:pPr>
        <w:pStyle w:val="a0"/>
        <w:rPr>
          <w:rFonts w:ascii="仿宋" w:eastAsia="仿宋" w:hAnsi="仿宋"/>
        </w:rPr>
      </w:pPr>
    </w:p>
    <w:p w:rsidR="00EE42E4" w:rsidRDefault="00EE42E4" w:rsidP="00EE42E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EE42E4" w:rsidRDefault="00EE42E4" w:rsidP="00EE42E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lastRenderedPageBreak/>
        <w:t>1、生产日期：设备生产日期应在到货验收时间6个月以内。如为医疗器械，生产日期应在投标文件所提供的医疗器械注册证有效期范围内。</w:t>
      </w:r>
    </w:p>
    <w:p w:rsidR="00EE42E4" w:rsidRDefault="00EE42E4" w:rsidP="00EE42E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2、到货验收：供货商负责按医学工程处要求将设备送至指定交货地点。</w:t>
      </w:r>
    </w:p>
    <w:p w:rsidR="00EE42E4" w:rsidRDefault="00EE42E4" w:rsidP="00EE42E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3、安装要求：</w:t>
      </w:r>
    </w:p>
    <w:p w:rsidR="00EE42E4" w:rsidRDefault="00EE42E4" w:rsidP="00EE42E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第1包：提供项目安装及所需全部辅件，包括但不限于预埋板，支架，预埋件，法兰，以及与采购人现有气源、电源和网络连接所需的线材、接头等；负责</w:t>
      </w:r>
      <w:proofErr w:type="gramStart"/>
      <w:r>
        <w:rPr>
          <w:rFonts w:ascii="仿宋" w:eastAsia="仿宋" w:hAnsi="仿宋" w:hint="eastAsia"/>
          <w:sz w:val="24"/>
        </w:rPr>
        <w:t>术间原有旧</w:t>
      </w:r>
      <w:proofErr w:type="gramEnd"/>
      <w:r>
        <w:rPr>
          <w:rFonts w:ascii="仿宋" w:eastAsia="仿宋" w:hAnsi="仿宋" w:hint="eastAsia"/>
          <w:sz w:val="24"/>
        </w:rPr>
        <w:t>设备的拆卸。负责按照厂家和采购人要求完成设备的安装和调试。严格按照采购人施工消防安全责任书要求作业，涉及动火作业的须按照采购</w:t>
      </w:r>
      <w:proofErr w:type="gramStart"/>
      <w:r>
        <w:rPr>
          <w:rFonts w:ascii="仿宋" w:eastAsia="仿宋" w:hAnsi="仿宋" w:hint="eastAsia"/>
          <w:sz w:val="24"/>
        </w:rPr>
        <w:t>人程序</w:t>
      </w:r>
      <w:proofErr w:type="gramEnd"/>
      <w:r>
        <w:rPr>
          <w:rFonts w:ascii="仿宋" w:eastAsia="仿宋" w:hAnsi="仿宋" w:hint="eastAsia"/>
          <w:sz w:val="24"/>
        </w:rPr>
        <w:t>办理动火备案，并缴纳保证金。由于未提前办理备案导致的工期延误，由中标人自行承担责任。</w:t>
      </w:r>
    </w:p>
    <w:p w:rsidR="00EE42E4" w:rsidRDefault="00EE42E4" w:rsidP="00EE42E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第2包：提供项目安装及所需全部辅件，包括但不限于预埋板，支架，预埋件，法兰，以及与采购人现有电源、腔镜摄像系统连接所需的线材、接头等；负责</w:t>
      </w:r>
      <w:proofErr w:type="gramStart"/>
      <w:r>
        <w:rPr>
          <w:rFonts w:ascii="仿宋" w:eastAsia="仿宋" w:hAnsi="仿宋" w:hint="eastAsia"/>
          <w:sz w:val="24"/>
        </w:rPr>
        <w:t>术间原有旧</w:t>
      </w:r>
      <w:proofErr w:type="gramEnd"/>
      <w:r>
        <w:rPr>
          <w:rFonts w:ascii="仿宋" w:eastAsia="仿宋" w:hAnsi="仿宋" w:hint="eastAsia"/>
          <w:sz w:val="24"/>
        </w:rPr>
        <w:t>设备的拆卸。负责按照厂家和采购人要求完成设备的安装和调试。中标人严格按照采购人施工消防安全责任书要求作业，涉及动火作业的须按照采购</w:t>
      </w:r>
      <w:proofErr w:type="gramStart"/>
      <w:r>
        <w:rPr>
          <w:rFonts w:ascii="仿宋" w:eastAsia="仿宋" w:hAnsi="仿宋" w:hint="eastAsia"/>
          <w:sz w:val="24"/>
        </w:rPr>
        <w:t>人程序</w:t>
      </w:r>
      <w:proofErr w:type="gramEnd"/>
      <w:r>
        <w:rPr>
          <w:rFonts w:ascii="仿宋" w:eastAsia="仿宋" w:hAnsi="仿宋" w:hint="eastAsia"/>
          <w:sz w:val="24"/>
        </w:rPr>
        <w:t>办理动火备案，并缴纳保证金。由于未提前办理备案导致的工期延误，由中标人自行承担责任。</w:t>
      </w:r>
    </w:p>
    <w:p w:rsidR="00EE42E4" w:rsidRDefault="00EE42E4" w:rsidP="00EE42E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4、质量验收：供应商负责提供设备质量合格证明文件，负责按照院方和制造商要求完成设备安装后检测，包括但不限于安装验收检测、计量检测、质控检测等（如涉及）。</w:t>
      </w:r>
    </w:p>
    <w:p w:rsidR="00EE42E4" w:rsidRDefault="00EE42E4" w:rsidP="00EE42E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5、技术手册：提供完整版中文使用手册和维修维护手册，提供维修密码。</w:t>
      </w:r>
    </w:p>
    <w:p w:rsidR="00EE42E4" w:rsidRDefault="00EE42E4" w:rsidP="00EE42E4">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（四）其他要求</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1、培训要求：对采购人免费提供不限次培训服务，包括但不限于使用操作、维修、维护、检测等。</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2、维保价格：不超过设备总值的5%。</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3、维护保养：负责按照说明书要求定期进行维护保养，维护记录、保养报告等交医学工程处备案。</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4、维修响应：提供7*24小时电话专线技术支持，配有经验丰富的技术工程师和临床应用专家，紧急维修2小时内到场，非紧急维修4小时内或按采购人约定时间到场，并根据采购人需求提供技术支持和咨询服务。</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5、完好</w:t>
      </w:r>
      <w:proofErr w:type="gramStart"/>
      <w:r>
        <w:rPr>
          <w:rFonts w:ascii="仿宋" w:eastAsia="仿宋" w:hAnsi="仿宋" w:cs="仿宋" w:hint="eastAsia"/>
          <w:bCs/>
          <w:sz w:val="24"/>
        </w:rPr>
        <w:t>率保障</w:t>
      </w:r>
      <w:proofErr w:type="gramEnd"/>
      <w:r>
        <w:rPr>
          <w:rFonts w:ascii="仿宋" w:eastAsia="仿宋" w:hAnsi="仿宋" w:cs="仿宋" w:hint="eastAsia"/>
          <w:bCs/>
          <w:sz w:val="24"/>
        </w:rPr>
        <w:t>≥95%，超出天数按1：3延长保修期。</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6、升级交互：免费开放所有数字通讯接口及协议。终身免费提供系统软件升级更新服务。</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7、售后力量：制造商在项目所在地设有售后维修点，并配有厂家培训合格的专业售后工程师。</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8、备件保证：制造商在中国境内设有备件库，保证10年以上备件供应。</w:t>
      </w:r>
    </w:p>
    <w:p w:rsidR="00EE42E4" w:rsidRDefault="00EE42E4" w:rsidP="00EE42E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9、易耗品：制造商声明本项目货物是否涉及易耗品，如</w:t>
      </w:r>
      <w:proofErr w:type="gramStart"/>
      <w:r>
        <w:rPr>
          <w:rFonts w:ascii="仿宋" w:eastAsia="仿宋" w:hAnsi="仿宋" w:cs="仿宋" w:hint="eastAsia"/>
          <w:bCs/>
          <w:sz w:val="24"/>
        </w:rPr>
        <w:t>涉及请</w:t>
      </w:r>
      <w:proofErr w:type="gramEnd"/>
      <w:r>
        <w:rPr>
          <w:rFonts w:ascii="仿宋" w:eastAsia="仿宋" w:hAnsi="仿宋" w:cs="仿宋" w:hint="eastAsia"/>
          <w:bCs/>
          <w:sz w:val="24"/>
        </w:rPr>
        <w:t>提供易耗品清单，包括名称、品牌、规格型号、价格、更换周期。</w:t>
      </w:r>
    </w:p>
    <w:p w:rsidR="00D35AFB" w:rsidRPr="00EE42E4" w:rsidRDefault="00D35AFB">
      <w:bookmarkStart w:id="5" w:name="_GoBack"/>
      <w:bookmarkEnd w:id="5"/>
    </w:p>
    <w:sectPr w:rsidR="00D35AFB" w:rsidRPr="00EE42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2AA" w:rsidRDefault="002342AA" w:rsidP="00EE42E4">
      <w:r>
        <w:separator/>
      </w:r>
    </w:p>
  </w:endnote>
  <w:endnote w:type="continuationSeparator" w:id="0">
    <w:p w:rsidR="002342AA" w:rsidRDefault="002342AA" w:rsidP="00EE4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2AA" w:rsidRDefault="002342AA" w:rsidP="00EE42E4">
      <w:r>
        <w:separator/>
      </w:r>
    </w:p>
  </w:footnote>
  <w:footnote w:type="continuationSeparator" w:id="0">
    <w:p w:rsidR="002342AA" w:rsidRDefault="002342AA" w:rsidP="00EE42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0F1"/>
    <w:rsid w:val="002342AA"/>
    <w:rsid w:val="003010F1"/>
    <w:rsid w:val="00D35AFB"/>
    <w:rsid w:val="00EE4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E42E4"/>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E42E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E42E4"/>
    <w:rPr>
      <w:sz w:val="18"/>
      <w:szCs w:val="18"/>
    </w:rPr>
  </w:style>
  <w:style w:type="paragraph" w:styleId="a5">
    <w:name w:val="footer"/>
    <w:basedOn w:val="a"/>
    <w:link w:val="Char0"/>
    <w:uiPriority w:val="99"/>
    <w:unhideWhenUsed/>
    <w:rsid w:val="00EE42E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E42E4"/>
    <w:rPr>
      <w:sz w:val="18"/>
      <w:szCs w:val="18"/>
    </w:rPr>
  </w:style>
  <w:style w:type="paragraph" w:styleId="a0">
    <w:name w:val="Normal Indent"/>
    <w:basedOn w:val="a"/>
    <w:link w:val="Char1"/>
    <w:qFormat/>
    <w:rsid w:val="00EE42E4"/>
    <w:pPr>
      <w:autoSpaceDE w:val="0"/>
      <w:autoSpaceDN w:val="0"/>
      <w:adjustRightInd w:val="0"/>
      <w:ind w:firstLine="420"/>
      <w:jc w:val="left"/>
    </w:pPr>
    <w:rPr>
      <w:rFonts w:ascii="宋体"/>
      <w:sz w:val="24"/>
    </w:rPr>
  </w:style>
  <w:style w:type="character" w:customStyle="1" w:styleId="Char1">
    <w:name w:val="正文缩进 Char1"/>
    <w:link w:val="a0"/>
    <w:qFormat/>
    <w:rsid w:val="00EE42E4"/>
    <w:rPr>
      <w:rFonts w:ascii="宋体" w:eastAsia="宋体" w:hAnsi="Times New Roman" w:cs="Times New Roman"/>
      <w:sz w:val="24"/>
      <w:szCs w:val="24"/>
    </w:rPr>
  </w:style>
  <w:style w:type="paragraph" w:customStyle="1" w:styleId="pf0">
    <w:name w:val="pf0"/>
    <w:basedOn w:val="a"/>
    <w:qFormat/>
    <w:rsid w:val="00EE42E4"/>
    <w:pPr>
      <w:widowControl/>
      <w:spacing w:before="100" w:beforeAutospacing="1" w:after="100" w:afterAutospacing="1"/>
      <w:jc w:val="left"/>
    </w:pPr>
    <w:rPr>
      <w:rFonts w:ascii="宋体" w:hAnsi="宋体" w:cs="宋体"/>
      <w:kern w:val="0"/>
      <w:sz w:val="24"/>
    </w:rPr>
  </w:style>
  <w:style w:type="paragraph" w:customStyle="1" w:styleId="SOW">
    <w:name w:val="SOW正文"/>
    <w:basedOn w:val="a"/>
    <w:qFormat/>
    <w:rsid w:val="00EE42E4"/>
    <w:pPr>
      <w:snapToGrid w:val="0"/>
      <w:spacing w:before="120" w:line="400" w:lineRule="exact"/>
      <w:ind w:firstLine="425"/>
    </w:pPr>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E42E4"/>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E42E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E42E4"/>
    <w:rPr>
      <w:sz w:val="18"/>
      <w:szCs w:val="18"/>
    </w:rPr>
  </w:style>
  <w:style w:type="paragraph" w:styleId="a5">
    <w:name w:val="footer"/>
    <w:basedOn w:val="a"/>
    <w:link w:val="Char0"/>
    <w:uiPriority w:val="99"/>
    <w:unhideWhenUsed/>
    <w:rsid w:val="00EE42E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E42E4"/>
    <w:rPr>
      <w:sz w:val="18"/>
      <w:szCs w:val="18"/>
    </w:rPr>
  </w:style>
  <w:style w:type="paragraph" w:styleId="a0">
    <w:name w:val="Normal Indent"/>
    <w:basedOn w:val="a"/>
    <w:link w:val="Char1"/>
    <w:qFormat/>
    <w:rsid w:val="00EE42E4"/>
    <w:pPr>
      <w:autoSpaceDE w:val="0"/>
      <w:autoSpaceDN w:val="0"/>
      <w:adjustRightInd w:val="0"/>
      <w:ind w:firstLine="420"/>
      <w:jc w:val="left"/>
    </w:pPr>
    <w:rPr>
      <w:rFonts w:ascii="宋体"/>
      <w:sz w:val="24"/>
    </w:rPr>
  </w:style>
  <w:style w:type="character" w:customStyle="1" w:styleId="Char1">
    <w:name w:val="正文缩进 Char1"/>
    <w:link w:val="a0"/>
    <w:qFormat/>
    <w:rsid w:val="00EE42E4"/>
    <w:rPr>
      <w:rFonts w:ascii="宋体" w:eastAsia="宋体" w:hAnsi="Times New Roman" w:cs="Times New Roman"/>
      <w:sz w:val="24"/>
      <w:szCs w:val="24"/>
    </w:rPr>
  </w:style>
  <w:style w:type="paragraph" w:customStyle="1" w:styleId="pf0">
    <w:name w:val="pf0"/>
    <w:basedOn w:val="a"/>
    <w:qFormat/>
    <w:rsid w:val="00EE42E4"/>
    <w:pPr>
      <w:widowControl/>
      <w:spacing w:before="100" w:beforeAutospacing="1" w:after="100" w:afterAutospacing="1"/>
      <w:jc w:val="left"/>
    </w:pPr>
    <w:rPr>
      <w:rFonts w:ascii="宋体" w:hAnsi="宋体" w:cs="宋体"/>
      <w:kern w:val="0"/>
      <w:sz w:val="24"/>
    </w:rPr>
  </w:style>
  <w:style w:type="paragraph" w:customStyle="1" w:styleId="SOW">
    <w:name w:val="SOW正文"/>
    <w:basedOn w:val="a"/>
    <w:qFormat/>
    <w:rsid w:val="00EE42E4"/>
    <w:pPr>
      <w:snapToGrid w:val="0"/>
      <w:spacing w:before="120" w:line="400" w:lineRule="exact"/>
      <w:ind w:firstLine="425"/>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2026-08-08T07:45:00Z</dcterms:created>
  <dcterms:modified xsi:type="dcterms:W3CDTF">2026-08-08T07:46:00Z</dcterms:modified>
</cp:coreProperties>
</file>