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2CAF8" w14:textId="77777777" w:rsidR="00561C0A" w:rsidRDefault="00E53F6F">
      <w:pPr>
        <w:spacing w:line="360" w:lineRule="auto"/>
        <w:jc w:val="center"/>
        <w:outlineLvl w:val="0"/>
        <w:rPr>
          <w:rFonts w:ascii="宋体" w:hAnsi="宋体" w:hint="eastAsia"/>
          <w:b/>
          <w:sz w:val="36"/>
          <w:szCs w:val="36"/>
        </w:rPr>
      </w:pPr>
      <w:bookmarkStart w:id="0" w:name="_Toc305158823"/>
      <w:bookmarkStart w:id="1" w:name="_Toc353873935"/>
      <w:bookmarkStart w:id="2" w:name="_Toc265228393"/>
      <w:bookmarkStart w:id="3" w:name="_Toc150480793"/>
      <w:bookmarkStart w:id="4" w:name="_Toc142311057"/>
      <w:bookmarkStart w:id="5" w:name="_Toc353873665"/>
      <w:bookmarkStart w:id="6" w:name="_Toc305158897"/>
      <w:bookmarkStart w:id="7" w:name="_Toc353825545"/>
      <w:bookmarkStart w:id="8" w:name="_Toc127151555"/>
      <w:bookmarkStart w:id="9" w:name="_Toc150774760"/>
      <w:bookmarkStart w:id="10" w:name="_Toc264969245"/>
      <w:bookmarkStart w:id="11" w:name="_Toc226337251"/>
      <w:bookmarkStart w:id="12" w:name="_Toc195842920"/>
      <w:bookmarkStart w:id="13" w:name="_Toc226965828"/>
      <w:bookmarkStart w:id="14" w:name="_Toc226646152"/>
      <w:r>
        <w:rPr>
          <w:rFonts w:ascii="宋体" w:hAnsi="宋体"/>
          <w:b/>
          <w:sz w:val="36"/>
          <w:szCs w:val="36"/>
        </w:rPr>
        <w:t>第五章</w:t>
      </w:r>
      <w:r>
        <w:rPr>
          <w:rFonts w:ascii="宋体" w:hAnsi="宋体" w:hint="eastAsia"/>
          <w:b/>
          <w:sz w:val="36"/>
          <w:szCs w:val="36"/>
        </w:rPr>
        <w:t xml:space="preserve">  </w:t>
      </w:r>
      <w:r>
        <w:rPr>
          <w:rFonts w:ascii="宋体" w:hAnsi="宋体"/>
          <w:b/>
          <w:sz w:val="36"/>
          <w:szCs w:val="36"/>
        </w:rPr>
        <w:t>采购需求</w:t>
      </w:r>
      <w:bookmarkEnd w:id="14"/>
    </w:p>
    <w:p w14:paraId="48814CC2" w14:textId="77777777" w:rsidR="00561C0A" w:rsidRDefault="00E53F6F">
      <w:pPr>
        <w:spacing w:line="360" w:lineRule="auto"/>
        <w:ind w:firstLineChars="200" w:firstLine="482"/>
        <w:jc w:val="left"/>
        <w:rPr>
          <w:rFonts w:ascii="宋体" w:hAnsi="宋体" w:cs="宋体" w:hint="eastAsia"/>
          <w:b/>
          <w:bCs/>
          <w:sz w:val="24"/>
        </w:rPr>
      </w:pPr>
      <w:bookmarkStart w:id="15" w:name="_Toc199365171"/>
      <w:r>
        <w:rPr>
          <w:rFonts w:ascii="宋体" w:hAnsi="宋体" w:cs="宋体" w:hint="eastAsia"/>
          <w:b/>
          <w:bCs/>
          <w:sz w:val="24"/>
        </w:rPr>
        <w:t>一、采购标的</w:t>
      </w:r>
    </w:p>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1985"/>
        <w:gridCol w:w="1275"/>
        <w:gridCol w:w="4393"/>
      </w:tblGrid>
      <w:tr w:rsidR="00561C0A" w14:paraId="753D06B3" w14:textId="77777777">
        <w:trPr>
          <w:trHeight w:hRule="exact" w:val="721"/>
          <w:jc w:val="center"/>
        </w:trPr>
        <w:tc>
          <w:tcPr>
            <w:tcW w:w="765" w:type="dxa"/>
            <w:vAlign w:val="center"/>
          </w:tcPr>
          <w:p w14:paraId="236A7EF4" w14:textId="77777777" w:rsidR="00561C0A" w:rsidRDefault="00E53F6F">
            <w:pPr>
              <w:jc w:val="center"/>
              <w:rPr>
                <w:rFonts w:ascii="宋体" w:hAnsi="宋体" w:hint="eastAsia"/>
                <w:bCs/>
                <w:sz w:val="24"/>
              </w:rPr>
            </w:pPr>
            <w:r>
              <w:rPr>
                <w:rFonts w:ascii="宋体" w:hAnsi="宋体" w:hint="eastAsia"/>
                <w:bCs/>
                <w:sz w:val="24"/>
              </w:rPr>
              <w:t>序号</w:t>
            </w:r>
          </w:p>
        </w:tc>
        <w:tc>
          <w:tcPr>
            <w:tcW w:w="1985" w:type="dxa"/>
            <w:vAlign w:val="center"/>
          </w:tcPr>
          <w:p w14:paraId="47950D43" w14:textId="77777777" w:rsidR="00561C0A" w:rsidRDefault="00E53F6F">
            <w:pPr>
              <w:jc w:val="center"/>
              <w:rPr>
                <w:rFonts w:ascii="宋体" w:hAnsi="宋体" w:hint="eastAsia"/>
                <w:bCs/>
                <w:sz w:val="24"/>
              </w:rPr>
            </w:pPr>
            <w:r>
              <w:rPr>
                <w:rFonts w:ascii="宋体" w:hAnsi="宋体" w:hint="eastAsia"/>
                <w:bCs/>
                <w:sz w:val="24"/>
              </w:rPr>
              <w:t>标的名称</w:t>
            </w:r>
          </w:p>
        </w:tc>
        <w:tc>
          <w:tcPr>
            <w:tcW w:w="1275" w:type="dxa"/>
            <w:vAlign w:val="center"/>
          </w:tcPr>
          <w:p w14:paraId="3C2AAD24" w14:textId="77777777" w:rsidR="00561C0A" w:rsidRDefault="00E53F6F">
            <w:pPr>
              <w:jc w:val="center"/>
              <w:rPr>
                <w:rFonts w:ascii="宋体" w:hAnsi="宋体" w:hint="eastAsia"/>
                <w:bCs/>
                <w:sz w:val="24"/>
              </w:rPr>
            </w:pPr>
            <w:r>
              <w:rPr>
                <w:rFonts w:ascii="宋体" w:hAnsi="宋体" w:hint="eastAsia"/>
                <w:bCs/>
                <w:sz w:val="24"/>
              </w:rPr>
              <w:t>项目预算金额</w:t>
            </w:r>
          </w:p>
        </w:tc>
        <w:tc>
          <w:tcPr>
            <w:tcW w:w="4393" w:type="dxa"/>
            <w:vAlign w:val="center"/>
          </w:tcPr>
          <w:p w14:paraId="4C4103D6" w14:textId="77777777" w:rsidR="00561C0A" w:rsidRDefault="00E53F6F">
            <w:pPr>
              <w:jc w:val="center"/>
              <w:rPr>
                <w:rFonts w:ascii="宋体" w:hAnsi="宋体" w:hint="eastAsia"/>
                <w:bCs/>
                <w:sz w:val="24"/>
              </w:rPr>
            </w:pPr>
            <w:r>
              <w:rPr>
                <w:rFonts w:ascii="宋体" w:hAnsi="宋体" w:hint="eastAsia"/>
                <w:bCs/>
                <w:sz w:val="24"/>
              </w:rPr>
              <w:t>简要技术需求或服务要求</w:t>
            </w:r>
          </w:p>
        </w:tc>
      </w:tr>
      <w:tr w:rsidR="00561C0A" w14:paraId="5C477500" w14:textId="77777777">
        <w:trPr>
          <w:trHeight w:hRule="exact" w:val="1362"/>
          <w:jc w:val="center"/>
        </w:trPr>
        <w:tc>
          <w:tcPr>
            <w:tcW w:w="765" w:type="dxa"/>
            <w:vAlign w:val="center"/>
          </w:tcPr>
          <w:p w14:paraId="4136F8B0" w14:textId="77777777" w:rsidR="00561C0A" w:rsidRDefault="00E53F6F">
            <w:pPr>
              <w:jc w:val="center"/>
              <w:rPr>
                <w:rFonts w:ascii="宋体" w:hAnsi="宋体" w:hint="eastAsia"/>
                <w:bCs/>
                <w:sz w:val="24"/>
              </w:rPr>
            </w:pPr>
            <w:r>
              <w:rPr>
                <w:rFonts w:ascii="宋体" w:hAnsi="宋体"/>
                <w:sz w:val="24"/>
              </w:rPr>
              <w:t>1</w:t>
            </w:r>
          </w:p>
        </w:tc>
        <w:tc>
          <w:tcPr>
            <w:tcW w:w="1985" w:type="dxa"/>
            <w:vAlign w:val="center"/>
          </w:tcPr>
          <w:p w14:paraId="74EF54EC" w14:textId="77777777" w:rsidR="00561C0A" w:rsidRDefault="00E53F6F">
            <w:pPr>
              <w:jc w:val="center"/>
              <w:rPr>
                <w:rFonts w:ascii="宋体" w:hAnsi="宋体" w:hint="eastAsia"/>
                <w:bCs/>
                <w:sz w:val="24"/>
              </w:rPr>
            </w:pPr>
            <w:r>
              <w:rPr>
                <w:rFonts w:ascii="宋体" w:hAnsi="宋体" w:hint="eastAsia"/>
                <w:bCs/>
                <w:sz w:val="24"/>
              </w:rPr>
              <w:t>扬帆计划</w:t>
            </w:r>
            <w:r>
              <w:rPr>
                <w:rFonts w:ascii="宋体" w:hAnsi="宋体" w:hint="eastAsia"/>
                <w:bCs/>
                <w:sz w:val="24"/>
              </w:rPr>
              <w:t>SMO</w:t>
            </w:r>
            <w:r>
              <w:rPr>
                <w:rFonts w:ascii="宋体" w:hAnsi="宋体" w:hint="eastAsia"/>
                <w:bCs/>
                <w:sz w:val="24"/>
              </w:rPr>
              <w:t>服务购置项目</w:t>
            </w:r>
          </w:p>
        </w:tc>
        <w:tc>
          <w:tcPr>
            <w:tcW w:w="1275" w:type="dxa"/>
            <w:vAlign w:val="center"/>
          </w:tcPr>
          <w:p w14:paraId="1C99CB89" w14:textId="77777777" w:rsidR="00561C0A" w:rsidRDefault="00E53F6F">
            <w:pPr>
              <w:jc w:val="center"/>
              <w:rPr>
                <w:rFonts w:ascii="宋体" w:hAnsi="宋体" w:hint="eastAsia"/>
                <w:bCs/>
                <w:sz w:val="24"/>
              </w:rPr>
            </w:pPr>
            <w:r>
              <w:rPr>
                <w:rFonts w:ascii="宋体" w:hAnsi="宋体" w:hint="eastAsia"/>
                <w:bCs/>
                <w:sz w:val="24"/>
              </w:rPr>
              <w:t>180</w:t>
            </w:r>
            <w:r>
              <w:rPr>
                <w:rFonts w:ascii="宋体" w:hAnsi="宋体" w:hint="eastAsia"/>
                <w:bCs/>
                <w:sz w:val="24"/>
              </w:rPr>
              <w:t>万元</w:t>
            </w:r>
          </w:p>
        </w:tc>
        <w:tc>
          <w:tcPr>
            <w:tcW w:w="4393" w:type="dxa"/>
            <w:vAlign w:val="center"/>
          </w:tcPr>
          <w:p w14:paraId="53220C87" w14:textId="77777777" w:rsidR="00561C0A" w:rsidRDefault="00E53F6F">
            <w:pPr>
              <w:rPr>
                <w:rFonts w:ascii="宋体" w:hAnsi="宋体" w:hint="eastAsia"/>
                <w:sz w:val="24"/>
              </w:rPr>
            </w:pPr>
            <w:r>
              <w:rPr>
                <w:rFonts w:ascii="宋体" w:hAnsi="宋体" w:hint="eastAsia"/>
                <w:bCs/>
                <w:sz w:val="24"/>
              </w:rPr>
              <w:t>服务内容：注射用重组人</w:t>
            </w:r>
            <w:r>
              <w:rPr>
                <w:rFonts w:ascii="宋体" w:hAnsi="宋体" w:hint="eastAsia"/>
                <w:bCs/>
                <w:sz w:val="24"/>
              </w:rPr>
              <w:t>TNK</w:t>
            </w:r>
            <w:r>
              <w:rPr>
                <w:rFonts w:ascii="宋体" w:hAnsi="宋体" w:hint="eastAsia"/>
                <w:bCs/>
                <w:sz w:val="24"/>
              </w:rPr>
              <w:t>组织型纤溶酶原激活剂（</w:t>
            </w:r>
            <w:r>
              <w:rPr>
                <w:rFonts w:ascii="宋体" w:hAnsi="宋体" w:hint="eastAsia"/>
                <w:bCs/>
                <w:sz w:val="24"/>
              </w:rPr>
              <w:t>rhTNK-tPA</w:t>
            </w:r>
            <w:r>
              <w:rPr>
                <w:rFonts w:ascii="宋体" w:hAnsi="宋体" w:hint="eastAsia"/>
                <w:bCs/>
                <w:sz w:val="24"/>
              </w:rPr>
              <w:t>）静脉溶栓治疗延长时间窗急性非大血管闭塞性卒中研究。</w:t>
            </w:r>
          </w:p>
        </w:tc>
      </w:tr>
    </w:tbl>
    <w:p w14:paraId="3C6078A9" w14:textId="77777777" w:rsidR="00561C0A" w:rsidRDefault="00E53F6F">
      <w:pPr>
        <w:spacing w:line="360" w:lineRule="auto"/>
        <w:ind w:firstLineChars="200" w:firstLine="482"/>
        <w:rPr>
          <w:rFonts w:ascii="宋体" w:hAnsi="宋体" w:cs="宋体" w:hint="eastAsia"/>
          <w:b/>
          <w:bCs/>
          <w:sz w:val="24"/>
        </w:rPr>
      </w:pPr>
      <w:r>
        <w:rPr>
          <w:rFonts w:ascii="宋体" w:hAnsi="宋体" w:cs="宋体" w:hint="eastAsia"/>
          <w:b/>
          <w:bCs/>
          <w:sz w:val="24"/>
        </w:rPr>
        <w:t>二、商务要求</w:t>
      </w:r>
    </w:p>
    <w:bookmarkEnd w:id="15"/>
    <w:p w14:paraId="5C01C84E" w14:textId="77777777" w:rsidR="00561C0A" w:rsidRDefault="00E53F6F">
      <w:pPr>
        <w:pStyle w:val="11"/>
        <w:spacing w:line="360" w:lineRule="auto"/>
        <w:ind w:firstLine="480"/>
        <w:contextualSpacing/>
        <w:jc w:val="left"/>
        <w:rPr>
          <w:rFonts w:ascii="宋体" w:hAnsi="宋体" w:hint="eastAsia"/>
          <w:bCs/>
          <w:sz w:val="24"/>
        </w:rPr>
      </w:pPr>
      <w:r>
        <w:rPr>
          <w:rFonts w:ascii="宋体" w:hAnsi="宋体" w:hint="eastAsia"/>
          <w:bCs/>
          <w:sz w:val="24"/>
        </w:rPr>
        <w:t>（一）服务期限和地点</w:t>
      </w:r>
    </w:p>
    <w:p w14:paraId="4B6E3B2A" w14:textId="77777777" w:rsidR="00561C0A" w:rsidRDefault="00E53F6F">
      <w:pPr>
        <w:pStyle w:val="11"/>
        <w:spacing w:line="360" w:lineRule="auto"/>
        <w:ind w:firstLine="480"/>
        <w:contextualSpacing/>
        <w:jc w:val="left"/>
        <w:rPr>
          <w:rFonts w:ascii="宋体" w:hAnsi="宋体" w:hint="eastAsia"/>
          <w:bCs/>
          <w:sz w:val="24"/>
        </w:rPr>
      </w:pPr>
      <w:r>
        <w:rPr>
          <w:rFonts w:ascii="宋体" w:hAnsi="宋体" w:hint="eastAsia"/>
          <w:bCs/>
          <w:sz w:val="24"/>
        </w:rPr>
        <w:t>1.</w:t>
      </w:r>
      <w:r>
        <w:rPr>
          <w:rFonts w:ascii="宋体" w:hAnsi="宋体" w:hint="eastAsia"/>
          <w:bCs/>
          <w:sz w:val="24"/>
        </w:rPr>
        <w:t>服务期限：</w:t>
      </w:r>
      <w:r>
        <w:rPr>
          <w:rFonts w:ascii="宋体" w:hAnsi="宋体" w:hint="eastAsia"/>
          <w:sz w:val="24"/>
          <w:u w:val="single"/>
        </w:rPr>
        <w:t>合同签订后</w:t>
      </w:r>
      <w:r>
        <w:rPr>
          <w:rFonts w:ascii="宋体" w:hAnsi="宋体" w:hint="eastAsia"/>
          <w:sz w:val="24"/>
          <w:u w:val="single"/>
        </w:rPr>
        <w:t>180</w:t>
      </w:r>
      <w:r>
        <w:rPr>
          <w:rFonts w:ascii="宋体" w:hAnsi="宋体" w:hint="eastAsia"/>
          <w:sz w:val="24"/>
          <w:u w:val="single"/>
        </w:rPr>
        <w:t>日内完成</w:t>
      </w:r>
      <w:r>
        <w:rPr>
          <w:rFonts w:ascii="宋体" w:hAnsi="宋体" w:hint="eastAsia"/>
          <w:bCs/>
          <w:sz w:val="24"/>
        </w:rPr>
        <w:t>。</w:t>
      </w:r>
    </w:p>
    <w:p w14:paraId="5EE0AA80" w14:textId="77777777" w:rsidR="00561C0A" w:rsidRDefault="00E53F6F">
      <w:pPr>
        <w:pStyle w:val="11"/>
        <w:spacing w:line="360" w:lineRule="auto"/>
        <w:ind w:firstLine="480"/>
        <w:contextualSpacing/>
        <w:jc w:val="left"/>
        <w:rPr>
          <w:rFonts w:ascii="宋体" w:hAnsi="宋体" w:hint="eastAsia"/>
          <w:sz w:val="24"/>
          <w:u w:val="single"/>
        </w:rPr>
      </w:pPr>
      <w:r>
        <w:rPr>
          <w:rFonts w:ascii="宋体" w:hAnsi="宋体" w:hint="eastAsia"/>
          <w:bCs/>
          <w:sz w:val="24"/>
        </w:rPr>
        <w:t>2.</w:t>
      </w:r>
      <w:r>
        <w:rPr>
          <w:rFonts w:ascii="宋体" w:hAnsi="宋体" w:hint="eastAsia"/>
          <w:bCs/>
          <w:sz w:val="24"/>
        </w:rPr>
        <w:t>服务地点：</w:t>
      </w:r>
      <w:r>
        <w:rPr>
          <w:rFonts w:ascii="宋体" w:hAnsi="宋体" w:hint="eastAsia"/>
          <w:sz w:val="24"/>
          <w:u w:val="single"/>
        </w:rPr>
        <w:t>采购人指定地点。</w:t>
      </w:r>
    </w:p>
    <w:p w14:paraId="6BF9CE15" w14:textId="77777777" w:rsidR="00561C0A" w:rsidRDefault="00E53F6F">
      <w:pPr>
        <w:pStyle w:val="11"/>
        <w:spacing w:line="360" w:lineRule="auto"/>
        <w:ind w:firstLine="480"/>
        <w:contextualSpacing/>
        <w:jc w:val="left"/>
        <w:rPr>
          <w:rFonts w:ascii="宋体" w:hAnsi="宋体" w:hint="eastAsia"/>
          <w:bCs/>
          <w:sz w:val="24"/>
        </w:rPr>
      </w:pPr>
      <w:r>
        <w:rPr>
          <w:rFonts w:ascii="宋体" w:hAnsi="宋体" w:hint="eastAsia"/>
          <w:bCs/>
          <w:sz w:val="24"/>
        </w:rPr>
        <w:t>（二）付款条件（进度和方式）：详见第六章</w:t>
      </w:r>
      <w:r>
        <w:rPr>
          <w:rFonts w:ascii="宋体" w:hAnsi="宋体" w:hint="eastAsia"/>
          <w:bCs/>
          <w:sz w:val="24"/>
        </w:rPr>
        <w:t xml:space="preserve"> </w:t>
      </w:r>
      <w:r>
        <w:rPr>
          <w:rFonts w:ascii="宋体" w:hAnsi="宋体" w:hint="eastAsia"/>
          <w:bCs/>
          <w:sz w:val="24"/>
        </w:rPr>
        <w:t>拟签订的合同文本</w:t>
      </w:r>
    </w:p>
    <w:p w14:paraId="6963F6CF" w14:textId="77777777" w:rsidR="00561C0A" w:rsidRDefault="00E53F6F">
      <w:pPr>
        <w:pStyle w:val="11"/>
        <w:spacing w:line="360" w:lineRule="auto"/>
        <w:ind w:firstLine="480"/>
        <w:contextualSpacing/>
        <w:jc w:val="left"/>
        <w:rPr>
          <w:rFonts w:ascii="宋体" w:hAnsi="宋体" w:hint="eastAsia"/>
          <w:b/>
          <w:sz w:val="24"/>
          <w:szCs w:val="24"/>
        </w:rPr>
      </w:pPr>
      <w:r>
        <w:rPr>
          <w:rFonts w:ascii="宋体" w:hAnsi="宋体" w:hint="eastAsia"/>
          <w:bCs/>
          <w:sz w:val="24"/>
        </w:rPr>
        <w:t>三、</w:t>
      </w:r>
      <w:r>
        <w:rPr>
          <w:rFonts w:ascii="宋体" w:hAnsi="宋体"/>
          <w:b/>
          <w:sz w:val="24"/>
          <w:szCs w:val="24"/>
        </w:rPr>
        <w:t>技术要求</w:t>
      </w:r>
    </w:p>
    <w:p w14:paraId="3B0054B7" w14:textId="77777777" w:rsidR="00561C0A" w:rsidRDefault="00E53F6F">
      <w:pPr>
        <w:spacing w:line="360" w:lineRule="auto"/>
        <w:ind w:firstLineChars="200" w:firstLine="482"/>
        <w:contextualSpacing/>
        <w:rPr>
          <w:rFonts w:ascii="宋体" w:hAnsi="宋体" w:cs="宋体" w:hint="eastAsia"/>
          <w:b/>
          <w:bCs/>
          <w:sz w:val="24"/>
        </w:rPr>
      </w:pPr>
      <w:bookmarkStart w:id="16" w:name="_Toc25041"/>
      <w:r>
        <w:rPr>
          <w:rFonts w:ascii="宋体" w:hAnsi="宋体" w:cs="宋体" w:hint="eastAsia"/>
          <w:b/>
          <w:bCs/>
          <w:sz w:val="24"/>
        </w:rPr>
        <w:t>（一）基本要求</w:t>
      </w:r>
    </w:p>
    <w:p w14:paraId="16BED171" w14:textId="77777777" w:rsidR="00561C0A" w:rsidRDefault="00E53F6F">
      <w:pPr>
        <w:spacing w:line="360" w:lineRule="auto"/>
        <w:ind w:firstLineChars="200" w:firstLine="482"/>
        <w:contextualSpacing/>
        <w:rPr>
          <w:rFonts w:ascii="宋体" w:hAnsi="宋体" w:cs="宋体" w:hint="eastAsia"/>
          <w:b/>
          <w:bCs/>
          <w:sz w:val="24"/>
        </w:rPr>
      </w:pPr>
      <w:r>
        <w:rPr>
          <w:rFonts w:ascii="宋体" w:hAnsi="宋体" w:cs="宋体" w:hint="eastAsia"/>
          <w:b/>
          <w:bCs/>
          <w:sz w:val="24"/>
        </w:rPr>
        <w:t>1.</w:t>
      </w:r>
      <w:r>
        <w:rPr>
          <w:rFonts w:ascii="宋体" w:hAnsi="宋体" w:cs="宋体" w:hint="eastAsia"/>
          <w:b/>
          <w:bCs/>
          <w:sz w:val="24"/>
        </w:rPr>
        <w:t>采购标的需实现的功能或者目标</w:t>
      </w:r>
    </w:p>
    <w:p w14:paraId="3175912D" w14:textId="77777777" w:rsidR="00561C0A" w:rsidRDefault="00E53F6F">
      <w:pPr>
        <w:pStyle w:val="a0"/>
        <w:spacing w:line="360" w:lineRule="auto"/>
        <w:ind w:firstLineChars="200" w:firstLine="480"/>
        <w:rPr>
          <w:rFonts w:hAnsi="宋体" w:cs="宋体" w:hint="eastAsia"/>
        </w:rPr>
      </w:pPr>
      <w:r>
        <w:rPr>
          <w:rFonts w:hAnsi="宋体" w:cs="宋体" w:hint="eastAsia"/>
        </w:rPr>
        <w:t>本次招标采购是“</w:t>
      </w:r>
      <w:r>
        <w:rPr>
          <w:rFonts w:hAnsi="宋体" w:hint="eastAsia"/>
        </w:rPr>
        <w:t>扬帆计划</w:t>
      </w:r>
      <w:r>
        <w:rPr>
          <w:rFonts w:hAnsi="宋体" w:hint="eastAsia"/>
        </w:rPr>
        <w:t>SMO</w:t>
      </w:r>
      <w:r>
        <w:rPr>
          <w:rFonts w:hAnsi="宋体" w:hint="eastAsia"/>
        </w:rPr>
        <w:t>服务购置项目</w:t>
      </w:r>
      <w:r>
        <w:rPr>
          <w:rFonts w:hAnsi="宋体" w:cs="宋体" w:hint="eastAsia"/>
        </w:rPr>
        <w:t>”，投标人应根据招标文件所提出的设备技术规格和服务要求，以满足招标文件要求的产品、优良的服务和优惠的价格，充分显示自己的竞争实力。</w:t>
      </w:r>
    </w:p>
    <w:p w14:paraId="064F3CE0" w14:textId="77777777" w:rsidR="00561C0A" w:rsidRDefault="00E53F6F">
      <w:pPr>
        <w:numPr>
          <w:ilvl w:val="0"/>
          <w:numId w:val="7"/>
        </w:numPr>
        <w:spacing w:line="360" w:lineRule="auto"/>
        <w:ind w:firstLine="482"/>
        <w:contextualSpacing/>
        <w:rPr>
          <w:rFonts w:ascii="宋体" w:hAnsi="宋体" w:cs="宋体" w:hint="eastAsia"/>
          <w:kern w:val="0"/>
          <w:sz w:val="24"/>
        </w:rPr>
      </w:pPr>
      <w:r>
        <w:rPr>
          <w:rFonts w:ascii="宋体" w:hAnsi="宋体" w:cs="宋体" w:hint="eastAsia"/>
          <w:b/>
          <w:bCs/>
          <w:sz w:val="24"/>
        </w:rPr>
        <w:t>需满足国家相关标准、行业标准、地方标准或者其他标准、规范：</w:t>
      </w:r>
      <w:r>
        <w:rPr>
          <w:rFonts w:ascii="宋体" w:hAnsi="宋体" w:cs="宋体" w:hint="eastAsia"/>
          <w:bCs/>
          <w:sz w:val="24"/>
        </w:rPr>
        <w:t>提供的服务满足</w:t>
      </w:r>
      <w:r>
        <w:rPr>
          <w:rFonts w:ascii="宋体" w:hAnsi="宋体" w:cs="宋体" w:hint="eastAsia"/>
          <w:kern w:val="0"/>
          <w:sz w:val="24"/>
        </w:rPr>
        <w:t>国家相关标准、行业标准、地方标准或者其他标准、规范。</w:t>
      </w:r>
    </w:p>
    <w:p w14:paraId="28DF0277" w14:textId="77777777" w:rsidR="00561C0A" w:rsidRDefault="00E53F6F">
      <w:pPr>
        <w:pStyle w:val="2"/>
        <w:ind w:firstLineChars="200" w:firstLine="482"/>
        <w:jc w:val="both"/>
        <w:rPr>
          <w:rFonts w:hint="eastAsia"/>
        </w:rPr>
      </w:pPr>
      <w:r>
        <w:rPr>
          <w:rFonts w:hint="eastAsia"/>
        </w:rPr>
        <w:t>（二）具体要求</w:t>
      </w:r>
    </w:p>
    <w:p w14:paraId="0E6E65B3" w14:textId="77777777" w:rsidR="00561C0A" w:rsidRDefault="00E53F6F">
      <w:pPr>
        <w:pStyle w:val="aff"/>
        <w:spacing w:line="360" w:lineRule="auto"/>
        <w:rPr>
          <w:rFonts w:hint="eastAsia"/>
        </w:rPr>
      </w:pPr>
      <w:r>
        <w:rPr>
          <w:rFonts w:hint="eastAsia"/>
        </w:rPr>
        <w:t>1.</w:t>
      </w:r>
      <w:r>
        <w:rPr>
          <w:rFonts w:hint="eastAsia"/>
        </w:rPr>
        <w:t>研究内容：注射用重组人</w:t>
      </w:r>
      <w:r>
        <w:rPr>
          <w:rFonts w:hint="eastAsia"/>
        </w:rPr>
        <w:t>TNK</w:t>
      </w:r>
      <w:r>
        <w:rPr>
          <w:rFonts w:hint="eastAsia"/>
        </w:rPr>
        <w:t>组织型纤溶酶原激活剂（</w:t>
      </w:r>
      <w:r>
        <w:rPr>
          <w:rFonts w:hint="eastAsia"/>
        </w:rPr>
        <w:t>rhTNK-tPA</w:t>
      </w:r>
      <w:r>
        <w:rPr>
          <w:rFonts w:hint="eastAsia"/>
        </w:rPr>
        <w:t>）静脉溶栓治疗延长时间窗急性非大血管闭塞性卒中研究。</w:t>
      </w:r>
    </w:p>
    <w:p w14:paraId="3C404F08" w14:textId="77777777" w:rsidR="00561C0A" w:rsidRDefault="00E53F6F">
      <w:pPr>
        <w:pStyle w:val="aff"/>
        <w:spacing w:line="360" w:lineRule="auto"/>
        <w:rPr>
          <w:rFonts w:hint="eastAsia"/>
        </w:rPr>
      </w:pPr>
      <w:r>
        <w:rPr>
          <w:rFonts w:hint="eastAsia"/>
        </w:rPr>
        <w:t>2.</w:t>
      </w:r>
      <w:r>
        <w:rPr>
          <w:rFonts w:hint="eastAsia"/>
        </w:rPr>
        <w:t>具体服务内容</w:t>
      </w:r>
    </w:p>
    <w:p w14:paraId="0A24B8EE" w14:textId="77777777" w:rsidR="00561C0A" w:rsidRDefault="00E53F6F">
      <w:pPr>
        <w:pStyle w:val="aff"/>
        <w:spacing w:line="360" w:lineRule="auto"/>
        <w:rPr>
          <w:rFonts w:hint="eastAsia"/>
        </w:rPr>
      </w:pPr>
      <w:bookmarkStart w:id="17" w:name="OLE_LINK5"/>
      <w:r>
        <w:rPr>
          <w:rFonts w:hint="eastAsia"/>
        </w:rPr>
        <w:t>2.1</w:t>
      </w:r>
      <w:r>
        <w:rPr>
          <w:rFonts w:hint="eastAsia"/>
        </w:rPr>
        <w:t>筛选样本量</w:t>
      </w:r>
      <w:r>
        <w:rPr>
          <w:rFonts w:hint="eastAsia"/>
        </w:rPr>
        <w:t>120</w:t>
      </w:r>
      <w:r>
        <w:rPr>
          <w:rFonts w:hint="eastAsia"/>
        </w:rPr>
        <w:t>例，完成入组</w:t>
      </w:r>
      <w:r>
        <w:rPr>
          <w:rFonts w:hint="eastAsia"/>
        </w:rPr>
        <w:t>100</w:t>
      </w:r>
      <w:r>
        <w:rPr>
          <w:rFonts w:hint="eastAsia"/>
        </w:rPr>
        <w:t>例，研究中心</w:t>
      </w:r>
      <w:r>
        <w:rPr>
          <w:rFonts w:hint="eastAsia"/>
        </w:rPr>
        <w:t>8</w:t>
      </w:r>
      <w:r>
        <w:rPr>
          <w:rFonts w:hint="eastAsia"/>
        </w:rPr>
        <w:t>家</w:t>
      </w:r>
    </w:p>
    <w:p w14:paraId="3DD73FD4" w14:textId="77777777" w:rsidR="00561C0A" w:rsidRDefault="00E53F6F">
      <w:pPr>
        <w:pStyle w:val="aff"/>
        <w:spacing w:line="360" w:lineRule="auto"/>
        <w:rPr>
          <w:rFonts w:hint="eastAsia"/>
        </w:rPr>
      </w:pPr>
      <w:r>
        <w:rPr>
          <w:rFonts w:hint="eastAsia"/>
        </w:rPr>
        <w:t>2.2</w:t>
      </w:r>
      <w:r>
        <w:rPr>
          <w:rFonts w:hint="eastAsia"/>
        </w:rPr>
        <w:t>受试者访视：完成</w:t>
      </w:r>
      <w:r>
        <w:rPr>
          <w:rFonts w:hint="eastAsia"/>
        </w:rPr>
        <w:t>6</w:t>
      </w:r>
      <w:r>
        <w:rPr>
          <w:rFonts w:hint="eastAsia"/>
        </w:rPr>
        <w:t>个访视点进行现场服务。</w:t>
      </w:r>
    </w:p>
    <w:p w14:paraId="05B878CB" w14:textId="77777777" w:rsidR="00561C0A" w:rsidRDefault="00E53F6F">
      <w:pPr>
        <w:pStyle w:val="aff"/>
        <w:spacing w:line="360" w:lineRule="auto"/>
        <w:rPr>
          <w:rFonts w:hint="eastAsia"/>
        </w:rPr>
      </w:pPr>
      <w:r>
        <w:rPr>
          <w:rFonts w:hint="eastAsia"/>
        </w:rPr>
        <w:t>（</w:t>
      </w:r>
      <w:r>
        <w:rPr>
          <w:rFonts w:hint="eastAsia"/>
        </w:rPr>
        <w:t>1</w:t>
      </w:r>
      <w:r>
        <w:rPr>
          <w:rFonts w:hint="eastAsia"/>
        </w:rPr>
        <w:t>）按照规定的时间窗协调受试者与研究医生、研究护士、评分员的日程，安排访视；</w:t>
      </w:r>
    </w:p>
    <w:p w14:paraId="10FEAFE2" w14:textId="77777777" w:rsidR="00561C0A" w:rsidRDefault="00E53F6F">
      <w:pPr>
        <w:pStyle w:val="aff"/>
        <w:spacing w:line="360" w:lineRule="auto"/>
        <w:rPr>
          <w:rFonts w:hint="eastAsia"/>
        </w:rPr>
      </w:pPr>
      <w:r>
        <w:rPr>
          <w:rFonts w:hint="eastAsia"/>
        </w:rPr>
        <w:t>（</w:t>
      </w:r>
      <w:r>
        <w:rPr>
          <w:rFonts w:hint="eastAsia"/>
        </w:rPr>
        <w:t>2</w:t>
      </w:r>
      <w:r>
        <w:rPr>
          <w:rFonts w:hint="eastAsia"/>
        </w:rPr>
        <w:t>）协助研究者按照访视流程图完成受试者相关访视内容（如</w:t>
      </w:r>
      <w:r>
        <w:rPr>
          <w:rFonts w:hint="eastAsia"/>
        </w:rPr>
        <w:t>CT</w:t>
      </w:r>
      <w:r>
        <w:rPr>
          <w:rFonts w:hint="eastAsia"/>
        </w:rPr>
        <w:t>、检查、化验、评分等）；</w:t>
      </w:r>
    </w:p>
    <w:p w14:paraId="15AE240E" w14:textId="77777777" w:rsidR="00561C0A" w:rsidRDefault="00E53F6F">
      <w:pPr>
        <w:pStyle w:val="aff"/>
        <w:spacing w:line="360" w:lineRule="auto"/>
        <w:rPr>
          <w:rFonts w:hint="eastAsia"/>
        </w:rPr>
      </w:pPr>
      <w:r>
        <w:rPr>
          <w:rFonts w:hint="eastAsia"/>
        </w:rPr>
        <w:lastRenderedPageBreak/>
        <w:t>（</w:t>
      </w:r>
      <w:r>
        <w:rPr>
          <w:rFonts w:hint="eastAsia"/>
        </w:rPr>
        <w:t>3</w:t>
      </w:r>
      <w:r>
        <w:rPr>
          <w:rFonts w:hint="eastAsia"/>
        </w:rPr>
        <w:t>）与受试者沟通，如：提醒受试者随访时间、注意事项，解答患者非医疗问题等。</w:t>
      </w:r>
    </w:p>
    <w:p w14:paraId="54A9F458" w14:textId="77777777" w:rsidR="00561C0A" w:rsidRDefault="00E53F6F">
      <w:pPr>
        <w:pStyle w:val="aff"/>
        <w:spacing w:line="360" w:lineRule="auto"/>
        <w:rPr>
          <w:rFonts w:hint="eastAsia"/>
          <w:bCs/>
        </w:rPr>
      </w:pPr>
      <w:r>
        <w:rPr>
          <w:rFonts w:hint="eastAsia"/>
        </w:rPr>
        <w:t>（</w:t>
      </w:r>
      <w:r>
        <w:rPr>
          <w:rFonts w:hint="eastAsia"/>
        </w:rPr>
        <w:t>4</w:t>
      </w:r>
      <w:r>
        <w:rPr>
          <w:rFonts w:hint="eastAsia"/>
        </w:rPr>
        <w:t>）电话随访。</w:t>
      </w:r>
    </w:p>
    <w:p w14:paraId="170FA3D8" w14:textId="77777777" w:rsidR="00561C0A" w:rsidRDefault="00E53F6F">
      <w:pPr>
        <w:pStyle w:val="aff"/>
        <w:spacing w:line="360" w:lineRule="auto"/>
        <w:rPr>
          <w:rFonts w:hint="eastAsia"/>
        </w:rPr>
      </w:pPr>
      <w:r>
        <w:rPr>
          <w:rFonts w:hint="eastAsia"/>
        </w:rPr>
        <w:t>2.3</w:t>
      </w:r>
      <w:r>
        <w:rPr>
          <w:rFonts w:hint="eastAsia"/>
        </w:rPr>
        <w:t>原始资料的收集：收集原始资料</w:t>
      </w:r>
      <w:r>
        <w:rPr>
          <w:rFonts w:hint="eastAsia"/>
        </w:rPr>
        <w:t>(</w:t>
      </w:r>
      <w:r>
        <w:rPr>
          <w:rFonts w:hint="eastAsia"/>
        </w:rPr>
        <w:t>如检查、化验结果，评分结果），核对并整理，督促研究者及时进行异常值判定，督促研究者及时完成病历书写；特殊检查数据的收集（</w:t>
      </w:r>
      <w:r>
        <w:rPr>
          <w:rFonts w:hint="eastAsia"/>
        </w:rPr>
        <w:t>CT/MRI</w:t>
      </w:r>
      <w:r>
        <w:rPr>
          <w:rFonts w:hint="eastAsia"/>
        </w:rPr>
        <w:t>光盘刻制）。</w:t>
      </w:r>
    </w:p>
    <w:p w14:paraId="4E0D6112" w14:textId="77777777" w:rsidR="00561C0A" w:rsidRDefault="00E53F6F">
      <w:pPr>
        <w:pStyle w:val="aff"/>
        <w:spacing w:line="360" w:lineRule="auto"/>
        <w:rPr>
          <w:rFonts w:hint="eastAsia"/>
        </w:rPr>
      </w:pPr>
      <w:r>
        <w:rPr>
          <w:rFonts w:hint="eastAsia"/>
        </w:rPr>
        <w:t>2.4</w:t>
      </w:r>
      <w:r>
        <w:rPr>
          <w:rFonts w:hint="eastAsia"/>
        </w:rPr>
        <w:t>数据录入：及时完成数据录入或上传及协助完成质疑解答等</w:t>
      </w:r>
    </w:p>
    <w:p w14:paraId="7251D3F1" w14:textId="77777777" w:rsidR="00561C0A" w:rsidRDefault="00E53F6F">
      <w:pPr>
        <w:pStyle w:val="aff"/>
        <w:spacing w:line="360" w:lineRule="auto"/>
        <w:rPr>
          <w:rFonts w:hint="eastAsia"/>
        </w:rPr>
      </w:pPr>
      <w:r>
        <w:rPr>
          <w:rFonts w:hint="eastAsia"/>
        </w:rPr>
        <w:t>2.5</w:t>
      </w:r>
      <w:r>
        <w:rPr>
          <w:rFonts w:hint="eastAsia"/>
        </w:rPr>
        <w:t>与研究者沟通：按照试验计划与中心人员进行全面的沟通（邮件、口头）</w:t>
      </w:r>
    </w:p>
    <w:p w14:paraId="483CADAD" w14:textId="77777777" w:rsidR="00561C0A" w:rsidRDefault="00E53F6F">
      <w:pPr>
        <w:pStyle w:val="aff"/>
        <w:spacing w:line="360" w:lineRule="auto"/>
        <w:rPr>
          <w:rFonts w:hint="eastAsia"/>
        </w:rPr>
      </w:pPr>
      <w:r>
        <w:rPr>
          <w:rFonts w:hint="eastAsia"/>
        </w:rPr>
        <w:t>2.6</w:t>
      </w:r>
      <w:r>
        <w:rPr>
          <w:rFonts w:hint="eastAsia"/>
        </w:rPr>
        <w:t>协助研究者进行质控问题整改</w:t>
      </w:r>
    </w:p>
    <w:p w14:paraId="5ADF99B1" w14:textId="77777777" w:rsidR="00561C0A" w:rsidRDefault="00E53F6F">
      <w:pPr>
        <w:pStyle w:val="aff"/>
        <w:spacing w:line="360" w:lineRule="auto"/>
        <w:rPr>
          <w:rFonts w:hint="eastAsia"/>
        </w:rPr>
      </w:pPr>
      <w:r>
        <w:rPr>
          <w:rFonts w:hint="eastAsia"/>
        </w:rPr>
        <w:t>2.7</w:t>
      </w:r>
      <w:r>
        <w:rPr>
          <w:rFonts w:hint="eastAsia"/>
        </w:rPr>
        <w:t>定期查看数据质疑，按项目组要求时限完成数据质疑的解答</w:t>
      </w:r>
    </w:p>
    <w:p w14:paraId="4F17FEF4" w14:textId="77777777" w:rsidR="00561C0A" w:rsidRDefault="00E53F6F">
      <w:pPr>
        <w:pStyle w:val="aff"/>
        <w:spacing w:line="360" w:lineRule="auto"/>
        <w:rPr>
          <w:rFonts w:hint="eastAsia"/>
        </w:rPr>
      </w:pPr>
      <w:r>
        <w:rPr>
          <w:rFonts w:hint="eastAsia"/>
        </w:rPr>
        <w:t>2.8</w:t>
      </w:r>
      <w:r>
        <w:rPr>
          <w:rFonts w:hint="eastAsia"/>
        </w:rPr>
        <w:t>按照项目计划，管理项目进度</w:t>
      </w:r>
    </w:p>
    <w:p w14:paraId="669CC6CE" w14:textId="77777777" w:rsidR="00561C0A" w:rsidRDefault="00E53F6F">
      <w:pPr>
        <w:pStyle w:val="aff"/>
        <w:spacing w:line="360" w:lineRule="auto"/>
        <w:rPr>
          <w:rFonts w:hint="eastAsia"/>
        </w:rPr>
      </w:pPr>
      <w:r>
        <w:rPr>
          <w:rFonts w:hint="eastAsia"/>
        </w:rPr>
        <w:t>2.9</w:t>
      </w:r>
      <w:r>
        <w:rPr>
          <w:rFonts w:hint="eastAsia"/>
        </w:rPr>
        <w:t>制定符合项目要求的稽查计划，总共稽查不少于</w:t>
      </w:r>
      <w:r>
        <w:rPr>
          <w:rFonts w:hint="eastAsia"/>
        </w:rPr>
        <w:t>48</w:t>
      </w:r>
      <w:r>
        <w:rPr>
          <w:rFonts w:hint="eastAsia"/>
        </w:rPr>
        <w:t>家中心</w:t>
      </w:r>
      <w:r>
        <w:rPr>
          <w:rFonts w:hint="eastAsia"/>
        </w:rPr>
        <w:t>/250</w:t>
      </w:r>
      <w:r>
        <w:rPr>
          <w:rFonts w:hint="eastAsia"/>
        </w:rPr>
        <w:t>例</w:t>
      </w:r>
    </w:p>
    <w:p w14:paraId="2783C9D1" w14:textId="77777777" w:rsidR="00561C0A" w:rsidRDefault="00E53F6F">
      <w:pPr>
        <w:pStyle w:val="aff"/>
        <w:spacing w:line="360" w:lineRule="auto"/>
        <w:rPr>
          <w:rFonts w:hint="eastAsia"/>
        </w:rPr>
      </w:pPr>
      <w:r>
        <w:rPr>
          <w:rFonts w:hint="eastAsia"/>
        </w:rPr>
        <w:t>2.10</w:t>
      </w:r>
      <w:r>
        <w:rPr>
          <w:rFonts w:hint="eastAsia"/>
        </w:rPr>
        <w:t>数据核查与溯源（知情同意书、原始数据核查、</w:t>
      </w:r>
      <w:r>
        <w:rPr>
          <w:rFonts w:hint="eastAsia"/>
        </w:rPr>
        <w:t>EDC/</w:t>
      </w:r>
      <w:r>
        <w:rPr>
          <w:rFonts w:hint="eastAsia"/>
        </w:rPr>
        <w:t>数据录入一致性核查、研究中心系统溯源、研究者文件夹等）</w:t>
      </w:r>
    </w:p>
    <w:p w14:paraId="05E22FDF" w14:textId="77777777" w:rsidR="00561C0A" w:rsidRDefault="00E53F6F">
      <w:pPr>
        <w:pStyle w:val="aff"/>
        <w:spacing w:line="360" w:lineRule="auto"/>
        <w:rPr>
          <w:rFonts w:hint="eastAsia"/>
        </w:rPr>
      </w:pPr>
      <w:r>
        <w:rPr>
          <w:rFonts w:hint="eastAsia"/>
        </w:rPr>
        <w:t>2.11</w:t>
      </w:r>
      <w:r>
        <w:rPr>
          <w:rFonts w:hint="eastAsia"/>
        </w:rPr>
        <w:t>撰写报告及审核</w:t>
      </w:r>
    </w:p>
    <w:bookmarkEnd w:id="17"/>
    <w:p w14:paraId="5153226D" w14:textId="77777777" w:rsidR="00561C0A" w:rsidRDefault="00E53F6F">
      <w:pPr>
        <w:pStyle w:val="aff"/>
        <w:spacing w:line="360" w:lineRule="auto"/>
        <w:rPr>
          <w:rFonts w:hint="eastAsia"/>
        </w:rPr>
      </w:pPr>
      <w:r>
        <w:rPr>
          <w:rFonts w:hint="eastAsia"/>
        </w:rPr>
        <w:t>3.</w:t>
      </w:r>
      <w:r>
        <w:rPr>
          <w:rFonts w:hint="eastAsia"/>
        </w:rPr>
        <w:t>验收标准：</w:t>
      </w:r>
    </w:p>
    <w:p w14:paraId="7D5C9413" w14:textId="77777777" w:rsidR="00561C0A" w:rsidRDefault="00E53F6F">
      <w:pPr>
        <w:pStyle w:val="aff"/>
        <w:spacing w:line="360" w:lineRule="auto"/>
        <w:rPr>
          <w:rFonts w:hint="eastAsia"/>
        </w:rPr>
      </w:pPr>
      <w:r>
        <w:rPr>
          <w:rFonts w:hint="eastAsia"/>
        </w:rPr>
        <w:t>3.1</w:t>
      </w:r>
      <w:r>
        <w:rPr>
          <w:rFonts w:hint="eastAsia"/>
        </w:rPr>
        <w:t>受试者入组与访视执行：受试者随访提醒覆盖率达</w:t>
      </w:r>
      <w:r>
        <w:rPr>
          <w:rFonts w:hint="eastAsia"/>
        </w:rPr>
        <w:t>100%</w:t>
      </w:r>
      <w:r>
        <w:rPr>
          <w:rFonts w:hint="eastAsia"/>
        </w:rPr>
        <w:t>，电话随访须留存完整通话记录摘要。因协调失误导致受试者超窗或脱落的比例不得超过入组总数的</w:t>
      </w:r>
      <w:r>
        <w:rPr>
          <w:rFonts w:hint="eastAsia"/>
        </w:rPr>
        <w:t>5%</w:t>
      </w:r>
      <w:r>
        <w:rPr>
          <w:rFonts w:hint="eastAsia"/>
        </w:rPr>
        <w:t>。</w:t>
      </w:r>
    </w:p>
    <w:p w14:paraId="63A98CFE" w14:textId="77777777" w:rsidR="00561C0A" w:rsidRDefault="00E53F6F">
      <w:pPr>
        <w:pStyle w:val="aff"/>
        <w:spacing w:line="360" w:lineRule="auto"/>
        <w:rPr>
          <w:rFonts w:hint="eastAsia"/>
        </w:rPr>
      </w:pPr>
      <w:r>
        <w:rPr>
          <w:rFonts w:hint="eastAsia"/>
        </w:rPr>
        <w:t>3.2</w:t>
      </w:r>
      <w:r>
        <w:rPr>
          <w:rFonts w:hint="eastAsia"/>
        </w:rPr>
        <w:t>原始资料收集与数据录入质量：所有原始资料须在数据产生后</w:t>
      </w:r>
      <w:r>
        <w:rPr>
          <w:rFonts w:hint="eastAsia"/>
        </w:rPr>
        <w:t>14</w:t>
      </w:r>
      <w:r>
        <w:rPr>
          <w:rFonts w:hint="eastAsia"/>
        </w:rPr>
        <w:t>个自然日内完成收集、核对与整理，并督促研究者在方案规定时限内完成异常值临床意义判定及住院</w:t>
      </w:r>
      <w:r>
        <w:rPr>
          <w:rFonts w:hint="eastAsia"/>
        </w:rPr>
        <w:t>/</w:t>
      </w:r>
      <w:r>
        <w:rPr>
          <w:rFonts w:hint="eastAsia"/>
        </w:rPr>
        <w:t>门诊病历书写。</w:t>
      </w:r>
      <w:r>
        <w:rPr>
          <w:rFonts w:hint="eastAsia"/>
        </w:rPr>
        <w:t>EDC</w:t>
      </w:r>
      <w:r>
        <w:rPr>
          <w:rFonts w:hint="eastAsia"/>
        </w:rPr>
        <w:t>系统中所有数据录入须在访视结束后</w:t>
      </w:r>
      <w:r>
        <w:rPr>
          <w:rFonts w:hint="eastAsia"/>
        </w:rPr>
        <w:t>5</w:t>
      </w:r>
      <w:r>
        <w:rPr>
          <w:rFonts w:hint="eastAsia"/>
        </w:rPr>
        <w:t>个工作日内完成提交；针对数据管理部门发出的质疑，服务方须在质疑发出后</w:t>
      </w:r>
      <w:r>
        <w:rPr>
          <w:rFonts w:hint="eastAsia"/>
        </w:rPr>
        <w:t>72</w:t>
      </w:r>
      <w:r>
        <w:rPr>
          <w:rFonts w:hint="eastAsia"/>
        </w:rPr>
        <w:t>小时内完成解答回复。数据库锁库前，所有开放质疑须全部清零。</w:t>
      </w:r>
    </w:p>
    <w:p w14:paraId="7A92E248" w14:textId="77777777" w:rsidR="00561C0A" w:rsidRDefault="00E53F6F">
      <w:pPr>
        <w:pStyle w:val="aff"/>
        <w:spacing w:line="360" w:lineRule="auto"/>
        <w:rPr>
          <w:rFonts w:hint="eastAsia"/>
        </w:rPr>
      </w:pPr>
      <w:r>
        <w:rPr>
          <w:rFonts w:hint="eastAsia"/>
        </w:rPr>
        <w:t>3.3</w:t>
      </w:r>
      <w:r>
        <w:rPr>
          <w:rFonts w:hint="eastAsia"/>
        </w:rPr>
        <w:t>数据核查与溯源真实性</w:t>
      </w:r>
    </w:p>
    <w:p w14:paraId="6FFFE794" w14:textId="77777777" w:rsidR="00561C0A" w:rsidRDefault="00E53F6F">
      <w:pPr>
        <w:pStyle w:val="aff"/>
        <w:spacing w:line="360" w:lineRule="auto"/>
        <w:rPr>
          <w:rFonts w:hint="eastAsia"/>
        </w:rPr>
      </w:pPr>
      <w:r>
        <w:rPr>
          <w:rFonts w:hint="eastAsia"/>
        </w:rPr>
        <w:t>3.3.1</w:t>
      </w:r>
      <w:r>
        <w:rPr>
          <w:rFonts w:hint="eastAsia"/>
        </w:rPr>
        <w:t>知情同意书：签署日期、版本号及受试者</w:t>
      </w:r>
      <w:r>
        <w:rPr>
          <w:rFonts w:hint="eastAsia"/>
        </w:rPr>
        <w:t>/</w:t>
      </w:r>
      <w:r>
        <w:rPr>
          <w:rFonts w:hint="eastAsia"/>
        </w:rPr>
        <w:t>研究者签名的完整性与合规性；</w:t>
      </w:r>
    </w:p>
    <w:p w14:paraId="476409AF" w14:textId="77777777" w:rsidR="00561C0A" w:rsidRDefault="00E53F6F">
      <w:pPr>
        <w:pStyle w:val="aff"/>
        <w:spacing w:line="360" w:lineRule="auto"/>
        <w:rPr>
          <w:rFonts w:hint="eastAsia"/>
        </w:rPr>
      </w:pPr>
      <w:r>
        <w:rPr>
          <w:rFonts w:hint="eastAsia"/>
        </w:rPr>
        <w:t>3.3.2</w:t>
      </w:r>
      <w:r>
        <w:rPr>
          <w:rFonts w:hint="eastAsia"/>
        </w:rPr>
        <w:t>关键疗效指标及严重不良事件：</w:t>
      </w:r>
      <w:r>
        <w:rPr>
          <w:rFonts w:hint="eastAsia"/>
        </w:rPr>
        <w:t>100%</w:t>
      </w:r>
      <w:r>
        <w:rPr>
          <w:rFonts w:hint="eastAsia"/>
        </w:rPr>
        <w:t>与原始住院</w:t>
      </w:r>
      <w:r>
        <w:rPr>
          <w:rFonts w:hint="eastAsia"/>
        </w:rPr>
        <w:t>/</w:t>
      </w:r>
      <w:r>
        <w:rPr>
          <w:rFonts w:hint="eastAsia"/>
        </w:rPr>
        <w:t>门诊病历溯源比对；</w:t>
      </w:r>
    </w:p>
    <w:p w14:paraId="63D44E39" w14:textId="77777777" w:rsidR="00561C0A" w:rsidRDefault="00E53F6F">
      <w:pPr>
        <w:pStyle w:val="aff"/>
        <w:spacing w:line="360" w:lineRule="auto"/>
        <w:rPr>
          <w:rFonts w:hint="eastAsia"/>
        </w:rPr>
      </w:pPr>
      <w:r>
        <w:rPr>
          <w:rFonts w:hint="eastAsia"/>
        </w:rPr>
        <w:t>3.3.3 EDC</w:t>
      </w:r>
      <w:r>
        <w:rPr>
          <w:rFonts w:hint="eastAsia"/>
        </w:rPr>
        <w:t>录入数据与原始数据一致性：整体不一致错误率不得超过</w:t>
      </w:r>
      <w:r>
        <w:rPr>
          <w:rFonts w:hint="eastAsia"/>
        </w:rPr>
        <w:t>2%</w:t>
      </w:r>
      <w:r>
        <w:rPr>
          <w:rFonts w:hint="eastAsia"/>
        </w:rPr>
        <w:t>，且不得出现任何一例关键数据的伪造或编造情形；</w:t>
      </w:r>
    </w:p>
    <w:p w14:paraId="62C9BDC4" w14:textId="77777777" w:rsidR="00561C0A" w:rsidRDefault="00E53F6F">
      <w:pPr>
        <w:pStyle w:val="aff"/>
        <w:spacing w:line="360" w:lineRule="auto"/>
        <w:rPr>
          <w:rFonts w:hint="eastAsia"/>
        </w:rPr>
      </w:pPr>
      <w:r>
        <w:rPr>
          <w:rFonts w:hint="eastAsia"/>
        </w:rPr>
        <w:lastRenderedPageBreak/>
        <w:t>3.4</w:t>
      </w:r>
      <w:r>
        <w:rPr>
          <w:rFonts w:hint="eastAsia"/>
        </w:rPr>
        <w:t>稽查计划执行：累计完成现场稽查的研究中心不得少于</w:t>
      </w:r>
      <w:r>
        <w:rPr>
          <w:rFonts w:hint="eastAsia"/>
        </w:rPr>
        <w:t>48</w:t>
      </w:r>
      <w:r>
        <w:rPr>
          <w:rFonts w:hint="eastAsia"/>
        </w:rPr>
        <w:t>家（如中心脱落，须以同等数量的远程或交叉稽查补足），稽查抽阅病例总数不得少于</w:t>
      </w:r>
      <w:r>
        <w:rPr>
          <w:rFonts w:hint="eastAsia"/>
        </w:rPr>
        <w:t>250</w:t>
      </w:r>
      <w:r>
        <w:rPr>
          <w:rFonts w:hint="eastAsia"/>
        </w:rPr>
        <w:t>例。</w:t>
      </w:r>
    </w:p>
    <w:p w14:paraId="7081F8F8" w14:textId="77777777" w:rsidR="00561C0A" w:rsidRDefault="00E53F6F">
      <w:pPr>
        <w:pStyle w:val="aff"/>
        <w:spacing w:line="360" w:lineRule="auto"/>
        <w:rPr>
          <w:rFonts w:hint="eastAsia"/>
        </w:rPr>
      </w:pPr>
      <w:r>
        <w:rPr>
          <w:rFonts w:hint="eastAsia"/>
        </w:rPr>
        <w:t>3.5</w:t>
      </w:r>
      <w:r>
        <w:rPr>
          <w:rFonts w:hint="eastAsia"/>
        </w:rPr>
        <w:t>报告撰写与审核：所有阶段性监查</w:t>
      </w:r>
      <w:r>
        <w:rPr>
          <w:rFonts w:hint="eastAsia"/>
        </w:rPr>
        <w:t>/</w:t>
      </w:r>
      <w:r>
        <w:rPr>
          <w:rFonts w:hint="eastAsia"/>
        </w:rPr>
        <w:t>访视报告及项目总结报告，须在相应工作节点结束后</w:t>
      </w:r>
      <w:r>
        <w:rPr>
          <w:rFonts w:hint="eastAsia"/>
        </w:rPr>
        <w:t>10</w:t>
      </w:r>
      <w:r>
        <w:rPr>
          <w:rFonts w:hint="eastAsia"/>
        </w:rPr>
        <w:t>个工作日内完成撰写并提交甲方审核。报告内容须真实、完整、逻辑清晰，如实反映研究中心运营状况及存在问题。经甲方审核后，报告一次性验收通过率不得低于</w:t>
      </w:r>
      <w:r>
        <w:rPr>
          <w:rFonts w:hint="eastAsia"/>
        </w:rPr>
        <w:t>95%</w:t>
      </w:r>
      <w:r>
        <w:rPr>
          <w:rFonts w:hint="eastAsia"/>
        </w:rPr>
        <w:t>，且不得出现重大事实描述错误（如入组数据、</w:t>
      </w:r>
      <w:r>
        <w:rPr>
          <w:rFonts w:hint="eastAsia"/>
        </w:rPr>
        <w:t>SAE</w:t>
      </w:r>
      <w:r>
        <w:rPr>
          <w:rFonts w:hint="eastAsia"/>
        </w:rPr>
        <w:t>例数、方案违背分类等关键信息错漏）；若一次性退回修改，须在</w:t>
      </w:r>
      <w:r>
        <w:rPr>
          <w:rFonts w:hint="eastAsia"/>
        </w:rPr>
        <w:t>3</w:t>
      </w:r>
      <w:r>
        <w:rPr>
          <w:rFonts w:hint="eastAsia"/>
        </w:rPr>
        <w:t>个工作日内完成修订并重新提交。</w:t>
      </w:r>
    </w:p>
    <w:p w14:paraId="45392A18" w14:textId="77777777" w:rsidR="00561C0A" w:rsidRDefault="00E53F6F">
      <w:pPr>
        <w:pStyle w:val="aff"/>
        <w:spacing w:line="360" w:lineRule="auto"/>
        <w:rPr>
          <w:rFonts w:hint="eastAsia"/>
        </w:rPr>
      </w:pPr>
      <w:r>
        <w:rPr>
          <w:rFonts w:hint="eastAsia"/>
        </w:rPr>
        <w:t>4.</w:t>
      </w:r>
      <w:r>
        <w:rPr>
          <w:rFonts w:hint="eastAsia"/>
        </w:rPr>
        <w:t>供应商在技术服务期间不能涉及不予受理</w:t>
      </w:r>
      <w:r>
        <w:rPr>
          <w:rFonts w:hint="eastAsia"/>
        </w:rPr>
        <w:t>/</w:t>
      </w:r>
      <w:r>
        <w:rPr>
          <w:rFonts w:hint="eastAsia"/>
        </w:rPr>
        <w:t>批准的黑名单以及相关的商业诉讼，须与采购人签订承诺书，一旦发现涉及上述事项，采购人有权终止合同、追究责任。供应商应负责缴纳依照中华人民共和国相关法律法规规定的应当缴纳的全部税费。</w:t>
      </w:r>
    </w:p>
    <w:p w14:paraId="3D10B90E" w14:textId="77777777" w:rsidR="00561C0A" w:rsidRDefault="00E53F6F">
      <w:pPr>
        <w:pStyle w:val="aff"/>
        <w:spacing w:line="360" w:lineRule="auto"/>
        <w:rPr>
          <w:rFonts w:hint="eastAsia"/>
        </w:rPr>
      </w:pPr>
      <w:r>
        <w:rPr>
          <w:rFonts w:hint="eastAsia"/>
        </w:rPr>
        <w:t>5.</w:t>
      </w:r>
      <w:r>
        <w:rPr>
          <w:rFonts w:hint="eastAsia"/>
        </w:rPr>
        <w:t>质量要求：</w:t>
      </w:r>
    </w:p>
    <w:p w14:paraId="45981BDD" w14:textId="77777777" w:rsidR="00561C0A" w:rsidRDefault="00E53F6F">
      <w:pPr>
        <w:pStyle w:val="aff"/>
        <w:spacing w:line="360" w:lineRule="auto"/>
        <w:rPr>
          <w:rFonts w:hint="eastAsia"/>
        </w:rPr>
      </w:pPr>
      <w:r>
        <w:rPr>
          <w:rFonts w:hint="eastAsia"/>
        </w:rPr>
        <w:t>5.1</w:t>
      </w:r>
      <w:r>
        <w:rPr>
          <w:rFonts w:hint="eastAsia"/>
        </w:rPr>
        <w:t>临床公司须具备完善的质量管理体系、人员培训体系及第三方供应商管理能力，并向招标人提供体系文件清单、人员清单及第三方供应商资质。</w:t>
      </w:r>
    </w:p>
    <w:p w14:paraId="7771B597" w14:textId="77777777" w:rsidR="00561C0A" w:rsidRDefault="00E53F6F">
      <w:pPr>
        <w:pStyle w:val="aff"/>
        <w:spacing w:line="360" w:lineRule="auto"/>
        <w:rPr>
          <w:rFonts w:hint="eastAsia"/>
        </w:rPr>
      </w:pPr>
      <w:r>
        <w:rPr>
          <w:rFonts w:hint="eastAsia"/>
        </w:rPr>
        <w:t>5.2</w:t>
      </w:r>
      <w:r>
        <w:rPr>
          <w:rFonts w:hint="eastAsia"/>
        </w:rPr>
        <w:t>临床中心符合现行国家、行业质量标准、相关技术法规和指导原则，确保入选的受试者符合入选</w:t>
      </w:r>
      <w:r>
        <w:rPr>
          <w:rFonts w:hint="eastAsia"/>
        </w:rPr>
        <w:t>/</w:t>
      </w:r>
      <w:r>
        <w:rPr>
          <w:rFonts w:hint="eastAsia"/>
        </w:rPr>
        <w:t>排除标准，保证随机分组，保证纳入有效样本数均符合统计学要求。防止和减少方案违背</w:t>
      </w:r>
      <w:r>
        <w:rPr>
          <w:rFonts w:hint="eastAsia"/>
        </w:rPr>
        <w:t>/</w:t>
      </w:r>
      <w:r>
        <w:rPr>
          <w:rFonts w:hint="eastAsia"/>
        </w:rPr>
        <w:t>偏离，确保试验数据的真实性、规范性和完整性。</w:t>
      </w:r>
    </w:p>
    <w:p w14:paraId="6050468F" w14:textId="77777777" w:rsidR="00561C0A" w:rsidRDefault="00E53F6F">
      <w:pPr>
        <w:pStyle w:val="aff"/>
        <w:spacing w:line="360" w:lineRule="auto"/>
        <w:rPr>
          <w:rFonts w:hint="eastAsia"/>
        </w:rPr>
      </w:pPr>
      <w:r>
        <w:rPr>
          <w:rFonts w:hint="eastAsia"/>
        </w:rPr>
        <w:t>6.</w:t>
      </w:r>
      <w:r>
        <w:rPr>
          <w:rFonts w:hint="eastAsia"/>
        </w:rPr>
        <w:t>采购人对供应商项目团队成员具有选择权、培训权、更换权。</w:t>
      </w:r>
    </w:p>
    <w:p w14:paraId="02AFBA96" w14:textId="77777777" w:rsidR="00561C0A" w:rsidRDefault="00E53F6F">
      <w:pPr>
        <w:pStyle w:val="aff"/>
        <w:spacing w:line="360" w:lineRule="auto"/>
        <w:rPr>
          <w:rFonts w:hint="eastAsia"/>
        </w:rPr>
      </w:pPr>
      <w:r>
        <w:rPr>
          <w:rFonts w:hint="eastAsia"/>
        </w:rPr>
        <w:t>7.</w:t>
      </w:r>
      <w:r>
        <w:rPr>
          <w:rFonts w:hint="eastAsia"/>
        </w:rPr>
        <w:t>供应商项目组所有成员均须对项目信息保密，项目组成员离职后仍须履行保密义务。</w:t>
      </w:r>
    </w:p>
    <w:p w14:paraId="2A95CFC8" w14:textId="77777777" w:rsidR="00561C0A" w:rsidRDefault="00E53F6F">
      <w:pPr>
        <w:pStyle w:val="aff"/>
        <w:spacing w:line="360" w:lineRule="auto"/>
        <w:rPr>
          <w:rFonts w:hint="eastAsia"/>
        </w:rPr>
      </w:pPr>
      <w:r>
        <w:rPr>
          <w:rFonts w:hint="eastAsia"/>
        </w:rPr>
        <w:t>8.</w:t>
      </w:r>
      <w:r>
        <w:rPr>
          <w:rFonts w:hint="eastAsia"/>
        </w:rPr>
        <w:t>供应商应保证所派驻的临床研究协调员遵守国家药品监督管理局</w:t>
      </w:r>
      <w:r>
        <w:rPr>
          <w:rFonts w:hint="eastAsia"/>
        </w:rPr>
        <w:t xml:space="preserve">NMPA </w:t>
      </w:r>
      <w:r>
        <w:rPr>
          <w:rFonts w:hint="eastAsia"/>
        </w:rPr>
        <w:t>相关法律法规，遵守采购人的内部管理和质量保证体系要求。</w:t>
      </w:r>
    </w:p>
    <w:p w14:paraId="5050E37B" w14:textId="77777777" w:rsidR="00561C0A" w:rsidRDefault="00E53F6F">
      <w:pPr>
        <w:spacing w:line="360" w:lineRule="auto"/>
        <w:ind w:firstLineChars="200" w:firstLine="482"/>
        <w:contextualSpacing/>
        <w:rPr>
          <w:rFonts w:ascii="宋体" w:hAnsi="宋体" w:cs="宋体" w:hint="eastAsia"/>
          <w:b/>
          <w:bCs/>
          <w:sz w:val="24"/>
        </w:rPr>
      </w:pPr>
      <w:r>
        <w:rPr>
          <w:rFonts w:ascii="宋体" w:hAnsi="宋体" w:cs="宋体" w:hint="eastAsia"/>
          <w:b/>
          <w:bCs/>
          <w:sz w:val="24"/>
        </w:rPr>
        <w:t>（三）人员要求</w:t>
      </w:r>
    </w:p>
    <w:p w14:paraId="4A33BC86" w14:textId="77777777" w:rsidR="00561C0A" w:rsidRDefault="00E53F6F">
      <w:pPr>
        <w:pStyle w:val="aff"/>
        <w:spacing w:line="360" w:lineRule="auto"/>
        <w:rPr>
          <w:rFonts w:hint="eastAsia"/>
          <w:b/>
        </w:rPr>
      </w:pPr>
      <w:r>
        <w:rPr>
          <w:rFonts w:hint="eastAsia"/>
          <w:b/>
        </w:rPr>
        <w:t>1.</w:t>
      </w:r>
      <w:r>
        <w:rPr>
          <w:rFonts w:hint="eastAsia"/>
          <w:b/>
        </w:rPr>
        <w:t>项目经理</w:t>
      </w:r>
    </w:p>
    <w:p w14:paraId="3DD44E86" w14:textId="77777777" w:rsidR="00561C0A" w:rsidRDefault="00E53F6F">
      <w:pPr>
        <w:pStyle w:val="aff"/>
        <w:spacing w:line="360" w:lineRule="auto"/>
        <w:rPr>
          <w:rFonts w:hint="eastAsia"/>
        </w:rPr>
      </w:pPr>
      <w:r>
        <w:rPr>
          <w:rFonts w:cs="Arial" w:hint="eastAsia"/>
        </w:rPr>
        <w:t>1.1</w:t>
      </w:r>
      <w:r>
        <w:rPr>
          <w:rFonts w:cs="Arial" w:hint="eastAsia"/>
        </w:rPr>
        <w:t>具有医学或药学相关本科或本科以上学历</w:t>
      </w:r>
    </w:p>
    <w:p w14:paraId="14D54F76" w14:textId="77777777" w:rsidR="00561C0A" w:rsidRDefault="00E53F6F">
      <w:pPr>
        <w:pStyle w:val="aff"/>
        <w:spacing w:line="360" w:lineRule="auto"/>
        <w:rPr>
          <w:rFonts w:cs="Arial" w:hint="eastAsia"/>
        </w:rPr>
      </w:pPr>
      <w:r>
        <w:rPr>
          <w:rFonts w:cs="Arial" w:hint="eastAsia"/>
        </w:rPr>
        <w:t>1.2</w:t>
      </w:r>
      <w:r>
        <w:rPr>
          <w:rFonts w:cs="Arial" w:hint="eastAsia"/>
        </w:rPr>
        <w:t>具有</w:t>
      </w:r>
      <w:r>
        <w:rPr>
          <w:rFonts w:cs="Arial" w:hint="eastAsia"/>
        </w:rPr>
        <w:t>GCP</w:t>
      </w:r>
      <w:r>
        <w:rPr>
          <w:rFonts w:cs="Arial" w:hint="eastAsia"/>
        </w:rPr>
        <w:t>培训经历</w:t>
      </w:r>
    </w:p>
    <w:p w14:paraId="5656211B" w14:textId="77777777" w:rsidR="00561C0A" w:rsidRDefault="00E53F6F">
      <w:pPr>
        <w:pStyle w:val="aff"/>
        <w:spacing w:line="360" w:lineRule="auto"/>
        <w:rPr>
          <w:rFonts w:cs="Arial" w:hint="eastAsia"/>
        </w:rPr>
      </w:pPr>
      <w:r>
        <w:rPr>
          <w:rFonts w:cs="Arial" w:hint="eastAsia"/>
        </w:rPr>
        <w:t>1.3</w:t>
      </w:r>
      <w:r>
        <w:rPr>
          <w:rFonts w:cs="Arial" w:hint="eastAsia"/>
        </w:rPr>
        <w:t>具有</w:t>
      </w:r>
      <w:r>
        <w:rPr>
          <w:rFonts w:cs="Arial" w:hint="eastAsia"/>
        </w:rPr>
        <w:t>3</w:t>
      </w:r>
      <w:r>
        <w:rPr>
          <w:rFonts w:cs="Arial" w:hint="eastAsia"/>
        </w:rPr>
        <w:t>年或</w:t>
      </w:r>
      <w:r>
        <w:rPr>
          <w:rFonts w:cs="Arial" w:hint="eastAsia"/>
        </w:rPr>
        <w:t>3</w:t>
      </w:r>
      <w:r>
        <w:rPr>
          <w:rFonts w:cs="Arial" w:hint="eastAsia"/>
        </w:rPr>
        <w:t>年类类似项目管理经验</w:t>
      </w:r>
    </w:p>
    <w:p w14:paraId="4140EE56" w14:textId="77777777" w:rsidR="00561C0A" w:rsidRDefault="00E53F6F">
      <w:pPr>
        <w:pStyle w:val="aff"/>
        <w:spacing w:line="360" w:lineRule="auto"/>
        <w:rPr>
          <w:rFonts w:cs="Arial" w:hint="eastAsia"/>
        </w:rPr>
      </w:pPr>
      <w:r>
        <w:rPr>
          <w:rFonts w:cs="Arial" w:hint="eastAsia"/>
        </w:rPr>
        <w:lastRenderedPageBreak/>
        <w:t>1.4</w:t>
      </w:r>
      <w:r>
        <w:rPr>
          <w:rFonts w:cs="Arial" w:hint="eastAsia"/>
        </w:rPr>
        <w:t>项目经理承担的类似药物临床试验服务项目业绩</w:t>
      </w:r>
    </w:p>
    <w:p w14:paraId="730437CD" w14:textId="77777777" w:rsidR="00561C0A" w:rsidRDefault="00E53F6F">
      <w:pPr>
        <w:pStyle w:val="aff"/>
        <w:spacing w:line="360" w:lineRule="auto"/>
        <w:rPr>
          <w:rFonts w:cs="宋体" w:hint="eastAsia"/>
          <w:b/>
        </w:rPr>
      </w:pPr>
      <w:r>
        <w:rPr>
          <w:rFonts w:cs="Arial" w:hint="eastAsia"/>
          <w:b/>
        </w:rPr>
        <w:t>2.</w:t>
      </w:r>
      <w:r>
        <w:rPr>
          <w:rFonts w:cs="宋体" w:hint="eastAsia"/>
          <w:b/>
        </w:rPr>
        <w:t>稽查负责人</w:t>
      </w:r>
    </w:p>
    <w:p w14:paraId="03DD9628" w14:textId="77777777" w:rsidR="00561C0A" w:rsidRDefault="00E53F6F">
      <w:pPr>
        <w:pStyle w:val="aff"/>
        <w:spacing w:line="360" w:lineRule="auto"/>
        <w:rPr>
          <w:rFonts w:cs="宋体" w:hint="eastAsia"/>
          <w:b/>
        </w:rPr>
      </w:pPr>
      <w:r>
        <w:rPr>
          <w:rFonts w:cs="宋体" w:hint="eastAsia"/>
        </w:rPr>
        <w:t>2.1</w:t>
      </w:r>
      <w:r>
        <w:rPr>
          <w:rFonts w:cs="宋体" w:hint="eastAsia"/>
        </w:rPr>
        <w:t>具有医学或药学相关本科或本科</w:t>
      </w:r>
    </w:p>
    <w:p w14:paraId="66D6388C" w14:textId="77777777" w:rsidR="00561C0A" w:rsidRDefault="00E53F6F">
      <w:pPr>
        <w:pStyle w:val="aff"/>
        <w:spacing w:line="360" w:lineRule="auto"/>
        <w:rPr>
          <w:rFonts w:cs="Arial" w:hint="eastAsia"/>
        </w:rPr>
      </w:pPr>
      <w:r>
        <w:rPr>
          <w:rFonts w:cs="Arial" w:hint="eastAsia"/>
        </w:rPr>
        <w:t>2.2</w:t>
      </w:r>
      <w:r>
        <w:rPr>
          <w:rFonts w:cs="Arial" w:hint="eastAsia"/>
        </w:rPr>
        <w:t>具有</w:t>
      </w:r>
      <w:r>
        <w:rPr>
          <w:rFonts w:cs="Arial" w:hint="eastAsia"/>
        </w:rPr>
        <w:t>GCP</w:t>
      </w:r>
      <w:r>
        <w:rPr>
          <w:rFonts w:cs="Arial" w:hint="eastAsia"/>
        </w:rPr>
        <w:t>培训经历</w:t>
      </w:r>
    </w:p>
    <w:p w14:paraId="43443FA8" w14:textId="77777777" w:rsidR="00561C0A" w:rsidRDefault="00E53F6F">
      <w:pPr>
        <w:pStyle w:val="aff"/>
        <w:spacing w:line="360" w:lineRule="auto"/>
        <w:rPr>
          <w:rFonts w:cs="Arial" w:hint="eastAsia"/>
        </w:rPr>
      </w:pPr>
      <w:r>
        <w:rPr>
          <w:rFonts w:cs="宋体" w:hint="eastAsia"/>
        </w:rPr>
        <w:t>2.3</w:t>
      </w:r>
      <w:r>
        <w:rPr>
          <w:rFonts w:cs="宋体" w:hint="eastAsia"/>
        </w:rPr>
        <w:t>具有</w:t>
      </w:r>
      <w:r>
        <w:rPr>
          <w:rFonts w:cs="宋体" w:hint="eastAsia"/>
        </w:rPr>
        <w:t>2</w:t>
      </w:r>
      <w:r>
        <w:rPr>
          <w:rFonts w:cs="宋体" w:hint="eastAsia"/>
        </w:rPr>
        <w:t>年或</w:t>
      </w:r>
      <w:r>
        <w:rPr>
          <w:rFonts w:cs="宋体" w:hint="eastAsia"/>
        </w:rPr>
        <w:t>2</w:t>
      </w:r>
      <w:r>
        <w:rPr>
          <w:rFonts w:cs="宋体" w:hint="eastAsia"/>
        </w:rPr>
        <w:t>年类类似项目管理经验</w:t>
      </w:r>
    </w:p>
    <w:p w14:paraId="2C4ADFFB" w14:textId="77777777" w:rsidR="00561C0A" w:rsidRDefault="00E53F6F">
      <w:pPr>
        <w:pStyle w:val="aff"/>
        <w:spacing w:line="360" w:lineRule="auto"/>
        <w:rPr>
          <w:rFonts w:cs="Arial" w:hint="eastAsia"/>
          <w:b/>
        </w:rPr>
      </w:pPr>
      <w:r>
        <w:rPr>
          <w:rFonts w:hint="eastAsia"/>
          <w:b/>
        </w:rPr>
        <w:t>3.</w:t>
      </w:r>
      <w:r>
        <w:rPr>
          <w:rFonts w:cs="Arial" w:hint="eastAsia"/>
          <w:b/>
        </w:rPr>
        <w:t>其他人员</w:t>
      </w:r>
    </w:p>
    <w:p w14:paraId="4F7F72C1" w14:textId="77777777" w:rsidR="00561C0A" w:rsidRDefault="00E53F6F">
      <w:pPr>
        <w:pStyle w:val="aff"/>
        <w:spacing w:line="360" w:lineRule="auto"/>
        <w:rPr>
          <w:rFonts w:cs="宋体" w:hint="eastAsia"/>
        </w:rPr>
      </w:pPr>
      <w:r>
        <w:rPr>
          <w:rFonts w:cs="Arial" w:hint="eastAsia"/>
        </w:rPr>
        <w:t>3.1</w:t>
      </w:r>
      <w:r>
        <w:rPr>
          <w:rFonts w:cs="Arial"/>
        </w:rPr>
        <w:t>拟派其他人员</w:t>
      </w:r>
      <w:r>
        <w:rPr>
          <w:rFonts w:cs="Arial"/>
        </w:rPr>
        <w:t>≥</w:t>
      </w:r>
      <w:r>
        <w:rPr>
          <w:rFonts w:cs="Arial" w:hint="eastAsia"/>
        </w:rPr>
        <w:t>4</w:t>
      </w:r>
      <w:r>
        <w:rPr>
          <w:rFonts w:cs="Arial" w:hint="eastAsia"/>
        </w:rPr>
        <w:t>人</w:t>
      </w:r>
    </w:p>
    <w:p w14:paraId="67623665" w14:textId="77777777" w:rsidR="00561C0A" w:rsidRDefault="00E53F6F">
      <w:pPr>
        <w:pStyle w:val="aff"/>
        <w:spacing w:line="360" w:lineRule="auto"/>
        <w:rPr>
          <w:rFonts w:hint="eastAsia"/>
          <w:b/>
        </w:rPr>
      </w:pPr>
      <w:r>
        <w:rPr>
          <w:rFonts w:hint="eastAsia"/>
          <w:b/>
        </w:rPr>
        <w:t>（四）其他要求</w:t>
      </w:r>
    </w:p>
    <w:p w14:paraId="3DCDAA31" w14:textId="77777777" w:rsidR="00561C0A" w:rsidRDefault="00E53F6F">
      <w:pPr>
        <w:pStyle w:val="aff"/>
        <w:spacing w:line="360" w:lineRule="auto"/>
        <w:rPr>
          <w:rFonts w:hint="eastAsia"/>
        </w:rPr>
      </w:pPr>
      <w:r>
        <w:rPr>
          <w:rFonts w:hint="eastAsia"/>
        </w:rPr>
        <w:t>1.</w:t>
      </w:r>
      <w:r>
        <w:rPr>
          <w:rFonts w:hint="eastAsia"/>
        </w:rPr>
        <w:t>投标人需在投标文件中提供</w:t>
      </w:r>
    </w:p>
    <w:p w14:paraId="1606EA0D" w14:textId="77777777" w:rsidR="00561C0A" w:rsidRDefault="00E53F6F">
      <w:pPr>
        <w:pStyle w:val="aff"/>
        <w:spacing w:line="360" w:lineRule="auto"/>
        <w:rPr>
          <w:rFonts w:cs="宋体" w:hint="eastAsia"/>
        </w:rPr>
      </w:pPr>
      <w:r>
        <w:rPr>
          <w:rFonts w:cs="宋体" w:hint="eastAsia"/>
        </w:rPr>
        <w:t>2.</w:t>
      </w:r>
      <w:r>
        <w:rPr>
          <w:rFonts w:cs="宋体" w:hint="eastAsia"/>
        </w:rPr>
        <w:t>项目实施方案</w:t>
      </w:r>
    </w:p>
    <w:p w14:paraId="224DBCCE" w14:textId="77777777" w:rsidR="00561C0A" w:rsidRDefault="00E53F6F">
      <w:pPr>
        <w:pStyle w:val="aff"/>
        <w:spacing w:line="360" w:lineRule="auto"/>
        <w:rPr>
          <w:rFonts w:cs="宋体" w:hint="eastAsia"/>
        </w:rPr>
      </w:pPr>
      <w:r>
        <w:rPr>
          <w:rFonts w:cs="宋体" w:hint="eastAsia"/>
        </w:rPr>
        <w:t>3.</w:t>
      </w:r>
      <w:r>
        <w:rPr>
          <w:rFonts w:cs="宋体"/>
        </w:rPr>
        <w:t>项目项目进度保障方案</w:t>
      </w:r>
    </w:p>
    <w:p w14:paraId="1B50FAA3" w14:textId="77777777" w:rsidR="00561C0A" w:rsidRDefault="00E53F6F">
      <w:pPr>
        <w:pStyle w:val="aff"/>
        <w:spacing w:line="360" w:lineRule="auto"/>
        <w:rPr>
          <w:rFonts w:cs="宋体" w:hint="eastAsia"/>
        </w:rPr>
      </w:pPr>
      <w:r>
        <w:rPr>
          <w:rFonts w:cs="宋体" w:hint="eastAsia"/>
        </w:rPr>
        <w:t>4.</w:t>
      </w:r>
      <w:r>
        <w:rPr>
          <w:rFonts w:cs="宋体"/>
        </w:rPr>
        <w:t>突发事件应急处置方案</w:t>
      </w:r>
    </w:p>
    <w:p w14:paraId="3E1C845C" w14:textId="1904AA55" w:rsidR="00561C0A" w:rsidRDefault="00E53F6F" w:rsidP="00C073AB">
      <w:pPr>
        <w:pStyle w:val="aff"/>
        <w:spacing w:line="360" w:lineRule="auto"/>
        <w:rPr>
          <w:rFonts w:hint="eastAsia"/>
        </w:rPr>
      </w:pPr>
      <w:r>
        <w:rPr>
          <w:rFonts w:cs="宋体" w:hint="eastAsia"/>
        </w:rPr>
        <w:t>5.</w:t>
      </w:r>
      <w:r>
        <w:rPr>
          <w:rFonts w:cs="宋体" w:hint="eastAsia"/>
        </w:rPr>
        <w:t>试验数据与档案管理方案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6"/>
    </w:p>
    <w:sectPr w:rsidR="00561C0A" w:rsidSect="00C073AB">
      <w:pgSz w:w="11907" w:h="16840"/>
      <w:pgMar w:top="1440" w:right="1800" w:bottom="1440" w:left="1800" w:header="0" w:footer="74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A7B7" w14:textId="77777777" w:rsidR="00E53F6F" w:rsidRDefault="00E53F6F">
      <w:r>
        <w:separator/>
      </w:r>
    </w:p>
  </w:endnote>
  <w:endnote w:type="continuationSeparator" w:id="0">
    <w:p w14:paraId="6E9CB8F5" w14:textId="77777777" w:rsidR="00E53F6F" w:rsidRDefault="00E5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12A3" w14:textId="77777777" w:rsidR="00E53F6F" w:rsidRDefault="00E53F6F">
      <w:r>
        <w:separator/>
      </w:r>
    </w:p>
  </w:footnote>
  <w:footnote w:type="continuationSeparator" w:id="0">
    <w:p w14:paraId="38E55203" w14:textId="77777777" w:rsidR="00E53F6F" w:rsidRDefault="00E53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13B98B"/>
    <w:multiLevelType w:val="singleLevel"/>
    <w:tmpl w:val="BB13B98B"/>
    <w:lvl w:ilvl="0">
      <w:start w:val="2"/>
      <w:numFmt w:val="decimal"/>
      <w:lvlText w:val="%1."/>
      <w:lvlJc w:val="left"/>
      <w:pPr>
        <w:tabs>
          <w:tab w:val="left" w:pos="312"/>
        </w:tabs>
      </w:p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29"/>
    <w:multiLevelType w:val="multilevel"/>
    <w:tmpl w:val="00000029"/>
    <w:lvl w:ilvl="0">
      <w:start w:val="1"/>
      <w:numFmt w:val="decimal"/>
      <w:lvlText w:val="%1"/>
      <w:lvlJc w:val="left"/>
      <w:pPr>
        <w:tabs>
          <w:tab w:val="left" w:pos="900"/>
        </w:tabs>
        <w:ind w:left="900" w:hanging="900"/>
      </w:pPr>
      <w:rPr>
        <w:rFonts w:ascii="宋体" w:eastAsia="宋体" w:hAnsi="宋体" w:hint="eastAsia"/>
      </w:rPr>
    </w:lvl>
    <w:lvl w:ilvl="1">
      <w:start w:val="1"/>
      <w:numFmt w:val="decimal"/>
      <w:lvlText w:val="%1.%2"/>
      <w:lvlJc w:val="left"/>
      <w:pPr>
        <w:tabs>
          <w:tab w:val="left" w:pos="1305"/>
        </w:tabs>
        <w:ind w:left="1184"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24"/>
        <w:szCs w:val="24"/>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4" w15:restartNumberingAfterBreak="0">
    <w:nsid w:val="10872DAA"/>
    <w:multiLevelType w:val="multilevel"/>
    <w:tmpl w:val="10872DAA"/>
    <w:lvl w:ilvl="0">
      <w:start w:val="1"/>
      <w:numFmt w:val="decimal"/>
      <w:lvlText w:val="%1"/>
      <w:lvlJc w:val="left"/>
      <w:pPr>
        <w:tabs>
          <w:tab w:val="left" w:pos="900"/>
        </w:tabs>
        <w:ind w:left="900" w:hanging="900"/>
      </w:pPr>
      <w:rPr>
        <w:rFonts w:ascii="宋体" w:eastAsia="宋体" w:hAnsi="宋体" w:hint="eastAsia"/>
      </w:rPr>
    </w:lvl>
    <w:lvl w:ilvl="1">
      <w:start w:val="1"/>
      <w:numFmt w:val="decimal"/>
      <w:lvlText w:val="%1.%2"/>
      <w:lvlJc w:val="left"/>
      <w:pPr>
        <w:tabs>
          <w:tab w:val="left" w:pos="1447"/>
        </w:tabs>
        <w:ind w:left="1326"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 w15:restartNumberingAfterBreak="0">
    <w:nsid w:val="2C56E103"/>
    <w:multiLevelType w:val="singleLevel"/>
    <w:tmpl w:val="2C56E103"/>
    <w:lvl w:ilvl="0">
      <w:start w:val="2"/>
      <w:numFmt w:val="chineseCounting"/>
      <w:suff w:val="nothing"/>
      <w:lvlText w:val="%1、"/>
      <w:lvlJc w:val="left"/>
      <w:rPr>
        <w:rFonts w:hint="eastAsia"/>
      </w:rPr>
    </w:lvl>
  </w:abstractNum>
  <w:abstractNum w:abstractNumId="6"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3E487E37"/>
    <w:multiLevelType w:val="multilevel"/>
    <w:tmpl w:val="3E487E37"/>
    <w:lvl w:ilvl="0">
      <w:start w:val="1"/>
      <w:numFmt w:val="decimal"/>
      <w:lvlText w:val="%1"/>
      <w:lvlJc w:val="left"/>
      <w:pPr>
        <w:tabs>
          <w:tab w:val="left" w:pos="900"/>
        </w:tabs>
        <w:ind w:left="900" w:hanging="900"/>
      </w:pPr>
      <w:rPr>
        <w:rFonts w:ascii="宋体" w:eastAsia="宋体" w:hAnsi="宋体"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896665066">
    <w:abstractNumId w:val="2"/>
  </w:num>
  <w:num w:numId="2" w16cid:durableId="868570306">
    <w:abstractNumId w:val="1"/>
  </w:num>
  <w:num w:numId="3" w16cid:durableId="2140217956">
    <w:abstractNumId w:val="7"/>
  </w:num>
  <w:num w:numId="4" w16cid:durableId="338968661">
    <w:abstractNumId w:val="4"/>
  </w:num>
  <w:num w:numId="5" w16cid:durableId="273905856">
    <w:abstractNumId w:val="8"/>
  </w:num>
  <w:num w:numId="6" w16cid:durableId="1358658942">
    <w:abstractNumId w:val="5"/>
  </w:num>
  <w:num w:numId="7" w16cid:durableId="722369727">
    <w:abstractNumId w:val="0"/>
  </w:num>
  <w:num w:numId="8" w16cid:durableId="1046754685">
    <w:abstractNumId w:val="6"/>
  </w:num>
  <w:num w:numId="9" w16cid:durableId="161244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hideSpellingErrors/>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MxNjNkZTg3ZTI4ZTJmMzYwMDc5MDhjMzc5NDFkZjYifQ=="/>
  </w:docVars>
  <w:rsids>
    <w:rsidRoot w:val="00172A27"/>
    <w:rsid w:val="00000175"/>
    <w:rsid w:val="0000045A"/>
    <w:rsid w:val="00010FB4"/>
    <w:rsid w:val="00016F35"/>
    <w:rsid w:val="000373A1"/>
    <w:rsid w:val="000454AF"/>
    <w:rsid w:val="00052375"/>
    <w:rsid w:val="00087C21"/>
    <w:rsid w:val="0009305E"/>
    <w:rsid w:val="00097351"/>
    <w:rsid w:val="000D491B"/>
    <w:rsid w:val="000D5267"/>
    <w:rsid w:val="000D6391"/>
    <w:rsid w:val="001146D3"/>
    <w:rsid w:val="00122016"/>
    <w:rsid w:val="00126241"/>
    <w:rsid w:val="001568A9"/>
    <w:rsid w:val="00170297"/>
    <w:rsid w:val="00170758"/>
    <w:rsid w:val="00172A27"/>
    <w:rsid w:val="0017781F"/>
    <w:rsid w:val="00186888"/>
    <w:rsid w:val="00187659"/>
    <w:rsid w:val="00196C53"/>
    <w:rsid w:val="001E0A08"/>
    <w:rsid w:val="001F0161"/>
    <w:rsid w:val="001F1571"/>
    <w:rsid w:val="00200DA5"/>
    <w:rsid w:val="00214166"/>
    <w:rsid w:val="00220DB0"/>
    <w:rsid w:val="002237BC"/>
    <w:rsid w:val="00225C3B"/>
    <w:rsid w:val="00242FAD"/>
    <w:rsid w:val="0024364D"/>
    <w:rsid w:val="00267892"/>
    <w:rsid w:val="00293907"/>
    <w:rsid w:val="002A6B15"/>
    <w:rsid w:val="002A7279"/>
    <w:rsid w:val="002C334D"/>
    <w:rsid w:val="002F6452"/>
    <w:rsid w:val="002F78D6"/>
    <w:rsid w:val="00314059"/>
    <w:rsid w:val="00342B8B"/>
    <w:rsid w:val="0034334D"/>
    <w:rsid w:val="00392EBF"/>
    <w:rsid w:val="003B3688"/>
    <w:rsid w:val="003C1E67"/>
    <w:rsid w:val="00407FC2"/>
    <w:rsid w:val="004101D4"/>
    <w:rsid w:val="00414F1A"/>
    <w:rsid w:val="00421449"/>
    <w:rsid w:val="004264D6"/>
    <w:rsid w:val="00440BE9"/>
    <w:rsid w:val="00444A13"/>
    <w:rsid w:val="00456F40"/>
    <w:rsid w:val="00463817"/>
    <w:rsid w:val="00474B5D"/>
    <w:rsid w:val="00477DFA"/>
    <w:rsid w:val="004B2B21"/>
    <w:rsid w:val="004B4A8A"/>
    <w:rsid w:val="004E43BF"/>
    <w:rsid w:val="004F3043"/>
    <w:rsid w:val="00523CAA"/>
    <w:rsid w:val="00523F94"/>
    <w:rsid w:val="0055006E"/>
    <w:rsid w:val="00561C0A"/>
    <w:rsid w:val="005643CB"/>
    <w:rsid w:val="0056440E"/>
    <w:rsid w:val="00586137"/>
    <w:rsid w:val="005E0AA6"/>
    <w:rsid w:val="005E65E9"/>
    <w:rsid w:val="005F277B"/>
    <w:rsid w:val="00604E64"/>
    <w:rsid w:val="0062723D"/>
    <w:rsid w:val="006340EA"/>
    <w:rsid w:val="00636202"/>
    <w:rsid w:val="00640B7D"/>
    <w:rsid w:val="00646AFE"/>
    <w:rsid w:val="006474D2"/>
    <w:rsid w:val="006533E5"/>
    <w:rsid w:val="006640FE"/>
    <w:rsid w:val="006678B9"/>
    <w:rsid w:val="00672444"/>
    <w:rsid w:val="006749FF"/>
    <w:rsid w:val="0068195F"/>
    <w:rsid w:val="00693AD9"/>
    <w:rsid w:val="006971F9"/>
    <w:rsid w:val="006A26F8"/>
    <w:rsid w:val="006A2DCC"/>
    <w:rsid w:val="006B48FA"/>
    <w:rsid w:val="006D230A"/>
    <w:rsid w:val="006D2343"/>
    <w:rsid w:val="006D5D49"/>
    <w:rsid w:val="006E6D1B"/>
    <w:rsid w:val="006F3814"/>
    <w:rsid w:val="00703949"/>
    <w:rsid w:val="00703F32"/>
    <w:rsid w:val="00707150"/>
    <w:rsid w:val="007143B2"/>
    <w:rsid w:val="0074138B"/>
    <w:rsid w:val="00747E21"/>
    <w:rsid w:val="00767109"/>
    <w:rsid w:val="00787821"/>
    <w:rsid w:val="007B5C4C"/>
    <w:rsid w:val="007C6771"/>
    <w:rsid w:val="007E1287"/>
    <w:rsid w:val="007F2CBF"/>
    <w:rsid w:val="008023F9"/>
    <w:rsid w:val="0082730D"/>
    <w:rsid w:val="00852867"/>
    <w:rsid w:val="00860E4F"/>
    <w:rsid w:val="00872A89"/>
    <w:rsid w:val="0087799E"/>
    <w:rsid w:val="00882EF6"/>
    <w:rsid w:val="00897667"/>
    <w:rsid w:val="008A29C9"/>
    <w:rsid w:val="008A52A5"/>
    <w:rsid w:val="008C35DC"/>
    <w:rsid w:val="008D41AD"/>
    <w:rsid w:val="008D6CA7"/>
    <w:rsid w:val="008E25E6"/>
    <w:rsid w:val="008F5725"/>
    <w:rsid w:val="00906133"/>
    <w:rsid w:val="009116E0"/>
    <w:rsid w:val="00932FC9"/>
    <w:rsid w:val="00937F07"/>
    <w:rsid w:val="0094456D"/>
    <w:rsid w:val="00951E15"/>
    <w:rsid w:val="00983A2D"/>
    <w:rsid w:val="00985012"/>
    <w:rsid w:val="009B7AB4"/>
    <w:rsid w:val="009C152F"/>
    <w:rsid w:val="009C3113"/>
    <w:rsid w:val="009D136A"/>
    <w:rsid w:val="009D20CF"/>
    <w:rsid w:val="009D3548"/>
    <w:rsid w:val="00A13D4A"/>
    <w:rsid w:val="00A2095F"/>
    <w:rsid w:val="00A41EE8"/>
    <w:rsid w:val="00A43A9F"/>
    <w:rsid w:val="00A56E84"/>
    <w:rsid w:val="00A709B2"/>
    <w:rsid w:val="00A77A12"/>
    <w:rsid w:val="00AB54A4"/>
    <w:rsid w:val="00AC409A"/>
    <w:rsid w:val="00AE03B3"/>
    <w:rsid w:val="00AE35FF"/>
    <w:rsid w:val="00AE6422"/>
    <w:rsid w:val="00AF1302"/>
    <w:rsid w:val="00B15104"/>
    <w:rsid w:val="00B154F4"/>
    <w:rsid w:val="00B2652A"/>
    <w:rsid w:val="00B36701"/>
    <w:rsid w:val="00B372C9"/>
    <w:rsid w:val="00B51A86"/>
    <w:rsid w:val="00B526D1"/>
    <w:rsid w:val="00B856BD"/>
    <w:rsid w:val="00B9627D"/>
    <w:rsid w:val="00BA5FFD"/>
    <w:rsid w:val="00BA6FC0"/>
    <w:rsid w:val="00BC1DD8"/>
    <w:rsid w:val="00BC2FD5"/>
    <w:rsid w:val="00BD364F"/>
    <w:rsid w:val="00BE6F79"/>
    <w:rsid w:val="00BF4967"/>
    <w:rsid w:val="00BF4C7E"/>
    <w:rsid w:val="00C073AB"/>
    <w:rsid w:val="00C506FE"/>
    <w:rsid w:val="00C52B16"/>
    <w:rsid w:val="00C54643"/>
    <w:rsid w:val="00C728E0"/>
    <w:rsid w:val="00C87009"/>
    <w:rsid w:val="00CC0434"/>
    <w:rsid w:val="00CC3D7B"/>
    <w:rsid w:val="00CC5E01"/>
    <w:rsid w:val="00CD2AB3"/>
    <w:rsid w:val="00CE0086"/>
    <w:rsid w:val="00D019E4"/>
    <w:rsid w:val="00D42D45"/>
    <w:rsid w:val="00D5071B"/>
    <w:rsid w:val="00D645BF"/>
    <w:rsid w:val="00D707CB"/>
    <w:rsid w:val="00D708A2"/>
    <w:rsid w:val="00D8611D"/>
    <w:rsid w:val="00D92CE3"/>
    <w:rsid w:val="00D952C7"/>
    <w:rsid w:val="00DC4D00"/>
    <w:rsid w:val="00DC5854"/>
    <w:rsid w:val="00DC76C4"/>
    <w:rsid w:val="00DD5092"/>
    <w:rsid w:val="00DE5D4C"/>
    <w:rsid w:val="00DF2B1F"/>
    <w:rsid w:val="00E02CFB"/>
    <w:rsid w:val="00E10334"/>
    <w:rsid w:val="00E12385"/>
    <w:rsid w:val="00E47911"/>
    <w:rsid w:val="00E47B3E"/>
    <w:rsid w:val="00E53F6F"/>
    <w:rsid w:val="00E608A4"/>
    <w:rsid w:val="00E82B1F"/>
    <w:rsid w:val="00E87D48"/>
    <w:rsid w:val="00E934EE"/>
    <w:rsid w:val="00EA4A31"/>
    <w:rsid w:val="00EA5994"/>
    <w:rsid w:val="00ED0239"/>
    <w:rsid w:val="00EE4C4C"/>
    <w:rsid w:val="00F07472"/>
    <w:rsid w:val="00F074A9"/>
    <w:rsid w:val="00F07EA2"/>
    <w:rsid w:val="00F125A7"/>
    <w:rsid w:val="00F22C87"/>
    <w:rsid w:val="00F5651D"/>
    <w:rsid w:val="00F60206"/>
    <w:rsid w:val="00F626C5"/>
    <w:rsid w:val="00F66C05"/>
    <w:rsid w:val="00F73F03"/>
    <w:rsid w:val="00FB31E7"/>
    <w:rsid w:val="00FE2477"/>
    <w:rsid w:val="014138E3"/>
    <w:rsid w:val="017B2F92"/>
    <w:rsid w:val="0189071D"/>
    <w:rsid w:val="01B464A4"/>
    <w:rsid w:val="01D76FCD"/>
    <w:rsid w:val="01EC20E2"/>
    <w:rsid w:val="021013A5"/>
    <w:rsid w:val="022376FA"/>
    <w:rsid w:val="022D3CE3"/>
    <w:rsid w:val="0246362F"/>
    <w:rsid w:val="02477318"/>
    <w:rsid w:val="026259A2"/>
    <w:rsid w:val="02B546C0"/>
    <w:rsid w:val="02B90611"/>
    <w:rsid w:val="02F91BBE"/>
    <w:rsid w:val="030A0D65"/>
    <w:rsid w:val="03375AE2"/>
    <w:rsid w:val="035E2B6B"/>
    <w:rsid w:val="036A079C"/>
    <w:rsid w:val="037405E1"/>
    <w:rsid w:val="03AB6DCF"/>
    <w:rsid w:val="03B7227C"/>
    <w:rsid w:val="03BB4E91"/>
    <w:rsid w:val="03CD3BF0"/>
    <w:rsid w:val="03D16FB7"/>
    <w:rsid w:val="03D22594"/>
    <w:rsid w:val="04036024"/>
    <w:rsid w:val="041B0A5C"/>
    <w:rsid w:val="043E17A6"/>
    <w:rsid w:val="043F299D"/>
    <w:rsid w:val="045A1585"/>
    <w:rsid w:val="046E5030"/>
    <w:rsid w:val="04B36EE7"/>
    <w:rsid w:val="04D211E1"/>
    <w:rsid w:val="04DB7527"/>
    <w:rsid w:val="04DF614A"/>
    <w:rsid w:val="04EB6681"/>
    <w:rsid w:val="05092269"/>
    <w:rsid w:val="0518120E"/>
    <w:rsid w:val="05545FD4"/>
    <w:rsid w:val="056337F9"/>
    <w:rsid w:val="057E7B5C"/>
    <w:rsid w:val="05947D89"/>
    <w:rsid w:val="0596317A"/>
    <w:rsid w:val="05AC3583"/>
    <w:rsid w:val="05BB1F47"/>
    <w:rsid w:val="05C33D5A"/>
    <w:rsid w:val="060774EA"/>
    <w:rsid w:val="063522DE"/>
    <w:rsid w:val="06524DF4"/>
    <w:rsid w:val="066761DB"/>
    <w:rsid w:val="06680ED0"/>
    <w:rsid w:val="06B05BC3"/>
    <w:rsid w:val="06CC0A35"/>
    <w:rsid w:val="06D22DA8"/>
    <w:rsid w:val="07155C37"/>
    <w:rsid w:val="071F36EB"/>
    <w:rsid w:val="0737795B"/>
    <w:rsid w:val="07554285"/>
    <w:rsid w:val="078E1308"/>
    <w:rsid w:val="0792694C"/>
    <w:rsid w:val="07B436A2"/>
    <w:rsid w:val="07D2082B"/>
    <w:rsid w:val="07F00C8F"/>
    <w:rsid w:val="07F75DBF"/>
    <w:rsid w:val="080451C4"/>
    <w:rsid w:val="08170E80"/>
    <w:rsid w:val="082906FC"/>
    <w:rsid w:val="0829610B"/>
    <w:rsid w:val="087B482C"/>
    <w:rsid w:val="08836BD0"/>
    <w:rsid w:val="089B73D6"/>
    <w:rsid w:val="08B60D54"/>
    <w:rsid w:val="08BC6A1A"/>
    <w:rsid w:val="08D613F6"/>
    <w:rsid w:val="08D8516E"/>
    <w:rsid w:val="08F3072F"/>
    <w:rsid w:val="090221EB"/>
    <w:rsid w:val="093A3733"/>
    <w:rsid w:val="09471C45"/>
    <w:rsid w:val="09550054"/>
    <w:rsid w:val="099077F7"/>
    <w:rsid w:val="09AD2157"/>
    <w:rsid w:val="09DB4F16"/>
    <w:rsid w:val="09DF3664"/>
    <w:rsid w:val="09EB0ED1"/>
    <w:rsid w:val="09FA5D04"/>
    <w:rsid w:val="0A18027F"/>
    <w:rsid w:val="0A337547"/>
    <w:rsid w:val="0A4111D0"/>
    <w:rsid w:val="0A530F50"/>
    <w:rsid w:val="0A5B2DE7"/>
    <w:rsid w:val="0A5E78F5"/>
    <w:rsid w:val="0A712920"/>
    <w:rsid w:val="0A924098"/>
    <w:rsid w:val="0AC459AA"/>
    <w:rsid w:val="0AD876A7"/>
    <w:rsid w:val="0ADD4CBE"/>
    <w:rsid w:val="0AE0030A"/>
    <w:rsid w:val="0B4F19BA"/>
    <w:rsid w:val="0B674587"/>
    <w:rsid w:val="0BA8253A"/>
    <w:rsid w:val="0BD31C1D"/>
    <w:rsid w:val="0BE90AC2"/>
    <w:rsid w:val="0C0117FF"/>
    <w:rsid w:val="0C040028"/>
    <w:rsid w:val="0C0901F9"/>
    <w:rsid w:val="0C3A6197"/>
    <w:rsid w:val="0C4C20FB"/>
    <w:rsid w:val="0C5E3BDC"/>
    <w:rsid w:val="0C83265E"/>
    <w:rsid w:val="0CAA5933"/>
    <w:rsid w:val="0CEE4786"/>
    <w:rsid w:val="0D0E001F"/>
    <w:rsid w:val="0D122CD5"/>
    <w:rsid w:val="0D443D91"/>
    <w:rsid w:val="0D556D8D"/>
    <w:rsid w:val="0D5D6E82"/>
    <w:rsid w:val="0D646FD0"/>
    <w:rsid w:val="0DA3709E"/>
    <w:rsid w:val="0DD06C7C"/>
    <w:rsid w:val="0E082864"/>
    <w:rsid w:val="0E4D215A"/>
    <w:rsid w:val="0EAA11F9"/>
    <w:rsid w:val="0EBC4BEA"/>
    <w:rsid w:val="0ED96E05"/>
    <w:rsid w:val="0EE626FA"/>
    <w:rsid w:val="0F3D2203"/>
    <w:rsid w:val="0F4A0448"/>
    <w:rsid w:val="0F4F5A2E"/>
    <w:rsid w:val="0F8920EE"/>
    <w:rsid w:val="0F8971C2"/>
    <w:rsid w:val="0F92348B"/>
    <w:rsid w:val="0F985025"/>
    <w:rsid w:val="0FB87FCB"/>
    <w:rsid w:val="0FC24931"/>
    <w:rsid w:val="0FE03B0E"/>
    <w:rsid w:val="10120F66"/>
    <w:rsid w:val="10493510"/>
    <w:rsid w:val="105A5A95"/>
    <w:rsid w:val="10AA3894"/>
    <w:rsid w:val="10F54700"/>
    <w:rsid w:val="110034B4"/>
    <w:rsid w:val="1101750B"/>
    <w:rsid w:val="110B6826"/>
    <w:rsid w:val="110F292A"/>
    <w:rsid w:val="116E48C1"/>
    <w:rsid w:val="117619EB"/>
    <w:rsid w:val="117874EE"/>
    <w:rsid w:val="1182036D"/>
    <w:rsid w:val="118B7221"/>
    <w:rsid w:val="1199783C"/>
    <w:rsid w:val="11A40DB1"/>
    <w:rsid w:val="11BE4ADD"/>
    <w:rsid w:val="120945EA"/>
    <w:rsid w:val="12203363"/>
    <w:rsid w:val="12301B77"/>
    <w:rsid w:val="123635C4"/>
    <w:rsid w:val="123B1F6E"/>
    <w:rsid w:val="123D25DC"/>
    <w:rsid w:val="1247373F"/>
    <w:rsid w:val="12AE3B43"/>
    <w:rsid w:val="12BC78AF"/>
    <w:rsid w:val="12BD79B0"/>
    <w:rsid w:val="12D322B2"/>
    <w:rsid w:val="12F470BB"/>
    <w:rsid w:val="13091FED"/>
    <w:rsid w:val="130F79DE"/>
    <w:rsid w:val="132F1B6B"/>
    <w:rsid w:val="136441CE"/>
    <w:rsid w:val="13945248"/>
    <w:rsid w:val="13C609E5"/>
    <w:rsid w:val="13C95DDF"/>
    <w:rsid w:val="13E75FB2"/>
    <w:rsid w:val="14455078"/>
    <w:rsid w:val="14A90AE0"/>
    <w:rsid w:val="14B0486C"/>
    <w:rsid w:val="14EC6D1B"/>
    <w:rsid w:val="15115C90"/>
    <w:rsid w:val="151E65FF"/>
    <w:rsid w:val="15270290"/>
    <w:rsid w:val="15437E13"/>
    <w:rsid w:val="15455939"/>
    <w:rsid w:val="155B6E8A"/>
    <w:rsid w:val="159863B1"/>
    <w:rsid w:val="15A00DC2"/>
    <w:rsid w:val="15B60228"/>
    <w:rsid w:val="15E31D70"/>
    <w:rsid w:val="160A7402"/>
    <w:rsid w:val="1674297A"/>
    <w:rsid w:val="167A721E"/>
    <w:rsid w:val="16836C69"/>
    <w:rsid w:val="16B8213B"/>
    <w:rsid w:val="16BF2C4F"/>
    <w:rsid w:val="16EC2C22"/>
    <w:rsid w:val="16F12DE4"/>
    <w:rsid w:val="16F84300"/>
    <w:rsid w:val="16FE6A36"/>
    <w:rsid w:val="1710689D"/>
    <w:rsid w:val="17217510"/>
    <w:rsid w:val="1722468F"/>
    <w:rsid w:val="172A34A0"/>
    <w:rsid w:val="173E4D36"/>
    <w:rsid w:val="17544559"/>
    <w:rsid w:val="176C0B82"/>
    <w:rsid w:val="17714F86"/>
    <w:rsid w:val="1771641F"/>
    <w:rsid w:val="177C13BA"/>
    <w:rsid w:val="179B5CE4"/>
    <w:rsid w:val="17E256C1"/>
    <w:rsid w:val="17F54607"/>
    <w:rsid w:val="180C6E5D"/>
    <w:rsid w:val="18352F64"/>
    <w:rsid w:val="18365467"/>
    <w:rsid w:val="1845016B"/>
    <w:rsid w:val="187B7588"/>
    <w:rsid w:val="188669F5"/>
    <w:rsid w:val="18A31639"/>
    <w:rsid w:val="18A73767"/>
    <w:rsid w:val="18DE057F"/>
    <w:rsid w:val="18EB4A4A"/>
    <w:rsid w:val="190775B0"/>
    <w:rsid w:val="198932B8"/>
    <w:rsid w:val="19962743"/>
    <w:rsid w:val="19CE23A1"/>
    <w:rsid w:val="19DD52F9"/>
    <w:rsid w:val="19F8741E"/>
    <w:rsid w:val="1A0D6A93"/>
    <w:rsid w:val="1A8D54AB"/>
    <w:rsid w:val="1ACD2989"/>
    <w:rsid w:val="1AF6760B"/>
    <w:rsid w:val="1B07032C"/>
    <w:rsid w:val="1B0911B7"/>
    <w:rsid w:val="1B271392"/>
    <w:rsid w:val="1B632418"/>
    <w:rsid w:val="1B70342E"/>
    <w:rsid w:val="1B847720"/>
    <w:rsid w:val="1B851BC5"/>
    <w:rsid w:val="1B88201F"/>
    <w:rsid w:val="1BCD0E63"/>
    <w:rsid w:val="1BE614F8"/>
    <w:rsid w:val="1C1E64AF"/>
    <w:rsid w:val="1C7D00AF"/>
    <w:rsid w:val="1CA83640"/>
    <w:rsid w:val="1CAD6F1F"/>
    <w:rsid w:val="1CB659F1"/>
    <w:rsid w:val="1CD6156D"/>
    <w:rsid w:val="1CEB6DC6"/>
    <w:rsid w:val="1CEF0D86"/>
    <w:rsid w:val="1D0D31E0"/>
    <w:rsid w:val="1D293D92"/>
    <w:rsid w:val="1D436C02"/>
    <w:rsid w:val="1D632D08"/>
    <w:rsid w:val="1D76518A"/>
    <w:rsid w:val="1DB775F0"/>
    <w:rsid w:val="1DE06B47"/>
    <w:rsid w:val="1DF51B31"/>
    <w:rsid w:val="1E032835"/>
    <w:rsid w:val="1E0B750E"/>
    <w:rsid w:val="1E0C0738"/>
    <w:rsid w:val="1E0C1153"/>
    <w:rsid w:val="1E0D7210"/>
    <w:rsid w:val="1E44002F"/>
    <w:rsid w:val="1E5028BB"/>
    <w:rsid w:val="1E5B7F7C"/>
    <w:rsid w:val="1E5D3CF4"/>
    <w:rsid w:val="1E7D7EF2"/>
    <w:rsid w:val="1E890EA3"/>
    <w:rsid w:val="1E9B35BD"/>
    <w:rsid w:val="1EA25AC0"/>
    <w:rsid w:val="1ECA64F1"/>
    <w:rsid w:val="1ECB5336"/>
    <w:rsid w:val="1EE1691A"/>
    <w:rsid w:val="1F161646"/>
    <w:rsid w:val="1F2B31CF"/>
    <w:rsid w:val="1F726CF1"/>
    <w:rsid w:val="1F8D23B7"/>
    <w:rsid w:val="1F8D7043"/>
    <w:rsid w:val="1FB02549"/>
    <w:rsid w:val="1FC5594A"/>
    <w:rsid w:val="1FDFC466"/>
    <w:rsid w:val="1FF618BE"/>
    <w:rsid w:val="1FF91BFE"/>
    <w:rsid w:val="1FFB6CAE"/>
    <w:rsid w:val="20036B1D"/>
    <w:rsid w:val="205F04A3"/>
    <w:rsid w:val="20823EE5"/>
    <w:rsid w:val="20A249A1"/>
    <w:rsid w:val="20BE33C2"/>
    <w:rsid w:val="20C02CB5"/>
    <w:rsid w:val="20C718F8"/>
    <w:rsid w:val="20CE2DC1"/>
    <w:rsid w:val="20D10C33"/>
    <w:rsid w:val="20D37D1E"/>
    <w:rsid w:val="20E16435"/>
    <w:rsid w:val="20FE6A01"/>
    <w:rsid w:val="211C7E96"/>
    <w:rsid w:val="211D3C0E"/>
    <w:rsid w:val="21224FEE"/>
    <w:rsid w:val="21253243"/>
    <w:rsid w:val="21423675"/>
    <w:rsid w:val="215869F4"/>
    <w:rsid w:val="218A4A79"/>
    <w:rsid w:val="219E6BEB"/>
    <w:rsid w:val="21B412C8"/>
    <w:rsid w:val="21BD09EA"/>
    <w:rsid w:val="21DA38AD"/>
    <w:rsid w:val="21E8173A"/>
    <w:rsid w:val="220555B1"/>
    <w:rsid w:val="22125E1B"/>
    <w:rsid w:val="223B259E"/>
    <w:rsid w:val="224D7E71"/>
    <w:rsid w:val="227F3888"/>
    <w:rsid w:val="22B45020"/>
    <w:rsid w:val="22EC5646"/>
    <w:rsid w:val="23064D5C"/>
    <w:rsid w:val="232440B2"/>
    <w:rsid w:val="23466F17"/>
    <w:rsid w:val="234731C4"/>
    <w:rsid w:val="235B2848"/>
    <w:rsid w:val="236C229F"/>
    <w:rsid w:val="237B1E98"/>
    <w:rsid w:val="239555EB"/>
    <w:rsid w:val="239F5EEA"/>
    <w:rsid w:val="240A5E72"/>
    <w:rsid w:val="24156E1F"/>
    <w:rsid w:val="241F1A4B"/>
    <w:rsid w:val="2443573A"/>
    <w:rsid w:val="24533EA6"/>
    <w:rsid w:val="24772346"/>
    <w:rsid w:val="248C70E1"/>
    <w:rsid w:val="2492046F"/>
    <w:rsid w:val="249B7F2C"/>
    <w:rsid w:val="249C13F3"/>
    <w:rsid w:val="24B108F5"/>
    <w:rsid w:val="24F1163A"/>
    <w:rsid w:val="24F8728F"/>
    <w:rsid w:val="24FF2902"/>
    <w:rsid w:val="251D4887"/>
    <w:rsid w:val="251E34B0"/>
    <w:rsid w:val="25203CCD"/>
    <w:rsid w:val="255A71DF"/>
    <w:rsid w:val="258C4EBE"/>
    <w:rsid w:val="25983863"/>
    <w:rsid w:val="26322643"/>
    <w:rsid w:val="263B5F44"/>
    <w:rsid w:val="26590E4B"/>
    <w:rsid w:val="267349AD"/>
    <w:rsid w:val="26790706"/>
    <w:rsid w:val="26890B30"/>
    <w:rsid w:val="269203CC"/>
    <w:rsid w:val="269229A8"/>
    <w:rsid w:val="26CD2CE6"/>
    <w:rsid w:val="26E86A6C"/>
    <w:rsid w:val="26EC61E5"/>
    <w:rsid w:val="26F96F78"/>
    <w:rsid w:val="271C2272"/>
    <w:rsid w:val="272A498F"/>
    <w:rsid w:val="2771651B"/>
    <w:rsid w:val="278247CB"/>
    <w:rsid w:val="27875B84"/>
    <w:rsid w:val="27B801ED"/>
    <w:rsid w:val="27C938F0"/>
    <w:rsid w:val="281D44F4"/>
    <w:rsid w:val="28485FFE"/>
    <w:rsid w:val="284B0782"/>
    <w:rsid w:val="2858552C"/>
    <w:rsid w:val="286409F6"/>
    <w:rsid w:val="2869427F"/>
    <w:rsid w:val="286B525F"/>
    <w:rsid w:val="28AB7D51"/>
    <w:rsid w:val="28BC3D0D"/>
    <w:rsid w:val="28CD2F54"/>
    <w:rsid w:val="28FC235B"/>
    <w:rsid w:val="29041BAB"/>
    <w:rsid w:val="292C49EE"/>
    <w:rsid w:val="297C5B80"/>
    <w:rsid w:val="299B6CDF"/>
    <w:rsid w:val="29B31587"/>
    <w:rsid w:val="2A047719"/>
    <w:rsid w:val="2A217BE8"/>
    <w:rsid w:val="2A32523A"/>
    <w:rsid w:val="2A924D25"/>
    <w:rsid w:val="2AB234A2"/>
    <w:rsid w:val="2AC35B85"/>
    <w:rsid w:val="2ACA31E0"/>
    <w:rsid w:val="2AEA2DB3"/>
    <w:rsid w:val="2B1344E2"/>
    <w:rsid w:val="2B172195"/>
    <w:rsid w:val="2B24619F"/>
    <w:rsid w:val="2B2D7144"/>
    <w:rsid w:val="2B345DDC"/>
    <w:rsid w:val="2B5C5333"/>
    <w:rsid w:val="2B5F7CF2"/>
    <w:rsid w:val="2B810227"/>
    <w:rsid w:val="2B9176D3"/>
    <w:rsid w:val="2BC2163A"/>
    <w:rsid w:val="2BE61D13"/>
    <w:rsid w:val="2BFF463C"/>
    <w:rsid w:val="2C071743"/>
    <w:rsid w:val="2C275941"/>
    <w:rsid w:val="2C370F78"/>
    <w:rsid w:val="2C3A5674"/>
    <w:rsid w:val="2C401DBF"/>
    <w:rsid w:val="2C480741"/>
    <w:rsid w:val="2C5C1A8E"/>
    <w:rsid w:val="2C954FA0"/>
    <w:rsid w:val="2C9875B8"/>
    <w:rsid w:val="2CB31AEF"/>
    <w:rsid w:val="2CBF2A7D"/>
    <w:rsid w:val="2CBF58FF"/>
    <w:rsid w:val="2CCB53C6"/>
    <w:rsid w:val="2CE11F94"/>
    <w:rsid w:val="2CE3364D"/>
    <w:rsid w:val="2CEF5816"/>
    <w:rsid w:val="2D1C4D7A"/>
    <w:rsid w:val="2D2C5767"/>
    <w:rsid w:val="2D4D2577"/>
    <w:rsid w:val="2D5341A4"/>
    <w:rsid w:val="2D6D3827"/>
    <w:rsid w:val="2D886629"/>
    <w:rsid w:val="2DC518B5"/>
    <w:rsid w:val="2DD5687C"/>
    <w:rsid w:val="2E1D15A1"/>
    <w:rsid w:val="2E416702"/>
    <w:rsid w:val="2E4B3DFF"/>
    <w:rsid w:val="2E5828FE"/>
    <w:rsid w:val="2E9A4AF0"/>
    <w:rsid w:val="2EA15E7F"/>
    <w:rsid w:val="2EB243B1"/>
    <w:rsid w:val="2EBD177C"/>
    <w:rsid w:val="2ED51946"/>
    <w:rsid w:val="2EE30A47"/>
    <w:rsid w:val="2EF91704"/>
    <w:rsid w:val="2F062A5A"/>
    <w:rsid w:val="2F4607D4"/>
    <w:rsid w:val="2F53789F"/>
    <w:rsid w:val="2F662571"/>
    <w:rsid w:val="2F923A19"/>
    <w:rsid w:val="2F9A37FA"/>
    <w:rsid w:val="2F9F74D0"/>
    <w:rsid w:val="2FB72DF3"/>
    <w:rsid w:val="2FC17E5A"/>
    <w:rsid w:val="2FC25559"/>
    <w:rsid w:val="2FDE0A0C"/>
    <w:rsid w:val="2FEB3A53"/>
    <w:rsid w:val="30220CDC"/>
    <w:rsid w:val="304940D8"/>
    <w:rsid w:val="305E56A9"/>
    <w:rsid w:val="306E7FE2"/>
    <w:rsid w:val="3082324D"/>
    <w:rsid w:val="308721FB"/>
    <w:rsid w:val="3093394D"/>
    <w:rsid w:val="309537C1"/>
    <w:rsid w:val="309D171B"/>
    <w:rsid w:val="309F01A1"/>
    <w:rsid w:val="30B57CDB"/>
    <w:rsid w:val="30E2564C"/>
    <w:rsid w:val="30F253AE"/>
    <w:rsid w:val="30FE3148"/>
    <w:rsid w:val="310243BD"/>
    <w:rsid w:val="31044E10"/>
    <w:rsid w:val="31124E12"/>
    <w:rsid w:val="31140B8A"/>
    <w:rsid w:val="318F27FC"/>
    <w:rsid w:val="319E2257"/>
    <w:rsid w:val="31AD3142"/>
    <w:rsid w:val="31B5579D"/>
    <w:rsid w:val="31D125D7"/>
    <w:rsid w:val="31DE4CF4"/>
    <w:rsid w:val="320329AC"/>
    <w:rsid w:val="32125C83"/>
    <w:rsid w:val="323B3EF4"/>
    <w:rsid w:val="326F6129"/>
    <w:rsid w:val="3278079C"/>
    <w:rsid w:val="327C49FE"/>
    <w:rsid w:val="32827D75"/>
    <w:rsid w:val="32E5730D"/>
    <w:rsid w:val="32EC51EE"/>
    <w:rsid w:val="33031AD6"/>
    <w:rsid w:val="33033C89"/>
    <w:rsid w:val="33072028"/>
    <w:rsid w:val="336E40D0"/>
    <w:rsid w:val="33730803"/>
    <w:rsid w:val="337E053C"/>
    <w:rsid w:val="338B4EB3"/>
    <w:rsid w:val="33AA4042"/>
    <w:rsid w:val="33B65F28"/>
    <w:rsid w:val="33C443B2"/>
    <w:rsid w:val="33E470CA"/>
    <w:rsid w:val="340D7B12"/>
    <w:rsid w:val="3410418A"/>
    <w:rsid w:val="341B2F88"/>
    <w:rsid w:val="345A7293"/>
    <w:rsid w:val="3497257A"/>
    <w:rsid w:val="34AB088E"/>
    <w:rsid w:val="34B21621"/>
    <w:rsid w:val="34CA5AF7"/>
    <w:rsid w:val="34CE1050"/>
    <w:rsid w:val="34E84BDA"/>
    <w:rsid w:val="34F860CC"/>
    <w:rsid w:val="351F5D4F"/>
    <w:rsid w:val="35283494"/>
    <w:rsid w:val="352B2F77"/>
    <w:rsid w:val="35646D96"/>
    <w:rsid w:val="358907BF"/>
    <w:rsid w:val="35926521"/>
    <w:rsid w:val="35A41DB0"/>
    <w:rsid w:val="35AB57BF"/>
    <w:rsid w:val="35B00B49"/>
    <w:rsid w:val="35C661CB"/>
    <w:rsid w:val="361F3F7F"/>
    <w:rsid w:val="36252EF1"/>
    <w:rsid w:val="367032E0"/>
    <w:rsid w:val="36941E25"/>
    <w:rsid w:val="36960BC9"/>
    <w:rsid w:val="36AA31D0"/>
    <w:rsid w:val="36B712AD"/>
    <w:rsid w:val="36CA1CEB"/>
    <w:rsid w:val="36CE3FBF"/>
    <w:rsid w:val="37515F68"/>
    <w:rsid w:val="375D1487"/>
    <w:rsid w:val="375D490D"/>
    <w:rsid w:val="375F0685"/>
    <w:rsid w:val="37654AF6"/>
    <w:rsid w:val="377E6610"/>
    <w:rsid w:val="37A6491A"/>
    <w:rsid w:val="381C47C8"/>
    <w:rsid w:val="3828316D"/>
    <w:rsid w:val="383523CE"/>
    <w:rsid w:val="384A4E91"/>
    <w:rsid w:val="38B81244"/>
    <w:rsid w:val="38C03C2B"/>
    <w:rsid w:val="38CA1FF4"/>
    <w:rsid w:val="38DF2C15"/>
    <w:rsid w:val="38F17A02"/>
    <w:rsid w:val="38F65019"/>
    <w:rsid w:val="39241B86"/>
    <w:rsid w:val="393B056C"/>
    <w:rsid w:val="395064D7"/>
    <w:rsid w:val="395D6E46"/>
    <w:rsid w:val="395E4888"/>
    <w:rsid w:val="399308EC"/>
    <w:rsid w:val="3999742B"/>
    <w:rsid w:val="39D07647"/>
    <w:rsid w:val="39DF3CFF"/>
    <w:rsid w:val="39EC3D26"/>
    <w:rsid w:val="39EF8775"/>
    <w:rsid w:val="3A244DCD"/>
    <w:rsid w:val="3A4C28BE"/>
    <w:rsid w:val="3A9E14C4"/>
    <w:rsid w:val="3AB900AC"/>
    <w:rsid w:val="3AC21656"/>
    <w:rsid w:val="3AD2116E"/>
    <w:rsid w:val="3ADD023E"/>
    <w:rsid w:val="3AE30259"/>
    <w:rsid w:val="3AF85078"/>
    <w:rsid w:val="3B2E5EEF"/>
    <w:rsid w:val="3B4A3312"/>
    <w:rsid w:val="3B4D0332"/>
    <w:rsid w:val="3B624E48"/>
    <w:rsid w:val="3B954675"/>
    <w:rsid w:val="3BB54D17"/>
    <w:rsid w:val="3BC27434"/>
    <w:rsid w:val="3BF00CC8"/>
    <w:rsid w:val="3C0E5C1F"/>
    <w:rsid w:val="3C196C6D"/>
    <w:rsid w:val="3C3F263E"/>
    <w:rsid w:val="3C9C5ED7"/>
    <w:rsid w:val="3CA0254E"/>
    <w:rsid w:val="3CA623CD"/>
    <w:rsid w:val="3CB80223"/>
    <w:rsid w:val="3CC1246E"/>
    <w:rsid w:val="3D0801FD"/>
    <w:rsid w:val="3D314871"/>
    <w:rsid w:val="3D7E7DDD"/>
    <w:rsid w:val="3D9A41C5"/>
    <w:rsid w:val="3DA2148B"/>
    <w:rsid w:val="3DBD1130"/>
    <w:rsid w:val="3DBF3E9F"/>
    <w:rsid w:val="3DF5764D"/>
    <w:rsid w:val="3E0569D1"/>
    <w:rsid w:val="3E4660FB"/>
    <w:rsid w:val="3E6A0627"/>
    <w:rsid w:val="3E9230EE"/>
    <w:rsid w:val="3E986769"/>
    <w:rsid w:val="3ECC05DA"/>
    <w:rsid w:val="3ED25BE0"/>
    <w:rsid w:val="3EDB03F2"/>
    <w:rsid w:val="3EEB27FE"/>
    <w:rsid w:val="3EF06066"/>
    <w:rsid w:val="3F1E0E25"/>
    <w:rsid w:val="3F1F49A3"/>
    <w:rsid w:val="3F261A88"/>
    <w:rsid w:val="3F4203A6"/>
    <w:rsid w:val="3F6532BD"/>
    <w:rsid w:val="3F6B7D64"/>
    <w:rsid w:val="3F6E3AAE"/>
    <w:rsid w:val="3FA27361"/>
    <w:rsid w:val="3FAC4683"/>
    <w:rsid w:val="3FC372B1"/>
    <w:rsid w:val="40100ABF"/>
    <w:rsid w:val="40182BEB"/>
    <w:rsid w:val="40183AC7"/>
    <w:rsid w:val="40503261"/>
    <w:rsid w:val="406D5BC1"/>
    <w:rsid w:val="4071376A"/>
    <w:rsid w:val="4081341A"/>
    <w:rsid w:val="409C12D6"/>
    <w:rsid w:val="40A76693"/>
    <w:rsid w:val="40CB0B39"/>
    <w:rsid w:val="41105572"/>
    <w:rsid w:val="411E6EBB"/>
    <w:rsid w:val="41401527"/>
    <w:rsid w:val="418A67B5"/>
    <w:rsid w:val="41941DA6"/>
    <w:rsid w:val="419D0727"/>
    <w:rsid w:val="41B46C25"/>
    <w:rsid w:val="41F12885"/>
    <w:rsid w:val="423979D4"/>
    <w:rsid w:val="423F358D"/>
    <w:rsid w:val="426C0C47"/>
    <w:rsid w:val="42701998"/>
    <w:rsid w:val="430B64AE"/>
    <w:rsid w:val="431E5B9D"/>
    <w:rsid w:val="43544FFA"/>
    <w:rsid w:val="43572B58"/>
    <w:rsid w:val="436D5ED7"/>
    <w:rsid w:val="43991A9A"/>
    <w:rsid w:val="43C1792A"/>
    <w:rsid w:val="43C63351"/>
    <w:rsid w:val="43D35EC7"/>
    <w:rsid w:val="43D66090"/>
    <w:rsid w:val="43E715B7"/>
    <w:rsid w:val="43EC14F2"/>
    <w:rsid w:val="440305EA"/>
    <w:rsid w:val="44093F6D"/>
    <w:rsid w:val="44142024"/>
    <w:rsid w:val="44174B71"/>
    <w:rsid w:val="441B3B85"/>
    <w:rsid w:val="44214F54"/>
    <w:rsid w:val="44332C7D"/>
    <w:rsid w:val="443A4092"/>
    <w:rsid w:val="445C12EB"/>
    <w:rsid w:val="449B108E"/>
    <w:rsid w:val="44C935E1"/>
    <w:rsid w:val="44DB5830"/>
    <w:rsid w:val="44F05012"/>
    <w:rsid w:val="45120AE5"/>
    <w:rsid w:val="453D3566"/>
    <w:rsid w:val="454A3037"/>
    <w:rsid w:val="456948B1"/>
    <w:rsid w:val="4596510C"/>
    <w:rsid w:val="45B0609D"/>
    <w:rsid w:val="45C053B5"/>
    <w:rsid w:val="45D71D2E"/>
    <w:rsid w:val="460A5C60"/>
    <w:rsid w:val="46224D78"/>
    <w:rsid w:val="46357048"/>
    <w:rsid w:val="4642004E"/>
    <w:rsid w:val="465B64BB"/>
    <w:rsid w:val="46640D69"/>
    <w:rsid w:val="467B6B5D"/>
    <w:rsid w:val="468477C0"/>
    <w:rsid w:val="46C36F9C"/>
    <w:rsid w:val="46F12FC5"/>
    <w:rsid w:val="47040660"/>
    <w:rsid w:val="470522D3"/>
    <w:rsid w:val="471F5F36"/>
    <w:rsid w:val="47215957"/>
    <w:rsid w:val="474C0428"/>
    <w:rsid w:val="47572D31"/>
    <w:rsid w:val="477261B2"/>
    <w:rsid w:val="4780636A"/>
    <w:rsid w:val="478D36B4"/>
    <w:rsid w:val="47DC7D0E"/>
    <w:rsid w:val="47EA7AF7"/>
    <w:rsid w:val="47F6649C"/>
    <w:rsid w:val="482455F8"/>
    <w:rsid w:val="48286871"/>
    <w:rsid w:val="484A4A39"/>
    <w:rsid w:val="484F76F1"/>
    <w:rsid w:val="48531B40"/>
    <w:rsid w:val="48751A7C"/>
    <w:rsid w:val="48825DB2"/>
    <w:rsid w:val="489B0CC3"/>
    <w:rsid w:val="48B25AE3"/>
    <w:rsid w:val="48B8308E"/>
    <w:rsid w:val="48C77E38"/>
    <w:rsid w:val="4901159C"/>
    <w:rsid w:val="49047ECE"/>
    <w:rsid w:val="4938670B"/>
    <w:rsid w:val="494859DF"/>
    <w:rsid w:val="495279EA"/>
    <w:rsid w:val="495F295F"/>
    <w:rsid w:val="496841DC"/>
    <w:rsid w:val="4982462F"/>
    <w:rsid w:val="49831FB1"/>
    <w:rsid w:val="498521CD"/>
    <w:rsid w:val="49A362C7"/>
    <w:rsid w:val="49DE6AF2"/>
    <w:rsid w:val="4A076836"/>
    <w:rsid w:val="4A1878EC"/>
    <w:rsid w:val="4A3E412A"/>
    <w:rsid w:val="4A4D25BF"/>
    <w:rsid w:val="4A591F38"/>
    <w:rsid w:val="4A7758C2"/>
    <w:rsid w:val="4A985F30"/>
    <w:rsid w:val="4AB12B4E"/>
    <w:rsid w:val="4AE271AB"/>
    <w:rsid w:val="4AE65E63"/>
    <w:rsid w:val="4AF36A62"/>
    <w:rsid w:val="4B285784"/>
    <w:rsid w:val="4B370170"/>
    <w:rsid w:val="4B6C4928"/>
    <w:rsid w:val="4BA821A3"/>
    <w:rsid w:val="4BB80216"/>
    <w:rsid w:val="4C0575F5"/>
    <w:rsid w:val="4C45166F"/>
    <w:rsid w:val="4C5C4D3B"/>
    <w:rsid w:val="4C752587"/>
    <w:rsid w:val="4C9017E2"/>
    <w:rsid w:val="4CC0351C"/>
    <w:rsid w:val="4D453A21"/>
    <w:rsid w:val="4D665FF5"/>
    <w:rsid w:val="4D844549"/>
    <w:rsid w:val="4D852D7D"/>
    <w:rsid w:val="4DD24560"/>
    <w:rsid w:val="4E130CAB"/>
    <w:rsid w:val="4E676345"/>
    <w:rsid w:val="4E880069"/>
    <w:rsid w:val="4E8A2033"/>
    <w:rsid w:val="4EB67E89"/>
    <w:rsid w:val="4EC878BA"/>
    <w:rsid w:val="4EDF3153"/>
    <w:rsid w:val="4EE60BFB"/>
    <w:rsid w:val="4F0F2539"/>
    <w:rsid w:val="4F165675"/>
    <w:rsid w:val="4F200CFA"/>
    <w:rsid w:val="4F2222AD"/>
    <w:rsid w:val="4F2A2ECF"/>
    <w:rsid w:val="4F2F0144"/>
    <w:rsid w:val="4F560168"/>
    <w:rsid w:val="4F5663B9"/>
    <w:rsid w:val="4F606DC8"/>
    <w:rsid w:val="50182CF3"/>
    <w:rsid w:val="50302729"/>
    <w:rsid w:val="50366752"/>
    <w:rsid w:val="503E4E84"/>
    <w:rsid w:val="50583834"/>
    <w:rsid w:val="50730285"/>
    <w:rsid w:val="507650A9"/>
    <w:rsid w:val="50812FC2"/>
    <w:rsid w:val="50955E5F"/>
    <w:rsid w:val="50967F77"/>
    <w:rsid w:val="50B45146"/>
    <w:rsid w:val="50B46629"/>
    <w:rsid w:val="50CE4FE2"/>
    <w:rsid w:val="50CF01D2"/>
    <w:rsid w:val="50DF37CA"/>
    <w:rsid w:val="50E35CE3"/>
    <w:rsid w:val="50E847C4"/>
    <w:rsid w:val="511400DE"/>
    <w:rsid w:val="51160CD3"/>
    <w:rsid w:val="512E144B"/>
    <w:rsid w:val="515E72F8"/>
    <w:rsid w:val="51750D79"/>
    <w:rsid w:val="517B4E23"/>
    <w:rsid w:val="518A32F2"/>
    <w:rsid w:val="51D04201"/>
    <w:rsid w:val="51D6733E"/>
    <w:rsid w:val="51DF1FA4"/>
    <w:rsid w:val="51E02400"/>
    <w:rsid w:val="51E657D3"/>
    <w:rsid w:val="522602C5"/>
    <w:rsid w:val="52351487"/>
    <w:rsid w:val="52374280"/>
    <w:rsid w:val="524842D8"/>
    <w:rsid w:val="5257047F"/>
    <w:rsid w:val="526D3037"/>
    <w:rsid w:val="529214B7"/>
    <w:rsid w:val="52A80EC4"/>
    <w:rsid w:val="52C25BF0"/>
    <w:rsid w:val="52C73868"/>
    <w:rsid w:val="53095C1D"/>
    <w:rsid w:val="5311062D"/>
    <w:rsid w:val="5327128E"/>
    <w:rsid w:val="534529CD"/>
    <w:rsid w:val="53762B86"/>
    <w:rsid w:val="539D3D35"/>
    <w:rsid w:val="53A9627A"/>
    <w:rsid w:val="53B65F21"/>
    <w:rsid w:val="53C23AF9"/>
    <w:rsid w:val="53E86514"/>
    <w:rsid w:val="53F41109"/>
    <w:rsid w:val="540168F4"/>
    <w:rsid w:val="541B6431"/>
    <w:rsid w:val="543211F5"/>
    <w:rsid w:val="54465908"/>
    <w:rsid w:val="546450D5"/>
    <w:rsid w:val="549F6D91"/>
    <w:rsid w:val="54A86D6F"/>
    <w:rsid w:val="54AB6860"/>
    <w:rsid w:val="54BC0A6D"/>
    <w:rsid w:val="54C210FA"/>
    <w:rsid w:val="54FB77E7"/>
    <w:rsid w:val="552F708E"/>
    <w:rsid w:val="55366693"/>
    <w:rsid w:val="558A6B53"/>
    <w:rsid w:val="55C80D3A"/>
    <w:rsid w:val="55D27B8B"/>
    <w:rsid w:val="55FD45F5"/>
    <w:rsid w:val="561548D9"/>
    <w:rsid w:val="562B73E4"/>
    <w:rsid w:val="5635459C"/>
    <w:rsid w:val="56440E09"/>
    <w:rsid w:val="56554CD5"/>
    <w:rsid w:val="565E62A2"/>
    <w:rsid w:val="56617B1E"/>
    <w:rsid w:val="56707154"/>
    <w:rsid w:val="569C6DA8"/>
    <w:rsid w:val="56C34335"/>
    <w:rsid w:val="56CD51B3"/>
    <w:rsid w:val="5714693E"/>
    <w:rsid w:val="57215724"/>
    <w:rsid w:val="572F3778"/>
    <w:rsid w:val="574B482F"/>
    <w:rsid w:val="574F7976"/>
    <w:rsid w:val="577E34BE"/>
    <w:rsid w:val="57864589"/>
    <w:rsid w:val="578719A8"/>
    <w:rsid w:val="578810DA"/>
    <w:rsid w:val="57AD0F63"/>
    <w:rsid w:val="57B63E99"/>
    <w:rsid w:val="57CC546B"/>
    <w:rsid w:val="57F549C2"/>
    <w:rsid w:val="580529D8"/>
    <w:rsid w:val="580E5545"/>
    <w:rsid w:val="581B1F4E"/>
    <w:rsid w:val="584B45E2"/>
    <w:rsid w:val="58507FED"/>
    <w:rsid w:val="587A4EC7"/>
    <w:rsid w:val="58AB5080"/>
    <w:rsid w:val="58B2099D"/>
    <w:rsid w:val="58B30DB0"/>
    <w:rsid w:val="58DF4BAE"/>
    <w:rsid w:val="58FA6008"/>
    <w:rsid w:val="58FE21EC"/>
    <w:rsid w:val="59011144"/>
    <w:rsid w:val="591265EC"/>
    <w:rsid w:val="593D4460"/>
    <w:rsid w:val="59560A6B"/>
    <w:rsid w:val="59AA358A"/>
    <w:rsid w:val="59CA6DFB"/>
    <w:rsid w:val="59FB5B93"/>
    <w:rsid w:val="5A1E0ED0"/>
    <w:rsid w:val="5A2A0227"/>
    <w:rsid w:val="5A2F63C6"/>
    <w:rsid w:val="5A710DCE"/>
    <w:rsid w:val="5A762CCA"/>
    <w:rsid w:val="5AAF32DA"/>
    <w:rsid w:val="5ABB5323"/>
    <w:rsid w:val="5B7F7FF9"/>
    <w:rsid w:val="5B866767"/>
    <w:rsid w:val="5BB93F58"/>
    <w:rsid w:val="5BF44F90"/>
    <w:rsid w:val="5BF57A15"/>
    <w:rsid w:val="5BF624B6"/>
    <w:rsid w:val="5C06702E"/>
    <w:rsid w:val="5C4202DC"/>
    <w:rsid w:val="5C4359D4"/>
    <w:rsid w:val="5C4A44F2"/>
    <w:rsid w:val="5C8B76A2"/>
    <w:rsid w:val="5CB71B3E"/>
    <w:rsid w:val="5CC74453"/>
    <w:rsid w:val="5CD526CC"/>
    <w:rsid w:val="5CF35248"/>
    <w:rsid w:val="5D245401"/>
    <w:rsid w:val="5D331AE8"/>
    <w:rsid w:val="5D3B14D0"/>
    <w:rsid w:val="5D5460E9"/>
    <w:rsid w:val="5D5E4DB7"/>
    <w:rsid w:val="5D7B19F7"/>
    <w:rsid w:val="5DF23454"/>
    <w:rsid w:val="5E0105E4"/>
    <w:rsid w:val="5E185CD7"/>
    <w:rsid w:val="5E272791"/>
    <w:rsid w:val="5E2B1CB9"/>
    <w:rsid w:val="5E407BED"/>
    <w:rsid w:val="5E4B17AE"/>
    <w:rsid w:val="5E541D16"/>
    <w:rsid w:val="5ED43BEF"/>
    <w:rsid w:val="5ED54D16"/>
    <w:rsid w:val="5F051DCA"/>
    <w:rsid w:val="5F0E7E34"/>
    <w:rsid w:val="5F180F96"/>
    <w:rsid w:val="5F5521EA"/>
    <w:rsid w:val="5F887EC9"/>
    <w:rsid w:val="5FA42829"/>
    <w:rsid w:val="5FB213EA"/>
    <w:rsid w:val="5FDE3FC6"/>
    <w:rsid w:val="60022122"/>
    <w:rsid w:val="601260A9"/>
    <w:rsid w:val="60457B68"/>
    <w:rsid w:val="60753E1A"/>
    <w:rsid w:val="60885CA7"/>
    <w:rsid w:val="609277AE"/>
    <w:rsid w:val="60AD4011"/>
    <w:rsid w:val="60B11EAD"/>
    <w:rsid w:val="60B40439"/>
    <w:rsid w:val="60C45117"/>
    <w:rsid w:val="60F375C4"/>
    <w:rsid w:val="610D059B"/>
    <w:rsid w:val="61377200"/>
    <w:rsid w:val="61467F1B"/>
    <w:rsid w:val="6153099E"/>
    <w:rsid w:val="6175447D"/>
    <w:rsid w:val="61860438"/>
    <w:rsid w:val="618678EE"/>
    <w:rsid w:val="61C35172"/>
    <w:rsid w:val="620F091C"/>
    <w:rsid w:val="621F17C2"/>
    <w:rsid w:val="62210161"/>
    <w:rsid w:val="623D49EA"/>
    <w:rsid w:val="6287563B"/>
    <w:rsid w:val="62BB05B6"/>
    <w:rsid w:val="62C6245B"/>
    <w:rsid w:val="62C95A86"/>
    <w:rsid w:val="62DB375F"/>
    <w:rsid w:val="62E25B42"/>
    <w:rsid w:val="62EA2C49"/>
    <w:rsid w:val="632D3743"/>
    <w:rsid w:val="632E12BD"/>
    <w:rsid w:val="63534C92"/>
    <w:rsid w:val="635B17DB"/>
    <w:rsid w:val="636A38C9"/>
    <w:rsid w:val="636C7B02"/>
    <w:rsid w:val="63770F3A"/>
    <w:rsid w:val="639B4AFA"/>
    <w:rsid w:val="639C08FA"/>
    <w:rsid w:val="63D11082"/>
    <w:rsid w:val="63F43EBE"/>
    <w:rsid w:val="64047D3A"/>
    <w:rsid w:val="640A036F"/>
    <w:rsid w:val="64226DAB"/>
    <w:rsid w:val="64236413"/>
    <w:rsid w:val="643E324C"/>
    <w:rsid w:val="644A1BF1"/>
    <w:rsid w:val="64720946"/>
    <w:rsid w:val="648A14D6"/>
    <w:rsid w:val="64A07A63"/>
    <w:rsid w:val="64A81B7C"/>
    <w:rsid w:val="64BB409E"/>
    <w:rsid w:val="64BD0615"/>
    <w:rsid w:val="64F904BF"/>
    <w:rsid w:val="65026E35"/>
    <w:rsid w:val="650736DE"/>
    <w:rsid w:val="6511270F"/>
    <w:rsid w:val="6512060E"/>
    <w:rsid w:val="65224A49"/>
    <w:rsid w:val="65636E35"/>
    <w:rsid w:val="65654809"/>
    <w:rsid w:val="657C6BE0"/>
    <w:rsid w:val="6585187B"/>
    <w:rsid w:val="65BD4645"/>
    <w:rsid w:val="65CC3E39"/>
    <w:rsid w:val="65D803F4"/>
    <w:rsid w:val="65E074CC"/>
    <w:rsid w:val="661504CD"/>
    <w:rsid w:val="66154481"/>
    <w:rsid w:val="662326FA"/>
    <w:rsid w:val="6672676D"/>
    <w:rsid w:val="66AB26EF"/>
    <w:rsid w:val="66BA58BD"/>
    <w:rsid w:val="66F81DD8"/>
    <w:rsid w:val="66F90A49"/>
    <w:rsid w:val="674673A4"/>
    <w:rsid w:val="676C1E7F"/>
    <w:rsid w:val="67921654"/>
    <w:rsid w:val="67D57A24"/>
    <w:rsid w:val="67D839B8"/>
    <w:rsid w:val="68045607"/>
    <w:rsid w:val="68142797"/>
    <w:rsid w:val="6815051F"/>
    <w:rsid w:val="68203A5F"/>
    <w:rsid w:val="68210EBB"/>
    <w:rsid w:val="68310A63"/>
    <w:rsid w:val="68490412"/>
    <w:rsid w:val="685B7A72"/>
    <w:rsid w:val="68945B31"/>
    <w:rsid w:val="68A4734D"/>
    <w:rsid w:val="68B10DA4"/>
    <w:rsid w:val="68C22BD8"/>
    <w:rsid w:val="690F51B7"/>
    <w:rsid w:val="69194288"/>
    <w:rsid w:val="69201173"/>
    <w:rsid w:val="69A46E32"/>
    <w:rsid w:val="69A86A0E"/>
    <w:rsid w:val="69AA4EE0"/>
    <w:rsid w:val="69DC7D20"/>
    <w:rsid w:val="69E20B1E"/>
    <w:rsid w:val="69E55F18"/>
    <w:rsid w:val="6A0158E7"/>
    <w:rsid w:val="6A1B23DD"/>
    <w:rsid w:val="6A8A4A65"/>
    <w:rsid w:val="6A8D6CDC"/>
    <w:rsid w:val="6AA65F38"/>
    <w:rsid w:val="6AAC0203"/>
    <w:rsid w:val="6AB029CA"/>
    <w:rsid w:val="6ADE12E5"/>
    <w:rsid w:val="6B250CC2"/>
    <w:rsid w:val="6B6C4B43"/>
    <w:rsid w:val="6B6F4633"/>
    <w:rsid w:val="6B944375"/>
    <w:rsid w:val="6B9C0E3C"/>
    <w:rsid w:val="6B9D2877"/>
    <w:rsid w:val="6BD14C49"/>
    <w:rsid w:val="6BD2201D"/>
    <w:rsid w:val="6BD37DB0"/>
    <w:rsid w:val="6BDE5A0E"/>
    <w:rsid w:val="6BF568E6"/>
    <w:rsid w:val="6BFD579B"/>
    <w:rsid w:val="6BFF8045"/>
    <w:rsid w:val="6C3A254B"/>
    <w:rsid w:val="6C3B62C3"/>
    <w:rsid w:val="6C7C7008"/>
    <w:rsid w:val="6CB10090"/>
    <w:rsid w:val="6CB247D7"/>
    <w:rsid w:val="6CB95B66"/>
    <w:rsid w:val="6CE82A10"/>
    <w:rsid w:val="6CEE4DA1"/>
    <w:rsid w:val="6D00042B"/>
    <w:rsid w:val="6D3A25B2"/>
    <w:rsid w:val="6D3E250F"/>
    <w:rsid w:val="6D45389E"/>
    <w:rsid w:val="6D623591"/>
    <w:rsid w:val="6D793547"/>
    <w:rsid w:val="6D897277"/>
    <w:rsid w:val="6D9360F3"/>
    <w:rsid w:val="6D9E6217"/>
    <w:rsid w:val="6DB56E82"/>
    <w:rsid w:val="6DD358C1"/>
    <w:rsid w:val="6DD93FE6"/>
    <w:rsid w:val="6DEE5D22"/>
    <w:rsid w:val="6E1D2124"/>
    <w:rsid w:val="6E2240E5"/>
    <w:rsid w:val="6E2C05BA"/>
    <w:rsid w:val="6E4B0A4A"/>
    <w:rsid w:val="6E62222D"/>
    <w:rsid w:val="6E792CCA"/>
    <w:rsid w:val="6E9F1846"/>
    <w:rsid w:val="6EB14DA4"/>
    <w:rsid w:val="6EC52C73"/>
    <w:rsid w:val="6ED916EB"/>
    <w:rsid w:val="6EF46D1F"/>
    <w:rsid w:val="6F0A08BE"/>
    <w:rsid w:val="6F2747C5"/>
    <w:rsid w:val="6F297C6B"/>
    <w:rsid w:val="6F471088"/>
    <w:rsid w:val="6F51652A"/>
    <w:rsid w:val="6F683679"/>
    <w:rsid w:val="6F7C731F"/>
    <w:rsid w:val="6FB840A7"/>
    <w:rsid w:val="701F2D9D"/>
    <w:rsid w:val="70651502"/>
    <w:rsid w:val="707D50FC"/>
    <w:rsid w:val="708C3591"/>
    <w:rsid w:val="709F6AF4"/>
    <w:rsid w:val="70BE4B17"/>
    <w:rsid w:val="70C35E93"/>
    <w:rsid w:val="70C44C10"/>
    <w:rsid w:val="70CB6663"/>
    <w:rsid w:val="70CD07AD"/>
    <w:rsid w:val="70E83694"/>
    <w:rsid w:val="711710AD"/>
    <w:rsid w:val="71341C5F"/>
    <w:rsid w:val="7166042F"/>
    <w:rsid w:val="71945B8B"/>
    <w:rsid w:val="71A14E1B"/>
    <w:rsid w:val="71A2578B"/>
    <w:rsid w:val="71A55541"/>
    <w:rsid w:val="71CD5C10"/>
    <w:rsid w:val="71F3680E"/>
    <w:rsid w:val="71FB09CF"/>
    <w:rsid w:val="723D2D95"/>
    <w:rsid w:val="726065DD"/>
    <w:rsid w:val="727122A5"/>
    <w:rsid w:val="729C1D3E"/>
    <w:rsid w:val="72BF19FC"/>
    <w:rsid w:val="72C07522"/>
    <w:rsid w:val="72C25048"/>
    <w:rsid w:val="72C95059"/>
    <w:rsid w:val="72F974B7"/>
    <w:rsid w:val="7306587D"/>
    <w:rsid w:val="730B7BD0"/>
    <w:rsid w:val="731A1328"/>
    <w:rsid w:val="732E0930"/>
    <w:rsid w:val="7340167A"/>
    <w:rsid w:val="735226DC"/>
    <w:rsid w:val="735A3288"/>
    <w:rsid w:val="735C34D5"/>
    <w:rsid w:val="737629FD"/>
    <w:rsid w:val="73A77D9D"/>
    <w:rsid w:val="73AE26F3"/>
    <w:rsid w:val="73B2330F"/>
    <w:rsid w:val="73BA5622"/>
    <w:rsid w:val="741775AC"/>
    <w:rsid w:val="742064CB"/>
    <w:rsid w:val="74241F0B"/>
    <w:rsid w:val="742835D1"/>
    <w:rsid w:val="742E191B"/>
    <w:rsid w:val="743261FE"/>
    <w:rsid w:val="74356371"/>
    <w:rsid w:val="746659CC"/>
    <w:rsid w:val="747D1B6F"/>
    <w:rsid w:val="748C7C25"/>
    <w:rsid w:val="74E93707"/>
    <w:rsid w:val="74FC5350"/>
    <w:rsid w:val="75181175"/>
    <w:rsid w:val="75244A64"/>
    <w:rsid w:val="752541D9"/>
    <w:rsid w:val="7530098F"/>
    <w:rsid w:val="753A180E"/>
    <w:rsid w:val="754652C1"/>
    <w:rsid w:val="757A4300"/>
    <w:rsid w:val="757A72A0"/>
    <w:rsid w:val="759F0839"/>
    <w:rsid w:val="75A153E9"/>
    <w:rsid w:val="75A90DFC"/>
    <w:rsid w:val="75C702F8"/>
    <w:rsid w:val="75D237F5"/>
    <w:rsid w:val="75D4689D"/>
    <w:rsid w:val="75DA6B4D"/>
    <w:rsid w:val="75DE7698"/>
    <w:rsid w:val="75EA0038"/>
    <w:rsid w:val="761756AB"/>
    <w:rsid w:val="761E4C8C"/>
    <w:rsid w:val="76322C84"/>
    <w:rsid w:val="765F2447"/>
    <w:rsid w:val="76671F06"/>
    <w:rsid w:val="76813BC3"/>
    <w:rsid w:val="76830C04"/>
    <w:rsid w:val="76834381"/>
    <w:rsid w:val="76A74C81"/>
    <w:rsid w:val="76B37ACA"/>
    <w:rsid w:val="76BD49F2"/>
    <w:rsid w:val="76C45833"/>
    <w:rsid w:val="77135D6A"/>
    <w:rsid w:val="77161E07"/>
    <w:rsid w:val="77322613"/>
    <w:rsid w:val="7747223C"/>
    <w:rsid w:val="77517D6E"/>
    <w:rsid w:val="775D5575"/>
    <w:rsid w:val="7763329E"/>
    <w:rsid w:val="77783C24"/>
    <w:rsid w:val="77B53160"/>
    <w:rsid w:val="77C03844"/>
    <w:rsid w:val="782C7B34"/>
    <w:rsid w:val="785E1CB7"/>
    <w:rsid w:val="786D1EFA"/>
    <w:rsid w:val="787A0A3E"/>
    <w:rsid w:val="787B4617"/>
    <w:rsid w:val="78A44383"/>
    <w:rsid w:val="78BF6AF9"/>
    <w:rsid w:val="78E73A5B"/>
    <w:rsid w:val="793738F5"/>
    <w:rsid w:val="7A287E87"/>
    <w:rsid w:val="7A3C04D5"/>
    <w:rsid w:val="7A3D7DFA"/>
    <w:rsid w:val="7A4B0019"/>
    <w:rsid w:val="7A5F5A01"/>
    <w:rsid w:val="7A993241"/>
    <w:rsid w:val="7A9C2623"/>
    <w:rsid w:val="7ABC0D13"/>
    <w:rsid w:val="7AF0365B"/>
    <w:rsid w:val="7B0501C8"/>
    <w:rsid w:val="7B072192"/>
    <w:rsid w:val="7B9F16C3"/>
    <w:rsid w:val="7BA03060"/>
    <w:rsid w:val="7BA93249"/>
    <w:rsid w:val="7BD02338"/>
    <w:rsid w:val="7BDF4EBD"/>
    <w:rsid w:val="7BEB46F7"/>
    <w:rsid w:val="7C0B5666"/>
    <w:rsid w:val="7C286864"/>
    <w:rsid w:val="7C2A29F8"/>
    <w:rsid w:val="7C916C49"/>
    <w:rsid w:val="7CB4175F"/>
    <w:rsid w:val="7CB44B8A"/>
    <w:rsid w:val="7CD71937"/>
    <w:rsid w:val="7CD9068C"/>
    <w:rsid w:val="7CF356C1"/>
    <w:rsid w:val="7CFA4560"/>
    <w:rsid w:val="7D135677"/>
    <w:rsid w:val="7D3D4087"/>
    <w:rsid w:val="7D4A45B8"/>
    <w:rsid w:val="7D865647"/>
    <w:rsid w:val="7D93486B"/>
    <w:rsid w:val="7D9D6DDE"/>
    <w:rsid w:val="7DB55ED6"/>
    <w:rsid w:val="7DDF2F52"/>
    <w:rsid w:val="7DDF3108"/>
    <w:rsid w:val="7DF0795C"/>
    <w:rsid w:val="7DFC631E"/>
    <w:rsid w:val="7E096221"/>
    <w:rsid w:val="7E1846B6"/>
    <w:rsid w:val="7E5238AC"/>
    <w:rsid w:val="7E6C052E"/>
    <w:rsid w:val="7E713840"/>
    <w:rsid w:val="7E7B3A68"/>
    <w:rsid w:val="7E92673D"/>
    <w:rsid w:val="7EA816A6"/>
    <w:rsid w:val="7EC00FD6"/>
    <w:rsid w:val="7EC743BC"/>
    <w:rsid w:val="7ECA1657"/>
    <w:rsid w:val="7F1B26CA"/>
    <w:rsid w:val="7F1B2F50"/>
    <w:rsid w:val="7F250E39"/>
    <w:rsid w:val="7F2C0419"/>
    <w:rsid w:val="7F317BE1"/>
    <w:rsid w:val="7F323556"/>
    <w:rsid w:val="7F393393"/>
    <w:rsid w:val="7F4E6AEC"/>
    <w:rsid w:val="7F627BFB"/>
    <w:rsid w:val="7F6E4BBD"/>
    <w:rsid w:val="7F714308"/>
    <w:rsid w:val="7F7D2A23"/>
    <w:rsid w:val="7F7D336A"/>
    <w:rsid w:val="7F7E2038"/>
    <w:rsid w:val="7F906B71"/>
    <w:rsid w:val="7FB7936B"/>
    <w:rsid w:val="7FBB576C"/>
    <w:rsid w:val="7FC05006"/>
    <w:rsid w:val="7FDD2E1F"/>
    <w:rsid w:val="7FF60DA5"/>
    <w:rsid w:val="7FF8654D"/>
    <w:rsid w:val="7FFDEC37"/>
    <w:rsid w:val="9DFD9FF5"/>
    <w:rsid w:val="B5E9D4BC"/>
    <w:rsid w:val="BA5F8731"/>
    <w:rsid w:val="E3DE13FA"/>
    <w:rsid w:val="EBA11F5A"/>
    <w:rsid w:val="EBFB413B"/>
    <w:rsid w:val="EFFBF764"/>
    <w:rsid w:val="F7A3A373"/>
    <w:rsid w:val="F7DF43AB"/>
    <w:rsid w:val="FDBF6908"/>
    <w:rsid w:val="FE7D7277"/>
    <w:rsid w:val="FFAE8A26"/>
    <w:rsid w:val="FFBFDA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DB152BD"/>
  <w15:docId w15:val="{77C16306-0C42-47DA-AF8E-381833FF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semiHidden="1" w:unhideWhenUsed="1"/>
    <w:lsdException w:name="index 3" w:semiHidden="1" w:unhideWhenUsed="1"/>
    <w:lsdException w:name="index 4"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uiPriority="99" w:qFormat="1"/>
    <w:lsdException w:name="footer" w:uiPriority="99" w:qFormat="1"/>
    <w:lsdException w:name="index heading"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uiPriority="99" w:unhideWhenUsed="1"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keepLines/>
      <w:autoSpaceDE w:val="0"/>
      <w:autoSpaceDN w:val="0"/>
      <w:adjustRightInd w:val="0"/>
      <w:snapToGrid w:val="0"/>
      <w:spacing w:before="240" w:after="120" w:line="288" w:lineRule="auto"/>
      <w:jc w:val="center"/>
      <w:outlineLvl w:val="0"/>
    </w:pPr>
    <w:rPr>
      <w:rFonts w:ascii="宋体" w:hAnsi="宋体"/>
      <w:b/>
      <w:kern w:val="44"/>
      <w:sz w:val="28"/>
    </w:rPr>
  </w:style>
  <w:style w:type="paragraph" w:styleId="2">
    <w:name w:val="heading 2"/>
    <w:basedOn w:val="a"/>
    <w:next w:val="a"/>
    <w:link w:val="20"/>
    <w:autoRedefine/>
    <w:qFormat/>
    <w:pPr>
      <w:keepNext/>
      <w:keepLines/>
      <w:autoSpaceDE w:val="0"/>
      <w:autoSpaceDN w:val="0"/>
      <w:adjustRightInd w:val="0"/>
      <w:spacing w:line="360" w:lineRule="auto"/>
      <w:jc w:val="center"/>
      <w:outlineLvl w:val="1"/>
    </w:pPr>
    <w:rPr>
      <w:rFonts w:ascii="宋体" w:hAnsi="宋体"/>
      <w:b/>
      <w:kern w:val="0"/>
      <w:sz w:val="24"/>
    </w:rPr>
  </w:style>
  <w:style w:type="paragraph" w:styleId="3">
    <w:name w:val="heading 3"/>
    <w:basedOn w:val="a"/>
    <w:next w:val="a0"/>
    <w:link w:val="30"/>
    <w:autoRedefine/>
    <w:qFormat/>
    <w:pPr>
      <w:keepNext/>
      <w:keepLines/>
      <w:autoSpaceDE w:val="0"/>
      <w:autoSpaceDN w:val="0"/>
      <w:adjustRightInd w:val="0"/>
      <w:spacing w:before="360" w:after="120"/>
      <w:jc w:val="left"/>
      <w:outlineLvl w:val="2"/>
    </w:pPr>
    <w:rPr>
      <w:rFonts w:ascii="宋体" w:hAnsi="宋体" w:cs="Arial"/>
      <w:b/>
      <w:kern w:val="0"/>
      <w:position w:val="2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qFormat/>
    <w:pPr>
      <w:autoSpaceDE w:val="0"/>
      <w:autoSpaceDN w:val="0"/>
      <w:adjustRightInd w:val="0"/>
      <w:ind w:firstLine="420"/>
      <w:jc w:val="left"/>
    </w:pPr>
    <w:rPr>
      <w:rFonts w:ascii="宋体"/>
      <w:sz w:val="24"/>
    </w:rPr>
  </w:style>
  <w:style w:type="paragraph" w:styleId="a4">
    <w:name w:val="annotation text"/>
    <w:basedOn w:val="a"/>
    <w:link w:val="a5"/>
    <w:autoRedefine/>
    <w:qFormat/>
    <w:pPr>
      <w:jc w:val="left"/>
    </w:pPr>
  </w:style>
  <w:style w:type="paragraph" w:styleId="a6">
    <w:name w:val="Body Text"/>
    <w:basedOn w:val="a"/>
    <w:link w:val="a7"/>
    <w:autoRedefine/>
    <w:qFormat/>
    <w:pPr>
      <w:tabs>
        <w:tab w:val="left" w:pos="567"/>
      </w:tabs>
      <w:spacing w:before="120" w:line="22" w:lineRule="atLeast"/>
    </w:pPr>
    <w:rPr>
      <w:rFonts w:ascii="宋体" w:hAnsi="宋体"/>
      <w:sz w:val="24"/>
    </w:rPr>
  </w:style>
  <w:style w:type="paragraph" w:styleId="a8">
    <w:name w:val="Body Text Indent"/>
    <w:basedOn w:val="a"/>
    <w:autoRedefine/>
    <w:uiPriority w:val="99"/>
    <w:unhideWhenUsed/>
    <w:qFormat/>
    <w:pPr>
      <w:spacing w:after="120"/>
      <w:ind w:leftChars="200" w:left="420"/>
    </w:pPr>
  </w:style>
  <w:style w:type="paragraph" w:styleId="21">
    <w:name w:val="List 2"/>
    <w:basedOn w:val="a"/>
    <w:autoRedefine/>
    <w:qFormat/>
    <w:pPr>
      <w:ind w:leftChars="200" w:left="100" w:hangingChars="200" w:hanging="200"/>
    </w:pPr>
  </w:style>
  <w:style w:type="paragraph" w:styleId="4">
    <w:name w:val="index 4"/>
    <w:basedOn w:val="a"/>
    <w:next w:val="a"/>
    <w:autoRedefine/>
    <w:uiPriority w:val="99"/>
    <w:unhideWhenUsed/>
    <w:qFormat/>
    <w:pPr>
      <w:spacing w:before="100" w:beforeAutospacing="1" w:after="100" w:afterAutospacing="1"/>
      <w:ind w:leftChars="600" w:left="600"/>
    </w:pPr>
  </w:style>
  <w:style w:type="paragraph" w:styleId="a9">
    <w:name w:val="Plain Text"/>
    <w:basedOn w:val="a"/>
    <w:link w:val="aa"/>
    <w:autoRedefine/>
    <w:qFormat/>
    <w:rPr>
      <w:rFonts w:ascii="宋体" w:hAnsi="Courier New" w:hint="eastAsia"/>
      <w:szCs w:val="20"/>
    </w:rPr>
  </w:style>
  <w:style w:type="paragraph" w:styleId="22">
    <w:name w:val="Body Text Indent 2"/>
    <w:basedOn w:val="a"/>
    <w:autoRedefine/>
    <w:uiPriority w:val="99"/>
    <w:unhideWhenUsed/>
    <w:qFormat/>
    <w:pPr>
      <w:spacing w:after="120" w:line="480" w:lineRule="auto"/>
      <w:ind w:leftChars="200" w:left="420"/>
    </w:pPr>
  </w:style>
  <w:style w:type="paragraph" w:styleId="ab">
    <w:name w:val="Balloon Text"/>
    <w:basedOn w:val="a"/>
    <w:link w:val="ac"/>
    <w:autoRedefine/>
    <w:qFormat/>
    <w:rPr>
      <w:sz w:val="18"/>
      <w:szCs w:val="18"/>
    </w:rPr>
  </w:style>
  <w:style w:type="paragraph" w:styleId="ad">
    <w:name w:val="footer"/>
    <w:basedOn w:val="a"/>
    <w:link w:val="ae"/>
    <w:autoRedefine/>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
    <w:name w:val="header"/>
    <w:basedOn w:val="a"/>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pPr>
      <w:tabs>
        <w:tab w:val="left" w:pos="1050"/>
        <w:tab w:val="right" w:leader="dot" w:pos="8937"/>
      </w:tabs>
      <w:spacing w:line="300" w:lineRule="auto"/>
    </w:pPr>
    <w:rPr>
      <w:rFonts w:ascii="宋体" w:hAnsi="宋体"/>
      <w:b/>
      <w:sz w:val="24"/>
    </w:rPr>
  </w:style>
  <w:style w:type="paragraph" w:styleId="af0">
    <w:name w:val="index heading"/>
    <w:basedOn w:val="a"/>
    <w:next w:val="10"/>
    <w:autoRedefine/>
    <w:unhideWhenUsed/>
    <w:qFormat/>
    <w:rPr>
      <w:rFonts w:ascii="等线 Light" w:eastAsia="等线 Light" w:hAnsi="等线 Light"/>
      <w:b/>
      <w:bCs/>
    </w:rPr>
  </w:style>
  <w:style w:type="paragraph" w:styleId="10">
    <w:name w:val="index 1"/>
    <w:basedOn w:val="a"/>
    <w:next w:val="a"/>
    <w:autoRedefine/>
    <w:qFormat/>
    <w:rPr>
      <w:szCs w:val="20"/>
    </w:rPr>
  </w:style>
  <w:style w:type="paragraph" w:styleId="TOC2">
    <w:name w:val="toc 2"/>
    <w:basedOn w:val="a"/>
    <w:next w:val="a"/>
    <w:autoRedefine/>
    <w:uiPriority w:val="39"/>
    <w:qFormat/>
    <w:pPr>
      <w:tabs>
        <w:tab w:val="right" w:leader="dot" w:pos="8937"/>
      </w:tabs>
      <w:spacing w:line="312" w:lineRule="auto"/>
      <w:ind w:leftChars="200" w:left="420"/>
    </w:pPr>
  </w:style>
  <w:style w:type="paragraph" w:styleId="23">
    <w:name w:val="Body Text 2"/>
    <w:basedOn w:val="a"/>
    <w:autoRedefine/>
    <w:uiPriority w:val="99"/>
    <w:semiHidden/>
    <w:unhideWhenUsed/>
    <w:qFormat/>
    <w:pPr>
      <w:spacing w:after="120" w:line="480" w:lineRule="auto"/>
    </w:pPr>
  </w:style>
  <w:style w:type="paragraph" w:styleId="af1">
    <w:name w:val="Normal (Web)"/>
    <w:basedOn w:val="a"/>
    <w:autoRedefine/>
    <w:uiPriority w:val="99"/>
    <w:unhideWhenUsed/>
    <w:qFormat/>
    <w:pPr>
      <w:widowControl/>
      <w:spacing w:before="100" w:beforeAutospacing="1" w:after="100" w:afterAutospacing="1"/>
      <w:jc w:val="left"/>
    </w:pPr>
    <w:rPr>
      <w:rFonts w:ascii="宋体" w:hAnsi="宋体" w:cs="宋体"/>
      <w:kern w:val="0"/>
      <w:sz w:val="24"/>
    </w:rPr>
  </w:style>
  <w:style w:type="paragraph" w:styleId="af2">
    <w:name w:val="Title"/>
    <w:basedOn w:val="a"/>
    <w:next w:val="a8"/>
    <w:autoRedefine/>
    <w:qFormat/>
    <w:pPr>
      <w:autoSpaceDE w:val="0"/>
      <w:autoSpaceDN w:val="0"/>
      <w:jc w:val="center"/>
      <w:outlineLvl w:val="0"/>
    </w:pPr>
    <w:rPr>
      <w:rFonts w:ascii="宋体" w:hAnsi="宋体" w:cs="宋体"/>
      <w:b/>
      <w:kern w:val="0"/>
      <w:sz w:val="32"/>
      <w:szCs w:val="20"/>
      <w:lang w:eastAsia="en-US"/>
    </w:rPr>
  </w:style>
  <w:style w:type="paragraph" w:styleId="af3">
    <w:name w:val="annotation subject"/>
    <w:basedOn w:val="a4"/>
    <w:next w:val="a4"/>
    <w:link w:val="af4"/>
    <w:autoRedefine/>
    <w:qFormat/>
    <w:rPr>
      <w:b/>
      <w:bCs/>
    </w:rPr>
  </w:style>
  <w:style w:type="paragraph" w:styleId="af5">
    <w:name w:val="Body Text First Indent"/>
    <w:basedOn w:val="a"/>
    <w:autoRedefine/>
    <w:qFormat/>
    <w:pPr>
      <w:tabs>
        <w:tab w:val="left" w:pos="567"/>
      </w:tabs>
      <w:ind w:firstLineChars="100" w:firstLine="420"/>
    </w:pPr>
  </w:style>
  <w:style w:type="table" w:styleId="af6">
    <w:name w:val="Table Grid"/>
    <w:basedOn w:val="a2"/>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1"/>
    <w:autoRedefine/>
    <w:uiPriority w:val="22"/>
    <w:qFormat/>
    <w:rPr>
      <w:b/>
      <w:bCs/>
    </w:rPr>
  </w:style>
  <w:style w:type="character" w:styleId="af8">
    <w:name w:val="page number"/>
    <w:basedOn w:val="a1"/>
    <w:autoRedefine/>
    <w:qFormat/>
  </w:style>
  <w:style w:type="character" w:styleId="af9">
    <w:name w:val="Emphasis"/>
    <w:autoRedefine/>
    <w:qFormat/>
    <w:rPr>
      <w:color w:val="CC0033"/>
    </w:rPr>
  </w:style>
  <w:style w:type="character" w:styleId="afa">
    <w:name w:val="Hyperlink"/>
    <w:autoRedefine/>
    <w:uiPriority w:val="99"/>
    <w:qFormat/>
    <w:rPr>
      <w:color w:val="0000FF"/>
      <w:u w:val="single"/>
    </w:rPr>
  </w:style>
  <w:style w:type="character" w:styleId="afb">
    <w:name w:val="annotation reference"/>
    <w:basedOn w:val="a1"/>
    <w:autoRedefine/>
    <w:qFormat/>
    <w:rPr>
      <w:sz w:val="21"/>
      <w:szCs w:val="21"/>
    </w:rPr>
  </w:style>
  <w:style w:type="paragraph" w:customStyle="1" w:styleId="11">
    <w:name w:val="列出段落1"/>
    <w:basedOn w:val="a"/>
    <w:link w:val="afc"/>
    <w:autoRedefine/>
    <w:uiPriority w:val="34"/>
    <w:qFormat/>
    <w:pPr>
      <w:ind w:firstLineChars="200" w:firstLine="420"/>
    </w:pPr>
    <w:rPr>
      <w:rFonts w:ascii="Calibri" w:hAnsi="Calibri"/>
      <w:szCs w:val="22"/>
    </w:rPr>
  </w:style>
  <w:style w:type="paragraph" w:customStyle="1" w:styleId="TableParagraph">
    <w:name w:val="Table Paragraph"/>
    <w:basedOn w:val="a"/>
    <w:autoRedefine/>
    <w:uiPriority w:val="1"/>
    <w:qFormat/>
    <w:pPr>
      <w:autoSpaceDE w:val="0"/>
      <w:autoSpaceDN w:val="0"/>
      <w:jc w:val="left"/>
    </w:pPr>
    <w:rPr>
      <w:rFonts w:ascii="宋体" w:hAnsi="宋体" w:cs="宋体"/>
      <w:kern w:val="0"/>
      <w:sz w:val="22"/>
      <w:szCs w:val="22"/>
      <w:lang w:eastAsia="en-US"/>
    </w:rPr>
  </w:style>
  <w:style w:type="paragraph" w:styleId="afd">
    <w:name w:val="List Paragraph"/>
    <w:basedOn w:val="a"/>
    <w:autoRedefine/>
    <w:uiPriority w:val="34"/>
    <w:qFormat/>
    <w:pPr>
      <w:ind w:firstLineChars="200" w:firstLine="420"/>
    </w:pPr>
  </w:style>
  <w:style w:type="character" w:customStyle="1" w:styleId="ac">
    <w:name w:val="批注框文本 字符"/>
    <w:basedOn w:val="a1"/>
    <w:link w:val="ab"/>
    <w:autoRedefine/>
    <w:qFormat/>
    <w:rPr>
      <w:rFonts w:ascii="Times New Roman" w:eastAsia="宋体" w:hAnsi="Times New Roman" w:cs="Times New Roman"/>
      <w:kern w:val="2"/>
      <w:sz w:val="18"/>
      <w:szCs w:val="18"/>
    </w:rPr>
  </w:style>
  <w:style w:type="character" w:customStyle="1" w:styleId="a5">
    <w:name w:val="批注文字 字符"/>
    <w:basedOn w:val="a1"/>
    <w:link w:val="a4"/>
    <w:autoRedefine/>
    <w:qFormat/>
    <w:rPr>
      <w:rFonts w:ascii="Times New Roman" w:eastAsia="宋体" w:hAnsi="Times New Roman" w:cs="Times New Roman"/>
      <w:kern w:val="2"/>
      <w:sz w:val="21"/>
      <w:szCs w:val="24"/>
    </w:rPr>
  </w:style>
  <w:style w:type="character" w:customStyle="1" w:styleId="af4">
    <w:name w:val="批注主题 字符"/>
    <w:basedOn w:val="a5"/>
    <w:link w:val="af3"/>
    <w:autoRedefine/>
    <w:qFormat/>
    <w:rPr>
      <w:rFonts w:ascii="Times New Roman" w:eastAsia="宋体" w:hAnsi="Times New Roman" w:cs="Times New Roman"/>
      <w:b/>
      <w:bCs/>
      <w:kern w:val="2"/>
      <w:sz w:val="21"/>
      <w:szCs w:val="24"/>
    </w:rPr>
  </w:style>
  <w:style w:type="character" w:customStyle="1" w:styleId="20">
    <w:name w:val="标题 2 字符"/>
    <w:basedOn w:val="a1"/>
    <w:link w:val="2"/>
    <w:autoRedefine/>
    <w:qFormat/>
    <w:rPr>
      <w:rFonts w:ascii="宋体" w:hAnsi="宋体"/>
      <w:b/>
      <w:sz w:val="24"/>
      <w:szCs w:val="24"/>
    </w:rPr>
  </w:style>
  <w:style w:type="character" w:customStyle="1" w:styleId="30">
    <w:name w:val="标题 3 字符"/>
    <w:basedOn w:val="a1"/>
    <w:link w:val="3"/>
    <w:autoRedefine/>
    <w:qFormat/>
    <w:rPr>
      <w:rFonts w:ascii="宋体" w:hAnsi="宋体" w:cs="Arial"/>
      <w:b/>
      <w:position w:val="20"/>
      <w:sz w:val="24"/>
      <w:szCs w:val="24"/>
    </w:rPr>
  </w:style>
  <w:style w:type="paragraph" w:customStyle="1" w:styleId="TableText">
    <w:name w:val="Table Text"/>
    <w:basedOn w:val="a"/>
    <w:autoRedefine/>
    <w:semiHidden/>
    <w:qFormat/>
    <w:rPr>
      <w:rFonts w:ascii="Arial" w:eastAsia="Arial" w:hAnsi="Arial" w:cs="Arial"/>
      <w:szCs w:val="21"/>
      <w:lang w:eastAsia="en-US"/>
    </w:rPr>
  </w:style>
  <w:style w:type="paragraph" w:customStyle="1" w:styleId="12">
    <w:name w:val="修订1"/>
    <w:autoRedefine/>
    <w:hidden/>
    <w:uiPriority w:val="99"/>
    <w:semiHidden/>
    <w:qFormat/>
    <w:rPr>
      <w:kern w:val="2"/>
      <w:sz w:val="21"/>
      <w:szCs w:val="24"/>
    </w:rPr>
  </w:style>
  <w:style w:type="paragraph" w:customStyle="1" w:styleId="31">
    <w:name w:val="正文3"/>
    <w:autoRedefine/>
    <w:uiPriority w:val="99"/>
    <w:qFormat/>
    <w:pPr>
      <w:jc w:val="both"/>
    </w:pPr>
    <w:rPr>
      <w:rFonts w:ascii="Calibri" w:hAnsi="Calibri" w:cs="Calibri"/>
      <w:kern w:val="2"/>
      <w:sz w:val="21"/>
      <w:szCs w:val="21"/>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0">
    <w:name w:val="列出段落11"/>
    <w:basedOn w:val="a"/>
    <w:autoRedefine/>
    <w:qFormat/>
    <w:pPr>
      <w:ind w:firstLineChars="200" w:firstLine="420"/>
    </w:pPr>
    <w:rPr>
      <w:rFonts w:ascii="Calibri" w:hAnsi="Calibri"/>
      <w:szCs w:val="22"/>
    </w:rPr>
  </w:style>
  <w:style w:type="paragraph" w:customStyle="1" w:styleId="afe">
    <w:name w:val="!正文"/>
    <w:basedOn w:val="a"/>
    <w:autoRedefine/>
    <w:qFormat/>
    <w:pPr>
      <w:spacing w:after="120" w:line="360" w:lineRule="auto"/>
      <w:ind w:leftChars="200" w:left="420" w:firstLineChars="200" w:firstLine="480"/>
    </w:pPr>
    <w:rPr>
      <w:rFonts w:cs="宋体"/>
      <w:sz w:val="24"/>
    </w:rPr>
  </w:style>
  <w:style w:type="paragraph" w:customStyle="1" w:styleId="aff">
    <w:name w:val="*正文"/>
    <w:basedOn w:val="a"/>
    <w:qFormat/>
    <w:pPr>
      <w:spacing w:line="300" w:lineRule="auto"/>
      <w:ind w:firstLine="480"/>
    </w:pPr>
    <w:rPr>
      <w:rFonts w:ascii="宋体" w:hAnsi="宋体"/>
      <w:sz w:val="24"/>
    </w:rPr>
  </w:style>
  <w:style w:type="paragraph" w:customStyle="1" w:styleId="24">
    <w:name w:val="修订2"/>
    <w:autoRedefine/>
    <w:hidden/>
    <w:uiPriority w:val="99"/>
    <w:unhideWhenUsed/>
    <w:qFormat/>
    <w:rPr>
      <w:kern w:val="2"/>
      <w:sz w:val="21"/>
      <w:szCs w:val="24"/>
    </w:rPr>
  </w:style>
  <w:style w:type="paragraph" w:customStyle="1" w:styleId="32">
    <w:name w:val="修订3"/>
    <w:autoRedefine/>
    <w:hidden/>
    <w:uiPriority w:val="99"/>
    <w:unhideWhenUsed/>
    <w:qFormat/>
    <w:rPr>
      <w:kern w:val="2"/>
      <w:sz w:val="21"/>
      <w:szCs w:val="24"/>
    </w:rPr>
  </w:style>
  <w:style w:type="character" w:customStyle="1" w:styleId="a7">
    <w:name w:val="正文文本 字符"/>
    <w:basedOn w:val="a1"/>
    <w:link w:val="a6"/>
    <w:autoRedefine/>
    <w:qFormat/>
    <w:rPr>
      <w:rFonts w:ascii="宋体" w:hAnsi="宋体"/>
      <w:kern w:val="2"/>
      <w:sz w:val="24"/>
      <w:szCs w:val="24"/>
    </w:rPr>
  </w:style>
  <w:style w:type="character" w:customStyle="1" w:styleId="afc">
    <w:name w:val="列表段落 字符"/>
    <w:link w:val="11"/>
    <w:autoRedefine/>
    <w:uiPriority w:val="34"/>
    <w:qFormat/>
    <w:rPr>
      <w:rFonts w:ascii="Calibri" w:hAnsi="Calibri"/>
      <w:kern w:val="2"/>
      <w:sz w:val="21"/>
      <w:szCs w:val="22"/>
    </w:rPr>
  </w:style>
  <w:style w:type="paragraph" w:customStyle="1" w:styleId="111">
    <w:name w:val="标题 11"/>
    <w:basedOn w:val="a"/>
    <w:autoRedefine/>
    <w:uiPriority w:val="1"/>
    <w:qFormat/>
    <w:pPr>
      <w:ind w:left="177"/>
      <w:outlineLvl w:val="1"/>
    </w:pPr>
    <w:rPr>
      <w:rFonts w:ascii="Microsoft JhengHei" w:eastAsia="Microsoft JhengHei" w:hAnsi="Microsoft JhengHei" w:cs="Microsoft JhengHei"/>
      <w:b/>
      <w:bCs/>
      <w:sz w:val="32"/>
      <w:szCs w:val="32"/>
    </w:rPr>
  </w:style>
  <w:style w:type="paragraph" w:customStyle="1" w:styleId="210">
    <w:name w:val="标题 21"/>
    <w:basedOn w:val="a"/>
    <w:autoRedefine/>
    <w:uiPriority w:val="1"/>
    <w:qFormat/>
    <w:pPr>
      <w:ind w:left="376"/>
      <w:outlineLvl w:val="2"/>
    </w:pPr>
    <w:rPr>
      <w:rFonts w:ascii="Microsoft JhengHei" w:eastAsia="Microsoft JhengHei" w:hAnsi="Microsoft JhengHei" w:cs="Microsoft JhengHei"/>
      <w:b/>
      <w:bCs/>
      <w:sz w:val="24"/>
    </w:rPr>
  </w:style>
  <w:style w:type="paragraph" w:customStyle="1" w:styleId="SOW">
    <w:name w:val="SOW正文"/>
    <w:basedOn w:val="a"/>
    <w:autoRedefine/>
    <w:qFormat/>
    <w:pPr>
      <w:snapToGrid w:val="0"/>
      <w:spacing w:before="120" w:line="400" w:lineRule="exact"/>
      <w:ind w:firstLine="425"/>
    </w:pPr>
    <w:rPr>
      <w:sz w:val="24"/>
      <w:szCs w:val="20"/>
    </w:rPr>
  </w:style>
  <w:style w:type="paragraph" w:customStyle="1" w:styleId="40">
    <w:name w:val="修订4"/>
    <w:autoRedefine/>
    <w:hidden/>
    <w:uiPriority w:val="99"/>
    <w:unhideWhenUsed/>
    <w:qFormat/>
    <w:rPr>
      <w:kern w:val="2"/>
      <w:sz w:val="21"/>
      <w:szCs w:val="24"/>
    </w:rPr>
  </w:style>
  <w:style w:type="paragraph" w:customStyle="1" w:styleId="25">
    <w:name w:val="列出段落2"/>
    <w:basedOn w:val="a"/>
    <w:uiPriority w:val="99"/>
    <w:unhideWhenUsed/>
    <w:qFormat/>
    <w:pPr>
      <w:ind w:firstLineChars="200" w:firstLine="420"/>
    </w:pPr>
  </w:style>
  <w:style w:type="paragraph" w:customStyle="1" w:styleId="33">
    <w:name w:val="列出段落3"/>
    <w:basedOn w:val="a"/>
    <w:autoRedefine/>
    <w:uiPriority w:val="99"/>
    <w:unhideWhenUsed/>
    <w:qFormat/>
    <w:pPr>
      <w:ind w:firstLineChars="200" w:firstLine="420"/>
    </w:pPr>
  </w:style>
  <w:style w:type="paragraph" w:customStyle="1" w:styleId="Center">
    <w:name w:val="Center"/>
    <w:basedOn w:val="a"/>
    <w:autoRedefine/>
    <w:qFormat/>
    <w:pPr>
      <w:widowControl/>
      <w:spacing w:before="120" w:line="280" w:lineRule="exact"/>
      <w:jc w:val="center"/>
    </w:pPr>
    <w:rPr>
      <w:sz w:val="22"/>
      <w:lang w:eastAsia="en-US"/>
    </w:rPr>
  </w:style>
  <w:style w:type="paragraph" w:customStyle="1" w:styleId="IndexHeading2">
    <w:name w:val="Index Heading 2"/>
    <w:basedOn w:val="af0"/>
    <w:autoRedefine/>
    <w:qFormat/>
    <w:pPr>
      <w:widowControl/>
      <w:tabs>
        <w:tab w:val="right" w:pos="8280"/>
      </w:tabs>
      <w:spacing w:after="480" w:line="259" w:lineRule="auto"/>
      <w:jc w:val="left"/>
    </w:pPr>
    <w:rPr>
      <w:rFonts w:ascii="Times New Roman" w:eastAsia="宋体" w:hAnsi="Times New Roman"/>
      <w:caps/>
      <w:kern w:val="0"/>
      <w:sz w:val="24"/>
      <w:lang w:val="en-GB" w:eastAsia="en-US"/>
    </w:rPr>
  </w:style>
  <w:style w:type="paragraph" w:customStyle="1" w:styleId="26">
    <w:name w:val="正文2"/>
    <w:autoRedefine/>
    <w:qFormat/>
    <w:pPr>
      <w:spacing w:line="480" w:lineRule="auto"/>
    </w:pPr>
    <w:rPr>
      <w:kern w:val="2"/>
      <w:sz w:val="21"/>
      <w:szCs w:val="21"/>
    </w:rPr>
  </w:style>
  <w:style w:type="character" w:customStyle="1" w:styleId="ae">
    <w:name w:val="页脚 字符"/>
    <w:basedOn w:val="a1"/>
    <w:link w:val="ad"/>
    <w:uiPriority w:val="99"/>
    <w:qFormat/>
    <w:rPr>
      <w:rFonts w:ascii="宋体"/>
      <w:sz w:val="18"/>
    </w:rPr>
  </w:style>
  <w:style w:type="paragraph" w:customStyle="1" w:styleId="5">
    <w:name w:val="修订5"/>
    <w:hidden/>
    <w:uiPriority w:val="99"/>
    <w:unhideWhenUsed/>
    <w:qFormat/>
    <w:rPr>
      <w:kern w:val="2"/>
      <w:sz w:val="21"/>
      <w:szCs w:val="24"/>
    </w:rPr>
  </w:style>
  <w:style w:type="paragraph" w:customStyle="1" w:styleId="6">
    <w:name w:val="修订6"/>
    <w:hidden/>
    <w:uiPriority w:val="99"/>
    <w:unhideWhenUsed/>
    <w:qFormat/>
    <w:rPr>
      <w:kern w:val="2"/>
      <w:sz w:val="21"/>
      <w:szCs w:val="24"/>
    </w:rPr>
  </w:style>
  <w:style w:type="paragraph" w:customStyle="1" w:styleId="ds-markdown-paragraph">
    <w:name w:val="ds-markdown-paragraph"/>
    <w:basedOn w:val="a"/>
    <w:qFormat/>
    <w:pPr>
      <w:widowControl/>
      <w:spacing w:before="100" w:beforeAutospacing="1" w:after="100" w:afterAutospacing="1"/>
      <w:jc w:val="left"/>
    </w:pPr>
    <w:rPr>
      <w:rFonts w:ascii="宋体" w:hAnsi="宋体" w:cs="宋体"/>
      <w:kern w:val="0"/>
      <w:sz w:val="24"/>
    </w:rPr>
  </w:style>
  <w:style w:type="character" w:customStyle="1" w:styleId="aa">
    <w:name w:val="纯文本 字符"/>
    <w:basedOn w:val="a1"/>
    <w:link w:val="a9"/>
    <w:autoRedefine/>
    <w:qFormat/>
    <w:rPr>
      <w:rFonts w:ascii="宋体" w:hAnsi="Courier New"/>
      <w:kern w:val="2"/>
      <w:sz w:val="21"/>
    </w:rPr>
  </w:style>
  <w:style w:type="paragraph" w:customStyle="1" w:styleId="7">
    <w:name w:val="修订7"/>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932E65D-99E4-4FF9-805D-DA5E793DD2C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347</Words>
  <Characters>1981</Characters>
  <Application>Microsoft Office Word</Application>
  <DocSecurity>0</DocSecurity>
  <Lines>16</Lines>
  <Paragraphs>4</Paragraphs>
  <ScaleCrop>false</ScaleCrop>
  <Company>Microsoft</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nuc</dc:creator>
  <cp:lastModifiedBy>OU X</cp:lastModifiedBy>
  <cp:revision>4</cp:revision>
  <dcterms:created xsi:type="dcterms:W3CDTF">2026-07-07T12:38:00Z</dcterms:created>
  <dcterms:modified xsi:type="dcterms:W3CDTF">2026-08-06T07:34:00Z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08541F05FF7C480AB015E4CA6D6583D1_13</vt:lpwstr>
  </property>
  <property fmtid="{D5CDD505-2E9C-101B-9397-08002B2CF9AE}" pid="4" name="KSOTemplateDocerSaveRecord">
    <vt:lpwstr>eyJoZGlkIjoiZDI1OWYyMDZlOWEwZTUxNjQ1ZTI0ZmM3ZTlkZjc2ODMiLCJ1c2VySWQiOiIyOTI2NjUzMzQifQ==</vt:lpwstr>
  </property>
</Properties>
</file>