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4026E">
      <w:pPr>
        <w:pageBreakBefore w:val="0"/>
        <w:kinsoku/>
        <w:wordWrap/>
        <w:overflowPunct/>
        <w:topLinePunct w:val="0"/>
        <w:bidi w:val="0"/>
        <w:snapToGrid w:val="0"/>
        <w:spacing w:before="0" w:line="360" w:lineRule="auto"/>
        <w:jc w:val="center"/>
        <w:textAlignment w:val="auto"/>
        <w:outlineLvl w:val="1"/>
        <w:rPr>
          <w:rFonts w:hint="eastAsia" w:cs="Times New Roman"/>
          <w:sz w:val="32"/>
          <w:szCs w:val="32"/>
          <w:highlight w:val="none"/>
          <w:lang w:eastAsia="zh-CN"/>
        </w:rPr>
      </w:pPr>
      <w:bookmarkStart w:id="29" w:name="_GoBack"/>
      <w:bookmarkStart w:id="0" w:name="_Toc28359002"/>
      <w:bookmarkStart w:id="1" w:name="_Toc35393621"/>
      <w:bookmarkStart w:id="2" w:name="_Toc35393790"/>
      <w:bookmarkStart w:id="3" w:name="_Toc28359079"/>
      <w:bookmarkStart w:id="4" w:name="_Hlk24379207"/>
      <w:r>
        <w:rPr>
          <w:rFonts w:hint="eastAsia" w:cs="Times New Roman"/>
          <w:sz w:val="32"/>
          <w:szCs w:val="32"/>
          <w:highlight w:val="none"/>
          <w:lang w:eastAsia="zh-CN"/>
        </w:rPr>
        <w:t>2026“购在中国·京彩宜夏”系列促消费活动项目</w:t>
      </w:r>
    </w:p>
    <w:p w14:paraId="5B736714">
      <w:pPr>
        <w:pageBreakBefore w:val="0"/>
        <w:kinsoku/>
        <w:wordWrap/>
        <w:overflowPunct/>
        <w:topLinePunct w:val="0"/>
        <w:bidi w:val="0"/>
        <w:snapToGrid w:val="0"/>
        <w:spacing w:before="0" w:line="360" w:lineRule="auto"/>
        <w:jc w:val="center"/>
        <w:textAlignment w:val="auto"/>
        <w:outlineLvl w:val="1"/>
        <w:rPr>
          <w:rFonts w:hint="default" w:ascii="Times New Roman" w:hAnsi="Times New Roman" w:eastAsia="宋体" w:cs="Times New Roman"/>
          <w:b/>
          <w:bCs/>
          <w:sz w:val="32"/>
          <w:szCs w:val="32"/>
          <w:highlight w:val="none"/>
          <w:lang w:val="en-US"/>
        </w:rPr>
      </w:pPr>
      <w:r>
        <w:rPr>
          <w:rFonts w:hint="eastAsia" w:cs="Times New Roman"/>
          <w:sz w:val="32"/>
          <w:szCs w:val="32"/>
          <w:highlight w:val="none"/>
          <w:lang w:val="en-US" w:eastAsia="zh-CN"/>
        </w:rPr>
        <w:t>招标公告</w:t>
      </w:r>
      <w:bookmarkEnd w:id="29"/>
    </w:p>
    <w:p w14:paraId="4595D5EC">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一、项目基本情况</w:t>
      </w:r>
      <w:bookmarkEnd w:id="0"/>
      <w:bookmarkEnd w:id="1"/>
      <w:bookmarkEnd w:id="2"/>
      <w:bookmarkEnd w:id="3"/>
    </w:p>
    <w:p w14:paraId="04CEC91E">
      <w:pPr>
        <w:pageBreakBefore w:val="0"/>
        <w:kinsoku/>
        <w:wordWrap/>
        <w:overflowPunct/>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1.项目编号：</w:t>
      </w:r>
      <w:r>
        <w:rPr>
          <w:rFonts w:hint="default" w:ascii="Times New Roman" w:hAnsi="Times New Roman" w:eastAsia="宋体" w:cs="Times New Roman"/>
          <w:i w:val="0"/>
          <w:iCs w:val="0"/>
          <w:caps w:val="0"/>
          <w:color w:val="000000"/>
          <w:spacing w:val="0"/>
          <w:sz w:val="24"/>
          <w:szCs w:val="24"/>
          <w:highlight w:val="none"/>
          <w:shd w:val="clear" w:fill="FFFFFF"/>
        </w:rPr>
        <w:t>BJJQ-</w:t>
      </w:r>
      <w:r>
        <w:rPr>
          <w:rFonts w:hint="eastAsia" w:cs="Times New Roman"/>
          <w:i w:val="0"/>
          <w:iCs w:val="0"/>
          <w:caps w:val="0"/>
          <w:color w:val="000000"/>
          <w:spacing w:val="0"/>
          <w:sz w:val="24"/>
          <w:szCs w:val="24"/>
          <w:highlight w:val="none"/>
          <w:shd w:val="clear" w:fill="FFFFFF"/>
          <w:lang w:eastAsia="zh-CN"/>
        </w:rPr>
        <w:t>2026-740</w:t>
      </w:r>
    </w:p>
    <w:p w14:paraId="72E90EB9">
      <w:pPr>
        <w:pageBreakBefore w:val="0"/>
        <w:kinsoku/>
        <w:wordWrap/>
        <w:overflowPunct/>
        <w:topLinePunct w:val="0"/>
        <w:bidi w:val="0"/>
        <w:snapToGrid w:val="0"/>
        <w:spacing w:line="360" w:lineRule="auto"/>
        <w:ind w:firstLine="480" w:firstLineChars="200"/>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2.项目名称：</w:t>
      </w:r>
      <w:r>
        <w:rPr>
          <w:rFonts w:hint="eastAsia" w:cs="Times New Roman"/>
          <w:sz w:val="24"/>
          <w:szCs w:val="24"/>
          <w:highlight w:val="none"/>
          <w:lang w:eastAsia="zh-CN"/>
        </w:rPr>
        <w:t>2026“购在中国·京彩宜夏”系列促消费活动项目</w:t>
      </w:r>
    </w:p>
    <w:bookmarkEnd w:id="4"/>
    <w:p w14:paraId="3417C4DD">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3.项目预算金额：</w:t>
      </w:r>
      <w:r>
        <w:rPr>
          <w:rFonts w:hint="eastAsia" w:cs="Times New Roman"/>
          <w:spacing w:val="0"/>
          <w:kern w:val="2"/>
          <w:position w:val="0"/>
          <w:sz w:val="24"/>
          <w:szCs w:val="24"/>
          <w:highlight w:val="none"/>
          <w:lang w:val="en-US" w:eastAsia="zh-CN" w:bidi="ar"/>
        </w:rPr>
        <w:t>75.75</w:t>
      </w:r>
      <w:r>
        <w:rPr>
          <w:rFonts w:hint="default" w:ascii="Times New Roman" w:hAnsi="Times New Roman" w:eastAsia="宋体" w:cs="Times New Roman"/>
          <w:sz w:val="24"/>
          <w:szCs w:val="24"/>
          <w:highlight w:val="none"/>
        </w:rPr>
        <w:t>万元、项目最高限价（如有）：__</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__万元</w:t>
      </w:r>
    </w:p>
    <w:p w14:paraId="08A5F80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4.采购需求：</w:t>
      </w:r>
      <w:r>
        <w:rPr>
          <w:rFonts w:hint="default" w:ascii="Times New Roman" w:hAnsi="Times New Roman" w:eastAsia="宋体" w:cs="Times New Roman"/>
          <w:b w:val="0"/>
          <w:bCs w:val="0"/>
          <w:sz w:val="24"/>
          <w:szCs w:val="24"/>
          <w:highlight w:val="none"/>
          <w:shd w:val="clear" w:color="auto" w:fill="FFFFFF"/>
          <w:lang w:val="en-US" w:eastAsia="zh-CN"/>
        </w:rPr>
        <w:t>活动</w:t>
      </w:r>
      <w:r>
        <w:rPr>
          <w:rFonts w:hint="default" w:ascii="Times New Roman" w:hAnsi="Times New Roman" w:eastAsia="宋体" w:cs="Times New Roman"/>
          <w:b w:val="0"/>
          <w:bCs w:val="0"/>
          <w:sz w:val="24"/>
          <w:szCs w:val="24"/>
          <w:highlight w:val="none"/>
          <w:shd w:val="clear" w:color="auto" w:fill="FFFFFF"/>
        </w:rPr>
        <w:t>以“</w:t>
      </w:r>
      <w:r>
        <w:rPr>
          <w:rFonts w:hint="default" w:ascii="Times New Roman" w:hAnsi="Times New Roman" w:eastAsia="宋体" w:cs="Times New Roman"/>
          <w:b w:val="0"/>
          <w:bCs w:val="0"/>
          <w:sz w:val="24"/>
          <w:szCs w:val="24"/>
          <w:highlight w:val="none"/>
          <w:shd w:val="clear" w:color="auto" w:fill="FFFFFF"/>
          <w:lang w:val="en-US" w:eastAsia="zh-CN"/>
        </w:rPr>
        <w:t>购在中国·</w:t>
      </w:r>
      <w:r>
        <w:rPr>
          <w:rFonts w:hint="default" w:ascii="Times New Roman" w:hAnsi="Times New Roman" w:eastAsia="宋体" w:cs="Times New Roman"/>
          <w:b w:val="0"/>
          <w:bCs w:val="0"/>
          <w:sz w:val="24"/>
          <w:szCs w:val="24"/>
          <w:highlight w:val="none"/>
          <w:shd w:val="clear" w:color="auto" w:fill="FFFFFF"/>
        </w:rPr>
        <w:t>京彩宜夏”为主</w:t>
      </w:r>
      <w:r>
        <w:rPr>
          <w:rFonts w:hint="default" w:ascii="Times New Roman" w:hAnsi="Times New Roman" w:eastAsia="宋体" w:cs="Times New Roman"/>
          <w:b w:val="0"/>
          <w:bCs w:val="0"/>
          <w:sz w:val="24"/>
          <w:szCs w:val="24"/>
          <w:highlight w:val="none"/>
          <w:shd w:val="clear" w:color="auto" w:fill="FFFFFF"/>
          <w:lang w:val="en-US" w:eastAsia="zh-CN"/>
        </w:rPr>
        <w:t>题</w:t>
      </w:r>
      <w:r>
        <w:rPr>
          <w:rFonts w:hint="default" w:ascii="Times New Roman" w:hAnsi="Times New Roman" w:eastAsia="宋体" w:cs="Times New Roman"/>
          <w:b w:val="0"/>
          <w:bCs w:val="0"/>
          <w:sz w:val="24"/>
          <w:szCs w:val="24"/>
          <w:highlight w:val="none"/>
          <w:shd w:val="clear" w:color="auto" w:fill="FFFFFF"/>
          <w:lang w:eastAsia="zh-CN"/>
        </w:rPr>
        <w:t>，</w:t>
      </w:r>
      <w:r>
        <w:rPr>
          <w:rFonts w:hint="default" w:ascii="Times New Roman" w:hAnsi="Times New Roman" w:eastAsia="宋体" w:cs="Times New Roman"/>
          <w:b w:val="0"/>
          <w:bCs w:val="0"/>
          <w:sz w:val="24"/>
          <w:szCs w:val="24"/>
          <w:highlight w:val="none"/>
          <w:shd w:val="clear" w:color="auto" w:fill="FFFFFF"/>
        </w:rPr>
        <w:t>搭建“1+</w:t>
      </w:r>
      <w:r>
        <w:rPr>
          <w:rFonts w:hint="default" w:ascii="Times New Roman" w:hAnsi="Times New Roman" w:eastAsia="宋体" w:cs="Times New Roman"/>
          <w:b w:val="0"/>
          <w:bCs w:val="0"/>
          <w:sz w:val="24"/>
          <w:szCs w:val="24"/>
          <w:highlight w:val="none"/>
          <w:shd w:val="clear" w:color="auto" w:fill="FFFFFF"/>
          <w:lang w:val="en-US" w:eastAsia="zh-CN"/>
        </w:rPr>
        <w:t>5</w:t>
      </w:r>
      <w:r>
        <w:rPr>
          <w:rFonts w:hint="default" w:ascii="Times New Roman" w:hAnsi="Times New Roman" w:eastAsia="宋体" w:cs="Times New Roman"/>
          <w:b w:val="0"/>
          <w:bCs w:val="0"/>
          <w:sz w:val="24"/>
          <w:szCs w:val="24"/>
          <w:highlight w:val="none"/>
          <w:shd w:val="clear" w:color="auto" w:fill="FFFFFF"/>
        </w:rPr>
        <w:t>+17+N”活动构架，</w:t>
      </w:r>
      <w:r>
        <w:rPr>
          <w:rFonts w:hint="default" w:ascii="Times New Roman" w:hAnsi="Times New Roman" w:eastAsia="宋体" w:cs="Times New Roman"/>
          <w:b w:val="0"/>
          <w:bCs w:val="0"/>
          <w:sz w:val="24"/>
          <w:szCs w:val="24"/>
          <w:highlight w:val="none"/>
          <w:shd w:val="clear" w:color="auto" w:fill="FFFFFF"/>
          <w:lang w:val="en-US" w:eastAsia="zh-CN"/>
        </w:rPr>
        <w:t>即以</w:t>
      </w:r>
      <w:r>
        <w:rPr>
          <w:rFonts w:hint="default" w:ascii="Times New Roman" w:hAnsi="Times New Roman" w:eastAsia="宋体" w:cs="Times New Roman"/>
          <w:b w:val="0"/>
          <w:bCs w:val="0"/>
          <w:sz w:val="24"/>
          <w:szCs w:val="24"/>
          <w:highlight w:val="none"/>
          <w:shd w:val="clear" w:color="auto" w:fill="FFFFFF"/>
        </w:rPr>
        <w:t>一个整体</w:t>
      </w:r>
      <w:r>
        <w:rPr>
          <w:rFonts w:hint="default" w:ascii="Times New Roman" w:hAnsi="Times New Roman" w:eastAsia="宋体" w:cs="Times New Roman"/>
          <w:b w:val="0"/>
          <w:bCs w:val="0"/>
          <w:sz w:val="24"/>
          <w:szCs w:val="24"/>
          <w:highlight w:val="none"/>
          <w:shd w:val="clear" w:color="auto" w:fill="FFFFFF"/>
          <w:lang w:val="en-US" w:eastAsia="zh-CN"/>
        </w:rPr>
        <w:t>主题</w:t>
      </w:r>
      <w:r>
        <w:rPr>
          <w:rFonts w:hint="default" w:ascii="Times New Roman" w:hAnsi="Times New Roman" w:eastAsia="宋体" w:cs="Times New Roman"/>
          <w:b w:val="0"/>
          <w:bCs w:val="0"/>
          <w:sz w:val="24"/>
          <w:szCs w:val="24"/>
          <w:highlight w:val="none"/>
          <w:shd w:val="clear" w:color="auto" w:fill="FFFFFF"/>
        </w:rPr>
        <w:t>为牵引，围绕“越夜越嗨、赛场内外、艺</w:t>
      </w:r>
      <w:r>
        <w:rPr>
          <w:rFonts w:hint="default" w:ascii="Times New Roman" w:hAnsi="Times New Roman" w:eastAsia="宋体" w:cs="Times New Roman"/>
          <w:b w:val="0"/>
          <w:bCs w:val="0"/>
          <w:sz w:val="24"/>
          <w:szCs w:val="24"/>
          <w:highlight w:val="none"/>
          <w:shd w:val="clear" w:color="auto" w:fill="FFFFFF"/>
          <w:lang w:val="en-US" w:eastAsia="zh-CN"/>
        </w:rPr>
        <w:t>聚</w:t>
      </w:r>
      <w:r>
        <w:rPr>
          <w:rFonts w:hint="default" w:ascii="Times New Roman" w:hAnsi="Times New Roman" w:eastAsia="宋体" w:cs="Times New Roman"/>
          <w:b w:val="0"/>
          <w:bCs w:val="0"/>
          <w:sz w:val="24"/>
          <w:szCs w:val="24"/>
          <w:highlight w:val="none"/>
          <w:shd w:val="clear" w:color="auto" w:fill="FFFFFF"/>
        </w:rPr>
        <w:t>潮购、盛夏童行、逛吃京城”</w:t>
      </w:r>
      <w:r>
        <w:rPr>
          <w:rFonts w:hint="default" w:ascii="Times New Roman" w:hAnsi="Times New Roman" w:eastAsia="宋体" w:cs="Times New Roman"/>
          <w:b w:val="0"/>
          <w:bCs w:val="0"/>
          <w:sz w:val="24"/>
          <w:szCs w:val="24"/>
          <w:highlight w:val="none"/>
          <w:shd w:val="clear" w:color="auto" w:fill="FFFFFF"/>
          <w:lang w:val="en-US" w:eastAsia="zh-CN"/>
        </w:rPr>
        <w:t>5</w:t>
      </w:r>
      <w:r>
        <w:rPr>
          <w:rFonts w:hint="default" w:ascii="Times New Roman" w:hAnsi="Times New Roman" w:eastAsia="宋体" w:cs="Times New Roman"/>
          <w:b w:val="0"/>
          <w:bCs w:val="0"/>
          <w:sz w:val="24"/>
          <w:szCs w:val="24"/>
          <w:highlight w:val="none"/>
          <w:shd w:val="clear" w:color="auto" w:fill="FFFFFF"/>
        </w:rPr>
        <w:t xml:space="preserve"> 大消费主题板块统筹布局。依托全市十七区打造京城特色配套活动，广泛发动各类文商旅体商户及市场经营主体自主策划开展多样促消费活动。</w:t>
      </w:r>
      <w:r>
        <w:rPr>
          <w:rFonts w:hint="default" w:ascii="Times New Roman" w:hAnsi="Times New Roman" w:eastAsia="宋体" w:cs="Times New Roman"/>
          <w:b w:val="0"/>
          <w:bCs w:val="0"/>
          <w:sz w:val="24"/>
          <w:szCs w:val="24"/>
          <w:highlight w:val="none"/>
          <w:shd w:val="clear" w:color="auto" w:fill="FFFFFF"/>
          <w:lang w:val="en-US" w:eastAsia="zh-CN"/>
        </w:rPr>
        <w:t>活动将</w:t>
      </w:r>
      <w:r>
        <w:rPr>
          <w:rFonts w:hint="default" w:ascii="Times New Roman" w:hAnsi="Times New Roman" w:eastAsia="宋体" w:cs="Times New Roman"/>
          <w:b w:val="0"/>
          <w:bCs w:val="0"/>
          <w:sz w:val="24"/>
          <w:szCs w:val="24"/>
          <w:highlight w:val="none"/>
          <w:shd w:val="clear" w:color="auto" w:fill="FFFFFF"/>
        </w:rPr>
        <w:t>依托电子消费手册、消费热力图、快闪</w:t>
      </w:r>
      <w:r>
        <w:rPr>
          <w:rFonts w:hint="default" w:ascii="Times New Roman" w:hAnsi="Times New Roman" w:eastAsia="宋体" w:cs="Times New Roman"/>
          <w:b w:val="0"/>
          <w:bCs w:val="0"/>
          <w:sz w:val="24"/>
          <w:szCs w:val="24"/>
          <w:highlight w:val="none"/>
          <w:shd w:val="clear" w:color="auto" w:fill="FFFFFF"/>
          <w:lang w:val="en-US" w:eastAsia="zh-CN"/>
        </w:rPr>
        <w:t>活动</w:t>
      </w:r>
      <w:r>
        <w:rPr>
          <w:rFonts w:hint="default" w:ascii="Times New Roman" w:hAnsi="Times New Roman" w:eastAsia="宋体" w:cs="Times New Roman"/>
          <w:b w:val="0"/>
          <w:bCs w:val="0"/>
          <w:sz w:val="24"/>
          <w:szCs w:val="24"/>
          <w:highlight w:val="none"/>
          <w:shd w:val="clear" w:color="auto" w:fill="FFFFFF"/>
        </w:rPr>
        <w:t>、</w:t>
      </w:r>
      <w:r>
        <w:rPr>
          <w:rFonts w:hint="default" w:ascii="Times New Roman" w:hAnsi="Times New Roman" w:eastAsia="宋体" w:cs="Times New Roman"/>
          <w:b w:val="0"/>
          <w:bCs w:val="0"/>
          <w:sz w:val="24"/>
          <w:szCs w:val="24"/>
          <w:highlight w:val="none"/>
          <w:shd w:val="clear" w:color="auto" w:fill="FFFFFF"/>
          <w:lang w:val="en-US" w:eastAsia="zh-CN"/>
        </w:rPr>
        <w:t>系列</w:t>
      </w:r>
      <w:r>
        <w:rPr>
          <w:rFonts w:hint="default" w:ascii="Times New Roman" w:hAnsi="Times New Roman" w:eastAsia="宋体" w:cs="Times New Roman"/>
          <w:b w:val="0"/>
          <w:bCs w:val="0"/>
          <w:sz w:val="24"/>
          <w:szCs w:val="24"/>
          <w:highlight w:val="none"/>
          <w:shd w:val="clear" w:color="auto" w:fill="FFFFFF"/>
        </w:rPr>
        <w:t>宣传</w:t>
      </w:r>
      <w:r>
        <w:rPr>
          <w:rFonts w:hint="default" w:ascii="Times New Roman" w:hAnsi="Times New Roman" w:eastAsia="宋体" w:cs="Times New Roman"/>
          <w:b w:val="0"/>
          <w:bCs w:val="0"/>
          <w:sz w:val="24"/>
          <w:szCs w:val="24"/>
          <w:highlight w:val="none"/>
          <w:shd w:val="clear" w:color="auto" w:fill="FFFFFF"/>
          <w:lang w:eastAsia="zh-CN"/>
        </w:rPr>
        <w:t>、</w:t>
      </w:r>
      <w:r>
        <w:rPr>
          <w:rFonts w:hint="default" w:ascii="Times New Roman" w:hAnsi="Times New Roman" w:eastAsia="宋体" w:cs="Times New Roman"/>
          <w:b w:val="0"/>
          <w:bCs w:val="0"/>
          <w:sz w:val="24"/>
          <w:szCs w:val="24"/>
          <w:highlight w:val="none"/>
          <w:shd w:val="clear" w:color="auto" w:fill="FFFFFF"/>
          <w:lang w:val="en-US" w:eastAsia="zh-CN"/>
        </w:rPr>
        <w:t>互动打卡</w:t>
      </w:r>
      <w:r>
        <w:rPr>
          <w:rFonts w:hint="default" w:ascii="Times New Roman" w:hAnsi="Times New Roman" w:eastAsia="宋体" w:cs="Times New Roman"/>
          <w:b w:val="0"/>
          <w:bCs w:val="0"/>
          <w:sz w:val="24"/>
          <w:szCs w:val="24"/>
          <w:highlight w:val="none"/>
          <w:shd w:val="clear" w:color="auto" w:fill="FFFFFF"/>
        </w:rPr>
        <w:t>及主题文创</w:t>
      </w:r>
      <w:r>
        <w:rPr>
          <w:rFonts w:hint="default" w:ascii="Times New Roman" w:hAnsi="Times New Roman" w:eastAsia="宋体" w:cs="Times New Roman"/>
          <w:b w:val="0"/>
          <w:bCs w:val="0"/>
          <w:sz w:val="24"/>
          <w:szCs w:val="24"/>
          <w:highlight w:val="none"/>
          <w:shd w:val="clear" w:color="auto" w:fill="FFFFFF"/>
          <w:lang w:val="en-US" w:eastAsia="zh-CN"/>
        </w:rPr>
        <w:t>等内容，有效</w:t>
      </w:r>
      <w:r>
        <w:rPr>
          <w:rFonts w:hint="default" w:ascii="Times New Roman" w:hAnsi="Times New Roman" w:eastAsia="宋体" w:cs="Times New Roman"/>
          <w:b w:val="0"/>
          <w:bCs w:val="0"/>
          <w:sz w:val="24"/>
          <w:szCs w:val="24"/>
          <w:highlight w:val="none"/>
          <w:shd w:val="clear" w:color="auto" w:fill="FFFFFF"/>
        </w:rPr>
        <w:t>拓宽传播，</w:t>
      </w:r>
      <w:r>
        <w:rPr>
          <w:rFonts w:hint="default" w:ascii="Times New Roman" w:hAnsi="Times New Roman" w:eastAsia="宋体" w:cs="Times New Roman"/>
          <w:b w:val="0"/>
          <w:bCs w:val="0"/>
          <w:sz w:val="24"/>
          <w:szCs w:val="24"/>
          <w:highlight w:val="none"/>
          <w:shd w:val="clear" w:color="auto" w:fill="FFFFFF"/>
          <w:lang w:val="en-US" w:eastAsia="zh-CN"/>
        </w:rPr>
        <w:t>激活</w:t>
      </w:r>
      <w:r>
        <w:rPr>
          <w:rFonts w:hint="default" w:ascii="Times New Roman" w:hAnsi="Times New Roman" w:eastAsia="宋体" w:cs="Times New Roman"/>
          <w:b w:val="0"/>
          <w:bCs w:val="0"/>
          <w:sz w:val="24"/>
          <w:szCs w:val="24"/>
          <w:highlight w:val="none"/>
          <w:shd w:val="clear" w:color="auto" w:fill="FFFFFF"/>
        </w:rPr>
        <w:t>线上线下多元消费场景</w:t>
      </w:r>
      <w:r>
        <w:rPr>
          <w:rFonts w:hint="default" w:ascii="Times New Roman" w:hAnsi="Times New Roman" w:eastAsia="宋体" w:cs="Times New Roman"/>
          <w:b w:val="0"/>
          <w:bCs w:val="0"/>
          <w:sz w:val="24"/>
          <w:szCs w:val="24"/>
          <w:highlight w:val="none"/>
          <w:shd w:val="clear" w:color="auto" w:fill="FFFFFF"/>
          <w:lang w:eastAsia="zh-CN"/>
        </w:rPr>
        <w:t>。</w:t>
      </w:r>
      <w:r>
        <w:rPr>
          <w:rFonts w:hint="default" w:ascii="Times New Roman" w:hAnsi="Times New Roman" w:eastAsia="宋体" w:cs="Times New Roman"/>
          <w:b w:val="0"/>
          <w:bCs w:val="0"/>
          <w:sz w:val="24"/>
          <w:szCs w:val="24"/>
          <w:highlight w:val="none"/>
          <w:shd w:val="clear" w:color="auto" w:fill="FFFFFF"/>
        </w:rPr>
        <w:t>活动结束后</w:t>
      </w:r>
      <w:r>
        <w:rPr>
          <w:rFonts w:hint="default" w:ascii="Times New Roman" w:hAnsi="Times New Roman" w:eastAsia="宋体" w:cs="Times New Roman"/>
          <w:b w:val="0"/>
          <w:bCs w:val="0"/>
          <w:sz w:val="24"/>
          <w:szCs w:val="24"/>
          <w:highlight w:val="none"/>
          <w:shd w:val="clear" w:color="auto" w:fill="FFFFFF"/>
          <w:lang w:val="en-US" w:eastAsia="zh-CN"/>
        </w:rPr>
        <w:t>将</w:t>
      </w:r>
      <w:r>
        <w:rPr>
          <w:rFonts w:hint="default" w:ascii="Times New Roman" w:hAnsi="Times New Roman" w:eastAsia="宋体" w:cs="Times New Roman"/>
          <w:b w:val="0"/>
          <w:bCs w:val="0"/>
          <w:sz w:val="24"/>
          <w:szCs w:val="24"/>
          <w:highlight w:val="none"/>
          <w:shd w:val="clear" w:color="auto" w:fill="FFFFFF"/>
        </w:rPr>
        <w:t>汇总数据成效形成专项报告，持续释放首都夏日消费动能。</w:t>
      </w:r>
    </w:p>
    <w:p w14:paraId="104DE21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5.合同履行期限：</w:t>
      </w:r>
      <w:r>
        <w:rPr>
          <w:rFonts w:hint="default" w:ascii="Times New Roman" w:hAnsi="Times New Roman" w:eastAsia="宋体" w:cs="Times New Roman"/>
          <w:sz w:val="24"/>
          <w:szCs w:val="24"/>
          <w:highlight w:val="none"/>
          <w:lang w:val="en-US" w:eastAsia="zh-CN"/>
        </w:rPr>
        <w:t>自合同签订之日起至2026年</w:t>
      </w:r>
      <w:r>
        <w:rPr>
          <w:rFonts w:hint="eastAsia" w:cs="Times New Roman"/>
          <w:sz w:val="24"/>
          <w:szCs w:val="24"/>
          <w:highlight w:val="none"/>
          <w:lang w:val="en-US" w:eastAsia="zh-CN"/>
        </w:rPr>
        <w:t>12</w:t>
      </w:r>
      <w:r>
        <w:rPr>
          <w:rFonts w:hint="default" w:ascii="Times New Roman" w:hAnsi="Times New Roman" w:eastAsia="宋体" w:cs="Times New Roman"/>
          <w:sz w:val="24"/>
          <w:szCs w:val="24"/>
          <w:highlight w:val="none"/>
          <w:lang w:val="en-US" w:eastAsia="zh-CN"/>
        </w:rPr>
        <w:t>月</w:t>
      </w:r>
      <w:r>
        <w:rPr>
          <w:rFonts w:hint="eastAsia" w:cs="Times New Roman"/>
          <w:sz w:val="24"/>
          <w:szCs w:val="24"/>
          <w:highlight w:val="none"/>
          <w:lang w:val="en-US" w:eastAsia="zh-CN"/>
        </w:rPr>
        <w:t>31日。</w:t>
      </w:r>
    </w:p>
    <w:p w14:paraId="0AFD1094">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6.本项目是否接受联合体投标：□是  ■否。</w:t>
      </w:r>
    </w:p>
    <w:p w14:paraId="41FBC3CD">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5" w:name="_Toc28359003"/>
      <w:bookmarkStart w:id="6" w:name="_Toc35393622"/>
      <w:bookmarkStart w:id="7" w:name="_Toc28359080"/>
      <w:bookmarkStart w:id="8" w:name="_Toc35393791"/>
      <w:r>
        <w:rPr>
          <w:rFonts w:hint="default" w:ascii="Times New Roman" w:hAnsi="Times New Roman" w:eastAsia="宋体" w:cs="Times New Roman"/>
          <w:b/>
          <w:bCs/>
          <w:sz w:val="24"/>
          <w:szCs w:val="24"/>
          <w:highlight w:val="none"/>
        </w:rPr>
        <w:t>二、申请人的资格要求（须同时满足）</w:t>
      </w:r>
      <w:bookmarkEnd w:id="5"/>
      <w:bookmarkEnd w:id="6"/>
      <w:bookmarkEnd w:id="7"/>
      <w:bookmarkEnd w:id="8"/>
    </w:p>
    <w:p w14:paraId="5A44A363">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1.满足《中华人民共和国政府采购法》第二十二条规定；</w:t>
      </w:r>
    </w:p>
    <w:p w14:paraId="56DE5A8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bookmarkStart w:id="9" w:name="_Toc28359081"/>
      <w:bookmarkStart w:id="10" w:name="_Toc28359004"/>
      <w:r>
        <w:rPr>
          <w:rFonts w:hint="default" w:ascii="Times New Roman" w:hAnsi="Times New Roman" w:eastAsia="宋体" w:cs="Times New Roman"/>
          <w:sz w:val="24"/>
          <w:szCs w:val="24"/>
          <w:highlight w:val="none"/>
        </w:rPr>
        <w:t>2.落实政府采购政策需满足的资格要求：</w:t>
      </w:r>
    </w:p>
    <w:p w14:paraId="32E18C40">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2.1中小企业政策</w:t>
      </w:r>
    </w:p>
    <w:p w14:paraId="0D7418E4">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□本项目不专门面向中小企业预留采购份额。</w:t>
      </w:r>
    </w:p>
    <w:p w14:paraId="6A9D884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 xml:space="preserve">本项目专门面向  □中小 </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小微企业  采购。即：提供的货物全部由符合政策要求的中小/小微企业制造、服务全部由符合政策要求的中小/小微企业承接。</w:t>
      </w:r>
    </w:p>
    <w:p w14:paraId="00B12ED7">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u w:val="none"/>
          <w:lang w:val="en-US" w:eastAsia="zh-CN"/>
        </w:rPr>
      </w:pPr>
      <w:r>
        <w:rPr>
          <w:rFonts w:hint="default" w:ascii="Times New Roman" w:hAnsi="Times New Roman" w:eastAsia="宋体" w:cs="Times New Roman"/>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s="Times New Roman"/>
          <w:sz w:val="24"/>
          <w:szCs w:val="24"/>
          <w:highlight w:val="none"/>
          <w:u w:val="single"/>
          <w:lang w:val="en-US" w:eastAsia="zh-CN"/>
        </w:rPr>
        <w:t xml:space="preserve">                        </w:t>
      </w:r>
      <w:r>
        <w:rPr>
          <w:rFonts w:hint="eastAsia" w:cs="Times New Roman"/>
          <w:sz w:val="24"/>
          <w:szCs w:val="24"/>
          <w:highlight w:val="none"/>
          <w:u w:val="none"/>
          <w:lang w:val="en-US" w:eastAsia="zh-CN"/>
        </w:rPr>
        <w:t>。</w:t>
      </w:r>
    </w:p>
    <w:p w14:paraId="3779F02E">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2.2其它落实政府采购政策的资格要求（如有）：</w:t>
      </w:r>
      <w:r>
        <w:rPr>
          <w:rFonts w:hint="default" w:ascii="Times New Roman" w:hAnsi="Times New Roman" w:eastAsia="宋体" w:cs="Times New Roman"/>
          <w:sz w:val="24"/>
          <w:szCs w:val="24"/>
          <w:highlight w:val="none"/>
          <w:u w:val="single"/>
          <w:lang w:val="en-US" w:eastAsia="zh-CN"/>
        </w:rPr>
        <w:t xml:space="preserve"> / </w:t>
      </w:r>
      <w:r>
        <w:rPr>
          <w:rFonts w:hint="default" w:ascii="Times New Roman" w:hAnsi="Times New Roman" w:eastAsia="宋体" w:cs="Times New Roman"/>
          <w:sz w:val="24"/>
          <w:szCs w:val="24"/>
          <w:highlight w:val="none"/>
        </w:rPr>
        <w:t>。</w:t>
      </w:r>
    </w:p>
    <w:p w14:paraId="78B6F2E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3.本项目的特定资格要求：</w:t>
      </w:r>
    </w:p>
    <w:p w14:paraId="476A8B36">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3.1本项目是否属于政府购买服务：</w:t>
      </w:r>
    </w:p>
    <w:p w14:paraId="15002D39">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□否</w:t>
      </w:r>
    </w:p>
    <w:p w14:paraId="0187FBE7">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■是，公益一类事业单位、使用事业编制且由财政拨款保障的群团组织，不得作为承接主体；</w:t>
      </w:r>
    </w:p>
    <w:p w14:paraId="2E51735D">
      <w:pPr>
        <w:pageBreakBefore w:val="0"/>
        <w:tabs>
          <w:tab w:val="left" w:pos="900"/>
          <w:tab w:val="left" w:pos="1134"/>
          <w:tab w:val="left" w:pos="1589"/>
          <w:tab w:val="left" w:pos="5521"/>
        </w:tabs>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i/>
          <w:iCs/>
          <w:sz w:val="24"/>
          <w:szCs w:val="24"/>
          <w:highlight w:val="none"/>
          <w:u w:val="single"/>
        </w:rPr>
      </w:pPr>
      <w:r>
        <w:rPr>
          <w:rFonts w:hint="default" w:ascii="Times New Roman" w:hAnsi="Times New Roman" w:eastAsia="宋体" w:cs="Times New Roman"/>
          <w:sz w:val="24"/>
          <w:szCs w:val="24"/>
          <w:highlight w:val="none"/>
        </w:rPr>
        <w:t>3.2其他特定资格要求：</w:t>
      </w:r>
      <w:r>
        <w:rPr>
          <w:rFonts w:hint="default" w:ascii="Times New Roman" w:hAnsi="Times New Roman" w:eastAsia="宋体" w:cs="Times New Roman"/>
          <w:sz w:val="24"/>
          <w:szCs w:val="24"/>
          <w:highlight w:val="none"/>
          <w:lang w:val="en-US" w:eastAsia="zh-CN"/>
        </w:rPr>
        <w:t>无</w:t>
      </w:r>
      <w:r>
        <w:rPr>
          <w:rFonts w:hint="default" w:ascii="Times New Roman" w:hAnsi="Times New Roman" w:eastAsia="宋体" w:cs="Times New Roman"/>
          <w:sz w:val="24"/>
          <w:szCs w:val="24"/>
          <w:highlight w:val="none"/>
        </w:rPr>
        <w:t>。</w:t>
      </w:r>
    </w:p>
    <w:bookmarkEnd w:id="9"/>
    <w:bookmarkEnd w:id="10"/>
    <w:p w14:paraId="05445FD9">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1" w:name="_Toc35393792"/>
      <w:bookmarkStart w:id="12" w:name="_Toc35393623"/>
      <w:r>
        <w:rPr>
          <w:rFonts w:hint="default" w:ascii="Times New Roman" w:hAnsi="Times New Roman" w:eastAsia="宋体" w:cs="Times New Roman"/>
          <w:b/>
          <w:bCs/>
          <w:sz w:val="24"/>
          <w:szCs w:val="24"/>
          <w:highlight w:val="none"/>
        </w:rPr>
        <w:t>三、获取招标文件</w:t>
      </w:r>
      <w:bookmarkEnd w:id="11"/>
      <w:bookmarkEnd w:id="12"/>
    </w:p>
    <w:p w14:paraId="54903644">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1.时间：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10</w:t>
      </w:r>
      <w:r>
        <w:rPr>
          <w:rFonts w:hint="default" w:ascii="Times New Roman" w:hAnsi="Times New Roman" w:eastAsia="宋体" w:cs="Times New Roman"/>
          <w:sz w:val="24"/>
          <w:szCs w:val="24"/>
          <w:highlight w:val="none"/>
          <w:lang w:bidi="ar"/>
        </w:rPr>
        <w:t>日至</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08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17</w:t>
      </w:r>
      <w:r>
        <w:rPr>
          <w:rFonts w:hint="default" w:ascii="Times New Roman" w:hAnsi="Times New Roman" w:eastAsia="宋体" w:cs="Times New Roman"/>
          <w:sz w:val="24"/>
          <w:szCs w:val="24"/>
          <w:highlight w:val="none"/>
          <w:lang w:bidi="ar"/>
        </w:rPr>
        <w:t>日</w:t>
      </w:r>
      <w:r>
        <w:rPr>
          <w:rFonts w:hint="default" w:ascii="Times New Roman" w:hAnsi="Times New Roman" w:eastAsia="宋体" w:cs="Times New Roman"/>
          <w:sz w:val="24"/>
          <w:szCs w:val="24"/>
          <w:highlight w:val="none"/>
          <w:lang w:bidi="ar"/>
        </w:rPr>
        <w:t>，</w:t>
      </w:r>
      <w:r>
        <w:rPr>
          <w:rFonts w:hint="default" w:ascii="Times New Roman" w:hAnsi="Times New Roman" w:eastAsia="宋体" w:cs="Times New Roman"/>
          <w:color w:val="auto"/>
          <w:sz w:val="24"/>
          <w:szCs w:val="24"/>
          <w:highlight w:val="none"/>
        </w:rPr>
        <w:t>每天上午09:00至12:00，下午12:00至17:00</w:t>
      </w:r>
      <w:r>
        <w:rPr>
          <w:rFonts w:hint="default" w:ascii="Times New Roman" w:hAnsi="Times New Roman" w:eastAsia="宋体" w:cs="Times New Roman"/>
          <w:color w:val="auto"/>
          <w:sz w:val="24"/>
          <w:szCs w:val="24"/>
          <w:highlight w:val="none"/>
          <w:lang w:bidi="ar"/>
        </w:rPr>
        <w:t>（北京时间，法定节假日除外）</w:t>
      </w:r>
      <w:r>
        <w:rPr>
          <w:rFonts w:hint="default" w:ascii="Times New Roman" w:hAnsi="Times New Roman" w:eastAsia="宋体" w:cs="Times New Roman"/>
          <w:sz w:val="24"/>
          <w:szCs w:val="24"/>
          <w:highlight w:val="none"/>
          <w:lang w:bidi="ar"/>
        </w:rPr>
        <w:t>。</w:t>
      </w:r>
    </w:p>
    <w:p w14:paraId="1A82B861">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2.地点：北京市政府采购电子交易平台</w:t>
      </w:r>
    </w:p>
    <w:p w14:paraId="7F35D0FA">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3.方式：供应商使用CA数字证书或电子营业执照登录北京市政府采购电子交易平台（http://zbcg-bjzc.zhongcy.com/bjczj-portal-site/index.html#/home）获取电子版招标文件。</w:t>
      </w:r>
    </w:p>
    <w:p w14:paraId="5DE1B666">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4.售价：0元。</w:t>
      </w:r>
    </w:p>
    <w:p w14:paraId="56742249">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3" w:name="_Toc28359005"/>
      <w:bookmarkStart w:id="14" w:name="_Toc28359082"/>
      <w:bookmarkStart w:id="15" w:name="_Toc35393624"/>
      <w:bookmarkStart w:id="16" w:name="_Toc35393793"/>
      <w:r>
        <w:rPr>
          <w:rFonts w:hint="default" w:ascii="Times New Roman" w:hAnsi="Times New Roman" w:eastAsia="宋体" w:cs="Times New Roman"/>
          <w:b/>
          <w:bCs/>
          <w:sz w:val="24"/>
          <w:szCs w:val="24"/>
          <w:highlight w:val="none"/>
        </w:rPr>
        <w:t>四、提交投标文件</w:t>
      </w:r>
      <w:bookmarkEnd w:id="13"/>
      <w:bookmarkEnd w:id="14"/>
      <w:r>
        <w:rPr>
          <w:rFonts w:hint="default" w:ascii="Times New Roman" w:hAnsi="Times New Roman" w:eastAsia="宋体" w:cs="Times New Roman"/>
          <w:b/>
          <w:bCs/>
          <w:sz w:val="24"/>
          <w:szCs w:val="24"/>
          <w:highlight w:val="none"/>
        </w:rPr>
        <w:t>截止时间、开标时间和地点</w:t>
      </w:r>
      <w:bookmarkEnd w:id="15"/>
      <w:bookmarkEnd w:id="16"/>
    </w:p>
    <w:p w14:paraId="65074F2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sz w:val="24"/>
          <w:szCs w:val="24"/>
          <w:highlight w:val="none"/>
          <w:lang w:bidi="ar"/>
        </w:rPr>
        <w:t>投标截止时间、开标时间：</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bidi="ar"/>
        </w:rPr>
        <w:t>年</w:t>
      </w:r>
      <w:r>
        <w:rPr>
          <w:rFonts w:hint="eastAsia" w:cs="Times New Roman"/>
          <w:sz w:val="24"/>
          <w:szCs w:val="24"/>
          <w:highlight w:val="none"/>
          <w:lang w:val="en-US" w:eastAsia="zh-CN" w:bidi="ar"/>
        </w:rPr>
        <w:t>8</w:t>
      </w:r>
      <w:r>
        <w:rPr>
          <w:rFonts w:hint="default" w:ascii="Times New Roman" w:hAnsi="Times New Roman" w:eastAsia="宋体" w:cs="Times New Roman"/>
          <w:sz w:val="24"/>
          <w:szCs w:val="24"/>
          <w:highlight w:val="none"/>
          <w:lang w:bidi="ar"/>
        </w:rPr>
        <w:t>月</w:t>
      </w:r>
      <w:r>
        <w:rPr>
          <w:rFonts w:hint="eastAsia" w:cs="Times New Roman"/>
          <w:sz w:val="24"/>
          <w:szCs w:val="24"/>
          <w:highlight w:val="none"/>
          <w:lang w:val="en-US" w:eastAsia="zh-CN" w:bidi="ar"/>
        </w:rPr>
        <w:t>31</w:t>
      </w:r>
      <w:r>
        <w:rPr>
          <w:rFonts w:hint="default" w:ascii="Times New Roman" w:hAnsi="Times New Roman" w:eastAsia="宋体" w:cs="Times New Roman"/>
          <w:sz w:val="24"/>
          <w:szCs w:val="24"/>
          <w:highlight w:val="none"/>
          <w:lang w:bidi="ar"/>
        </w:rPr>
        <w:t>日</w:t>
      </w:r>
      <w:r>
        <w:rPr>
          <w:rFonts w:hint="eastAsia" w:cs="Times New Roman"/>
          <w:sz w:val="24"/>
          <w:szCs w:val="24"/>
          <w:highlight w:val="none"/>
          <w:lang w:val="en-US" w:eastAsia="zh-CN" w:bidi="ar"/>
        </w:rPr>
        <w:t>10</w:t>
      </w:r>
      <w:r>
        <w:rPr>
          <w:rFonts w:hint="default" w:ascii="Times New Roman" w:hAnsi="Times New Roman" w:eastAsia="宋体" w:cs="Times New Roman"/>
          <w:sz w:val="24"/>
          <w:szCs w:val="24"/>
          <w:highlight w:val="none"/>
          <w:lang w:bidi="ar"/>
        </w:rPr>
        <w:t>点</w:t>
      </w:r>
      <w:r>
        <w:rPr>
          <w:rFonts w:hint="eastAsia" w:cs="Times New Roman"/>
          <w:sz w:val="24"/>
          <w:szCs w:val="24"/>
          <w:highlight w:val="none"/>
          <w:lang w:val="en-US" w:eastAsia="zh-CN" w:bidi="ar"/>
        </w:rPr>
        <w:t>00</w:t>
      </w:r>
      <w:r>
        <w:rPr>
          <w:rFonts w:hint="default" w:ascii="Times New Roman" w:hAnsi="Times New Roman" w:eastAsia="宋体" w:cs="Times New Roman"/>
          <w:sz w:val="24"/>
          <w:szCs w:val="24"/>
          <w:highlight w:val="none"/>
          <w:lang w:bidi="ar"/>
        </w:rPr>
        <w:t>分</w:t>
      </w:r>
      <w:r>
        <w:rPr>
          <w:rFonts w:hint="default" w:ascii="Times New Roman" w:hAnsi="Times New Roman" w:eastAsia="宋体" w:cs="Times New Roman"/>
          <w:bCs/>
          <w:sz w:val="24"/>
          <w:szCs w:val="24"/>
          <w:highlight w:val="none"/>
          <w:lang w:bidi="ar"/>
        </w:rPr>
        <w:t>（北京时间）</w:t>
      </w:r>
      <w:r>
        <w:rPr>
          <w:rFonts w:hint="default" w:ascii="Times New Roman" w:hAnsi="Times New Roman" w:eastAsia="宋体" w:cs="Times New Roman"/>
          <w:iCs/>
          <w:sz w:val="24"/>
          <w:szCs w:val="24"/>
          <w:highlight w:val="none"/>
          <w:lang w:bidi="ar"/>
        </w:rPr>
        <w:t>。</w:t>
      </w:r>
    </w:p>
    <w:p w14:paraId="4293A77C">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sz w:val="24"/>
          <w:szCs w:val="24"/>
          <w:highlight w:val="none"/>
          <w:lang w:bidi="ar"/>
        </w:rPr>
        <w:t>地点：北京市政府采购电子交易平台</w:t>
      </w:r>
      <w:r>
        <w:rPr>
          <w:rFonts w:hint="default" w:ascii="Times New Roman" w:hAnsi="Times New Roman" w:eastAsia="宋体" w:cs="Times New Roman"/>
          <w:sz w:val="24"/>
          <w:szCs w:val="24"/>
          <w:highlight w:val="none"/>
          <w:lang w:val="zh-TW" w:bidi="ar"/>
        </w:rPr>
        <w:t>。</w:t>
      </w:r>
    </w:p>
    <w:p w14:paraId="63E32B44">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17" w:name="_Toc28359007"/>
      <w:bookmarkStart w:id="18" w:name="_Toc35393794"/>
      <w:bookmarkStart w:id="19" w:name="_Toc28359084"/>
      <w:bookmarkStart w:id="20" w:name="_Toc35393625"/>
      <w:r>
        <w:rPr>
          <w:rFonts w:hint="default" w:ascii="Times New Roman" w:hAnsi="Times New Roman" w:eastAsia="宋体" w:cs="Times New Roman"/>
          <w:b/>
          <w:bCs/>
          <w:sz w:val="24"/>
          <w:szCs w:val="24"/>
          <w:highlight w:val="none"/>
        </w:rPr>
        <w:t>五、公告期限</w:t>
      </w:r>
      <w:bookmarkEnd w:id="17"/>
      <w:bookmarkEnd w:id="18"/>
      <w:bookmarkEnd w:id="19"/>
      <w:bookmarkEnd w:id="20"/>
    </w:p>
    <w:p w14:paraId="2D13CAF7">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自本公告发布之日起5个工作日。</w:t>
      </w:r>
    </w:p>
    <w:p w14:paraId="5257E492">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21" w:name="_Toc35393626"/>
      <w:bookmarkStart w:id="22" w:name="_Toc35393795"/>
      <w:r>
        <w:rPr>
          <w:rFonts w:hint="default" w:ascii="Times New Roman" w:hAnsi="Times New Roman" w:eastAsia="宋体" w:cs="Times New Roman"/>
          <w:b/>
          <w:bCs/>
          <w:sz w:val="24"/>
          <w:szCs w:val="24"/>
          <w:highlight w:val="none"/>
        </w:rPr>
        <w:t>六、其他补充事宜</w:t>
      </w:r>
      <w:bookmarkEnd w:id="21"/>
      <w:bookmarkEnd w:id="22"/>
    </w:p>
    <w:p w14:paraId="10C6F1D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1.本项目需要落实的政府采购政策：</w:t>
      </w:r>
    </w:p>
    <w:p w14:paraId="4BEF16B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节能产品强制采购</w:t>
      </w:r>
    </w:p>
    <w:p w14:paraId="493E5E8D">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节能产品、环境标志产品优先采购</w:t>
      </w:r>
    </w:p>
    <w:p w14:paraId="2363596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政府采购促进中小企业发展</w:t>
      </w:r>
    </w:p>
    <w:p w14:paraId="4CCBF465">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政府采购支持监狱企业发展</w:t>
      </w:r>
    </w:p>
    <w:p w14:paraId="2D4B37EF">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政府采购促进残疾人就业</w:t>
      </w:r>
    </w:p>
    <w:p w14:paraId="4BA1D868">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进口产品管理</w:t>
      </w:r>
    </w:p>
    <w:p w14:paraId="427E8D9C">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本国产品</w:t>
      </w:r>
      <w:r>
        <w:rPr>
          <w:rFonts w:hint="default" w:ascii="Times New Roman" w:hAnsi="Times New Roman" w:eastAsia="宋体" w:cs="Times New Roman"/>
          <w:sz w:val="24"/>
          <w:szCs w:val="24"/>
          <w:highlight w:val="none"/>
          <w:lang w:val="en-US" w:eastAsia="zh-CN"/>
        </w:rPr>
        <w:t>标准及相关政策</w:t>
      </w:r>
      <w:r>
        <w:rPr>
          <w:rFonts w:hint="default" w:ascii="Times New Roman" w:hAnsi="Times New Roman" w:eastAsia="宋体" w:cs="Times New Roman"/>
          <w:sz w:val="24"/>
          <w:szCs w:val="24"/>
          <w:highlight w:val="none"/>
        </w:rPr>
        <w:t xml:space="preserve"> </w:t>
      </w:r>
    </w:p>
    <w:p w14:paraId="0E8557B4">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bCs/>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default" w:ascii="Times New Roman" w:hAnsi="Times New Roman" w:eastAsia="宋体" w:cs="Times New Roman"/>
          <w:bCs/>
          <w:sz w:val="24"/>
          <w:szCs w:val="24"/>
          <w:highlight w:val="none"/>
          <w:lang w:bidi="ar"/>
        </w:rPr>
        <w:t>CA数字证书</w:t>
      </w:r>
      <w:r>
        <w:rPr>
          <w:rFonts w:hint="default" w:ascii="Times New Roman" w:hAnsi="Times New Roman" w:eastAsia="宋体" w:cs="Times New Roman"/>
          <w:sz w:val="24"/>
          <w:szCs w:val="24"/>
          <w:highlight w:val="none"/>
          <w:lang w:bidi="ar"/>
        </w:rPr>
        <w:t>或电子营业执照</w:t>
      </w:r>
      <w:r>
        <w:rPr>
          <w:rFonts w:hint="default" w:ascii="Times New Roman" w:hAnsi="Times New Roman" w:eastAsia="宋体" w:cs="Times New Roman"/>
          <w:bCs/>
          <w:sz w:val="24"/>
          <w:szCs w:val="24"/>
          <w:highlight w:val="none"/>
          <w:lang w:bidi="ar"/>
        </w:rPr>
        <w:t>情况确认是否符合本项目电子化采购流程要求。</w:t>
      </w:r>
    </w:p>
    <w:p w14:paraId="58A9B12A">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CA数字证书服务热线 010-58511086</w:t>
      </w:r>
    </w:p>
    <w:p w14:paraId="0AC32C5A">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电子营业执照服务热线 400-699-7000</w:t>
      </w:r>
    </w:p>
    <w:p w14:paraId="2B2DAD17">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技术支持服务热线    010-86483801</w:t>
      </w:r>
    </w:p>
    <w:p w14:paraId="5FC9457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.1办理CA数字证书或电子营业执照</w:t>
      </w:r>
    </w:p>
    <w:p w14:paraId="484EC617">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供应商登录北京市政府采购电子交易平台查阅“用户指南”—“操作指南”—“市场主体CA办理操作流程指引”/“电子营业执照使用指南”，按照程序要求办理。</w:t>
      </w:r>
    </w:p>
    <w:p w14:paraId="514BF025">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.2注册</w:t>
      </w:r>
    </w:p>
    <w:p w14:paraId="073BE5A7">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供应商登录北京市政府采购电子交易平台“用户指南”—“操作指南”—“市场主体注册入库操作流程指引”进行自助注册绑定。</w:t>
      </w:r>
    </w:p>
    <w:p w14:paraId="01F7F71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.3驱动、客户端下载</w:t>
      </w:r>
    </w:p>
    <w:p w14:paraId="553C25A8">
      <w:pPr>
        <w:pageBreakBefore w:val="0"/>
        <w:widowControl/>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bidi="ar"/>
        </w:rPr>
        <w:t>供应商登录北京市政府采购电子交易平台“用户指南”—“工具下载”—“招标采购系统文件驱动安装包”下载相关驱动。</w:t>
      </w:r>
    </w:p>
    <w:p w14:paraId="40039609">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供应商登录北京市政府采购电子交易平台“用户指南”—“工具下载”—“投标文件编制工具”下载相关客户端。</w:t>
      </w:r>
    </w:p>
    <w:p w14:paraId="3DF0263F">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.4获取电子招标文件</w:t>
      </w:r>
    </w:p>
    <w:p w14:paraId="10D2393C">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供应商使用CA数字证书或电子营业执照登录北京市政府采购电子交易平台获取电子招标文件。</w:t>
      </w:r>
    </w:p>
    <w:p w14:paraId="53E37973">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44E3D4D">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bidi="ar"/>
        </w:rPr>
        <w:t>.5编制电子投标文件</w:t>
      </w:r>
    </w:p>
    <w:p w14:paraId="0EEC0F9D">
      <w:pPr>
        <w:pageBreakBefore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供应商应使用电子投标客户端编制电子投标文件并进行线上投标，供应商电子投标文件需要加密并加盖电子签章</w:t>
      </w:r>
      <w:r>
        <w:rPr>
          <w:rFonts w:hint="default" w:ascii="Times New Roman" w:hAnsi="Times New Roman" w:eastAsia="宋体" w:cs="Times New Roman"/>
          <w:bCs/>
          <w:sz w:val="24"/>
          <w:szCs w:val="24"/>
          <w:highlight w:val="none"/>
          <w:lang w:bidi="ar"/>
        </w:rPr>
        <w:t>，如无法按照要求在电子投标文件中加盖电子签章和加密，请及时通过技术支持服务热线联系技术人员</w:t>
      </w:r>
      <w:r>
        <w:rPr>
          <w:rFonts w:hint="default" w:ascii="Times New Roman" w:hAnsi="Times New Roman" w:eastAsia="宋体" w:cs="Times New Roman"/>
          <w:sz w:val="24"/>
          <w:szCs w:val="24"/>
          <w:highlight w:val="none"/>
          <w:lang w:bidi="ar"/>
        </w:rPr>
        <w:t>。</w:t>
      </w:r>
    </w:p>
    <w:p w14:paraId="703D7127">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eastAsia="zh-TW" w:bidi="ar"/>
        </w:rPr>
        <w:t>.6</w:t>
      </w:r>
      <w:r>
        <w:rPr>
          <w:rFonts w:hint="default" w:ascii="Times New Roman" w:hAnsi="Times New Roman" w:eastAsia="宋体" w:cs="Times New Roman"/>
          <w:sz w:val="24"/>
          <w:szCs w:val="24"/>
          <w:highlight w:val="none"/>
          <w:lang w:val="zh-TW" w:bidi="ar"/>
        </w:rPr>
        <w:t>提交电子投标文件</w:t>
      </w:r>
    </w:p>
    <w:p w14:paraId="2CB07DE4">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bidi="ar"/>
        </w:rPr>
        <w:t>供应商应于投标截止时间前在北京市政府采购电子交易平台提交电子投标文件，上传电子投标文件过程中请保持与互联网的连接畅通。</w:t>
      </w:r>
    </w:p>
    <w:p w14:paraId="165B1506">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TW" w:bidi="ar"/>
        </w:rPr>
      </w:pPr>
      <w:r>
        <w:rPr>
          <w:rFonts w:hint="default" w:ascii="Times New Roman" w:hAnsi="Times New Roman" w:eastAsia="宋体" w:cs="Times New Roman"/>
          <w:sz w:val="24"/>
          <w:szCs w:val="24"/>
          <w:highlight w:val="none"/>
          <w:lang w:val="en-US" w:eastAsia="zh-CN" w:bidi="ar"/>
        </w:rPr>
        <w:t>2</w:t>
      </w:r>
      <w:r>
        <w:rPr>
          <w:rFonts w:hint="default" w:ascii="Times New Roman" w:hAnsi="Times New Roman" w:eastAsia="宋体" w:cs="Times New Roman"/>
          <w:sz w:val="24"/>
          <w:szCs w:val="24"/>
          <w:highlight w:val="none"/>
          <w:lang w:val="zh-TW" w:bidi="ar"/>
        </w:rPr>
        <w:t>.</w:t>
      </w:r>
      <w:r>
        <w:rPr>
          <w:rFonts w:hint="default" w:ascii="Times New Roman" w:hAnsi="Times New Roman" w:eastAsia="宋体" w:cs="Times New Roman"/>
          <w:sz w:val="24"/>
          <w:szCs w:val="24"/>
          <w:highlight w:val="none"/>
          <w:lang w:val="zh-TW" w:eastAsia="zh-TW" w:bidi="ar"/>
        </w:rPr>
        <w:t>7</w:t>
      </w:r>
      <w:r>
        <w:rPr>
          <w:rFonts w:hint="default" w:ascii="Times New Roman" w:hAnsi="Times New Roman" w:eastAsia="宋体" w:cs="Times New Roman"/>
          <w:sz w:val="24"/>
          <w:szCs w:val="24"/>
          <w:highlight w:val="none"/>
          <w:lang w:val="zh-TW" w:bidi="ar"/>
        </w:rPr>
        <w:t>电子开标</w:t>
      </w:r>
    </w:p>
    <w:p w14:paraId="4E1E4B49">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lang w:val="zh-TW" w:bidi="ar"/>
        </w:rPr>
      </w:pPr>
      <w:r>
        <w:rPr>
          <w:rFonts w:hint="default" w:ascii="Times New Roman" w:hAnsi="Times New Roman" w:eastAsia="宋体" w:cs="Times New Roman"/>
          <w:sz w:val="24"/>
          <w:szCs w:val="24"/>
          <w:highlight w:val="none"/>
          <w:lang w:val="zh-TW" w:bidi="ar"/>
        </w:rPr>
        <w:t>供应商在开标地点使用</w:t>
      </w:r>
      <w:r>
        <w:rPr>
          <w:rFonts w:hint="default" w:ascii="Times New Roman" w:hAnsi="Times New Roman" w:eastAsia="宋体" w:cs="Times New Roman"/>
          <w:sz w:val="24"/>
          <w:szCs w:val="24"/>
          <w:highlight w:val="none"/>
          <w:lang w:bidi="ar"/>
        </w:rPr>
        <w:t>CA数字证书或电子营业执照</w:t>
      </w:r>
      <w:r>
        <w:rPr>
          <w:rFonts w:hint="default" w:ascii="Times New Roman" w:hAnsi="Times New Roman" w:eastAsia="宋体" w:cs="Times New Roman"/>
          <w:sz w:val="24"/>
          <w:szCs w:val="24"/>
          <w:highlight w:val="none"/>
          <w:lang w:val="zh-TW" w:bidi="ar"/>
        </w:rPr>
        <w:t>登录</w:t>
      </w:r>
      <w:r>
        <w:rPr>
          <w:rFonts w:hint="default" w:ascii="Times New Roman" w:hAnsi="Times New Roman" w:eastAsia="宋体" w:cs="Times New Roman"/>
          <w:sz w:val="24"/>
          <w:szCs w:val="24"/>
          <w:highlight w:val="none"/>
          <w:lang w:bidi="ar"/>
        </w:rPr>
        <w:t>北京市政府采购电子交易平台进行电子开标</w:t>
      </w:r>
      <w:r>
        <w:rPr>
          <w:rFonts w:hint="default" w:ascii="Times New Roman" w:hAnsi="Times New Roman" w:eastAsia="宋体" w:cs="Times New Roman"/>
          <w:sz w:val="24"/>
          <w:szCs w:val="24"/>
          <w:highlight w:val="none"/>
          <w:lang w:val="zh-TW" w:bidi="ar"/>
        </w:rPr>
        <w:t>。</w:t>
      </w:r>
    </w:p>
    <w:p w14:paraId="491742A1">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bidi="ar"/>
        </w:rPr>
      </w:pPr>
      <w:r>
        <w:rPr>
          <w:rFonts w:hint="eastAsia" w:ascii="Times New Roman" w:hAnsi="Times New Roman" w:eastAsia="宋体" w:cs="Times New Roman"/>
          <w:color w:val="auto"/>
          <w:sz w:val="24"/>
          <w:szCs w:val="24"/>
          <w:highlight w:val="none"/>
          <w:lang w:val="en-US" w:eastAsia="zh-CN" w:bidi="ar"/>
        </w:rPr>
        <w:t>3</w:t>
      </w:r>
      <w:r>
        <w:rPr>
          <w:rFonts w:hint="default" w:ascii="Times New Roman" w:hAnsi="Times New Roman" w:eastAsia="宋体"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bidi="ar"/>
        </w:rPr>
        <w:t>采购代理机构项目编号：BJJQ-</w:t>
      </w:r>
      <w:r>
        <w:rPr>
          <w:rFonts w:hint="eastAsia" w:cs="Times New Roman"/>
          <w:color w:val="auto"/>
          <w:sz w:val="24"/>
          <w:szCs w:val="24"/>
          <w:highlight w:val="none"/>
          <w:lang w:val="en-US" w:eastAsia="zh-CN" w:bidi="ar"/>
        </w:rPr>
        <w:t>2026-740</w:t>
      </w:r>
    </w:p>
    <w:p w14:paraId="403315C5">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val="en-US" w:eastAsia="zh-CN" w:bidi="ar"/>
        </w:rPr>
        <w:t>4</w:t>
      </w:r>
      <w:r>
        <w:rPr>
          <w:rFonts w:hint="default" w:ascii="Times New Roman" w:hAnsi="Times New Roman" w:eastAsia="宋体" w:cs="Times New Roman"/>
          <w:color w:val="auto"/>
          <w:sz w:val="24"/>
          <w:szCs w:val="24"/>
          <w:highlight w:val="none"/>
          <w:lang w:val="en-US" w:eastAsia="zh-CN" w:bidi="ar"/>
        </w:rPr>
        <w:t>.</w:t>
      </w:r>
      <w:r>
        <w:rPr>
          <w:rFonts w:hint="default" w:ascii="Times New Roman" w:hAnsi="Times New Roman" w:eastAsia="宋体" w:cs="Times New Roman"/>
          <w:color w:val="auto"/>
          <w:sz w:val="24"/>
          <w:szCs w:val="24"/>
          <w:highlight w:val="none"/>
          <w:lang w:bidi="ar"/>
        </w:rPr>
        <w:t>采购代理机构项目联系邮箱：</w:t>
      </w:r>
      <w:r>
        <w:rPr>
          <w:rFonts w:hint="default" w:ascii="Times New Roman" w:hAnsi="Times New Roman" w:eastAsia="宋体" w:cs="Times New Roman"/>
          <w:color w:val="auto"/>
          <w:sz w:val="24"/>
          <w:szCs w:val="24"/>
          <w:highlight w:val="none"/>
          <w:lang w:bidi="ar"/>
        </w:rPr>
        <w:fldChar w:fldCharType="begin"/>
      </w:r>
      <w:r>
        <w:rPr>
          <w:rFonts w:hint="default" w:ascii="Times New Roman" w:hAnsi="Times New Roman" w:eastAsia="宋体" w:cs="Times New Roman"/>
          <w:color w:val="auto"/>
          <w:sz w:val="24"/>
          <w:szCs w:val="24"/>
          <w:highlight w:val="none"/>
          <w:lang w:bidi="ar"/>
        </w:rPr>
        <w:instrText xml:space="preserve"> HYPERLINK "mailto:yw01@hcjq.net" </w:instrText>
      </w:r>
      <w:r>
        <w:rPr>
          <w:rFonts w:hint="default" w:ascii="Times New Roman" w:hAnsi="Times New Roman" w:eastAsia="宋体" w:cs="Times New Roman"/>
          <w:color w:val="auto"/>
          <w:sz w:val="24"/>
          <w:szCs w:val="24"/>
          <w:highlight w:val="none"/>
          <w:lang w:bidi="ar"/>
        </w:rPr>
        <w:fldChar w:fldCharType="separate"/>
      </w:r>
      <w:r>
        <w:rPr>
          <w:rStyle w:val="4"/>
          <w:rFonts w:hint="default" w:ascii="Times New Roman" w:hAnsi="Times New Roman" w:eastAsia="宋体" w:cs="Times New Roman"/>
          <w:color w:val="auto"/>
          <w:sz w:val="24"/>
          <w:szCs w:val="24"/>
          <w:highlight w:val="none"/>
          <w:u w:val="none"/>
          <w:lang w:bidi="ar"/>
        </w:rPr>
        <w:t>yw0</w:t>
      </w:r>
      <w:r>
        <w:rPr>
          <w:rStyle w:val="4"/>
          <w:rFonts w:hint="default" w:ascii="Times New Roman" w:hAnsi="Times New Roman" w:eastAsia="宋体" w:cs="Times New Roman"/>
          <w:color w:val="auto"/>
          <w:sz w:val="24"/>
          <w:szCs w:val="24"/>
          <w:highlight w:val="none"/>
          <w:u w:val="none"/>
          <w:lang w:val="en-US" w:eastAsia="zh-CN" w:bidi="ar"/>
        </w:rPr>
        <w:t>3</w:t>
      </w:r>
      <w:r>
        <w:rPr>
          <w:rStyle w:val="4"/>
          <w:rFonts w:hint="default" w:ascii="Times New Roman" w:hAnsi="Times New Roman" w:eastAsia="宋体" w:cs="Times New Roman"/>
          <w:color w:val="auto"/>
          <w:sz w:val="24"/>
          <w:szCs w:val="24"/>
          <w:highlight w:val="none"/>
          <w:u w:val="none"/>
          <w:lang w:bidi="ar"/>
        </w:rPr>
        <w:t>@hcjq.net</w:t>
      </w:r>
      <w:r>
        <w:rPr>
          <w:rFonts w:hint="default" w:ascii="Times New Roman" w:hAnsi="Times New Roman" w:eastAsia="宋体" w:cs="Times New Roman"/>
          <w:color w:val="auto"/>
          <w:sz w:val="24"/>
          <w:szCs w:val="24"/>
          <w:highlight w:val="none"/>
          <w:lang w:bidi="ar"/>
        </w:rPr>
        <w:fldChar w:fldCharType="end"/>
      </w:r>
    </w:p>
    <w:p w14:paraId="195D67F2">
      <w:pPr>
        <w:pageBreakBefore w:val="0"/>
        <w:kinsoku/>
        <w:wordWrap/>
        <w:overflowPunct/>
        <w:topLinePunct w:val="0"/>
        <w:bidi w:val="0"/>
        <w:snapToGrid w:val="0"/>
        <w:spacing w:line="360" w:lineRule="auto"/>
        <w:ind w:firstLine="480" w:firstLineChars="200"/>
        <w:textAlignment w:val="auto"/>
        <w:rPr>
          <w:rFonts w:hint="default" w:ascii="Times New Roman" w:hAnsi="Times New Roman" w:eastAsia="宋体" w:cs="Times New Roman"/>
          <w:sz w:val="24"/>
          <w:szCs w:val="24"/>
          <w:highlight w:val="none"/>
        </w:rPr>
      </w:pPr>
      <w:r>
        <w:rPr>
          <w:rFonts w:hint="eastAsia" w:ascii="Times New Roman" w:hAnsi="Times New Roman" w:eastAsia="宋体" w:cs="Times New Roman"/>
          <w:color w:val="auto"/>
          <w:sz w:val="24"/>
          <w:szCs w:val="24"/>
          <w:highlight w:val="none"/>
          <w:lang w:val="en-US" w:eastAsia="zh-CN" w:bidi="ar"/>
        </w:rPr>
        <w:t>5</w:t>
      </w:r>
      <w:r>
        <w:rPr>
          <w:rFonts w:hint="default" w:ascii="Times New Roman" w:hAnsi="Times New Roman" w:eastAsia="宋体" w:cs="Times New Roman"/>
          <w:color w:val="auto"/>
          <w:sz w:val="24"/>
          <w:szCs w:val="24"/>
          <w:highlight w:val="none"/>
          <w:lang w:val="en-US" w:eastAsia="zh-CN" w:bidi="ar"/>
        </w:rPr>
        <w:t>.本公告同时在中国政府采购网（http://www.ccgp.gov.cn）、北京市政府采购网（http://www.ccgp-beijing.gov.cn/）发布。</w:t>
      </w:r>
    </w:p>
    <w:p w14:paraId="246CEFB8">
      <w:pPr>
        <w:pageBreakBefore w:val="0"/>
        <w:kinsoku/>
        <w:wordWrap/>
        <w:overflowPunct/>
        <w:topLinePunct w:val="0"/>
        <w:bidi w:val="0"/>
        <w:snapToGrid w:val="0"/>
        <w:spacing w:before="0" w:line="360" w:lineRule="auto"/>
        <w:jc w:val="left"/>
        <w:textAlignment w:val="auto"/>
        <w:outlineLvl w:val="1"/>
        <w:rPr>
          <w:rFonts w:hint="default" w:ascii="Times New Roman" w:hAnsi="Times New Roman" w:eastAsia="宋体" w:cs="Times New Roman"/>
          <w:b/>
          <w:bCs/>
          <w:sz w:val="24"/>
          <w:szCs w:val="24"/>
          <w:highlight w:val="none"/>
        </w:rPr>
      </w:pPr>
      <w:bookmarkStart w:id="23" w:name="_Toc28359085"/>
      <w:bookmarkStart w:id="24" w:name="_Toc28359008"/>
      <w:bookmarkStart w:id="25" w:name="_Toc35393796"/>
      <w:bookmarkStart w:id="26" w:name="_Toc35393627"/>
      <w:r>
        <w:rPr>
          <w:rFonts w:hint="default" w:ascii="Times New Roman" w:hAnsi="Times New Roman" w:eastAsia="宋体" w:cs="Times New Roman"/>
          <w:b/>
          <w:bCs/>
          <w:sz w:val="24"/>
          <w:szCs w:val="24"/>
          <w:highlight w:val="none"/>
        </w:rPr>
        <w:t>七、对本次招标提出询问，请按以下方式联系。</w:t>
      </w:r>
      <w:bookmarkEnd w:id="23"/>
      <w:bookmarkEnd w:id="24"/>
      <w:bookmarkEnd w:id="25"/>
      <w:bookmarkEnd w:id="26"/>
    </w:p>
    <w:p w14:paraId="097605B7">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1.采购人信息</w:t>
      </w:r>
    </w:p>
    <w:p w14:paraId="31B95305">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名称：北京市商务局</w:t>
      </w:r>
    </w:p>
    <w:p w14:paraId="7F9768E1">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地址：北京市通州区运河东大街57号院5号楼</w:t>
      </w:r>
    </w:p>
    <w:p w14:paraId="09CFFD1E">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lang w:val="en-US"/>
        </w:rPr>
      </w:pPr>
      <w:r>
        <w:rPr>
          <w:rFonts w:hint="default" w:ascii="Times New Roman" w:hAnsi="Times New Roman" w:eastAsia="宋体" w:cs="Times New Roman"/>
          <w:b w:val="0"/>
          <w:bCs/>
          <w:color w:val="auto"/>
          <w:kern w:val="0"/>
          <w:sz w:val="24"/>
          <w:szCs w:val="24"/>
          <w:highlight w:val="none"/>
        </w:rPr>
        <w:t>联系方式：</w:t>
      </w:r>
      <w:bookmarkStart w:id="27" w:name="_Toc28359009"/>
      <w:bookmarkStart w:id="28" w:name="_Toc28359086"/>
      <w:r>
        <w:rPr>
          <w:rFonts w:hint="eastAsia" w:cs="Times New Roman"/>
          <w:b w:val="0"/>
          <w:bCs/>
          <w:color w:val="auto"/>
          <w:kern w:val="0"/>
          <w:sz w:val="24"/>
          <w:szCs w:val="24"/>
          <w:highlight w:val="none"/>
          <w:lang w:val="en-US" w:eastAsia="zh-CN"/>
        </w:rPr>
        <w:t>李</w:t>
      </w:r>
      <w:r>
        <w:rPr>
          <w:rFonts w:hint="default" w:ascii="Times New Roman" w:hAnsi="Times New Roman" w:eastAsia="宋体" w:cs="Times New Roman"/>
          <w:b w:val="0"/>
          <w:bCs/>
          <w:color w:val="auto"/>
          <w:kern w:val="0"/>
          <w:sz w:val="24"/>
          <w:szCs w:val="24"/>
          <w:highlight w:val="none"/>
        </w:rPr>
        <w:t>老师，010-</w:t>
      </w:r>
      <w:r>
        <w:rPr>
          <w:rFonts w:hint="default" w:ascii="Times New Roman" w:hAnsi="Times New Roman" w:eastAsia="宋体" w:cs="Times New Roman"/>
          <w:b w:val="0"/>
          <w:bCs/>
          <w:color w:val="auto"/>
          <w:kern w:val="0"/>
          <w:sz w:val="24"/>
          <w:szCs w:val="24"/>
          <w:highlight w:val="none"/>
          <w:lang w:val="en-US" w:eastAsia="zh-CN"/>
        </w:rPr>
        <w:t>55579731</w:t>
      </w:r>
    </w:p>
    <w:bookmarkEnd w:id="27"/>
    <w:bookmarkEnd w:id="28"/>
    <w:p w14:paraId="6224CD53">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2.采购代理机构信息</w:t>
      </w:r>
    </w:p>
    <w:p w14:paraId="2A71B8BC">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名称：北京汇诚金桥国际招标咨询有限公司</w:t>
      </w:r>
    </w:p>
    <w:p w14:paraId="4FC0EA55">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地址：北京市东城区朝内大街南竹杆胡同6号北京INN3号楼9层</w:t>
      </w:r>
    </w:p>
    <w:p w14:paraId="3BE7A0FA">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联系方式：杜豫、</w:t>
      </w:r>
      <w:r>
        <w:rPr>
          <w:rFonts w:hint="default" w:ascii="Times New Roman" w:hAnsi="Times New Roman" w:eastAsia="宋体" w:cs="Times New Roman"/>
          <w:b w:val="0"/>
          <w:bCs/>
          <w:color w:val="auto"/>
          <w:kern w:val="0"/>
          <w:sz w:val="24"/>
          <w:szCs w:val="24"/>
          <w:highlight w:val="none"/>
          <w:lang w:eastAsia="zh-CN"/>
        </w:rPr>
        <w:t>李辰，</w:t>
      </w:r>
      <w:r>
        <w:rPr>
          <w:rFonts w:hint="default" w:ascii="Times New Roman" w:hAnsi="Times New Roman" w:eastAsia="宋体" w:cs="Times New Roman"/>
          <w:b w:val="0"/>
          <w:bCs/>
          <w:color w:val="auto"/>
          <w:kern w:val="0"/>
          <w:sz w:val="24"/>
          <w:szCs w:val="24"/>
          <w:highlight w:val="none"/>
        </w:rPr>
        <w:t>010-65699122</w:t>
      </w:r>
    </w:p>
    <w:p w14:paraId="500B49E4">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rPr>
      </w:pPr>
      <w:r>
        <w:rPr>
          <w:rFonts w:hint="default" w:ascii="Times New Roman" w:hAnsi="Times New Roman" w:eastAsia="宋体" w:cs="Times New Roman"/>
          <w:b w:val="0"/>
          <w:bCs/>
          <w:color w:val="auto"/>
          <w:kern w:val="0"/>
          <w:sz w:val="24"/>
          <w:szCs w:val="24"/>
          <w:highlight w:val="none"/>
        </w:rPr>
        <w:t>3.项目联系方式</w:t>
      </w:r>
    </w:p>
    <w:p w14:paraId="7AB2532D">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b w:val="0"/>
          <w:bCs/>
          <w:color w:val="auto"/>
          <w:kern w:val="0"/>
          <w:sz w:val="24"/>
          <w:szCs w:val="24"/>
          <w:highlight w:val="none"/>
          <w:lang w:eastAsia="zh-CN"/>
        </w:rPr>
      </w:pPr>
      <w:r>
        <w:rPr>
          <w:rFonts w:hint="default" w:ascii="Times New Roman" w:hAnsi="Times New Roman" w:eastAsia="宋体" w:cs="Times New Roman"/>
          <w:b w:val="0"/>
          <w:bCs/>
          <w:color w:val="auto"/>
          <w:kern w:val="0"/>
          <w:sz w:val="24"/>
          <w:szCs w:val="24"/>
          <w:highlight w:val="none"/>
        </w:rPr>
        <w:t>项目联系人：杜豫、</w:t>
      </w:r>
      <w:r>
        <w:rPr>
          <w:rFonts w:hint="default" w:ascii="Times New Roman" w:hAnsi="Times New Roman" w:eastAsia="宋体" w:cs="Times New Roman"/>
          <w:b w:val="0"/>
          <w:bCs/>
          <w:color w:val="auto"/>
          <w:kern w:val="0"/>
          <w:sz w:val="24"/>
          <w:szCs w:val="24"/>
          <w:highlight w:val="none"/>
          <w:lang w:eastAsia="zh-CN"/>
        </w:rPr>
        <w:t>李辰</w:t>
      </w:r>
    </w:p>
    <w:p w14:paraId="27FA74DA">
      <w:pPr>
        <w:pageBreakBefore w:val="0"/>
        <w:widowControl/>
        <w:kinsoku/>
        <w:wordWrap/>
        <w:overflowPunct/>
        <w:topLinePunct w:val="0"/>
        <w:bidi w:val="0"/>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val="0"/>
          <w:bCs/>
          <w:color w:val="auto"/>
          <w:kern w:val="0"/>
          <w:sz w:val="24"/>
          <w:szCs w:val="24"/>
          <w:highlight w:val="none"/>
        </w:rPr>
        <w:t>电话：010-65699122</w:t>
      </w:r>
    </w:p>
    <w:p w14:paraId="402E68E9">
      <w:pPr>
        <w:rPr>
          <w:highlight w:val="none"/>
        </w:rPr>
      </w:pPr>
      <w:r>
        <w:rPr>
          <w:rFonts w:hint="default" w:ascii="Times New Roman" w:hAnsi="Times New Roman" w:eastAsia="宋体" w:cs="Times New Roman"/>
          <w:sz w:val="24"/>
          <w:szCs w:val="24"/>
          <w:highlight w:val="none"/>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1E2B41"/>
    <w:rsid w:val="3B1E2B41"/>
    <w:rsid w:val="418A7597"/>
    <w:rsid w:val="571C3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16</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2026-08-10T07:31:00Z</dcterms:created>
  <dc:creator>admin7</dc:creator>
  <cp:lastModifiedBy>admin7</cp:lastModifiedBy>
  <dcterms:modified xsi:type="dcterms:W3CDTF">2026-08-10T07:55:40Z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717F2BB0B7A94774A299C1845FA893E1_11</vt:lpwstr>
  </property>
  <property fmtid="{D5CDD505-2E9C-101B-9397-08002B2CF9AE}" pid="4" name="KSOTemplateDocerSaveRecord">
    <vt:lpwstr>eyJoZGlkIjoiZWRlMDc5ZmI4OGJkMzU2ZmQ2ZGJkNGUwMGUzZjkyMTMiLCJ1c2VySWQiOiIyNTU5NTkyMDgifQ==</vt:lpwstr>
  </property>
</Properties>
</file>