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93" w:rsidRDefault="005F5D93" w:rsidP="005F5D93">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r>
        <w:rPr>
          <w:rFonts w:ascii="仿宋" w:eastAsia="仿宋" w:hAnsi="仿宋" w:cs="仿宋" w:hint="eastAsia"/>
          <w:b/>
          <w:sz w:val="40"/>
          <w:szCs w:val="40"/>
        </w:rPr>
        <w:t>-第1包</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5F5D93" w:rsidRDefault="005F5D93" w:rsidP="005F5D93">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5F5D93" w:rsidRDefault="005F5D93" w:rsidP="005F5D93">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5F5D93" w:rsidRDefault="005F5D93" w:rsidP="005F5D93">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5F5D93" w:rsidRDefault="005F5D93" w:rsidP="005F5D93">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52"/>
        <w:gridCol w:w="3296"/>
        <w:gridCol w:w="818"/>
        <w:gridCol w:w="818"/>
        <w:gridCol w:w="2077"/>
      </w:tblGrid>
      <w:tr w:rsidR="005F5D93" w:rsidTr="00B7237A">
        <w:trPr>
          <w:trHeight w:val="57"/>
        </w:trPr>
        <w:tc>
          <w:tcPr>
            <w:tcW w:w="370" w:type="pct"/>
            <w:vAlign w:val="center"/>
          </w:tcPr>
          <w:p w:rsidR="005F5D93" w:rsidRDefault="005F5D93" w:rsidP="00B7237A">
            <w:pPr>
              <w:widowControl/>
              <w:jc w:val="center"/>
              <w:rPr>
                <w:rFonts w:ascii="仿宋" w:eastAsia="仿宋" w:hAnsi="仿宋" w:cs="宋体"/>
                <w:kern w:val="0"/>
                <w:sz w:val="24"/>
              </w:rPr>
            </w:pPr>
            <w:proofErr w:type="gramStart"/>
            <w:r>
              <w:rPr>
                <w:rFonts w:ascii="仿宋" w:eastAsia="仿宋" w:hAnsi="仿宋" w:cs="宋体" w:hint="eastAsia"/>
                <w:kern w:val="0"/>
                <w:sz w:val="24"/>
              </w:rPr>
              <w:t>包号</w:t>
            </w:r>
            <w:proofErr w:type="gramEnd"/>
          </w:p>
        </w:tc>
        <w:tc>
          <w:tcPr>
            <w:tcW w:w="502"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941"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482" w:type="pct"/>
            <w:vAlign w:val="center"/>
          </w:tcPr>
          <w:p w:rsidR="005F5D93" w:rsidRDefault="005F5D93" w:rsidP="00B7237A">
            <w:pPr>
              <w:snapToGrid w:val="0"/>
              <w:spacing w:line="360" w:lineRule="auto"/>
              <w:jc w:val="center"/>
              <w:rPr>
                <w:rFonts w:ascii="仿宋" w:eastAsia="仿宋" w:hAnsi="仿宋" w:cs="仿宋"/>
                <w:bCs/>
                <w:sz w:val="24"/>
              </w:rPr>
            </w:pPr>
            <w:r>
              <w:rPr>
                <w:rFonts w:ascii="仿宋" w:eastAsia="仿宋" w:hAnsi="仿宋" w:cs="仿宋" w:hint="eastAsia"/>
                <w:bCs/>
                <w:sz w:val="24"/>
              </w:rPr>
              <w:t>数量</w:t>
            </w:r>
          </w:p>
        </w:tc>
        <w:tc>
          <w:tcPr>
            <w:tcW w:w="482" w:type="pct"/>
            <w:vAlign w:val="center"/>
          </w:tcPr>
          <w:p w:rsidR="005F5D93" w:rsidRDefault="005F5D93" w:rsidP="00B7237A">
            <w:pPr>
              <w:snapToGrid w:val="0"/>
              <w:spacing w:line="360" w:lineRule="auto"/>
              <w:jc w:val="center"/>
              <w:rPr>
                <w:rFonts w:ascii="仿宋" w:eastAsia="仿宋" w:hAnsi="仿宋" w:cs="仿宋"/>
                <w:bCs/>
                <w:sz w:val="24"/>
              </w:rPr>
            </w:pPr>
            <w:r>
              <w:rPr>
                <w:rFonts w:ascii="仿宋" w:eastAsia="仿宋" w:hAnsi="仿宋" w:cs="仿宋" w:hint="eastAsia"/>
                <w:bCs/>
                <w:sz w:val="24"/>
              </w:rPr>
              <w:t>单位</w:t>
            </w:r>
          </w:p>
        </w:tc>
        <w:tc>
          <w:tcPr>
            <w:tcW w:w="1223"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是否接受进口产品</w:t>
            </w:r>
          </w:p>
        </w:tc>
      </w:tr>
      <w:tr w:rsidR="005F5D93" w:rsidTr="00B7237A">
        <w:trPr>
          <w:trHeight w:val="535"/>
        </w:trPr>
        <w:tc>
          <w:tcPr>
            <w:tcW w:w="370" w:type="pct"/>
            <w:noWrap/>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1</w:t>
            </w:r>
          </w:p>
        </w:tc>
        <w:tc>
          <w:tcPr>
            <w:tcW w:w="502" w:type="pct"/>
            <w:noWrap/>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1-1</w:t>
            </w:r>
          </w:p>
        </w:tc>
        <w:tc>
          <w:tcPr>
            <w:tcW w:w="1941"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仿宋" w:hint="eastAsia"/>
                <w:kern w:val="0"/>
                <w:sz w:val="24"/>
                <w:lang w:bidi="ar"/>
              </w:rPr>
              <w:t>术中神经电生理监测仪</w:t>
            </w:r>
          </w:p>
        </w:tc>
        <w:tc>
          <w:tcPr>
            <w:tcW w:w="482" w:type="pct"/>
            <w:vAlign w:val="center"/>
          </w:tcPr>
          <w:p w:rsidR="005F5D93" w:rsidRDefault="005F5D93" w:rsidP="00B7237A">
            <w:pPr>
              <w:snapToGrid w:val="0"/>
              <w:spacing w:line="360" w:lineRule="auto"/>
              <w:jc w:val="center"/>
              <w:rPr>
                <w:rFonts w:ascii="仿宋" w:eastAsia="仿宋" w:hAnsi="仿宋" w:cs="仿宋"/>
                <w:kern w:val="0"/>
                <w:sz w:val="24"/>
                <w:lang w:bidi="ar"/>
              </w:rPr>
            </w:pPr>
            <w:r>
              <w:rPr>
                <w:rFonts w:ascii="仿宋" w:eastAsia="仿宋" w:hAnsi="仿宋" w:cs="仿宋" w:hint="eastAsia"/>
                <w:kern w:val="0"/>
                <w:sz w:val="24"/>
                <w:lang w:bidi="ar"/>
              </w:rPr>
              <w:t>1</w:t>
            </w:r>
          </w:p>
        </w:tc>
        <w:tc>
          <w:tcPr>
            <w:tcW w:w="482" w:type="pct"/>
            <w:noWrap/>
            <w:vAlign w:val="center"/>
          </w:tcPr>
          <w:p w:rsidR="005F5D93" w:rsidRDefault="005F5D93" w:rsidP="00B7237A">
            <w:pPr>
              <w:snapToGrid w:val="0"/>
              <w:spacing w:line="360" w:lineRule="auto"/>
              <w:jc w:val="center"/>
              <w:rPr>
                <w:rFonts w:ascii="仿宋" w:eastAsia="仿宋" w:hAnsi="仿宋" w:cs="仿宋"/>
                <w:kern w:val="0"/>
                <w:sz w:val="24"/>
                <w:lang w:bidi="ar"/>
              </w:rPr>
            </w:pPr>
            <w:r>
              <w:rPr>
                <w:rFonts w:ascii="仿宋" w:eastAsia="仿宋" w:hAnsi="仿宋" w:cs="仿宋" w:hint="eastAsia"/>
                <w:kern w:val="0"/>
                <w:sz w:val="24"/>
                <w:lang w:bidi="ar"/>
              </w:rPr>
              <w:t>套</w:t>
            </w:r>
          </w:p>
        </w:tc>
        <w:tc>
          <w:tcPr>
            <w:tcW w:w="1223" w:type="pct"/>
            <w:vAlign w:val="center"/>
          </w:tcPr>
          <w:p w:rsidR="005F5D93" w:rsidRDefault="005F5D93" w:rsidP="00B7237A">
            <w:pPr>
              <w:jc w:val="center"/>
              <w:rPr>
                <w:rFonts w:ascii="仿宋" w:eastAsia="仿宋" w:hAnsi="仿宋"/>
                <w:sz w:val="24"/>
              </w:rPr>
            </w:pPr>
            <w:r>
              <w:rPr>
                <w:rFonts w:ascii="仿宋" w:eastAsia="仿宋" w:hAnsi="仿宋" w:cs="宋体" w:hint="eastAsia"/>
                <w:kern w:val="0"/>
                <w:sz w:val="24"/>
              </w:rPr>
              <w:t>否</w:t>
            </w:r>
          </w:p>
        </w:tc>
      </w:tr>
    </w:tbl>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用于监测术中电生理信号。</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1、交付时间：签订合同后三个月内。</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2、交付地点：北京清华长庚医院指定地点。</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5F5D93" w:rsidRPr="00C934AE" w:rsidRDefault="005F5D93" w:rsidP="005F5D93">
      <w:pPr>
        <w:snapToGrid w:val="0"/>
        <w:spacing w:line="360" w:lineRule="auto"/>
        <w:ind w:firstLineChars="200" w:firstLine="480"/>
        <w:rPr>
          <w:rFonts w:ascii="仿宋" w:eastAsia="仿宋" w:hAnsi="仿宋" w:cs="仿宋"/>
          <w:bCs/>
          <w:sz w:val="24"/>
        </w:rPr>
      </w:pPr>
      <w:r w:rsidRPr="00C934AE">
        <w:rPr>
          <w:rFonts w:ascii="仿宋" w:eastAsia="仿宋" w:hAnsi="仿宋" w:cs="仿宋" w:hint="eastAsia"/>
          <w:bCs/>
          <w:sz w:val="24"/>
        </w:rPr>
        <w:t>签订合同后，货到安装、调试，并经</w:t>
      </w:r>
      <w:r>
        <w:rPr>
          <w:rFonts w:ascii="仿宋" w:eastAsia="仿宋" w:hAnsi="仿宋" w:cs="仿宋" w:hint="eastAsia"/>
          <w:bCs/>
          <w:sz w:val="24"/>
        </w:rPr>
        <w:t>采购人</w:t>
      </w:r>
      <w:r w:rsidRPr="00C934AE">
        <w:rPr>
          <w:rFonts w:ascii="仿宋" w:eastAsia="仿宋" w:hAnsi="仿宋" w:cs="仿宋" w:hint="eastAsia"/>
          <w:bCs/>
          <w:sz w:val="24"/>
        </w:rPr>
        <w:t>初步验收合格后支付合同总价款的50%，；一年后，如标的物使用正常且未出现质量问题，支付合同总价款的45%，合同总价款的5%，由</w:t>
      </w:r>
      <w:r>
        <w:rPr>
          <w:rFonts w:ascii="仿宋" w:eastAsia="仿宋" w:hAnsi="仿宋" w:cs="仿宋" w:hint="eastAsia"/>
          <w:bCs/>
          <w:sz w:val="24"/>
        </w:rPr>
        <w:t>采购人</w:t>
      </w:r>
      <w:r w:rsidRPr="00C934AE">
        <w:rPr>
          <w:rFonts w:ascii="仿宋" w:eastAsia="仿宋" w:hAnsi="仿宋" w:cs="仿宋" w:hint="eastAsia"/>
          <w:bCs/>
          <w:sz w:val="24"/>
        </w:rPr>
        <w:t>从应付货款中扣留作为履约保证金。（详见合同）</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投标产品的包装应符合《财政部等三部门联合印发商品包装和快递包装政府采购需求标准（试行）》（财办库〔2020〕123号）的规定。</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proofErr w:type="gramStart"/>
      <w:r>
        <w:rPr>
          <w:rFonts w:ascii="仿宋" w:eastAsia="仿宋" w:hAnsi="仿宋" w:cs="仿宋" w:hint="eastAsia"/>
          <w:bCs/>
          <w:sz w:val="24"/>
        </w:rPr>
        <w:t>自设备</w:t>
      </w:r>
      <w:proofErr w:type="gramEnd"/>
      <w:r>
        <w:rPr>
          <w:rFonts w:ascii="仿宋" w:eastAsia="仿宋" w:hAnsi="仿宋" w:cs="仿宋" w:hint="eastAsia"/>
          <w:bCs/>
          <w:sz w:val="24"/>
        </w:rPr>
        <w:t>验收完成之日起，整机质保期≥2年（提供原厂质</w:t>
      </w:r>
      <w:proofErr w:type="gramStart"/>
      <w:r>
        <w:rPr>
          <w:rFonts w:ascii="仿宋" w:eastAsia="仿宋" w:hAnsi="仿宋" w:cs="仿宋" w:hint="eastAsia"/>
          <w:bCs/>
          <w:sz w:val="24"/>
        </w:rPr>
        <w:t>保承诺</w:t>
      </w:r>
      <w:proofErr w:type="gramEnd"/>
      <w:r>
        <w:rPr>
          <w:rFonts w:ascii="仿宋" w:eastAsia="仿宋" w:hAnsi="仿宋" w:cs="仿宋" w:hint="eastAsia"/>
          <w:bCs/>
          <w:sz w:val="24"/>
        </w:rPr>
        <w:t>盖章文件）；质保期内依原厂规定执行定期保养与校正，中标人提供保养工具及设备。</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2、质保期内已购软件免费升级。</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3、提供新增软、硬件购置折扣计价方式。</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4、提供主要零件编号及价格，零件供应≥10年，否则依本院设备残值回收。</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5、国外零件取得速度保证3日内。</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6、24小时不能排除故障提供备机服务，备机满足同样要求。</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（一）基本要求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1、采购标的需实现的功能或者目标</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本次招标采购是为北京清华长庚医院配置基本设备，</w:t>
      </w:r>
      <w:r>
        <w:rPr>
          <w:rFonts w:ascii="仿宋" w:eastAsia="仿宋" w:hAnsi="仿宋" w:hint="eastAsia"/>
          <w:sz w:val="24"/>
        </w:rPr>
        <w:t>投标人应根据招标文件</w:t>
      </w:r>
      <w:r>
        <w:rPr>
          <w:rFonts w:ascii="仿宋" w:eastAsia="仿宋" w:hAnsi="仿宋" w:hint="eastAsia"/>
          <w:sz w:val="24"/>
        </w:rPr>
        <w:lastRenderedPageBreak/>
        <w:t>所提出的设备技术规格和服务要求，综合考虑设备的适用性，选择需要最佳性能价格比的设备前来投标。投标人应以技术先进的设备、优良的服务和优惠的价格，充分显示自己的竞争实力。</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2、需执行的国家相关标准、行业标准、地方标准或者其他标准、规范</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2.1、</w:t>
      </w:r>
      <w:r>
        <w:rPr>
          <w:rFonts w:ascii="仿宋" w:eastAsia="仿宋" w:hAnsi="仿宋" w:cs="仿宋"/>
          <w:b/>
          <w:bCs/>
          <w:sz w:val="24"/>
        </w:rPr>
        <w:t>投标产品属于医疗器械的，应按原国家食品药品监督管理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《医疗器械注册管理办法》</w:t>
      </w:r>
      <w:r>
        <w:rPr>
          <w:rFonts w:ascii="仿宋" w:eastAsia="仿宋" w:hAnsi="仿宋" w:cs="仿宋"/>
          <w:b/>
          <w:bCs/>
          <w:sz w:val="24"/>
        </w:rPr>
        <w:t>，办理医疗器械注册证或者办理备案，</w:t>
      </w:r>
      <w:r>
        <w:rPr>
          <w:rFonts w:ascii="仿宋" w:eastAsia="仿宋" w:hAnsi="仿宋" w:cs="仿宋" w:hint="eastAsia"/>
          <w:b/>
          <w:bCs/>
          <w:sz w:val="24"/>
        </w:rPr>
        <w:t>投标人</w:t>
      </w:r>
      <w:r>
        <w:rPr>
          <w:rFonts w:ascii="仿宋" w:eastAsia="仿宋" w:hAnsi="仿宋" w:cs="仿宋"/>
          <w:b/>
          <w:bCs/>
          <w:sz w:val="24"/>
        </w:rPr>
        <w:t>须提供医疗器械注册证复印件</w:t>
      </w:r>
      <w:r>
        <w:rPr>
          <w:rFonts w:ascii="仿宋" w:eastAsia="仿宋" w:hAnsi="仿宋" w:cs="仿宋" w:hint="eastAsia"/>
          <w:b/>
          <w:bCs/>
          <w:sz w:val="24"/>
        </w:rPr>
        <w:t>或</w:t>
      </w:r>
      <w:r>
        <w:rPr>
          <w:rFonts w:ascii="仿宋" w:eastAsia="仿宋" w:hAnsi="仿宋" w:cs="仿宋"/>
          <w:b/>
          <w:bCs/>
          <w:sz w:val="24"/>
        </w:rPr>
        <w:t>备案凭证。</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2.2、</w:t>
      </w:r>
      <w:r>
        <w:rPr>
          <w:rFonts w:ascii="仿宋" w:eastAsia="仿宋" w:hAnsi="仿宋" w:cs="仿宋"/>
          <w:b/>
          <w:bCs/>
          <w:sz w:val="24"/>
        </w:rPr>
        <w:t>投标产品属于医疗器械的，</w:t>
      </w:r>
      <w:r>
        <w:rPr>
          <w:rFonts w:ascii="仿宋" w:eastAsia="仿宋" w:hAnsi="仿宋" w:cs="仿宋" w:hint="eastAsia"/>
          <w:b/>
          <w:bCs/>
          <w:sz w:val="24"/>
        </w:rPr>
        <w:t>中华人民共和国境内制造商</w:t>
      </w:r>
      <w:r>
        <w:rPr>
          <w:rFonts w:ascii="仿宋" w:eastAsia="仿宋" w:hAnsi="仿宋" w:cs="仿宋"/>
          <w:b/>
          <w:bCs/>
          <w:sz w:val="24"/>
        </w:rPr>
        <w:t>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《医疗器械生产监督管理办法》</w:t>
      </w:r>
      <w:r>
        <w:rPr>
          <w:rFonts w:ascii="仿宋" w:eastAsia="仿宋" w:hAnsi="仿宋" w:cs="仿宋"/>
          <w:b/>
          <w:bCs/>
          <w:sz w:val="24"/>
        </w:rPr>
        <w:t>，办理医疗器械</w:t>
      </w:r>
      <w:r>
        <w:rPr>
          <w:rFonts w:ascii="仿宋" w:eastAsia="仿宋" w:hAnsi="仿宋" w:cs="仿宋" w:hint="eastAsia"/>
          <w:b/>
          <w:bCs/>
          <w:sz w:val="24"/>
        </w:rPr>
        <w:t>生产许可证</w:t>
      </w:r>
      <w:r>
        <w:rPr>
          <w:rFonts w:ascii="仿宋" w:eastAsia="仿宋" w:hAnsi="仿宋" w:cs="仿宋"/>
          <w:b/>
          <w:bCs/>
          <w:sz w:val="24"/>
        </w:rPr>
        <w:t>或者办理备案，</w:t>
      </w:r>
      <w:r>
        <w:rPr>
          <w:rFonts w:ascii="仿宋" w:eastAsia="仿宋" w:hAnsi="仿宋" w:cs="仿宋" w:hint="eastAsia"/>
          <w:b/>
          <w:bCs/>
          <w:sz w:val="24"/>
        </w:rPr>
        <w:t>投标人</w:t>
      </w:r>
      <w:r>
        <w:rPr>
          <w:rFonts w:ascii="仿宋" w:eastAsia="仿宋" w:hAnsi="仿宋" w:cs="仿宋"/>
          <w:b/>
          <w:bCs/>
          <w:sz w:val="24"/>
        </w:rPr>
        <w:t>须提供医疗器械</w:t>
      </w:r>
      <w:r>
        <w:rPr>
          <w:rFonts w:ascii="仿宋" w:eastAsia="仿宋" w:hAnsi="仿宋" w:cs="仿宋" w:hint="eastAsia"/>
          <w:b/>
          <w:bCs/>
          <w:sz w:val="24"/>
        </w:rPr>
        <w:t>生产许可证</w:t>
      </w:r>
      <w:r>
        <w:rPr>
          <w:rFonts w:ascii="仿宋" w:eastAsia="仿宋" w:hAnsi="仿宋" w:cs="仿宋"/>
          <w:b/>
          <w:bCs/>
          <w:sz w:val="24"/>
        </w:rPr>
        <w:t>复印件</w:t>
      </w:r>
      <w:r>
        <w:rPr>
          <w:rFonts w:ascii="仿宋" w:eastAsia="仿宋" w:hAnsi="仿宋" w:cs="仿宋" w:hint="eastAsia"/>
          <w:b/>
          <w:bCs/>
          <w:sz w:val="24"/>
        </w:rPr>
        <w:t>或</w:t>
      </w:r>
      <w:r>
        <w:rPr>
          <w:rFonts w:ascii="仿宋" w:eastAsia="仿宋" w:hAnsi="仿宋" w:cs="仿宋"/>
          <w:b/>
          <w:bCs/>
          <w:sz w:val="24"/>
        </w:rPr>
        <w:t>备案凭证</w:t>
      </w:r>
      <w:r>
        <w:rPr>
          <w:rFonts w:ascii="仿宋" w:eastAsia="仿宋" w:hAnsi="仿宋" w:cs="仿宋" w:hint="eastAsia"/>
          <w:b/>
          <w:bCs/>
          <w:sz w:val="24"/>
        </w:rPr>
        <w:t>。</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2.3、</w:t>
      </w:r>
      <w:r>
        <w:rPr>
          <w:rFonts w:ascii="仿宋" w:eastAsia="仿宋" w:hAnsi="仿宋" w:cs="仿宋"/>
          <w:b/>
          <w:bCs/>
          <w:sz w:val="24"/>
        </w:rPr>
        <w:t>投标产品属于</w:t>
      </w:r>
      <w:r>
        <w:rPr>
          <w:rFonts w:ascii="仿宋" w:eastAsia="仿宋" w:hAnsi="仿宋" w:cs="仿宋" w:hint="eastAsia"/>
          <w:b/>
          <w:bCs/>
          <w:sz w:val="24"/>
        </w:rPr>
        <w:t>辐射或射线类的设备或材料的，需提供投标人及投标产品制造商的辐射安全许可证</w:t>
      </w:r>
      <w:r>
        <w:rPr>
          <w:rFonts w:ascii="仿宋" w:eastAsia="仿宋" w:hAnsi="仿宋" w:cs="仿宋"/>
          <w:b/>
          <w:bCs/>
          <w:sz w:val="24"/>
        </w:rPr>
        <w:t>复印件</w:t>
      </w:r>
      <w:r>
        <w:rPr>
          <w:rFonts w:ascii="仿宋" w:eastAsia="仿宋" w:hAnsi="仿宋" w:cs="仿宋" w:hint="eastAsia"/>
          <w:b/>
          <w:bCs/>
          <w:sz w:val="24"/>
        </w:rPr>
        <w:t>（不适用的情况除外）。投标产品属于压力容器的，投标人需要根据国家特种设备制造相关管理规定，提供投标产品制造商的特种设备制造许可证（压力容器）。</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cs="仿宋"/>
          <w:b/>
          <w:bCs/>
          <w:sz w:val="24"/>
        </w:rPr>
        <w:t>相关证明文件的复印件</w:t>
      </w:r>
      <w:r>
        <w:rPr>
          <w:rFonts w:ascii="仿宋" w:eastAsia="仿宋" w:hAnsi="仿宋" w:cs="仿宋" w:hint="eastAsia"/>
          <w:b/>
          <w:bCs/>
          <w:sz w:val="24"/>
        </w:rPr>
        <w:t>。</w:t>
      </w:r>
    </w:p>
    <w:p w:rsidR="005F5D93" w:rsidRDefault="005F5D93" w:rsidP="005F5D93">
      <w:pPr>
        <w:pStyle w:val="a0"/>
        <w:rPr>
          <w:rFonts w:ascii="仿宋" w:eastAsia="仿宋" w:hAnsi="仿宋"/>
        </w:rPr>
      </w:pP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（二）服务内容及要求/货物技术要求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5F5D93" w:rsidRDefault="005F5D93" w:rsidP="005F5D93">
      <w:pPr>
        <w:snapToGrid w:val="0"/>
        <w:spacing w:line="360" w:lineRule="auto"/>
        <w:ind w:firstLineChars="200" w:firstLine="482"/>
        <w:jc w:val="center"/>
        <w:rPr>
          <w:rFonts w:ascii="仿宋" w:eastAsia="仿宋" w:hAnsi="仿宋" w:cs="仿宋"/>
          <w:b/>
          <w:bCs/>
          <w:sz w:val="24"/>
        </w:rPr>
      </w:pPr>
      <w:r>
        <w:rPr>
          <w:rFonts w:ascii="仿宋" w:eastAsia="仿宋" w:hAnsi="仿宋" w:cs="仿宋"/>
          <w:b/>
          <w:bCs/>
          <w:sz w:val="24"/>
        </w:rPr>
        <w:t>第</w:t>
      </w:r>
      <w:r>
        <w:rPr>
          <w:rFonts w:ascii="仿宋" w:eastAsia="仿宋" w:hAnsi="仿宋" w:cs="仿宋" w:hint="eastAsia"/>
          <w:b/>
          <w:bCs/>
          <w:sz w:val="24"/>
        </w:rPr>
        <w:t xml:space="preserve">1包 </w:t>
      </w:r>
      <w:r>
        <w:rPr>
          <w:rFonts w:ascii="仿宋" w:eastAsia="仿宋" w:hAnsi="仿宋" w:cs="仿宋"/>
          <w:b/>
          <w:bCs/>
          <w:sz w:val="24"/>
        </w:rPr>
        <w:t>品目</w:t>
      </w:r>
      <w:r>
        <w:rPr>
          <w:rFonts w:ascii="仿宋" w:eastAsia="仿宋" w:hAnsi="仿宋" w:cs="仿宋" w:hint="eastAsia"/>
          <w:b/>
          <w:bCs/>
          <w:sz w:val="24"/>
        </w:rPr>
        <w:t>1-1术中神经电生理监测仪</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9"/>
          <w:sz w:val="24"/>
        </w:rPr>
        <w:t>1.1、放大器：</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4"/>
          <w:sz w:val="24"/>
        </w:rPr>
        <w:t>1.1.1、通道数：≥16</w:t>
      </w:r>
      <w:r>
        <w:rPr>
          <w:rFonts w:ascii="仿宋" w:eastAsia="仿宋" w:hAnsi="仿宋" w:cs="仿宋"/>
          <w:spacing w:val="-38"/>
          <w:sz w:val="24"/>
        </w:rPr>
        <w:t xml:space="preserve"> </w:t>
      </w:r>
      <w:r>
        <w:rPr>
          <w:rFonts w:ascii="仿宋" w:eastAsia="仿宋" w:hAnsi="仿宋" w:cs="仿宋"/>
          <w:spacing w:val="-4"/>
          <w:sz w:val="24"/>
        </w:rPr>
        <w:t>通道。</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1.1.2、支持直接连接电极使用，也可通过</w:t>
      </w:r>
      <w:proofErr w:type="gramStart"/>
      <w:r>
        <w:rPr>
          <w:rFonts w:ascii="仿宋" w:eastAsia="仿宋" w:hAnsi="仿宋" w:cs="仿宋"/>
          <w:spacing w:val="-2"/>
          <w:sz w:val="24"/>
        </w:rPr>
        <w:t>延长头盒扩展</w:t>
      </w:r>
      <w:proofErr w:type="gramEnd"/>
      <w:r>
        <w:rPr>
          <w:rFonts w:ascii="仿宋" w:eastAsia="仿宋" w:hAnsi="仿宋" w:cs="仿宋"/>
          <w:spacing w:val="-2"/>
          <w:sz w:val="24"/>
        </w:rPr>
        <w:t>使用。</w:t>
      </w:r>
    </w:p>
    <w:p w:rsidR="005F5D93" w:rsidRDefault="005F5D93" w:rsidP="005F5D93">
      <w:pPr>
        <w:spacing w:beforeLines="50" w:before="156" w:line="360" w:lineRule="auto"/>
        <w:ind w:left="29" w:right="39" w:firstLine="481"/>
        <w:rPr>
          <w:rFonts w:ascii="仿宋" w:eastAsia="仿宋" w:hAnsi="仿宋" w:cs="仿宋"/>
          <w:spacing w:val="-10"/>
          <w:sz w:val="24"/>
        </w:rPr>
      </w:pPr>
      <w:r>
        <w:rPr>
          <w:rFonts w:ascii="仿宋" w:eastAsia="仿宋" w:hAnsi="仿宋" w:cs="仿宋"/>
          <w:spacing w:val="-10"/>
          <w:sz w:val="24"/>
        </w:rPr>
        <w:t>▲1.1.3、</w:t>
      </w:r>
      <w:r>
        <w:rPr>
          <w:rFonts w:ascii="仿宋" w:eastAsia="仿宋" w:hAnsi="仿宋" w:cs="仿宋" w:hint="eastAsia"/>
          <w:spacing w:val="-10"/>
          <w:sz w:val="24"/>
        </w:rPr>
        <w:t>灵敏度</w:t>
      </w:r>
      <w:r>
        <w:rPr>
          <w:rFonts w:ascii="仿宋" w:eastAsia="仿宋" w:hAnsi="仿宋" w:cs="仿宋"/>
          <w:spacing w:val="-10"/>
          <w:sz w:val="24"/>
        </w:rPr>
        <w:t xml:space="preserve">调节范围：0.1 </w:t>
      </w:r>
      <w:proofErr w:type="spellStart"/>
      <w:r>
        <w:rPr>
          <w:rFonts w:ascii="仿宋" w:eastAsia="仿宋" w:hAnsi="仿宋" w:cs="仿宋"/>
          <w:spacing w:val="-10"/>
          <w:sz w:val="24"/>
        </w:rPr>
        <w:t>μV</w:t>
      </w:r>
      <w:proofErr w:type="spellEnd"/>
      <w:r>
        <w:rPr>
          <w:rFonts w:ascii="仿宋" w:eastAsia="仿宋" w:hAnsi="仿宋" w:cs="仿宋"/>
          <w:spacing w:val="-10"/>
          <w:sz w:val="24"/>
        </w:rPr>
        <w:t>/</w:t>
      </w:r>
      <w:proofErr w:type="spellStart"/>
      <w:r>
        <w:rPr>
          <w:rFonts w:ascii="仿宋" w:eastAsia="仿宋" w:hAnsi="仿宋" w:cs="仿宋"/>
          <w:spacing w:val="-10"/>
          <w:sz w:val="24"/>
        </w:rPr>
        <w:t>Div</w:t>
      </w:r>
      <w:proofErr w:type="spellEnd"/>
      <w:r>
        <w:rPr>
          <w:rFonts w:ascii="仿宋" w:eastAsia="仿宋" w:hAnsi="仿宋" w:cs="仿宋"/>
          <w:spacing w:val="-10"/>
          <w:sz w:val="24"/>
        </w:rPr>
        <w:t>～100mV/</w:t>
      </w:r>
      <w:proofErr w:type="spellStart"/>
      <w:r>
        <w:rPr>
          <w:rFonts w:ascii="仿宋" w:eastAsia="仿宋" w:hAnsi="仿宋" w:cs="仿宋"/>
          <w:spacing w:val="-10"/>
          <w:sz w:val="24"/>
        </w:rPr>
        <w:t>Div</w:t>
      </w:r>
      <w:proofErr w:type="spellEnd"/>
      <w:r>
        <w:rPr>
          <w:rFonts w:ascii="仿宋" w:eastAsia="仿宋" w:hAnsi="仿宋" w:cs="仿宋"/>
          <w:spacing w:val="-10"/>
          <w:sz w:val="24"/>
        </w:rPr>
        <w:t>；调节档位≥10 档。</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1.1.4、共模抑制比：≥100dB。</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5"/>
          <w:sz w:val="24"/>
        </w:rPr>
        <w:lastRenderedPageBreak/>
        <w:t>1.1.5、A/D</w:t>
      </w:r>
      <w:r>
        <w:rPr>
          <w:rFonts w:ascii="仿宋" w:eastAsia="仿宋" w:hAnsi="仿宋" w:cs="仿宋"/>
          <w:spacing w:val="-27"/>
          <w:sz w:val="24"/>
        </w:rPr>
        <w:t xml:space="preserve"> </w:t>
      </w:r>
      <w:r>
        <w:rPr>
          <w:rFonts w:ascii="仿宋" w:eastAsia="仿宋" w:hAnsi="仿宋" w:cs="仿宋"/>
          <w:spacing w:val="-5"/>
          <w:sz w:val="24"/>
        </w:rPr>
        <w:t>转换：≥24</w:t>
      </w:r>
      <w:r>
        <w:rPr>
          <w:rFonts w:ascii="仿宋" w:eastAsia="仿宋" w:hAnsi="仿宋" w:cs="仿宋"/>
          <w:spacing w:val="-43"/>
          <w:sz w:val="24"/>
        </w:rPr>
        <w:t xml:space="preserve"> </w:t>
      </w:r>
      <w:r>
        <w:rPr>
          <w:rFonts w:ascii="仿宋" w:eastAsia="仿宋" w:hAnsi="仿宋" w:cs="仿宋"/>
          <w:spacing w:val="-5"/>
          <w:sz w:val="24"/>
        </w:rPr>
        <w:t>位。</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1.1.6、采样频率：≥25kHz。</w:t>
      </w:r>
    </w:p>
    <w:p w:rsidR="005F5D93" w:rsidRDefault="005F5D93" w:rsidP="005F5D93">
      <w:pPr>
        <w:spacing w:beforeLines="50" w:before="156" w:line="360" w:lineRule="auto"/>
        <w:ind w:left="511"/>
        <w:rPr>
          <w:rFonts w:ascii="仿宋" w:eastAsia="仿宋" w:hAnsi="仿宋" w:cs="仿宋"/>
          <w:sz w:val="24"/>
        </w:rPr>
      </w:pPr>
      <w:r>
        <w:rPr>
          <w:rFonts w:ascii="仿宋" w:eastAsia="仿宋" w:hAnsi="仿宋" w:cs="仿宋"/>
          <w:spacing w:val="-1"/>
          <w:sz w:val="24"/>
        </w:rPr>
        <w:t>▲1.1.7、高频滤波截止频率设置范围：30Hz～10kHz；调节档位≥1</w:t>
      </w:r>
      <w:r>
        <w:rPr>
          <w:rFonts w:ascii="仿宋" w:eastAsia="仿宋" w:hAnsi="仿宋" w:cs="仿宋"/>
          <w:spacing w:val="-2"/>
          <w:sz w:val="24"/>
        </w:rPr>
        <w:t>5</w:t>
      </w:r>
      <w:r>
        <w:rPr>
          <w:rFonts w:ascii="仿宋" w:eastAsia="仿宋" w:hAnsi="仿宋" w:cs="仿宋"/>
          <w:spacing w:val="-45"/>
          <w:sz w:val="24"/>
        </w:rPr>
        <w:t xml:space="preserve"> </w:t>
      </w:r>
      <w:r>
        <w:rPr>
          <w:rFonts w:ascii="仿宋" w:eastAsia="仿宋" w:hAnsi="仿宋" w:cs="仿宋"/>
          <w:spacing w:val="-2"/>
          <w:sz w:val="24"/>
        </w:rPr>
        <w:t>档。</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1"/>
          <w:sz w:val="24"/>
        </w:rPr>
        <w:t>1.1.8、</w:t>
      </w:r>
      <w:proofErr w:type="gramStart"/>
      <w:r>
        <w:rPr>
          <w:rFonts w:ascii="仿宋" w:eastAsia="仿宋" w:hAnsi="仿宋" w:cs="仿宋"/>
          <w:spacing w:val="-1"/>
          <w:sz w:val="24"/>
        </w:rPr>
        <w:t>低切滤波</w:t>
      </w:r>
      <w:proofErr w:type="gramEnd"/>
      <w:r>
        <w:rPr>
          <w:rFonts w:ascii="仿宋" w:eastAsia="仿宋" w:hAnsi="仿宋" w:cs="仿宋"/>
          <w:spacing w:val="-1"/>
          <w:sz w:val="24"/>
        </w:rPr>
        <w:t>截止频率设置范围：0.5Hz～100Hz</w:t>
      </w:r>
      <w:r>
        <w:rPr>
          <w:rFonts w:ascii="仿宋" w:eastAsia="仿宋" w:hAnsi="仿宋" w:cs="仿宋"/>
          <w:spacing w:val="-4"/>
          <w:sz w:val="24"/>
        </w:rPr>
        <w:t>；；</w:t>
      </w:r>
      <w:r>
        <w:rPr>
          <w:rFonts w:ascii="仿宋" w:eastAsia="仿宋" w:hAnsi="仿宋" w:cs="仿宋"/>
          <w:spacing w:val="-1"/>
          <w:sz w:val="24"/>
        </w:rPr>
        <w:t>调节档位</w:t>
      </w:r>
      <w:r>
        <w:rPr>
          <w:rFonts w:ascii="仿宋" w:eastAsia="仿宋" w:hAnsi="仿宋" w:cs="仿宋"/>
          <w:spacing w:val="-2"/>
          <w:sz w:val="24"/>
        </w:rPr>
        <w:t>≥15</w:t>
      </w:r>
      <w:r>
        <w:rPr>
          <w:rFonts w:ascii="仿宋" w:eastAsia="仿宋" w:hAnsi="仿宋" w:cs="仿宋"/>
          <w:spacing w:val="-44"/>
          <w:sz w:val="24"/>
        </w:rPr>
        <w:t xml:space="preserve"> </w:t>
      </w:r>
      <w:r>
        <w:rPr>
          <w:rFonts w:ascii="仿宋" w:eastAsia="仿宋" w:hAnsi="仿宋" w:cs="仿宋"/>
          <w:spacing w:val="-2"/>
          <w:sz w:val="24"/>
        </w:rPr>
        <w:t>档。</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7"/>
          <w:sz w:val="24"/>
        </w:rPr>
        <w:t>1.2、恒流源刺激器：</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1.2.1、独立恒流源电刺激，可与恒压源电刺激同时同步使用。</w:t>
      </w:r>
    </w:p>
    <w:p w:rsidR="005F5D93" w:rsidRDefault="005F5D93" w:rsidP="005F5D93">
      <w:pPr>
        <w:spacing w:beforeLines="50" w:before="156" w:line="360" w:lineRule="auto"/>
        <w:ind w:left="29" w:right="39" w:firstLine="481"/>
        <w:rPr>
          <w:rFonts w:ascii="仿宋" w:eastAsia="仿宋" w:hAnsi="仿宋" w:cs="仿宋"/>
          <w:spacing w:val="-1"/>
          <w:sz w:val="24"/>
        </w:rPr>
      </w:pPr>
      <w:r>
        <w:rPr>
          <w:rFonts w:ascii="仿宋" w:eastAsia="仿宋" w:hAnsi="仿宋" w:cs="仿宋"/>
          <w:spacing w:val="-10"/>
          <w:sz w:val="24"/>
        </w:rPr>
        <w:t>1.2.2、输出电流通道≥2个，高电</w:t>
      </w:r>
      <w:r>
        <w:rPr>
          <w:rFonts w:ascii="仿宋" w:eastAsia="仿宋" w:hAnsi="仿宋" w:cs="仿宋"/>
          <w:spacing w:val="-11"/>
          <w:sz w:val="24"/>
        </w:rPr>
        <w:t>流输出通道输出电流调节范围：0～100mA；</w:t>
      </w:r>
      <w:r>
        <w:rPr>
          <w:rFonts w:ascii="仿宋" w:eastAsia="仿宋" w:hAnsi="仿宋" w:cs="仿宋"/>
          <w:spacing w:val="-1"/>
          <w:sz w:val="24"/>
        </w:rPr>
        <w:t>低电流输出通道输出电流调节范围：0～</w:t>
      </w:r>
      <w:r>
        <w:rPr>
          <w:rFonts w:ascii="仿宋" w:eastAsia="仿宋" w:hAnsi="仿宋" w:cs="仿宋" w:hint="eastAsia"/>
          <w:spacing w:val="-1"/>
          <w:sz w:val="24"/>
        </w:rPr>
        <w:t>20</w:t>
      </w:r>
      <w:r>
        <w:rPr>
          <w:rFonts w:ascii="仿宋" w:eastAsia="仿宋" w:hAnsi="仿宋" w:cs="仿宋"/>
          <w:spacing w:val="-1"/>
          <w:sz w:val="24"/>
        </w:rPr>
        <w:t>mA。</w:t>
      </w:r>
    </w:p>
    <w:p w:rsidR="005F5D93" w:rsidRDefault="005F5D93" w:rsidP="005F5D93">
      <w:pPr>
        <w:spacing w:beforeLines="50" w:before="156" w:line="360" w:lineRule="auto"/>
        <w:ind w:left="29" w:right="39" w:firstLine="481"/>
        <w:rPr>
          <w:rFonts w:ascii="仿宋" w:eastAsia="仿宋" w:hAnsi="仿宋" w:cs="仿宋"/>
          <w:spacing w:val="-10"/>
          <w:sz w:val="24"/>
        </w:rPr>
      </w:pPr>
      <w:r>
        <w:rPr>
          <w:rFonts w:ascii="仿宋" w:eastAsia="仿宋" w:hAnsi="仿宋" w:cs="仿宋"/>
          <w:spacing w:val="-5"/>
          <w:sz w:val="24"/>
        </w:rPr>
        <w:t>▲</w:t>
      </w:r>
      <w:r>
        <w:rPr>
          <w:rFonts w:ascii="仿宋" w:eastAsia="仿宋" w:hAnsi="仿宋" w:cs="仿宋"/>
          <w:spacing w:val="-10"/>
          <w:sz w:val="24"/>
        </w:rPr>
        <w:t>1.2.3、</w:t>
      </w:r>
      <w:r>
        <w:rPr>
          <w:rFonts w:ascii="仿宋" w:eastAsia="仿宋" w:hAnsi="仿宋" w:cs="仿宋" w:hint="eastAsia"/>
          <w:spacing w:val="-10"/>
          <w:sz w:val="24"/>
        </w:rPr>
        <w:t>脉冲串频率：100Hz-2000Hz</w:t>
      </w:r>
      <w:r>
        <w:rPr>
          <w:rFonts w:ascii="仿宋" w:eastAsia="仿宋" w:hAnsi="仿宋" w:cs="仿宋" w:hint="eastAsia"/>
          <w:spacing w:val="-1"/>
          <w:sz w:val="24"/>
        </w:rPr>
        <w:t>。</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3"/>
          <w:sz w:val="24"/>
        </w:rPr>
        <w:t>1.2.4、可显示预设刺激值和实际生效值。</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1"/>
          <w:sz w:val="24"/>
        </w:rPr>
        <w:t>1.2.5、输出电压限值：400V±5%；达到限值后再增加设置电流值时不在增</w:t>
      </w:r>
      <w:r>
        <w:rPr>
          <w:rFonts w:ascii="仿宋" w:eastAsia="仿宋" w:hAnsi="仿宋" w:cs="仿宋"/>
          <w:spacing w:val="-5"/>
          <w:sz w:val="24"/>
        </w:rPr>
        <w:t>加反馈的输出电流值。</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7"/>
          <w:sz w:val="24"/>
        </w:rPr>
        <w:t>1.3、恒压源刺激器：</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1.3.1、独立恒压源电刺激器，可与恒流源刺激器同时同步使用。</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1"/>
          <w:sz w:val="24"/>
        </w:rPr>
        <w:t>1.3.2、刺激电压输出调节范围：0～100</w:t>
      </w:r>
      <w:r>
        <w:rPr>
          <w:rFonts w:ascii="仿宋" w:eastAsia="仿宋" w:hAnsi="仿宋" w:cs="仿宋"/>
          <w:spacing w:val="-2"/>
          <w:sz w:val="24"/>
        </w:rPr>
        <w:t>0V。</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6"/>
          <w:sz w:val="24"/>
        </w:rPr>
        <w:t>1.4、数据采集处理工作站：</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1.4.1、CPU：≥4</w:t>
      </w:r>
      <w:r>
        <w:rPr>
          <w:rFonts w:ascii="仿宋" w:eastAsia="仿宋" w:hAnsi="仿宋" w:cs="仿宋"/>
          <w:spacing w:val="-45"/>
          <w:sz w:val="24"/>
        </w:rPr>
        <w:t xml:space="preserve"> </w:t>
      </w:r>
      <w:r>
        <w:rPr>
          <w:rFonts w:ascii="仿宋" w:eastAsia="仿宋" w:hAnsi="仿宋" w:cs="仿宋"/>
          <w:spacing w:val="-2"/>
          <w:sz w:val="24"/>
        </w:rPr>
        <w:t>核，主频≥2.4Hz；内存≥16G；硬盘≥500</w:t>
      </w:r>
      <w:r>
        <w:rPr>
          <w:rFonts w:ascii="仿宋" w:eastAsia="仿宋" w:hAnsi="仿宋" w:cs="仿宋"/>
          <w:spacing w:val="-3"/>
          <w:sz w:val="24"/>
        </w:rPr>
        <w:t>G；彩色液晶显</w:t>
      </w:r>
      <w:r>
        <w:rPr>
          <w:rFonts w:ascii="仿宋" w:eastAsia="仿宋" w:hAnsi="仿宋" w:cs="仿宋"/>
          <w:spacing w:val="-4"/>
          <w:sz w:val="24"/>
        </w:rPr>
        <w:t>示器≥24</w:t>
      </w:r>
      <w:r>
        <w:rPr>
          <w:rFonts w:ascii="仿宋" w:eastAsia="仿宋" w:hAnsi="仿宋" w:cs="仿宋"/>
          <w:spacing w:val="-35"/>
          <w:sz w:val="24"/>
        </w:rPr>
        <w:t xml:space="preserve"> </w:t>
      </w:r>
      <w:r>
        <w:rPr>
          <w:rFonts w:ascii="仿宋" w:eastAsia="仿宋" w:hAnsi="仿宋" w:cs="仿宋"/>
          <w:spacing w:val="-4"/>
          <w:sz w:val="24"/>
        </w:rPr>
        <w:t>英寸；配备图文输出工作站。</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5"/>
          <w:sz w:val="24"/>
        </w:rPr>
        <w:t>1.4.2、</w:t>
      </w:r>
      <w:r>
        <w:rPr>
          <w:rFonts w:ascii="仿宋" w:eastAsia="仿宋" w:hAnsi="仿宋" w:cs="仿宋" w:hint="eastAsia"/>
          <w:spacing w:val="-4"/>
          <w:sz w:val="24"/>
        </w:rPr>
        <w:t>具备</w:t>
      </w:r>
      <w:r>
        <w:rPr>
          <w:rFonts w:ascii="仿宋" w:eastAsia="仿宋" w:hAnsi="仿宋" w:cs="仿宋"/>
          <w:spacing w:val="-4"/>
          <w:sz w:val="24"/>
        </w:rPr>
        <w:t>中文</w:t>
      </w:r>
      <w:r>
        <w:rPr>
          <w:rFonts w:ascii="仿宋" w:eastAsia="仿宋" w:hAnsi="仿宋" w:cs="仿宋" w:hint="eastAsia"/>
          <w:spacing w:val="-4"/>
          <w:sz w:val="24"/>
        </w:rPr>
        <w:t>、英文、德文</w:t>
      </w:r>
      <w:r>
        <w:rPr>
          <w:rFonts w:ascii="仿宋" w:eastAsia="仿宋" w:hAnsi="仿宋" w:cs="仿宋"/>
          <w:spacing w:val="-4"/>
          <w:sz w:val="24"/>
        </w:rPr>
        <w:t>操作界面</w:t>
      </w:r>
      <w:r>
        <w:rPr>
          <w:rFonts w:ascii="仿宋" w:eastAsia="仿宋" w:hAnsi="仿宋" w:cs="仿宋" w:hint="eastAsia"/>
          <w:spacing w:val="-4"/>
          <w:sz w:val="24"/>
        </w:rPr>
        <w:t>，非外挂不稳定版本</w:t>
      </w:r>
      <w:r>
        <w:rPr>
          <w:rFonts w:ascii="仿宋" w:eastAsia="仿宋" w:hAnsi="仿宋" w:cs="仿宋"/>
          <w:spacing w:val="-5"/>
          <w:sz w:val="24"/>
        </w:rPr>
        <w:t>。</w:t>
      </w:r>
    </w:p>
    <w:p w:rsidR="005F5D93" w:rsidRDefault="005F5D93" w:rsidP="005F5D93">
      <w:pPr>
        <w:spacing w:beforeLines="50" w:before="156" w:line="360" w:lineRule="auto"/>
        <w:ind w:left="31" w:firstLine="480"/>
        <w:rPr>
          <w:rFonts w:ascii="仿宋" w:eastAsia="仿宋" w:hAnsi="仿宋" w:cs="仿宋"/>
          <w:sz w:val="24"/>
        </w:rPr>
      </w:pPr>
      <w:r>
        <w:rPr>
          <w:rFonts w:ascii="仿宋" w:eastAsia="仿宋" w:hAnsi="仿宋" w:cs="仿宋"/>
          <w:sz w:val="24"/>
        </w:rPr>
        <w:t>1.4.3、监测项目：脑电图、肌电图、体感诱发电位、运动诱发电位、脑</w:t>
      </w:r>
      <w:r>
        <w:rPr>
          <w:rFonts w:ascii="仿宋" w:eastAsia="仿宋" w:hAnsi="仿宋" w:cs="仿宋"/>
          <w:spacing w:val="2"/>
          <w:sz w:val="24"/>
        </w:rPr>
        <w:t>干听觉诱发电位、视觉诱发电位。可多项目同步监测，至少包括体感诱发电位、</w:t>
      </w:r>
      <w:r>
        <w:rPr>
          <w:rFonts w:ascii="仿宋" w:eastAsia="仿宋" w:hAnsi="仿宋" w:cs="仿宋"/>
          <w:spacing w:val="-3"/>
          <w:sz w:val="24"/>
        </w:rPr>
        <w:t>运动诱发电位及肌电等同步并行监测。</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7"/>
          <w:sz w:val="24"/>
        </w:rPr>
        <w:t>1.4.4、肌电图：</w:t>
      </w:r>
    </w:p>
    <w:p w:rsidR="005F5D93" w:rsidRDefault="005F5D93" w:rsidP="005F5D93">
      <w:pPr>
        <w:spacing w:beforeLines="50" w:before="156" w:line="360" w:lineRule="auto"/>
        <w:ind w:left="29" w:right="201" w:firstLine="491"/>
        <w:rPr>
          <w:rFonts w:ascii="仿宋" w:eastAsia="仿宋" w:hAnsi="仿宋" w:cs="仿宋"/>
          <w:sz w:val="24"/>
        </w:rPr>
      </w:pPr>
      <w:r>
        <w:rPr>
          <w:rFonts w:ascii="仿宋" w:eastAsia="仿宋" w:hAnsi="仿宋" w:cs="仿宋"/>
          <w:spacing w:val="-2"/>
          <w:sz w:val="24"/>
        </w:rPr>
        <w:lastRenderedPageBreak/>
        <w:t>1.4.4.1、可监测自发肌电图、触发肌电图、电刺激诱发的肌电图，</w:t>
      </w:r>
      <w:r>
        <w:rPr>
          <w:rFonts w:ascii="仿宋" w:eastAsia="仿宋" w:hAnsi="仿宋" w:cs="仿宋"/>
          <w:spacing w:val="-50"/>
          <w:sz w:val="24"/>
        </w:rPr>
        <w:t xml:space="preserve"> </w:t>
      </w:r>
      <w:r>
        <w:rPr>
          <w:rFonts w:ascii="仿宋" w:eastAsia="仿宋" w:hAnsi="仿宋" w:cs="仿宋"/>
          <w:spacing w:val="-2"/>
          <w:sz w:val="24"/>
        </w:rPr>
        <w:t>自动捕</w:t>
      </w:r>
      <w:r>
        <w:rPr>
          <w:rFonts w:ascii="仿宋" w:eastAsia="仿宋" w:hAnsi="仿宋" w:cs="仿宋"/>
          <w:spacing w:val="-5"/>
          <w:sz w:val="24"/>
        </w:rPr>
        <w:t>获肌电图动作单位电位。可根据不同的肌肉所发生的动作电</w:t>
      </w:r>
      <w:r>
        <w:rPr>
          <w:rFonts w:ascii="仿宋" w:eastAsia="仿宋" w:hAnsi="仿宋" w:cs="仿宋"/>
          <w:spacing w:val="-6"/>
          <w:sz w:val="24"/>
        </w:rPr>
        <w:t>位，</w:t>
      </w:r>
      <w:r>
        <w:rPr>
          <w:rFonts w:ascii="仿宋" w:eastAsia="仿宋" w:hAnsi="仿宋" w:cs="仿宋"/>
          <w:spacing w:val="-47"/>
          <w:sz w:val="24"/>
        </w:rPr>
        <w:t xml:space="preserve"> </w:t>
      </w:r>
      <w:r>
        <w:rPr>
          <w:rFonts w:ascii="仿宋" w:eastAsia="仿宋" w:hAnsi="仿宋" w:cs="仿宋"/>
          <w:spacing w:val="-6"/>
          <w:sz w:val="24"/>
        </w:rPr>
        <w:t>设置不同的报警</w:t>
      </w:r>
      <w:r>
        <w:rPr>
          <w:rFonts w:ascii="仿宋" w:eastAsia="仿宋" w:hAnsi="仿宋" w:cs="仿宋"/>
          <w:spacing w:val="-3"/>
          <w:sz w:val="24"/>
        </w:rPr>
        <w:t>声音，提示注意相关的神经部位。</w:t>
      </w:r>
    </w:p>
    <w:p w:rsidR="005F5D93" w:rsidRDefault="005F5D93" w:rsidP="005F5D93">
      <w:pPr>
        <w:spacing w:beforeLines="50" w:before="156" w:line="360" w:lineRule="auto"/>
        <w:ind w:left="29" w:right="201" w:firstLine="491"/>
        <w:rPr>
          <w:rFonts w:ascii="仿宋" w:eastAsia="仿宋" w:hAnsi="仿宋" w:cs="仿宋"/>
          <w:spacing w:val="-5"/>
          <w:sz w:val="24"/>
        </w:rPr>
      </w:pPr>
      <w:r>
        <w:rPr>
          <w:rFonts w:ascii="仿宋" w:eastAsia="仿宋" w:hAnsi="仿宋" w:cs="仿宋"/>
          <w:spacing w:val="-5"/>
          <w:sz w:val="24"/>
        </w:rPr>
        <w:t>1.4.4.2、可全程或任意时间段 EMG 原始数据保存，数据</w:t>
      </w:r>
      <w:r>
        <w:rPr>
          <w:rFonts w:ascii="仿宋" w:eastAsia="仿宋" w:hAnsi="仿宋" w:cs="仿宋" w:hint="eastAsia"/>
          <w:spacing w:val="-5"/>
          <w:sz w:val="24"/>
        </w:rPr>
        <w:t>可永久性</w:t>
      </w:r>
      <w:r>
        <w:rPr>
          <w:rFonts w:ascii="仿宋" w:eastAsia="仿宋" w:hAnsi="仿宋" w:cs="仿宋"/>
          <w:spacing w:val="-5"/>
          <w:sz w:val="24"/>
        </w:rPr>
        <w:t>回放</w:t>
      </w:r>
      <w:proofErr w:type="gramStart"/>
      <w:r>
        <w:rPr>
          <w:rFonts w:ascii="仿宋" w:eastAsia="仿宋" w:hAnsi="仿宋" w:cs="仿宋" w:hint="eastAsia"/>
          <w:spacing w:val="-5"/>
          <w:sz w:val="24"/>
        </w:rPr>
        <w:t>和</w:t>
      </w:r>
      <w:r>
        <w:rPr>
          <w:rFonts w:ascii="仿宋" w:eastAsia="仿宋" w:hAnsi="仿宋" w:cs="仿宋"/>
          <w:spacing w:val="-5"/>
          <w:sz w:val="24"/>
        </w:rPr>
        <w:t>选按步长</w:t>
      </w:r>
      <w:proofErr w:type="gramEnd"/>
      <w:r>
        <w:rPr>
          <w:rFonts w:ascii="仿宋" w:eastAsia="仿宋" w:hAnsi="仿宋" w:cs="仿宋"/>
          <w:spacing w:val="-5"/>
          <w:sz w:val="24"/>
        </w:rPr>
        <w:t>或按事件回放，回放步长调节范围：0.1s～999s。</w:t>
      </w:r>
    </w:p>
    <w:p w:rsidR="005F5D93" w:rsidRDefault="005F5D93" w:rsidP="005F5D93">
      <w:pPr>
        <w:spacing w:beforeLines="50" w:before="156" w:line="360" w:lineRule="auto"/>
        <w:ind w:left="29" w:right="201" w:firstLine="491"/>
        <w:rPr>
          <w:rFonts w:ascii="仿宋" w:eastAsia="仿宋" w:hAnsi="仿宋" w:cs="仿宋"/>
          <w:spacing w:val="-5"/>
          <w:sz w:val="24"/>
        </w:rPr>
      </w:pPr>
      <w:r>
        <w:rPr>
          <w:rFonts w:ascii="仿宋" w:eastAsia="仿宋" w:hAnsi="仿宋" w:cs="仿宋"/>
          <w:sz w:val="24"/>
        </w:rPr>
        <w:t>▲</w:t>
      </w:r>
      <w:r>
        <w:rPr>
          <w:rFonts w:ascii="仿宋" w:eastAsia="仿宋" w:hAnsi="仿宋" w:cs="仿宋"/>
          <w:spacing w:val="-5"/>
          <w:sz w:val="24"/>
        </w:rPr>
        <w:t>1.4.5、具备干扰源频率分析功能，</w:t>
      </w:r>
      <w:r>
        <w:rPr>
          <w:rFonts w:ascii="仿宋" w:eastAsia="仿宋" w:hAnsi="仿宋" w:cs="仿宋" w:hint="eastAsia"/>
          <w:spacing w:val="-5"/>
          <w:sz w:val="24"/>
        </w:rPr>
        <w:t>可分析当前环境下的固定频率干扰，并给出建议刺激频率</w:t>
      </w:r>
      <w:r>
        <w:rPr>
          <w:rFonts w:ascii="仿宋" w:eastAsia="仿宋" w:hAnsi="仿宋" w:cs="仿宋"/>
          <w:spacing w:val="-5"/>
          <w:sz w:val="24"/>
        </w:rPr>
        <w:t>。</w:t>
      </w:r>
    </w:p>
    <w:p w:rsidR="005F5D93" w:rsidRDefault="005F5D93" w:rsidP="005F5D93">
      <w:pPr>
        <w:spacing w:beforeLines="50" w:before="156" w:line="360" w:lineRule="auto"/>
        <w:ind w:left="29" w:right="281" w:firstLine="490"/>
        <w:rPr>
          <w:rFonts w:ascii="仿宋" w:eastAsia="仿宋" w:hAnsi="仿宋" w:cs="仿宋"/>
          <w:sz w:val="24"/>
        </w:rPr>
      </w:pPr>
      <w:r>
        <w:rPr>
          <w:rFonts w:ascii="仿宋" w:eastAsia="仿宋" w:hAnsi="仿宋" w:cs="仿宋"/>
          <w:spacing w:val="-2"/>
          <w:sz w:val="24"/>
        </w:rPr>
        <w:t>1.4.6、具备多种快捷</w:t>
      </w:r>
      <w:r>
        <w:rPr>
          <w:rFonts w:ascii="仿宋" w:eastAsia="仿宋" w:hAnsi="仿宋" w:cs="仿宋" w:hint="eastAsia"/>
          <w:spacing w:val="-2"/>
          <w:sz w:val="24"/>
        </w:rPr>
        <w:t>键</w:t>
      </w:r>
      <w:r>
        <w:rPr>
          <w:rFonts w:ascii="仿宋" w:eastAsia="仿宋" w:hAnsi="仿宋" w:cs="仿宋"/>
          <w:spacing w:val="-2"/>
          <w:sz w:val="24"/>
        </w:rPr>
        <w:t>模式，包括对声音、通道、时间轴导航、刺激、窗口</w:t>
      </w:r>
      <w:r>
        <w:rPr>
          <w:rFonts w:ascii="仿宋" w:eastAsia="仿宋" w:hAnsi="仿宋" w:cs="仿宋"/>
          <w:spacing w:val="-6"/>
          <w:sz w:val="24"/>
        </w:rPr>
        <w:t>和界面等的操作。</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2"/>
          <w:sz w:val="24"/>
        </w:rPr>
        <w:t>1.4.7、报告模板：用户可自行编辑、保存报告模板，支持中文报告。</w:t>
      </w:r>
    </w:p>
    <w:p w:rsidR="005F5D93" w:rsidRDefault="005F5D93" w:rsidP="005F5D93">
      <w:pPr>
        <w:spacing w:beforeLines="50" w:before="156" w:line="360" w:lineRule="auto"/>
        <w:ind w:left="520"/>
        <w:rPr>
          <w:rFonts w:ascii="仿宋" w:eastAsia="仿宋" w:hAnsi="仿宋" w:cs="仿宋"/>
          <w:sz w:val="24"/>
        </w:rPr>
      </w:pPr>
      <w:r>
        <w:rPr>
          <w:rFonts w:ascii="仿宋" w:eastAsia="仿宋" w:hAnsi="仿宋" w:cs="仿宋"/>
          <w:spacing w:val="-5"/>
          <w:sz w:val="24"/>
        </w:rPr>
        <w:t>1.5、配套耗材开放。</w:t>
      </w:r>
    </w:p>
    <w:p w:rsidR="005F5D93" w:rsidRDefault="005F5D93" w:rsidP="005F5D93">
      <w:pPr>
        <w:spacing w:beforeLines="50" w:before="156" w:line="360" w:lineRule="auto"/>
        <w:ind w:left="511"/>
        <w:rPr>
          <w:rFonts w:ascii="仿宋" w:eastAsia="仿宋" w:hAnsi="仿宋" w:cs="仿宋"/>
          <w:sz w:val="24"/>
        </w:rPr>
      </w:pPr>
      <w:r>
        <w:rPr>
          <w:rFonts w:ascii="仿宋" w:eastAsia="仿宋" w:hAnsi="仿宋" w:cs="仿宋"/>
          <w:spacing w:val="-2"/>
          <w:sz w:val="24"/>
        </w:rPr>
        <w:t>1.6、使用年限：≥6</w:t>
      </w:r>
      <w:r>
        <w:rPr>
          <w:rFonts w:ascii="仿宋" w:eastAsia="仿宋" w:hAnsi="仿宋" w:cs="仿宋"/>
          <w:spacing w:val="-29"/>
          <w:sz w:val="24"/>
        </w:rPr>
        <w:t xml:space="preserve"> </w:t>
      </w:r>
      <w:r>
        <w:rPr>
          <w:rFonts w:ascii="仿宋" w:eastAsia="仿宋" w:hAnsi="仿宋" w:cs="仿宋"/>
          <w:spacing w:val="-2"/>
          <w:sz w:val="24"/>
        </w:rPr>
        <w:t>年。（提供产品铭牌照片或使用说明书证明）</w:t>
      </w:r>
    </w:p>
    <w:p w:rsidR="005F5D93" w:rsidRDefault="005F5D93" w:rsidP="005F5D93">
      <w:pPr>
        <w:snapToGrid w:val="0"/>
        <w:spacing w:beforeLines="50" w:before="156" w:line="360" w:lineRule="auto"/>
        <w:ind w:firstLineChars="200" w:firstLine="480"/>
        <w:rPr>
          <w:rFonts w:ascii="仿宋" w:eastAsia="仿宋" w:hAnsi="仿宋" w:cs="仿宋"/>
          <w:bCs/>
          <w:sz w:val="24"/>
        </w:rPr>
      </w:pPr>
      <w:r>
        <w:rPr>
          <w:rFonts w:ascii="仿宋" w:eastAsia="仿宋" w:hAnsi="仿宋" w:cs="仿宋" w:hint="eastAsia"/>
          <w:bCs/>
          <w:sz w:val="24"/>
        </w:rPr>
        <w:t>1.7、网络连接需求：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1.7.1、设备支持与医院HIS、LIS等系统数据交互。</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1.7.2、投标报价包含与医院HIS等系统的对接服务，支持包括但不限于以下接口：患者信息获取、医嘱项目获取、结构化结果回传、图片结果回传、附件报告回传、视频输出接口等（含免费接口开发），同时支持其他经采购人认可的对接方式（投标文件中须列明具体的数据接口实现方案）。</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投标人应有能力做好售后服务工作和提供技术保障。投标人或投标产品制造商应设有专业的售后服务维修机构，有充足的零件储备和能力相当的技术服务人员，并保证投标产品停产后10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3、为落实政府采购政策需满足的要求；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规定，本项目采购货物为中型或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bCs/>
          <w:sz w:val="24"/>
        </w:rPr>
        <w:t>声明函不真实</w:t>
      </w:r>
      <w:proofErr w:type="gramEnd"/>
      <w:r>
        <w:rPr>
          <w:rFonts w:ascii="仿宋" w:eastAsia="仿宋" w:hAnsi="仿宋" w:cs="仿宋" w:hint="eastAsia"/>
          <w:bCs/>
          <w:sz w:val="24"/>
        </w:rPr>
        <w:t>的，应承担相应的法律责任。（注：依据《政府采购促进中小企业发展管理办法》规定享受扶持政策获得政府采购合同的小</w:t>
      </w:r>
      <w:proofErr w:type="gramStart"/>
      <w:r>
        <w:rPr>
          <w:rFonts w:ascii="仿宋" w:eastAsia="仿宋" w:hAnsi="仿宋" w:cs="仿宋" w:hint="eastAsia"/>
          <w:bCs/>
          <w:sz w:val="24"/>
        </w:rPr>
        <w:t>微企业</w:t>
      </w:r>
      <w:proofErr w:type="gramEnd"/>
      <w:r>
        <w:rPr>
          <w:rFonts w:ascii="仿宋" w:eastAsia="仿宋" w:hAnsi="仿宋" w:cs="仿宋" w:hint="eastAsia"/>
          <w:bCs/>
          <w:sz w:val="24"/>
        </w:rPr>
        <w:t>不得将合同分包给大中型企业，中型企业不得将合同分包给大型企业。）</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w:t>
      </w:r>
      <w:r>
        <w:rPr>
          <w:rFonts w:ascii="仿宋" w:eastAsia="仿宋" w:hAnsi="仿宋" w:cs="仿宋" w:hint="eastAsia"/>
          <w:bCs/>
          <w:sz w:val="24"/>
        </w:rPr>
        <w:lastRenderedPageBreak/>
        <w:t>息发布平台或中国政府采购网（www.ccgp.gov.cn）建立的认证结果信息发布平台链接中查询下载。</w:t>
      </w:r>
    </w:p>
    <w:p w:rsidR="005F5D93" w:rsidRDefault="005F5D93" w:rsidP="005F5D93">
      <w:pPr>
        <w:snapToGrid w:val="0"/>
        <w:spacing w:line="360" w:lineRule="auto"/>
        <w:ind w:firstLineChars="200" w:firstLine="480"/>
        <w:rPr>
          <w:rFonts w:ascii="仿宋" w:eastAsia="仿宋" w:hAnsi="仿宋" w:cs="仿宋"/>
          <w:bCs/>
          <w:sz w:val="24"/>
        </w:rPr>
      </w:pPr>
      <w:bookmarkStart w:id="2" w:name="OLE_LINK113"/>
      <w:r>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3" w:name="OLE_LINK55"/>
      <w:bookmarkStart w:id="4" w:name="OLE_LINK56"/>
      <w:r>
        <w:rPr>
          <w:rFonts w:ascii="仿宋" w:eastAsia="仿宋" w:hAnsi="仿宋" w:cs="仿宋" w:hint="eastAsia"/>
          <w:b/>
          <w:bCs/>
          <w:sz w:val="24"/>
        </w:rPr>
        <w:t>投标人</w:t>
      </w:r>
      <w:bookmarkEnd w:id="3"/>
      <w:bookmarkEnd w:id="4"/>
      <w:r>
        <w:rPr>
          <w:rFonts w:ascii="仿宋" w:eastAsia="仿宋" w:hAnsi="仿宋" w:cs="仿宋" w:hint="eastAsia"/>
          <w:b/>
          <w:bCs/>
          <w:sz w:val="24"/>
        </w:rPr>
        <w:t>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bookmarkEnd w:id="2"/>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其他技术、服务等要求；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4.2、投标人所提供的部件之间及设备之间的连线或接插件均视为设备内部部件，应包含在相应的配置中。</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4.3、工作条件：除了在技术规格中另有规定外，投标人提供的一切仪器、设备和系统，应符合下列条件：</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4.3.1、仪器设备的插头要符合中国电工标准。如不符合，则应提供适合仪器插头的插座，必须要有接地。</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4.3.2如果仪器设备需特殊的工作条件（如：水、电源、磁场强度、特殊温</w:t>
      </w:r>
      <w:r>
        <w:rPr>
          <w:rFonts w:ascii="仿宋" w:eastAsia="仿宋" w:hAnsi="仿宋" w:cs="仿宋" w:hint="eastAsia"/>
          <w:bCs/>
          <w:sz w:val="24"/>
        </w:rPr>
        <w:lastRenderedPageBreak/>
        <w:t>度、湿度、震动强度等），投标人应在有关投标文件中加以说明。</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4.4、培训要求：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4.4.1、装机完成，中标人需配合采购人安排，免费指导使用人员进行操作训练，直至完全熟练掌握操作流程及日常保养流程。</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4.4.2、提供原厂完整课程维修技术培训2名(含学费)，课程学费、住宿地点与训练地点间之交通由中标人负责，机票费、日常生活费由采购人自理。</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4.4.3、操作手册：2份中文或英文原版手册。</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5、需由投标人提供设计方案、解决方案或者组织方案的采购项目，应当说明采购标的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功能、应用场景、目标等基本要求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5F5D93" w:rsidRDefault="005F5D93" w:rsidP="005F5D93">
      <w:pPr>
        <w:pStyle w:val="a0"/>
        <w:rPr>
          <w:rFonts w:ascii="仿宋" w:eastAsia="仿宋" w:hAnsi="仿宋"/>
        </w:rPr>
      </w:pP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1.1、中标人负责场地规划、搬运、安装、调试，包括设备到货至安装期间之搬运及保险，保险</w:t>
      </w:r>
      <w:proofErr w:type="gramStart"/>
      <w:r>
        <w:rPr>
          <w:rFonts w:ascii="仿宋" w:eastAsia="仿宋" w:hAnsi="仿宋" w:cs="仿宋" w:hint="eastAsia"/>
          <w:bCs/>
          <w:sz w:val="24"/>
        </w:rPr>
        <w:t>需包括</w:t>
      </w:r>
      <w:proofErr w:type="gramEnd"/>
      <w:r>
        <w:rPr>
          <w:rFonts w:ascii="仿宋" w:eastAsia="仿宋" w:hAnsi="仿宋" w:cs="仿宋" w:hint="eastAsia"/>
          <w:bCs/>
          <w:sz w:val="24"/>
        </w:rPr>
        <w:t>人员及设备之全额保险</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1.2、如现场条件无法安装，中标人负责调整设备以满足现场条件。</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1.3、安装完成需提交安装报告书与质量报告书</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1.4、规格书经中标人填报后，为合约之一部分，验收时依本规格书逐项比对。</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1.5、安装完成经检点各项配件，功能及实际使用测试各项软件一个月无异常，且完整提供各项文件经审查通过，为验收完成。</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1.6、维修软件须免费提供至设备报废。</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1.7、中标人需负责清理安装所产生的废弃物。</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1.8、中标人需负责安装现场整洁，若有损坏需负责恢复原状。</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1.9、依国家法规规定提供强检及计量证书，负责设备首次计量、质控等安装后检测，并取得相关证照。</w:t>
      </w:r>
    </w:p>
    <w:p w:rsidR="005F5D93" w:rsidRDefault="005F5D93" w:rsidP="005F5D93">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5F5D93" w:rsidRDefault="005F5D93">
      <w:pPr>
        <w:sectPr w:rsidR="005F5D93">
          <w:pgSz w:w="11906" w:h="16838"/>
          <w:pgMar w:top="1440" w:right="1800" w:bottom="1440" w:left="1800" w:header="851" w:footer="992" w:gutter="0"/>
          <w:cols w:space="425"/>
          <w:docGrid w:type="lines" w:linePitch="312"/>
        </w:sectPr>
      </w:pPr>
    </w:p>
    <w:p w:rsidR="005F5D93" w:rsidRDefault="005F5D93" w:rsidP="005F5D93">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lastRenderedPageBreak/>
        <w:t>采购需求-第</w:t>
      </w:r>
      <w:r>
        <w:rPr>
          <w:rFonts w:ascii="仿宋" w:eastAsia="仿宋" w:hAnsi="仿宋" w:cs="仿宋" w:hint="eastAsia"/>
          <w:b/>
          <w:sz w:val="40"/>
          <w:szCs w:val="40"/>
        </w:rPr>
        <w:t>2</w:t>
      </w:r>
      <w:bookmarkStart w:id="5" w:name="_GoBack"/>
      <w:bookmarkEnd w:id="5"/>
      <w:r>
        <w:rPr>
          <w:rFonts w:ascii="仿宋" w:eastAsia="仿宋" w:hAnsi="仿宋" w:cs="仿宋" w:hint="eastAsia"/>
          <w:b/>
          <w:sz w:val="40"/>
          <w:szCs w:val="40"/>
        </w:rPr>
        <w:t>包</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5F5D93" w:rsidRDefault="005F5D93" w:rsidP="005F5D9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5F5D93" w:rsidRDefault="005F5D93" w:rsidP="005F5D9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p>
    <w:p w:rsidR="005F5D93" w:rsidRDefault="005F5D93" w:rsidP="005F5D93">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5F5D93" w:rsidRDefault="005F5D93" w:rsidP="005F5D93">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52"/>
        <w:gridCol w:w="3296"/>
        <w:gridCol w:w="818"/>
        <w:gridCol w:w="818"/>
        <w:gridCol w:w="2077"/>
      </w:tblGrid>
      <w:tr w:rsidR="005F5D93" w:rsidTr="00B7237A">
        <w:trPr>
          <w:trHeight w:val="57"/>
        </w:trPr>
        <w:tc>
          <w:tcPr>
            <w:tcW w:w="370" w:type="pct"/>
            <w:vAlign w:val="center"/>
          </w:tcPr>
          <w:p w:rsidR="005F5D93" w:rsidRDefault="005F5D93" w:rsidP="00B7237A">
            <w:pPr>
              <w:widowControl/>
              <w:jc w:val="center"/>
              <w:rPr>
                <w:rFonts w:ascii="仿宋" w:eastAsia="仿宋" w:hAnsi="仿宋" w:cs="宋体"/>
                <w:kern w:val="0"/>
                <w:sz w:val="24"/>
              </w:rPr>
            </w:pPr>
            <w:proofErr w:type="gramStart"/>
            <w:r>
              <w:rPr>
                <w:rFonts w:ascii="仿宋" w:eastAsia="仿宋" w:hAnsi="仿宋" w:cs="宋体" w:hint="eastAsia"/>
                <w:kern w:val="0"/>
                <w:sz w:val="24"/>
              </w:rPr>
              <w:t>包号</w:t>
            </w:r>
            <w:proofErr w:type="gramEnd"/>
          </w:p>
        </w:tc>
        <w:tc>
          <w:tcPr>
            <w:tcW w:w="502"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941"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482" w:type="pct"/>
            <w:vAlign w:val="center"/>
          </w:tcPr>
          <w:p w:rsidR="005F5D93" w:rsidRDefault="005F5D93" w:rsidP="00B7237A">
            <w:pPr>
              <w:snapToGrid w:val="0"/>
              <w:spacing w:line="360" w:lineRule="auto"/>
              <w:jc w:val="center"/>
              <w:rPr>
                <w:rFonts w:ascii="仿宋" w:eastAsia="仿宋" w:hAnsi="仿宋" w:cs="仿宋"/>
                <w:bCs/>
                <w:sz w:val="24"/>
              </w:rPr>
            </w:pPr>
            <w:r>
              <w:rPr>
                <w:rFonts w:ascii="仿宋" w:eastAsia="仿宋" w:hAnsi="仿宋" w:cs="仿宋" w:hint="eastAsia"/>
                <w:bCs/>
                <w:sz w:val="24"/>
              </w:rPr>
              <w:t>数量</w:t>
            </w:r>
          </w:p>
        </w:tc>
        <w:tc>
          <w:tcPr>
            <w:tcW w:w="482" w:type="pct"/>
            <w:vAlign w:val="center"/>
          </w:tcPr>
          <w:p w:rsidR="005F5D93" w:rsidRDefault="005F5D93" w:rsidP="00B7237A">
            <w:pPr>
              <w:snapToGrid w:val="0"/>
              <w:spacing w:line="360" w:lineRule="auto"/>
              <w:jc w:val="center"/>
              <w:rPr>
                <w:rFonts w:ascii="仿宋" w:eastAsia="仿宋" w:hAnsi="仿宋" w:cs="仿宋"/>
                <w:bCs/>
                <w:sz w:val="24"/>
              </w:rPr>
            </w:pPr>
            <w:r>
              <w:rPr>
                <w:rFonts w:ascii="仿宋" w:eastAsia="仿宋" w:hAnsi="仿宋" w:cs="仿宋" w:hint="eastAsia"/>
                <w:bCs/>
                <w:sz w:val="24"/>
              </w:rPr>
              <w:t>单位</w:t>
            </w:r>
          </w:p>
        </w:tc>
        <w:tc>
          <w:tcPr>
            <w:tcW w:w="1223"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是否接受进口产品</w:t>
            </w:r>
          </w:p>
        </w:tc>
      </w:tr>
      <w:tr w:rsidR="005F5D93" w:rsidTr="00B7237A">
        <w:trPr>
          <w:trHeight w:val="535"/>
        </w:trPr>
        <w:tc>
          <w:tcPr>
            <w:tcW w:w="370" w:type="pct"/>
            <w:noWrap/>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2</w:t>
            </w:r>
          </w:p>
        </w:tc>
        <w:tc>
          <w:tcPr>
            <w:tcW w:w="502" w:type="pct"/>
            <w:noWrap/>
            <w:vAlign w:val="center"/>
          </w:tcPr>
          <w:p w:rsidR="005F5D93" w:rsidRDefault="005F5D93" w:rsidP="00B7237A">
            <w:pPr>
              <w:widowControl/>
              <w:jc w:val="center"/>
              <w:rPr>
                <w:rFonts w:ascii="仿宋" w:eastAsia="仿宋" w:hAnsi="仿宋" w:cs="宋体"/>
                <w:kern w:val="0"/>
                <w:sz w:val="24"/>
              </w:rPr>
            </w:pPr>
            <w:r>
              <w:rPr>
                <w:rFonts w:ascii="仿宋" w:eastAsia="仿宋" w:hAnsi="仿宋" w:cs="宋体" w:hint="eastAsia"/>
                <w:kern w:val="0"/>
                <w:sz w:val="24"/>
              </w:rPr>
              <w:t>2-1</w:t>
            </w:r>
          </w:p>
        </w:tc>
        <w:tc>
          <w:tcPr>
            <w:tcW w:w="1941" w:type="pct"/>
            <w:vAlign w:val="center"/>
          </w:tcPr>
          <w:p w:rsidR="005F5D93" w:rsidRDefault="005F5D93" w:rsidP="00B7237A">
            <w:pPr>
              <w:widowControl/>
              <w:jc w:val="center"/>
              <w:rPr>
                <w:rFonts w:ascii="仿宋" w:eastAsia="仿宋" w:hAnsi="仿宋" w:cs="宋体"/>
                <w:kern w:val="0"/>
                <w:sz w:val="24"/>
              </w:rPr>
            </w:pPr>
            <w:r>
              <w:rPr>
                <w:rFonts w:ascii="仿宋" w:eastAsia="仿宋" w:hAnsi="仿宋" w:cs="仿宋" w:hint="eastAsia"/>
                <w:kern w:val="0"/>
                <w:sz w:val="24"/>
                <w:lang w:bidi="ar"/>
              </w:rPr>
              <w:t>多关节等速训练与测试系统</w:t>
            </w:r>
          </w:p>
        </w:tc>
        <w:tc>
          <w:tcPr>
            <w:tcW w:w="482" w:type="pct"/>
            <w:vAlign w:val="center"/>
          </w:tcPr>
          <w:p w:rsidR="005F5D93" w:rsidRDefault="005F5D93" w:rsidP="00B7237A">
            <w:pPr>
              <w:snapToGrid w:val="0"/>
              <w:spacing w:line="360" w:lineRule="auto"/>
              <w:jc w:val="center"/>
              <w:rPr>
                <w:rFonts w:ascii="仿宋" w:eastAsia="仿宋" w:hAnsi="仿宋" w:cs="仿宋"/>
                <w:kern w:val="0"/>
                <w:sz w:val="24"/>
                <w:lang w:bidi="ar"/>
              </w:rPr>
            </w:pPr>
            <w:r>
              <w:rPr>
                <w:rFonts w:ascii="仿宋" w:eastAsia="仿宋" w:hAnsi="仿宋" w:cs="仿宋" w:hint="eastAsia"/>
                <w:kern w:val="0"/>
                <w:sz w:val="24"/>
                <w:lang w:bidi="ar"/>
              </w:rPr>
              <w:t>1</w:t>
            </w:r>
          </w:p>
        </w:tc>
        <w:tc>
          <w:tcPr>
            <w:tcW w:w="482" w:type="pct"/>
            <w:noWrap/>
            <w:vAlign w:val="center"/>
          </w:tcPr>
          <w:p w:rsidR="005F5D93" w:rsidRDefault="005F5D93" w:rsidP="00B7237A">
            <w:pPr>
              <w:snapToGrid w:val="0"/>
              <w:spacing w:line="360" w:lineRule="auto"/>
              <w:jc w:val="center"/>
              <w:rPr>
                <w:rFonts w:ascii="仿宋" w:eastAsia="仿宋" w:hAnsi="仿宋" w:cs="仿宋"/>
                <w:kern w:val="0"/>
                <w:sz w:val="24"/>
                <w:lang w:bidi="ar"/>
              </w:rPr>
            </w:pPr>
            <w:r>
              <w:rPr>
                <w:rFonts w:ascii="仿宋" w:eastAsia="仿宋" w:hAnsi="仿宋" w:cs="仿宋" w:hint="eastAsia"/>
                <w:kern w:val="0"/>
                <w:sz w:val="24"/>
                <w:lang w:bidi="ar"/>
              </w:rPr>
              <w:t>套</w:t>
            </w:r>
          </w:p>
        </w:tc>
        <w:tc>
          <w:tcPr>
            <w:tcW w:w="1223" w:type="pct"/>
            <w:vAlign w:val="center"/>
          </w:tcPr>
          <w:p w:rsidR="005F5D93" w:rsidRDefault="005F5D93" w:rsidP="00B7237A">
            <w:pPr>
              <w:jc w:val="center"/>
              <w:rPr>
                <w:rFonts w:ascii="仿宋" w:eastAsia="仿宋" w:hAnsi="仿宋"/>
                <w:sz w:val="24"/>
              </w:rPr>
            </w:pPr>
            <w:r>
              <w:rPr>
                <w:rFonts w:ascii="仿宋" w:eastAsia="仿宋" w:hAnsi="仿宋" w:cs="宋体" w:hint="eastAsia"/>
                <w:kern w:val="0"/>
                <w:sz w:val="24"/>
              </w:rPr>
              <w:t>否</w:t>
            </w:r>
          </w:p>
        </w:tc>
      </w:tr>
    </w:tbl>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用于监测术中电生理信号。</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1、交付时间：签订合同后三个月内。</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2、交付地点：北京清华长庚医院指定地点。</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5F5D93" w:rsidRDefault="005F5D93" w:rsidP="005F5D93">
      <w:pPr>
        <w:snapToGrid w:val="0"/>
        <w:spacing w:line="360" w:lineRule="auto"/>
        <w:ind w:firstLineChars="200" w:firstLine="480"/>
        <w:rPr>
          <w:rFonts w:ascii="仿宋" w:eastAsia="仿宋" w:hAnsi="仿宋" w:cs="仿宋"/>
          <w:bCs/>
          <w:sz w:val="24"/>
        </w:rPr>
      </w:pPr>
      <w:r w:rsidRPr="00E26EE0">
        <w:rPr>
          <w:rFonts w:ascii="仿宋" w:eastAsia="仿宋" w:hAnsi="仿宋" w:cs="仿宋" w:hint="eastAsia"/>
          <w:bCs/>
          <w:sz w:val="24"/>
        </w:rPr>
        <w:t>合同签订后全部货物的安装、调试，并经</w:t>
      </w:r>
      <w:r>
        <w:rPr>
          <w:rFonts w:ascii="仿宋" w:eastAsia="仿宋" w:hAnsi="仿宋" w:cs="仿宋" w:hint="eastAsia"/>
          <w:bCs/>
          <w:sz w:val="24"/>
        </w:rPr>
        <w:t>采购人</w:t>
      </w:r>
      <w:r w:rsidRPr="00E26EE0">
        <w:rPr>
          <w:rFonts w:ascii="仿宋" w:eastAsia="仿宋" w:hAnsi="仿宋" w:cs="仿宋" w:hint="eastAsia"/>
          <w:bCs/>
          <w:sz w:val="24"/>
        </w:rPr>
        <w:t>初步验收合格后，</w:t>
      </w:r>
      <w:r>
        <w:rPr>
          <w:rFonts w:ascii="仿宋" w:eastAsia="仿宋" w:hAnsi="仿宋" w:cs="仿宋" w:hint="eastAsia"/>
          <w:bCs/>
          <w:sz w:val="24"/>
        </w:rPr>
        <w:t>采购人</w:t>
      </w:r>
      <w:r w:rsidRPr="00E26EE0">
        <w:rPr>
          <w:rFonts w:ascii="仿宋" w:eastAsia="仿宋" w:hAnsi="仿宋" w:cs="仿宋" w:hint="eastAsia"/>
          <w:bCs/>
          <w:sz w:val="24"/>
        </w:rPr>
        <w:t>收到发票</w:t>
      </w:r>
      <w:r w:rsidRPr="00E26EE0">
        <w:rPr>
          <w:rFonts w:ascii="仿宋" w:eastAsia="仿宋" w:hAnsi="仿宋" w:cs="仿宋"/>
          <w:bCs/>
          <w:sz w:val="24"/>
        </w:rPr>
        <w:t>30日内向</w:t>
      </w:r>
      <w:r>
        <w:rPr>
          <w:rFonts w:ascii="仿宋" w:eastAsia="仿宋" w:hAnsi="仿宋" w:cs="仿宋" w:hint="eastAsia"/>
          <w:bCs/>
          <w:sz w:val="24"/>
        </w:rPr>
        <w:t>中标人</w:t>
      </w:r>
      <w:r w:rsidRPr="00E26EE0">
        <w:rPr>
          <w:rFonts w:ascii="仿宋" w:eastAsia="仿宋" w:hAnsi="仿宋" w:cs="仿宋"/>
          <w:bCs/>
          <w:sz w:val="24"/>
        </w:rPr>
        <w:t>支付合同总价款的50%，</w:t>
      </w:r>
      <w:r w:rsidRPr="00E26EE0">
        <w:rPr>
          <w:rFonts w:ascii="仿宋" w:eastAsia="仿宋" w:hAnsi="仿宋" w:cs="仿宋" w:hint="eastAsia"/>
          <w:bCs/>
          <w:sz w:val="24"/>
        </w:rPr>
        <w:t>设备运行满一年，双方签署正式验收报告后支付</w:t>
      </w:r>
      <w:r w:rsidRPr="00E26EE0">
        <w:rPr>
          <w:rFonts w:ascii="仿宋" w:eastAsia="仿宋" w:hAnsi="仿宋" w:cs="仿宋"/>
          <w:bCs/>
          <w:sz w:val="24"/>
        </w:rPr>
        <w:t>45%，剩余5%作为履约保证金，待合同约定的质量保修期届满，中标人在保修期内已全面履行保修义务且不存在任何其他违约行为的，经采购人书面确认后30日内，由采购人支付中标人剩余履约保证金（详见合同）</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投标产品的包装应符合《财政部等三部门联合印发商品包装和快递包装政府采购需求标准（试行）》（财办库〔2020〕123号）的规定。</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proofErr w:type="gramStart"/>
      <w:r>
        <w:rPr>
          <w:rFonts w:ascii="仿宋" w:eastAsia="仿宋" w:hAnsi="仿宋" w:cs="仿宋" w:hint="eastAsia"/>
          <w:bCs/>
          <w:sz w:val="24"/>
        </w:rPr>
        <w:t>自设备</w:t>
      </w:r>
      <w:proofErr w:type="gramEnd"/>
      <w:r>
        <w:rPr>
          <w:rFonts w:ascii="仿宋" w:eastAsia="仿宋" w:hAnsi="仿宋" w:cs="仿宋" w:hint="eastAsia"/>
          <w:bCs/>
          <w:sz w:val="24"/>
        </w:rPr>
        <w:t>验收完成之日起，设备质保期≥5年，提供原厂质</w:t>
      </w:r>
      <w:proofErr w:type="gramStart"/>
      <w:r>
        <w:rPr>
          <w:rFonts w:ascii="仿宋" w:eastAsia="仿宋" w:hAnsi="仿宋" w:cs="仿宋" w:hint="eastAsia"/>
          <w:bCs/>
          <w:sz w:val="24"/>
        </w:rPr>
        <w:t>保承诺</w:t>
      </w:r>
      <w:proofErr w:type="gramEnd"/>
      <w:r>
        <w:rPr>
          <w:rFonts w:ascii="仿宋" w:eastAsia="仿宋" w:hAnsi="仿宋" w:cs="仿宋" w:hint="eastAsia"/>
          <w:bCs/>
          <w:sz w:val="24"/>
        </w:rPr>
        <w:t>盖章文件；质保期内依原厂规定执行定期保养与校正，中标人提供保养工具及设备。</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2、质保期内已购软件免费升级。</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3、提供新增软、硬件购置折扣计价方式。</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4、提供主要零件编号及价格，零件供应≥10年。</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（一）基本要求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1、采购标的需实现的功能或者目标</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本次招标采购是为北京清华长庚医院配置基本设备，</w:t>
      </w:r>
      <w:r>
        <w:rPr>
          <w:rFonts w:ascii="仿宋" w:eastAsia="仿宋" w:hAnsi="仿宋" w:hint="eastAsia"/>
          <w:sz w:val="24"/>
        </w:rPr>
        <w:t>投标人应根据招标文件</w:t>
      </w:r>
      <w:r>
        <w:rPr>
          <w:rFonts w:ascii="仿宋" w:eastAsia="仿宋" w:hAnsi="仿宋" w:hint="eastAsia"/>
          <w:sz w:val="24"/>
        </w:rPr>
        <w:lastRenderedPageBreak/>
        <w:t>所提出的设备技术规格和服务要求，综合考虑设备的适用性，选择需要最佳性能价格比的设备前来投标。投标人应以技术先进的设备、优良的服务和优惠的价格，充分显示自己的竞争实力。</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2、需执行的国家相关标准、行业标准、地方标准或者其他标准、规范</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2.1、</w:t>
      </w:r>
      <w:r>
        <w:rPr>
          <w:rFonts w:ascii="仿宋" w:eastAsia="仿宋" w:hAnsi="仿宋" w:cs="仿宋"/>
          <w:b/>
          <w:bCs/>
          <w:sz w:val="24"/>
        </w:rPr>
        <w:t>投标产品属于医疗器械的，应按原国家食品药品监督管理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《医疗器械注册管理办法》</w:t>
      </w:r>
      <w:r>
        <w:rPr>
          <w:rFonts w:ascii="仿宋" w:eastAsia="仿宋" w:hAnsi="仿宋" w:cs="仿宋"/>
          <w:b/>
          <w:bCs/>
          <w:sz w:val="24"/>
        </w:rPr>
        <w:t>，办理医疗器械注册证或者办理备案，</w:t>
      </w:r>
      <w:r>
        <w:rPr>
          <w:rFonts w:ascii="仿宋" w:eastAsia="仿宋" w:hAnsi="仿宋" w:cs="仿宋" w:hint="eastAsia"/>
          <w:b/>
          <w:bCs/>
          <w:sz w:val="24"/>
        </w:rPr>
        <w:t>投标人</w:t>
      </w:r>
      <w:r>
        <w:rPr>
          <w:rFonts w:ascii="仿宋" w:eastAsia="仿宋" w:hAnsi="仿宋" w:cs="仿宋"/>
          <w:b/>
          <w:bCs/>
          <w:sz w:val="24"/>
        </w:rPr>
        <w:t>须提供医疗器械注册证复印件</w:t>
      </w:r>
      <w:r>
        <w:rPr>
          <w:rFonts w:ascii="仿宋" w:eastAsia="仿宋" w:hAnsi="仿宋" w:cs="仿宋" w:hint="eastAsia"/>
          <w:b/>
          <w:bCs/>
          <w:sz w:val="24"/>
        </w:rPr>
        <w:t>或</w:t>
      </w:r>
      <w:r>
        <w:rPr>
          <w:rFonts w:ascii="仿宋" w:eastAsia="仿宋" w:hAnsi="仿宋" w:cs="仿宋"/>
          <w:b/>
          <w:bCs/>
          <w:sz w:val="24"/>
        </w:rPr>
        <w:t>备案凭证。</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2.2、</w:t>
      </w:r>
      <w:r>
        <w:rPr>
          <w:rFonts w:ascii="仿宋" w:eastAsia="仿宋" w:hAnsi="仿宋" w:cs="仿宋"/>
          <w:b/>
          <w:bCs/>
          <w:sz w:val="24"/>
        </w:rPr>
        <w:t>投标产品属于医疗器械的，</w:t>
      </w:r>
      <w:r>
        <w:rPr>
          <w:rFonts w:ascii="仿宋" w:eastAsia="仿宋" w:hAnsi="仿宋" w:cs="仿宋" w:hint="eastAsia"/>
          <w:b/>
          <w:bCs/>
          <w:sz w:val="24"/>
        </w:rPr>
        <w:t>中华人民共和国境内制造商</w:t>
      </w:r>
      <w:r>
        <w:rPr>
          <w:rFonts w:ascii="仿宋" w:eastAsia="仿宋" w:hAnsi="仿宋" w:cs="仿宋"/>
          <w:b/>
          <w:bCs/>
          <w:sz w:val="24"/>
        </w:rPr>
        <w:t>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《医疗器械生产监督管理办法》</w:t>
      </w:r>
      <w:r>
        <w:rPr>
          <w:rFonts w:ascii="仿宋" w:eastAsia="仿宋" w:hAnsi="仿宋" w:cs="仿宋"/>
          <w:b/>
          <w:bCs/>
          <w:sz w:val="24"/>
        </w:rPr>
        <w:t>，办理医疗器械</w:t>
      </w:r>
      <w:r>
        <w:rPr>
          <w:rFonts w:ascii="仿宋" w:eastAsia="仿宋" w:hAnsi="仿宋" w:cs="仿宋" w:hint="eastAsia"/>
          <w:b/>
          <w:bCs/>
          <w:sz w:val="24"/>
        </w:rPr>
        <w:t>生产许可证</w:t>
      </w:r>
      <w:r>
        <w:rPr>
          <w:rFonts w:ascii="仿宋" w:eastAsia="仿宋" w:hAnsi="仿宋" w:cs="仿宋"/>
          <w:b/>
          <w:bCs/>
          <w:sz w:val="24"/>
        </w:rPr>
        <w:t>或者办理备案，</w:t>
      </w:r>
      <w:r>
        <w:rPr>
          <w:rFonts w:ascii="仿宋" w:eastAsia="仿宋" w:hAnsi="仿宋" w:cs="仿宋" w:hint="eastAsia"/>
          <w:b/>
          <w:bCs/>
          <w:sz w:val="24"/>
        </w:rPr>
        <w:t>投标人</w:t>
      </w:r>
      <w:r>
        <w:rPr>
          <w:rFonts w:ascii="仿宋" w:eastAsia="仿宋" w:hAnsi="仿宋" w:cs="仿宋"/>
          <w:b/>
          <w:bCs/>
          <w:sz w:val="24"/>
        </w:rPr>
        <w:t>须提供医疗器械</w:t>
      </w:r>
      <w:r>
        <w:rPr>
          <w:rFonts w:ascii="仿宋" w:eastAsia="仿宋" w:hAnsi="仿宋" w:cs="仿宋" w:hint="eastAsia"/>
          <w:b/>
          <w:bCs/>
          <w:sz w:val="24"/>
        </w:rPr>
        <w:t>生产许可证</w:t>
      </w:r>
      <w:r>
        <w:rPr>
          <w:rFonts w:ascii="仿宋" w:eastAsia="仿宋" w:hAnsi="仿宋" w:cs="仿宋"/>
          <w:b/>
          <w:bCs/>
          <w:sz w:val="24"/>
        </w:rPr>
        <w:t>复印件</w:t>
      </w:r>
      <w:r>
        <w:rPr>
          <w:rFonts w:ascii="仿宋" w:eastAsia="仿宋" w:hAnsi="仿宋" w:cs="仿宋" w:hint="eastAsia"/>
          <w:b/>
          <w:bCs/>
          <w:sz w:val="24"/>
        </w:rPr>
        <w:t>或</w:t>
      </w:r>
      <w:r>
        <w:rPr>
          <w:rFonts w:ascii="仿宋" w:eastAsia="仿宋" w:hAnsi="仿宋" w:cs="仿宋"/>
          <w:b/>
          <w:bCs/>
          <w:sz w:val="24"/>
        </w:rPr>
        <w:t>备案凭证</w:t>
      </w:r>
      <w:r>
        <w:rPr>
          <w:rFonts w:ascii="仿宋" w:eastAsia="仿宋" w:hAnsi="仿宋" w:cs="仿宋" w:hint="eastAsia"/>
          <w:b/>
          <w:bCs/>
          <w:sz w:val="24"/>
        </w:rPr>
        <w:t>。</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2.3、</w:t>
      </w:r>
      <w:r>
        <w:rPr>
          <w:rFonts w:ascii="仿宋" w:eastAsia="仿宋" w:hAnsi="仿宋" w:cs="仿宋"/>
          <w:b/>
          <w:bCs/>
          <w:sz w:val="24"/>
        </w:rPr>
        <w:t>投标产品属于</w:t>
      </w:r>
      <w:r>
        <w:rPr>
          <w:rFonts w:ascii="仿宋" w:eastAsia="仿宋" w:hAnsi="仿宋" w:cs="仿宋" w:hint="eastAsia"/>
          <w:b/>
          <w:bCs/>
          <w:sz w:val="24"/>
        </w:rPr>
        <w:t>辐射或射线类的设备或材料的，需提供投标人及投标产品制造商的辐射安全许可证</w:t>
      </w:r>
      <w:r>
        <w:rPr>
          <w:rFonts w:ascii="仿宋" w:eastAsia="仿宋" w:hAnsi="仿宋" w:cs="仿宋"/>
          <w:b/>
          <w:bCs/>
          <w:sz w:val="24"/>
        </w:rPr>
        <w:t>复印件</w:t>
      </w:r>
      <w:r>
        <w:rPr>
          <w:rFonts w:ascii="仿宋" w:eastAsia="仿宋" w:hAnsi="仿宋" w:cs="仿宋" w:hint="eastAsia"/>
          <w:b/>
          <w:bCs/>
          <w:sz w:val="24"/>
        </w:rPr>
        <w:t>（不适用的情况除外）。投标产品属于压力容器的，投标人需要根据国家特种设备制造相关管理规定，提供投标产品制造商的特种设备制造许可证（压力容器）。</w:t>
      </w: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cs="仿宋"/>
          <w:b/>
          <w:bCs/>
          <w:sz w:val="24"/>
        </w:rPr>
        <w:t>相关证明文件的复印件</w:t>
      </w:r>
      <w:r>
        <w:rPr>
          <w:rFonts w:ascii="仿宋" w:eastAsia="仿宋" w:hAnsi="仿宋" w:cs="仿宋" w:hint="eastAsia"/>
          <w:b/>
          <w:bCs/>
          <w:sz w:val="24"/>
        </w:rPr>
        <w:t>。</w:t>
      </w:r>
    </w:p>
    <w:p w:rsidR="005F5D93" w:rsidRDefault="005F5D93" w:rsidP="005F5D93">
      <w:pPr>
        <w:pStyle w:val="a0"/>
        <w:rPr>
          <w:rFonts w:ascii="仿宋" w:eastAsia="仿宋" w:hAnsi="仿宋"/>
        </w:rPr>
      </w:pP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（二）服务内容及要求/货物技术要求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5F5D93" w:rsidRDefault="005F5D93" w:rsidP="005F5D93">
      <w:pPr>
        <w:snapToGrid w:val="0"/>
        <w:spacing w:line="360" w:lineRule="auto"/>
        <w:ind w:firstLineChars="200" w:firstLine="482"/>
        <w:jc w:val="center"/>
        <w:rPr>
          <w:rFonts w:ascii="仿宋" w:eastAsia="仿宋" w:hAnsi="仿宋" w:cs="仿宋"/>
          <w:b/>
          <w:bCs/>
          <w:sz w:val="24"/>
        </w:rPr>
      </w:pPr>
      <w:r>
        <w:rPr>
          <w:rFonts w:ascii="仿宋" w:eastAsia="仿宋" w:hAnsi="仿宋" w:cs="仿宋"/>
          <w:b/>
          <w:bCs/>
          <w:sz w:val="24"/>
        </w:rPr>
        <w:t>第</w:t>
      </w:r>
      <w:r>
        <w:rPr>
          <w:rFonts w:ascii="仿宋" w:eastAsia="仿宋" w:hAnsi="仿宋" w:cs="仿宋" w:hint="eastAsia"/>
          <w:b/>
          <w:bCs/>
          <w:sz w:val="24"/>
        </w:rPr>
        <w:t xml:space="preserve">1包 </w:t>
      </w:r>
      <w:r>
        <w:rPr>
          <w:rFonts w:ascii="仿宋" w:eastAsia="仿宋" w:hAnsi="仿宋" w:cs="仿宋"/>
          <w:b/>
          <w:bCs/>
          <w:sz w:val="24"/>
        </w:rPr>
        <w:t>品目</w:t>
      </w:r>
      <w:r>
        <w:rPr>
          <w:rFonts w:ascii="仿宋" w:eastAsia="仿宋" w:hAnsi="仿宋" w:cs="仿宋" w:hint="eastAsia"/>
          <w:b/>
          <w:bCs/>
          <w:sz w:val="24"/>
        </w:rPr>
        <w:t>1-1多关节等速训练与测试系统</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1.1、主要用途：肌肉与骨骼系统损伤的早期诊断和康复、肌力的测定与训练、研究与分析、人机工效学研究。</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1.2、技术参数：</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hint="eastAsia"/>
          <w:color w:val="000000"/>
          <w:kern w:val="0"/>
          <w:sz w:val="24"/>
        </w:rPr>
        <w:t>▲</w:t>
      </w:r>
      <w:r>
        <w:rPr>
          <w:rFonts w:ascii="仿宋" w:eastAsia="仿宋" w:hAnsi="仿宋" w:cs="仿宋" w:hint="eastAsia"/>
          <w:bCs/>
          <w:sz w:val="24"/>
        </w:rPr>
        <w:t>1.2.1、主机配有脚轮，便于移动与锁定。</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1.2.2、可进行≥6大关节（肩、肘、腕、髋、膝、踝）活动度和运动肌群的训练与评估。</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hint="eastAsia"/>
          <w:color w:val="000000"/>
          <w:kern w:val="0"/>
          <w:sz w:val="24"/>
        </w:rPr>
        <w:t>★</w:t>
      </w:r>
      <w:r>
        <w:rPr>
          <w:rFonts w:ascii="仿宋" w:eastAsia="仿宋" w:hAnsi="仿宋" w:cs="仿宋" w:hint="eastAsia"/>
          <w:bCs/>
          <w:sz w:val="24"/>
        </w:rPr>
        <w:t>1.2.3、动力</w:t>
      </w:r>
      <w:proofErr w:type="gramStart"/>
      <w:r>
        <w:rPr>
          <w:rFonts w:ascii="仿宋" w:eastAsia="仿宋" w:hAnsi="仿宋" w:cs="仿宋" w:hint="eastAsia"/>
          <w:bCs/>
          <w:sz w:val="24"/>
        </w:rPr>
        <w:t>头采用</w:t>
      </w:r>
      <w:proofErr w:type="gramEnd"/>
      <w:r>
        <w:rPr>
          <w:rFonts w:ascii="仿宋" w:eastAsia="仿宋" w:hAnsi="仿宋" w:cs="仿宋" w:hint="eastAsia"/>
          <w:bCs/>
          <w:sz w:val="24"/>
        </w:rPr>
        <w:t>电磁，可一键吸附/脱离扩展器。</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1.2.4、具有患者管理系统，可录入患者信息，可进行评估与训练报告的贮存，可查询患者评估训练记录。</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1.2.5、输出扭矩范围：≤1Nm ～60Nm，步长为1 Nm，连续可调。</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1.2.6、训练角速度设置范围：≤1°/s～80°/s，步长为1°/s，连续可调。</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1.2.7、输出轴工作角度设置范围：≤-170°～170°范围内连续可调。</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1.2.8、训练次数设置范围：≥1～255次，连续可调。</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hint="eastAsia"/>
          <w:color w:val="000000"/>
          <w:kern w:val="0"/>
          <w:sz w:val="24"/>
        </w:rPr>
        <w:t>▲</w:t>
      </w:r>
      <w:r>
        <w:rPr>
          <w:rFonts w:ascii="仿宋" w:eastAsia="仿宋" w:hAnsi="仿宋" w:cs="仿宋" w:hint="eastAsia"/>
          <w:bCs/>
          <w:sz w:val="24"/>
        </w:rPr>
        <w:t>1.2.9、提供≥6种扩展器：至少包括肩、肘、腕、髋、膝、踝的训练扩展器。</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hint="eastAsia"/>
          <w:color w:val="000000"/>
          <w:kern w:val="0"/>
          <w:sz w:val="24"/>
        </w:rPr>
        <w:t>▲</w:t>
      </w:r>
      <w:r>
        <w:rPr>
          <w:rFonts w:ascii="仿宋" w:eastAsia="仿宋" w:hAnsi="仿宋" w:cs="仿宋" w:hint="eastAsia"/>
          <w:bCs/>
          <w:sz w:val="24"/>
        </w:rPr>
        <w:t>1.2.10、具备专业训练模式：等速训练、等长训练、本体感觉模式、动态抗阻模式、情景互动训练模式等。</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1.2.11、具备≥23种体位训练，包含主动训练（向心/离心）、被动训练、主被动训练。</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1.2.12、设备操作平台：平板电脑，分辨率≥2560*1600以上。</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1.3、配置：</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1.3.1、主机 1台。</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1.3.2、扩展器：至少包括手指扩展器、腕关节扩展器、上肢扩展器、下肢扩展器、上肢综合扩展器、踝关节训练扩展器各1套。</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投标人应有能力做好售后服务工作和提供技术保障。投标人或投标产品制造商应设有专业的售后服务维修机构，有充足的零件储备和能力相当的技术服务人员，并保证投标产品停产后10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规定，本项目采购货物为中型或小型或微型企业制造的，投标人应出具招标文件要求的《中小企业声明函》给予证明，否则评标时不予认可。投标人应对提交的</w:t>
      </w:r>
      <w:r>
        <w:rPr>
          <w:rFonts w:ascii="仿宋" w:eastAsia="仿宋" w:hAnsi="仿宋" w:cs="仿宋" w:hint="eastAsia"/>
          <w:bCs/>
          <w:sz w:val="24"/>
        </w:rPr>
        <w:lastRenderedPageBreak/>
        <w:t>中小企业声明函的真实性负责，提交的中小企业</w:t>
      </w:r>
      <w:proofErr w:type="gramStart"/>
      <w:r>
        <w:rPr>
          <w:rFonts w:ascii="仿宋" w:eastAsia="仿宋" w:hAnsi="仿宋" w:cs="仿宋" w:hint="eastAsia"/>
          <w:bCs/>
          <w:sz w:val="24"/>
        </w:rPr>
        <w:t>声明函不真实</w:t>
      </w:r>
      <w:proofErr w:type="gramEnd"/>
      <w:r>
        <w:rPr>
          <w:rFonts w:ascii="仿宋" w:eastAsia="仿宋" w:hAnsi="仿宋" w:cs="仿宋" w:hint="eastAsia"/>
          <w:bCs/>
          <w:sz w:val="24"/>
        </w:rPr>
        <w:t>的，应承担相应的法律责任。（注：依据《政府采购促进中小企业发展管理办法》规定享受扶持政策获得政府采购合同的小</w:t>
      </w:r>
      <w:proofErr w:type="gramStart"/>
      <w:r>
        <w:rPr>
          <w:rFonts w:ascii="仿宋" w:eastAsia="仿宋" w:hAnsi="仿宋" w:cs="仿宋" w:hint="eastAsia"/>
          <w:bCs/>
          <w:sz w:val="24"/>
        </w:rPr>
        <w:t>微企业</w:t>
      </w:r>
      <w:proofErr w:type="gramEnd"/>
      <w:r>
        <w:rPr>
          <w:rFonts w:ascii="仿宋" w:eastAsia="仿宋" w:hAnsi="仿宋" w:cs="仿宋" w:hint="eastAsia"/>
          <w:bCs/>
          <w:sz w:val="24"/>
        </w:rPr>
        <w:t>不得将合同分包给大中型企业，中型企业不得将合同分包给大型企业。）</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3.6、实施本国产品标准及相关政策：依据《国务院办公厅关于在政府采购中实施本国产品标准及相关政策的通知》（国办发〔2025〕34号）规定，本项目</w:t>
      </w:r>
      <w:r>
        <w:rPr>
          <w:rFonts w:ascii="仿宋" w:eastAsia="仿宋" w:hAnsi="仿宋" w:cs="仿宋" w:hint="eastAsia"/>
          <w:bCs/>
          <w:sz w:val="24"/>
        </w:rPr>
        <w:lastRenderedPageBreak/>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ascii="仿宋" w:eastAsia="仿宋" w:hAnsi="仿宋" w:cs="仿宋" w:hint="eastAsia"/>
          <w:b/>
          <w:bCs/>
          <w:sz w:val="24"/>
        </w:rPr>
        <w:t>投标人应出具招标文件要求的证明材料给予证明，否则评标时不予认可。投标人应对提交的证明材料真实性负责，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其他技术、服务等要求；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4.2、投标人所提供的部件之间及设备之间的连线或接插件均视为设备内部部件，应包含在相应的配置中。</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4.3、工作条件：除了在技术规格中另有规定外，投标人提供的一切仪器、设备和系统，应符合下列条件：</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4.3.1、仪器设备的插头要符合中国电工标准。如不符合，则应提供适合仪器插头的插座，必须要有接地。</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4.3.2如果仪器设备需特殊的工作条件（如：水、电源、磁场强度、特殊温度、湿度、震动强度等），投标人应在有关投标文件中加以说明。</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4.4、培训要求：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4.4.1、装机完成，中标人需配合采购人安排，免费指导使用人员进行操作训练，直至完全熟练掌握操作流程及日常保养流程。</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4.4.2、提供原厂完整课程维修技术培训2名(含学费)，课程学费、住宿地点与训练地点间之交通由中标人负责，机票费、日常生活费由采购人自理。</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4.4.3、操作手册：2份中文或英文原版手册。</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4.4.4、维修手册：2份中文或英文原版手册。</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5、需由投标人提供设计方案、解决方案或者组织方案的采购项目，应当说明采购标的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功能、应用场景、目标等基本要求</w:t>
      </w:r>
    </w:p>
    <w:p w:rsidR="005F5D93" w:rsidRDefault="005F5D93" w:rsidP="005F5D9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5F5D93" w:rsidRDefault="005F5D93" w:rsidP="005F5D93">
      <w:pPr>
        <w:pStyle w:val="a0"/>
        <w:rPr>
          <w:rFonts w:ascii="仿宋" w:eastAsia="仿宋" w:hAnsi="仿宋"/>
        </w:rPr>
      </w:pPr>
    </w:p>
    <w:p w:rsidR="005F5D93" w:rsidRDefault="005F5D93" w:rsidP="005F5D93">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1、中标人负责场地规划、搬运、安装、调试，包括设备到货至安装期间之搬运及保险; 保险</w:t>
      </w:r>
      <w:proofErr w:type="gramStart"/>
      <w:r>
        <w:rPr>
          <w:rFonts w:ascii="仿宋" w:eastAsia="仿宋" w:hAnsi="仿宋" w:cs="仿宋" w:hint="eastAsia"/>
          <w:bCs/>
          <w:sz w:val="24"/>
        </w:rPr>
        <w:t>需包括</w:t>
      </w:r>
      <w:proofErr w:type="gramEnd"/>
      <w:r>
        <w:rPr>
          <w:rFonts w:ascii="仿宋" w:eastAsia="仿宋" w:hAnsi="仿宋" w:cs="仿宋" w:hint="eastAsia"/>
          <w:bCs/>
          <w:sz w:val="24"/>
        </w:rPr>
        <w:t>人员及设备之全额保险。</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2、安装完成需提交安装报告书与质量报告书。</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3、规格书经中标人填报后，为合约之一部分，验收时依本规格书逐项比对。</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4、安装完成经检点各项配件，且完整提供各项文件经审查通过，为验收完成。</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5、维修软件须免费提供至设备报废。</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6、中标人需负责清理安装所产生的废弃物。</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7、中标人需负责安装现场整洁，若有损坏需负责恢复原状。</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8、依国家法规规定提供强检及计量证书，负责设备首次计量、质控等安装后检测，并取得相关证照。</w:t>
      </w:r>
    </w:p>
    <w:p w:rsidR="005F5D93" w:rsidRDefault="005F5D93" w:rsidP="005F5D93">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5F5D93" w:rsidRDefault="005F5D93" w:rsidP="005F5D9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3F5AC8" w:rsidRDefault="003F5AC8"/>
    <w:sectPr w:rsidR="003F5A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81D" w:rsidRDefault="00E9581D" w:rsidP="005F5D93">
      <w:r>
        <w:separator/>
      </w:r>
    </w:p>
  </w:endnote>
  <w:endnote w:type="continuationSeparator" w:id="0">
    <w:p w:rsidR="00E9581D" w:rsidRDefault="00E9581D" w:rsidP="005F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81D" w:rsidRDefault="00E9581D" w:rsidP="005F5D93">
      <w:r>
        <w:separator/>
      </w:r>
    </w:p>
  </w:footnote>
  <w:footnote w:type="continuationSeparator" w:id="0">
    <w:p w:rsidR="00E9581D" w:rsidRDefault="00E9581D" w:rsidP="005F5D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A9"/>
    <w:rsid w:val="003F5AC8"/>
    <w:rsid w:val="005F5D93"/>
    <w:rsid w:val="00A851A9"/>
    <w:rsid w:val="00E95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F5D9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5F5D9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5F5D93"/>
    <w:rPr>
      <w:sz w:val="18"/>
      <w:szCs w:val="18"/>
    </w:rPr>
  </w:style>
  <w:style w:type="paragraph" w:styleId="a5">
    <w:name w:val="footer"/>
    <w:basedOn w:val="a"/>
    <w:link w:val="Char0"/>
    <w:uiPriority w:val="99"/>
    <w:unhideWhenUsed/>
    <w:rsid w:val="005F5D9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5F5D93"/>
    <w:rPr>
      <w:sz w:val="18"/>
      <w:szCs w:val="18"/>
    </w:rPr>
  </w:style>
  <w:style w:type="paragraph" w:styleId="a0">
    <w:name w:val="Normal Indent"/>
    <w:basedOn w:val="a"/>
    <w:link w:val="Char1"/>
    <w:qFormat/>
    <w:rsid w:val="005F5D93"/>
    <w:pPr>
      <w:autoSpaceDE w:val="0"/>
      <w:autoSpaceDN w:val="0"/>
      <w:adjustRightInd w:val="0"/>
      <w:ind w:firstLine="420"/>
      <w:jc w:val="left"/>
    </w:pPr>
    <w:rPr>
      <w:rFonts w:ascii="宋体"/>
      <w:sz w:val="24"/>
    </w:rPr>
  </w:style>
  <w:style w:type="character" w:customStyle="1" w:styleId="Char1">
    <w:name w:val="正文缩进 Char1"/>
    <w:link w:val="a0"/>
    <w:qFormat/>
    <w:rsid w:val="005F5D93"/>
    <w:rPr>
      <w:rFonts w:ascii="宋体" w:eastAsia="宋体" w:hAnsi="Times New Roman" w:cs="Times New Roman"/>
      <w:sz w:val="24"/>
      <w:szCs w:val="24"/>
    </w:rPr>
  </w:style>
  <w:style w:type="paragraph" w:customStyle="1" w:styleId="pf0">
    <w:name w:val="pf0"/>
    <w:basedOn w:val="a"/>
    <w:qFormat/>
    <w:rsid w:val="005F5D93"/>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F5D9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5F5D9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5F5D93"/>
    <w:rPr>
      <w:sz w:val="18"/>
      <w:szCs w:val="18"/>
    </w:rPr>
  </w:style>
  <w:style w:type="paragraph" w:styleId="a5">
    <w:name w:val="footer"/>
    <w:basedOn w:val="a"/>
    <w:link w:val="Char0"/>
    <w:uiPriority w:val="99"/>
    <w:unhideWhenUsed/>
    <w:rsid w:val="005F5D9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5F5D93"/>
    <w:rPr>
      <w:sz w:val="18"/>
      <w:szCs w:val="18"/>
    </w:rPr>
  </w:style>
  <w:style w:type="paragraph" w:styleId="a0">
    <w:name w:val="Normal Indent"/>
    <w:basedOn w:val="a"/>
    <w:link w:val="Char1"/>
    <w:qFormat/>
    <w:rsid w:val="005F5D93"/>
    <w:pPr>
      <w:autoSpaceDE w:val="0"/>
      <w:autoSpaceDN w:val="0"/>
      <w:adjustRightInd w:val="0"/>
      <w:ind w:firstLine="420"/>
      <w:jc w:val="left"/>
    </w:pPr>
    <w:rPr>
      <w:rFonts w:ascii="宋体"/>
      <w:sz w:val="24"/>
    </w:rPr>
  </w:style>
  <w:style w:type="character" w:customStyle="1" w:styleId="Char1">
    <w:name w:val="正文缩进 Char1"/>
    <w:link w:val="a0"/>
    <w:qFormat/>
    <w:rsid w:val="005F5D93"/>
    <w:rPr>
      <w:rFonts w:ascii="宋体" w:eastAsia="宋体" w:hAnsi="Times New Roman" w:cs="Times New Roman"/>
      <w:sz w:val="24"/>
      <w:szCs w:val="24"/>
    </w:rPr>
  </w:style>
  <w:style w:type="paragraph" w:customStyle="1" w:styleId="pf0">
    <w:name w:val="pf0"/>
    <w:basedOn w:val="a"/>
    <w:qFormat/>
    <w:rsid w:val="005F5D93"/>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3031C-554C-48BF-936F-17AC31A37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1639</Words>
  <Characters>9346</Characters>
  <Application>Microsoft Office Word</Application>
  <DocSecurity>0</DocSecurity>
  <Lines>77</Lines>
  <Paragraphs>21</Paragraphs>
  <ScaleCrop>false</ScaleCrop>
  <Company/>
  <LinksUpToDate>false</LinksUpToDate>
  <CharactersWithSpaces>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2026-08-25T06:40:00Z</dcterms:created>
  <dcterms:modified xsi:type="dcterms:W3CDTF">2026-08-25T06:41:00Z</dcterms:modified>
</cp:coreProperties>
</file>