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7A897">
      <w:pPr>
        <w:spacing w:line="360" w:lineRule="auto"/>
        <w:jc w:val="center"/>
        <w:outlineLvl w:val="0"/>
      </w:pPr>
      <w:bookmarkStart w:id="0" w:name="_Toc99301424"/>
      <w:r>
        <w:rPr>
          <w:b/>
          <w:sz w:val="36"/>
          <w:szCs w:val="36"/>
        </w:rPr>
        <w:t>第五章   采购需求</w:t>
      </w:r>
      <w:bookmarkEnd w:id="0"/>
    </w:p>
    <w:p w14:paraId="0D8F4E7F">
      <w:pPr>
        <w:rPr>
          <w:b/>
          <w:bCs/>
          <w:sz w:val="36"/>
          <w:szCs w:val="44"/>
        </w:rPr>
      </w:pPr>
    </w:p>
    <w:p w14:paraId="151F784E">
      <w:pPr>
        <w:pStyle w:val="5"/>
      </w:pPr>
      <w:r>
        <w:rPr>
          <w:rFonts w:hint="eastAsia"/>
          <w:b/>
          <w:bCs/>
          <w:sz w:val="36"/>
          <w:szCs w:val="44"/>
        </w:rPr>
        <w:t>第2包采购需求</w:t>
      </w:r>
    </w:p>
    <w:p w14:paraId="73571715">
      <w:pPr>
        <w:pStyle w:val="5"/>
      </w:pPr>
    </w:p>
    <w:p w14:paraId="6F1D7D28">
      <w:pPr>
        <w:keepNext/>
        <w:keepLines/>
        <w:spacing w:before="10" w:after="10" w:line="360" w:lineRule="auto"/>
        <w:outlineLvl w:val="0"/>
        <w:rPr>
          <w:rFonts w:eastAsia="黑体"/>
          <w:b/>
          <w:kern w:val="44"/>
          <w:sz w:val="24"/>
        </w:rPr>
      </w:pPr>
      <w:r>
        <w:rPr>
          <w:rFonts w:hint="eastAsia" w:eastAsia="黑体"/>
          <w:b/>
          <w:kern w:val="44"/>
          <w:sz w:val="24"/>
        </w:rPr>
        <w:t>一、采购标的</w:t>
      </w:r>
    </w:p>
    <w:p w14:paraId="59576389">
      <w:pPr>
        <w:adjustRightInd w:val="0"/>
        <w:snapToGrid w:val="0"/>
        <w:spacing w:line="360" w:lineRule="auto"/>
        <w:rPr>
          <w:rFonts w:ascii="宋体" w:hAnsi="宋体" w:cs="宋体"/>
          <w:spacing w:val="-2"/>
          <w:sz w:val="24"/>
        </w:rPr>
      </w:pPr>
      <w:r>
        <w:rPr>
          <w:rFonts w:hint="eastAsia" w:ascii="宋体" w:hAnsi="宋体" w:cs="宋体"/>
          <w:spacing w:val="-2"/>
          <w:sz w:val="24"/>
        </w:rPr>
        <w:t>（一）采购标的</w:t>
      </w:r>
    </w:p>
    <w:tbl>
      <w:tblPr>
        <w:tblStyle w:val="3"/>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3009"/>
        <w:gridCol w:w="2175"/>
        <w:gridCol w:w="2300"/>
      </w:tblGrid>
      <w:tr w14:paraId="3182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vAlign w:val="center"/>
          </w:tcPr>
          <w:p w14:paraId="0892704A">
            <w:pPr>
              <w:adjustRightInd w:val="0"/>
              <w:snapToGrid w:val="0"/>
              <w:spacing w:line="360" w:lineRule="auto"/>
              <w:jc w:val="center"/>
              <w:rPr>
                <w:rFonts w:ascii="宋体" w:hAnsi="宋体" w:cs="宋体"/>
                <w:bCs/>
                <w:sz w:val="24"/>
              </w:rPr>
            </w:pPr>
            <w:r>
              <w:rPr>
                <w:rFonts w:hint="eastAsia" w:ascii="宋体" w:hAnsi="宋体" w:cs="宋体"/>
                <w:bCs/>
                <w:sz w:val="24"/>
              </w:rPr>
              <w:t>包号</w:t>
            </w:r>
          </w:p>
        </w:tc>
        <w:tc>
          <w:tcPr>
            <w:tcW w:w="3009" w:type="dxa"/>
            <w:vAlign w:val="center"/>
          </w:tcPr>
          <w:p w14:paraId="74EA8179">
            <w:pPr>
              <w:adjustRightInd w:val="0"/>
              <w:snapToGrid w:val="0"/>
              <w:spacing w:line="360" w:lineRule="auto"/>
              <w:jc w:val="center"/>
              <w:rPr>
                <w:rFonts w:ascii="宋体" w:hAnsi="宋体" w:cs="宋体"/>
                <w:bCs/>
                <w:sz w:val="24"/>
              </w:rPr>
            </w:pPr>
            <w:r>
              <w:rPr>
                <w:rFonts w:hint="eastAsia" w:ascii="宋体" w:hAnsi="宋体" w:cs="宋体"/>
                <w:bCs/>
                <w:sz w:val="24"/>
              </w:rPr>
              <w:t>标的名称</w:t>
            </w:r>
          </w:p>
        </w:tc>
        <w:tc>
          <w:tcPr>
            <w:tcW w:w="2175" w:type="dxa"/>
            <w:vAlign w:val="center"/>
          </w:tcPr>
          <w:p w14:paraId="637600CE">
            <w:pPr>
              <w:adjustRightInd w:val="0"/>
              <w:snapToGrid w:val="0"/>
              <w:spacing w:line="360" w:lineRule="auto"/>
              <w:jc w:val="center"/>
              <w:rPr>
                <w:rFonts w:ascii="宋体" w:hAnsi="宋体" w:cs="宋体"/>
                <w:bCs/>
                <w:sz w:val="24"/>
              </w:rPr>
            </w:pPr>
            <w:r>
              <w:rPr>
                <w:rFonts w:hint="eastAsia" w:ascii="宋体" w:hAnsi="宋体" w:cs="宋体"/>
                <w:bCs/>
                <w:sz w:val="24"/>
              </w:rPr>
              <w:t>采购包预算金额（万元）</w:t>
            </w:r>
          </w:p>
        </w:tc>
        <w:tc>
          <w:tcPr>
            <w:tcW w:w="2300" w:type="dxa"/>
            <w:vAlign w:val="center"/>
          </w:tcPr>
          <w:p w14:paraId="4109D6CC">
            <w:pPr>
              <w:adjustRightInd w:val="0"/>
              <w:snapToGrid w:val="0"/>
              <w:spacing w:line="360" w:lineRule="auto"/>
              <w:jc w:val="center"/>
              <w:rPr>
                <w:rFonts w:ascii="宋体" w:hAnsi="宋体" w:cs="宋体"/>
                <w:bCs/>
                <w:sz w:val="24"/>
              </w:rPr>
            </w:pPr>
            <w:r>
              <w:rPr>
                <w:rFonts w:hint="eastAsia" w:ascii="宋体" w:hAnsi="宋体" w:cs="宋体"/>
                <w:bCs/>
                <w:sz w:val="24"/>
              </w:rPr>
              <w:t>项目最高限价（万元）</w:t>
            </w:r>
          </w:p>
        </w:tc>
      </w:tr>
      <w:tr w14:paraId="0049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0" w:type="dxa"/>
            <w:vAlign w:val="center"/>
          </w:tcPr>
          <w:p w14:paraId="68738DC0">
            <w:pPr>
              <w:adjustRightInd w:val="0"/>
              <w:snapToGrid w:val="0"/>
              <w:spacing w:line="360" w:lineRule="auto"/>
              <w:jc w:val="center"/>
              <w:rPr>
                <w:rFonts w:ascii="宋体" w:hAnsi="宋体" w:cs="宋体"/>
                <w:bCs/>
                <w:sz w:val="24"/>
              </w:rPr>
            </w:pPr>
            <w:r>
              <w:rPr>
                <w:rFonts w:hint="eastAsia" w:ascii="宋体" w:hAnsi="宋体" w:cs="宋体"/>
                <w:bCs/>
                <w:sz w:val="24"/>
              </w:rPr>
              <w:t>02</w:t>
            </w:r>
          </w:p>
        </w:tc>
        <w:tc>
          <w:tcPr>
            <w:tcW w:w="3009" w:type="dxa"/>
            <w:vAlign w:val="center"/>
          </w:tcPr>
          <w:p w14:paraId="3411F07E">
            <w:pPr>
              <w:adjustRightInd w:val="0"/>
              <w:snapToGrid w:val="0"/>
              <w:spacing w:line="360" w:lineRule="auto"/>
              <w:jc w:val="center"/>
              <w:rPr>
                <w:rFonts w:ascii="宋体" w:hAnsi="宋体" w:cs="宋体"/>
                <w:bCs/>
                <w:sz w:val="24"/>
              </w:rPr>
            </w:pPr>
            <w:r>
              <w:rPr>
                <w:rFonts w:hint="eastAsia" w:ascii="宋体" w:hAnsi="宋体" w:cs="宋体"/>
                <w:bCs/>
                <w:sz w:val="24"/>
              </w:rPr>
              <w:t>北京服装学院芍药居校区2026年物业管理服务采购项目</w:t>
            </w:r>
          </w:p>
        </w:tc>
        <w:tc>
          <w:tcPr>
            <w:tcW w:w="2175" w:type="dxa"/>
            <w:vAlign w:val="center"/>
          </w:tcPr>
          <w:p w14:paraId="2F43E146">
            <w:pPr>
              <w:adjustRightInd w:val="0"/>
              <w:snapToGrid w:val="0"/>
              <w:spacing w:line="360" w:lineRule="auto"/>
              <w:jc w:val="center"/>
              <w:rPr>
                <w:rFonts w:ascii="宋体" w:hAnsi="宋体" w:cs="宋体"/>
                <w:bCs/>
                <w:sz w:val="24"/>
              </w:rPr>
            </w:pPr>
            <w:r>
              <w:rPr>
                <w:rFonts w:hint="eastAsia" w:ascii="宋体" w:hAnsi="宋体" w:cs="宋体"/>
                <w:bCs/>
                <w:sz w:val="24"/>
              </w:rPr>
              <w:t>448.985104</w:t>
            </w:r>
          </w:p>
        </w:tc>
        <w:tc>
          <w:tcPr>
            <w:tcW w:w="2300" w:type="dxa"/>
            <w:vAlign w:val="center"/>
          </w:tcPr>
          <w:p w14:paraId="5A26098D">
            <w:pPr>
              <w:adjustRightInd w:val="0"/>
              <w:snapToGrid w:val="0"/>
              <w:spacing w:line="360" w:lineRule="auto"/>
              <w:jc w:val="center"/>
              <w:rPr>
                <w:rFonts w:ascii="宋体" w:hAnsi="宋体" w:cs="宋体"/>
                <w:bCs/>
                <w:sz w:val="24"/>
              </w:rPr>
            </w:pPr>
            <w:r>
              <w:rPr>
                <w:rFonts w:hint="eastAsia" w:ascii="宋体" w:hAnsi="宋体" w:cs="宋体"/>
                <w:bCs/>
                <w:sz w:val="24"/>
                <w:u w:val="single"/>
              </w:rPr>
              <w:t>379.82677</w:t>
            </w:r>
          </w:p>
        </w:tc>
      </w:tr>
    </w:tbl>
    <w:p w14:paraId="19D741B0">
      <w:pPr>
        <w:adjustRightInd w:val="0"/>
        <w:snapToGrid w:val="0"/>
        <w:spacing w:line="360" w:lineRule="auto"/>
        <w:rPr>
          <w:rFonts w:ascii="宋体" w:hAnsi="宋体" w:cs="宋体"/>
          <w:spacing w:val="-2"/>
          <w:sz w:val="24"/>
        </w:rPr>
      </w:pPr>
    </w:p>
    <w:p w14:paraId="71FFBBF3">
      <w:pPr>
        <w:adjustRightInd w:val="0"/>
        <w:snapToGrid w:val="0"/>
        <w:spacing w:line="360" w:lineRule="auto"/>
        <w:rPr>
          <w:rFonts w:ascii="宋体" w:hAnsi="宋体" w:cs="宋体"/>
          <w:spacing w:val="-2"/>
          <w:sz w:val="24"/>
        </w:rPr>
      </w:pPr>
      <w:r>
        <w:rPr>
          <w:rFonts w:hint="eastAsia" w:ascii="宋体" w:hAnsi="宋体" w:cs="宋体"/>
          <w:spacing w:val="-2"/>
          <w:sz w:val="24"/>
        </w:rPr>
        <w:t>（二）项目背景/项目概述</w:t>
      </w:r>
    </w:p>
    <w:p w14:paraId="7ADA5EA1">
      <w:pPr>
        <w:spacing w:line="360" w:lineRule="auto"/>
        <w:ind w:firstLine="480" w:firstLineChars="200"/>
        <w:rPr>
          <w:rFonts w:ascii="宋体" w:hAnsi="宋体" w:cs="宋体"/>
          <w:sz w:val="24"/>
        </w:rPr>
      </w:pPr>
      <w:r>
        <w:rPr>
          <w:rFonts w:hint="eastAsia" w:ascii="宋体" w:hAnsi="宋体" w:cs="宋体"/>
          <w:sz w:val="24"/>
        </w:rPr>
        <w:t>1.位置：北京市朝阳区芍药居甲1号</w:t>
      </w:r>
    </w:p>
    <w:p w14:paraId="266D348F">
      <w:pPr>
        <w:spacing w:line="360" w:lineRule="auto"/>
        <w:ind w:firstLine="480" w:firstLineChars="200"/>
        <w:rPr>
          <w:rFonts w:ascii="宋体" w:hAnsi="宋体" w:cs="宋体"/>
          <w:sz w:val="24"/>
        </w:rPr>
      </w:pPr>
      <w:r>
        <w:rPr>
          <w:rFonts w:hint="eastAsia" w:ascii="宋体" w:hAnsi="宋体" w:cs="宋体"/>
          <w:sz w:val="24"/>
        </w:rPr>
        <w:t>2.主要建筑物基础数据</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2665"/>
        <w:gridCol w:w="1667"/>
        <w:gridCol w:w="2023"/>
        <w:gridCol w:w="1589"/>
      </w:tblGrid>
      <w:tr w14:paraId="6AAC5D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147" w:type="dxa"/>
          </w:tcPr>
          <w:p w14:paraId="46862558">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10" w:type="dxa"/>
            <w:vAlign w:val="center"/>
          </w:tcPr>
          <w:p w14:paraId="2353812E">
            <w:pPr>
              <w:tabs>
                <w:tab w:val="left" w:pos="1253"/>
              </w:tabs>
              <w:spacing w:line="400" w:lineRule="exact"/>
              <w:jc w:val="center"/>
              <w:rPr>
                <w:rFonts w:ascii="宋体" w:hAnsi="宋体" w:cs="宋体"/>
                <w:sz w:val="24"/>
              </w:rPr>
            </w:pPr>
            <w:r>
              <w:rPr>
                <w:rFonts w:hint="eastAsia" w:ascii="宋体" w:hAnsi="宋体" w:cs="宋体"/>
                <w:sz w:val="24"/>
              </w:rPr>
              <w:t>楼名称</w:t>
            </w:r>
          </w:p>
        </w:tc>
        <w:tc>
          <w:tcPr>
            <w:tcW w:w="1508" w:type="dxa"/>
            <w:vAlign w:val="center"/>
          </w:tcPr>
          <w:p w14:paraId="558F7DE1">
            <w:pPr>
              <w:tabs>
                <w:tab w:val="left" w:pos="1253"/>
              </w:tabs>
              <w:spacing w:line="400" w:lineRule="exact"/>
              <w:jc w:val="center"/>
              <w:rPr>
                <w:rFonts w:ascii="宋体" w:hAnsi="宋体" w:cs="宋体"/>
                <w:sz w:val="24"/>
              </w:rPr>
            </w:pPr>
            <w:r>
              <w:rPr>
                <w:rFonts w:hint="eastAsia" w:ascii="宋体" w:hAnsi="宋体" w:cs="宋体"/>
                <w:sz w:val="24"/>
              </w:rPr>
              <w:t>地上建筑面积</w:t>
            </w:r>
          </w:p>
        </w:tc>
        <w:tc>
          <w:tcPr>
            <w:tcW w:w="1830" w:type="dxa"/>
            <w:vAlign w:val="center"/>
          </w:tcPr>
          <w:p w14:paraId="7CDCF51B">
            <w:pPr>
              <w:tabs>
                <w:tab w:val="left" w:pos="1253"/>
              </w:tabs>
              <w:spacing w:line="400" w:lineRule="exact"/>
              <w:jc w:val="center"/>
              <w:rPr>
                <w:rFonts w:ascii="宋体" w:hAnsi="宋体" w:cs="宋体"/>
                <w:sz w:val="24"/>
              </w:rPr>
            </w:pPr>
            <w:r>
              <w:rPr>
                <w:rFonts w:hint="eastAsia" w:ascii="宋体" w:hAnsi="宋体" w:cs="宋体"/>
                <w:sz w:val="24"/>
              </w:rPr>
              <w:t>地下建筑面积</w:t>
            </w:r>
          </w:p>
        </w:tc>
        <w:tc>
          <w:tcPr>
            <w:tcW w:w="1437" w:type="dxa"/>
            <w:vAlign w:val="center"/>
          </w:tcPr>
          <w:p w14:paraId="43B3FAE1">
            <w:pPr>
              <w:tabs>
                <w:tab w:val="left" w:pos="1253"/>
              </w:tabs>
              <w:spacing w:line="400" w:lineRule="exact"/>
              <w:jc w:val="center"/>
              <w:rPr>
                <w:rFonts w:ascii="宋体" w:hAnsi="宋体" w:cs="宋体"/>
                <w:sz w:val="24"/>
              </w:rPr>
            </w:pPr>
            <w:r>
              <w:rPr>
                <w:rFonts w:hint="eastAsia" w:ascii="宋体" w:hAnsi="宋体" w:cs="宋体"/>
                <w:sz w:val="24"/>
              </w:rPr>
              <w:t>电梯数量</w:t>
            </w:r>
          </w:p>
        </w:tc>
      </w:tr>
      <w:tr w14:paraId="7F81E9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717DC18F">
            <w:pPr>
              <w:tabs>
                <w:tab w:val="left" w:pos="1253"/>
              </w:tabs>
              <w:spacing w:line="400" w:lineRule="exact"/>
              <w:jc w:val="center"/>
              <w:rPr>
                <w:rFonts w:ascii="宋体" w:hAnsi="宋体" w:cs="宋体"/>
                <w:sz w:val="24"/>
              </w:rPr>
            </w:pPr>
            <w:r>
              <w:rPr>
                <w:rFonts w:hint="eastAsia" w:ascii="宋体" w:hAnsi="宋体" w:cs="宋体"/>
                <w:sz w:val="24"/>
              </w:rPr>
              <w:t>1</w:t>
            </w:r>
          </w:p>
        </w:tc>
        <w:tc>
          <w:tcPr>
            <w:tcW w:w="2410" w:type="dxa"/>
            <w:vAlign w:val="center"/>
          </w:tcPr>
          <w:p w14:paraId="00776D7C">
            <w:pPr>
              <w:tabs>
                <w:tab w:val="left" w:pos="1253"/>
              </w:tabs>
              <w:spacing w:line="400" w:lineRule="exact"/>
              <w:jc w:val="center"/>
              <w:rPr>
                <w:rFonts w:ascii="宋体" w:hAnsi="宋体" w:cs="宋体"/>
                <w:sz w:val="24"/>
              </w:rPr>
            </w:pPr>
            <w:r>
              <w:rPr>
                <w:rFonts w:hint="eastAsia" w:ascii="宋体" w:hAnsi="宋体" w:cs="宋体"/>
                <w:sz w:val="24"/>
              </w:rPr>
              <w:t>教学办公楼</w:t>
            </w:r>
          </w:p>
        </w:tc>
        <w:tc>
          <w:tcPr>
            <w:tcW w:w="1508" w:type="dxa"/>
            <w:vAlign w:val="center"/>
          </w:tcPr>
          <w:p w14:paraId="00AFDC22">
            <w:pPr>
              <w:tabs>
                <w:tab w:val="left" w:pos="1253"/>
              </w:tabs>
              <w:spacing w:line="400" w:lineRule="exact"/>
              <w:jc w:val="center"/>
              <w:rPr>
                <w:rFonts w:ascii="宋体" w:hAnsi="宋体" w:cs="宋体"/>
                <w:sz w:val="24"/>
              </w:rPr>
            </w:pPr>
            <w:r>
              <w:rPr>
                <w:rFonts w:hint="eastAsia" w:ascii="宋体" w:hAnsi="宋体" w:cs="宋体"/>
                <w:sz w:val="24"/>
              </w:rPr>
              <w:t>9198.6</w:t>
            </w:r>
          </w:p>
        </w:tc>
        <w:tc>
          <w:tcPr>
            <w:tcW w:w="1830" w:type="dxa"/>
          </w:tcPr>
          <w:p w14:paraId="759CACA9">
            <w:pPr>
              <w:tabs>
                <w:tab w:val="left" w:pos="1253"/>
              </w:tabs>
              <w:spacing w:line="400" w:lineRule="exact"/>
              <w:jc w:val="center"/>
              <w:rPr>
                <w:rFonts w:ascii="宋体" w:hAnsi="宋体" w:cs="宋体"/>
                <w:sz w:val="24"/>
              </w:rPr>
            </w:pPr>
          </w:p>
        </w:tc>
        <w:tc>
          <w:tcPr>
            <w:tcW w:w="1437" w:type="dxa"/>
            <w:vAlign w:val="center"/>
          </w:tcPr>
          <w:p w14:paraId="1698D076">
            <w:pPr>
              <w:tabs>
                <w:tab w:val="left" w:pos="1253"/>
              </w:tabs>
              <w:spacing w:line="400" w:lineRule="exact"/>
              <w:jc w:val="center"/>
              <w:rPr>
                <w:rFonts w:ascii="宋体" w:hAnsi="宋体" w:cs="宋体"/>
                <w:sz w:val="24"/>
              </w:rPr>
            </w:pPr>
            <w:r>
              <w:rPr>
                <w:rFonts w:hint="eastAsia" w:ascii="宋体" w:hAnsi="宋体" w:cs="宋体"/>
                <w:sz w:val="24"/>
              </w:rPr>
              <w:t>1</w:t>
            </w:r>
          </w:p>
        </w:tc>
      </w:tr>
      <w:tr w14:paraId="6CE5A1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35F33A62">
            <w:pPr>
              <w:tabs>
                <w:tab w:val="left" w:pos="1253"/>
              </w:tabs>
              <w:spacing w:line="400" w:lineRule="exact"/>
              <w:jc w:val="center"/>
              <w:rPr>
                <w:rFonts w:ascii="宋体" w:hAnsi="宋体" w:cs="宋体"/>
                <w:sz w:val="24"/>
              </w:rPr>
            </w:pPr>
            <w:r>
              <w:rPr>
                <w:rFonts w:hint="eastAsia" w:ascii="宋体" w:hAnsi="宋体" w:cs="宋体"/>
                <w:sz w:val="24"/>
              </w:rPr>
              <w:t>2</w:t>
            </w:r>
          </w:p>
        </w:tc>
        <w:tc>
          <w:tcPr>
            <w:tcW w:w="2410" w:type="dxa"/>
            <w:vAlign w:val="center"/>
          </w:tcPr>
          <w:p w14:paraId="4F13A46E">
            <w:pPr>
              <w:tabs>
                <w:tab w:val="left" w:pos="1253"/>
              </w:tabs>
              <w:spacing w:line="400" w:lineRule="exact"/>
              <w:jc w:val="center"/>
              <w:rPr>
                <w:rFonts w:ascii="宋体" w:hAnsi="宋体" w:cs="宋体"/>
                <w:sz w:val="24"/>
              </w:rPr>
            </w:pPr>
            <w:r>
              <w:rPr>
                <w:rFonts w:hint="eastAsia" w:ascii="宋体" w:hAnsi="宋体" w:cs="宋体"/>
                <w:sz w:val="24"/>
              </w:rPr>
              <w:t>综合楼</w:t>
            </w:r>
          </w:p>
        </w:tc>
        <w:tc>
          <w:tcPr>
            <w:tcW w:w="1508" w:type="dxa"/>
            <w:vAlign w:val="center"/>
          </w:tcPr>
          <w:p w14:paraId="3F980034">
            <w:pPr>
              <w:tabs>
                <w:tab w:val="left" w:pos="1253"/>
              </w:tabs>
              <w:spacing w:line="400" w:lineRule="exact"/>
              <w:jc w:val="center"/>
              <w:rPr>
                <w:rFonts w:ascii="宋体" w:hAnsi="宋体" w:cs="宋体"/>
                <w:sz w:val="24"/>
              </w:rPr>
            </w:pPr>
            <w:r>
              <w:rPr>
                <w:rFonts w:hint="eastAsia" w:ascii="宋体" w:hAnsi="宋体" w:cs="宋体"/>
                <w:sz w:val="24"/>
              </w:rPr>
              <w:t>7284.6</w:t>
            </w:r>
          </w:p>
        </w:tc>
        <w:tc>
          <w:tcPr>
            <w:tcW w:w="1830" w:type="dxa"/>
          </w:tcPr>
          <w:p w14:paraId="454CA87A">
            <w:pPr>
              <w:tabs>
                <w:tab w:val="left" w:pos="1253"/>
              </w:tabs>
              <w:spacing w:line="400" w:lineRule="exact"/>
              <w:jc w:val="center"/>
              <w:rPr>
                <w:rFonts w:ascii="宋体" w:hAnsi="宋体" w:cs="宋体"/>
                <w:sz w:val="24"/>
              </w:rPr>
            </w:pPr>
          </w:p>
        </w:tc>
        <w:tc>
          <w:tcPr>
            <w:tcW w:w="1437" w:type="dxa"/>
            <w:vAlign w:val="center"/>
          </w:tcPr>
          <w:p w14:paraId="28E82524">
            <w:pPr>
              <w:tabs>
                <w:tab w:val="left" w:pos="1253"/>
              </w:tabs>
              <w:spacing w:line="400" w:lineRule="exact"/>
              <w:jc w:val="center"/>
              <w:rPr>
                <w:rFonts w:ascii="宋体" w:hAnsi="宋体" w:cs="宋体"/>
                <w:sz w:val="24"/>
              </w:rPr>
            </w:pPr>
            <w:r>
              <w:rPr>
                <w:rFonts w:hint="eastAsia" w:ascii="宋体" w:hAnsi="宋体" w:cs="宋体"/>
                <w:sz w:val="24"/>
              </w:rPr>
              <w:t>2</w:t>
            </w:r>
          </w:p>
        </w:tc>
      </w:tr>
      <w:tr w14:paraId="67A5B6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40673564">
            <w:pPr>
              <w:tabs>
                <w:tab w:val="left" w:pos="1253"/>
              </w:tabs>
              <w:spacing w:line="400" w:lineRule="exact"/>
              <w:jc w:val="center"/>
              <w:rPr>
                <w:rFonts w:ascii="宋体" w:hAnsi="宋体" w:cs="宋体"/>
                <w:sz w:val="24"/>
              </w:rPr>
            </w:pPr>
            <w:r>
              <w:rPr>
                <w:rFonts w:hint="eastAsia" w:ascii="宋体" w:hAnsi="宋体" w:cs="宋体"/>
                <w:sz w:val="24"/>
              </w:rPr>
              <w:t>3</w:t>
            </w:r>
          </w:p>
        </w:tc>
        <w:tc>
          <w:tcPr>
            <w:tcW w:w="2410" w:type="dxa"/>
            <w:vAlign w:val="center"/>
          </w:tcPr>
          <w:p w14:paraId="527818F7">
            <w:pPr>
              <w:tabs>
                <w:tab w:val="left" w:pos="1253"/>
              </w:tabs>
              <w:spacing w:line="400" w:lineRule="exact"/>
              <w:jc w:val="center"/>
              <w:rPr>
                <w:rFonts w:ascii="宋体" w:hAnsi="宋体" w:cs="宋体"/>
                <w:sz w:val="24"/>
              </w:rPr>
            </w:pPr>
            <w:r>
              <w:rPr>
                <w:rFonts w:hint="eastAsia" w:ascii="宋体" w:hAnsi="宋体" w:cs="宋体"/>
                <w:sz w:val="24"/>
              </w:rPr>
              <w:t>体育馆</w:t>
            </w:r>
          </w:p>
        </w:tc>
        <w:tc>
          <w:tcPr>
            <w:tcW w:w="1508" w:type="dxa"/>
            <w:vAlign w:val="center"/>
          </w:tcPr>
          <w:p w14:paraId="64629B30">
            <w:pPr>
              <w:tabs>
                <w:tab w:val="left" w:pos="1253"/>
              </w:tabs>
              <w:spacing w:line="400" w:lineRule="exact"/>
              <w:jc w:val="center"/>
              <w:rPr>
                <w:rFonts w:ascii="宋体" w:hAnsi="宋体" w:cs="宋体"/>
                <w:sz w:val="24"/>
              </w:rPr>
            </w:pPr>
            <w:r>
              <w:rPr>
                <w:rFonts w:hint="eastAsia" w:ascii="宋体" w:hAnsi="宋体" w:cs="宋体"/>
                <w:sz w:val="24"/>
              </w:rPr>
              <w:t>2954.7</w:t>
            </w:r>
          </w:p>
        </w:tc>
        <w:tc>
          <w:tcPr>
            <w:tcW w:w="1830" w:type="dxa"/>
          </w:tcPr>
          <w:p w14:paraId="35E86A03">
            <w:pPr>
              <w:tabs>
                <w:tab w:val="left" w:pos="1253"/>
              </w:tabs>
              <w:spacing w:line="400" w:lineRule="exact"/>
              <w:jc w:val="center"/>
              <w:rPr>
                <w:rFonts w:ascii="宋体" w:hAnsi="宋体" w:cs="宋体"/>
                <w:sz w:val="24"/>
              </w:rPr>
            </w:pPr>
            <w:r>
              <w:rPr>
                <w:rFonts w:hint="eastAsia" w:ascii="宋体" w:hAnsi="宋体" w:cs="宋体"/>
                <w:sz w:val="24"/>
              </w:rPr>
              <w:t>136.13</w:t>
            </w:r>
          </w:p>
        </w:tc>
        <w:tc>
          <w:tcPr>
            <w:tcW w:w="1437" w:type="dxa"/>
            <w:vAlign w:val="center"/>
          </w:tcPr>
          <w:p w14:paraId="3037CC4F">
            <w:pPr>
              <w:tabs>
                <w:tab w:val="left" w:pos="1253"/>
              </w:tabs>
              <w:spacing w:line="400" w:lineRule="exact"/>
              <w:jc w:val="center"/>
              <w:rPr>
                <w:rFonts w:ascii="宋体" w:hAnsi="宋体" w:cs="宋体"/>
                <w:sz w:val="24"/>
              </w:rPr>
            </w:pPr>
          </w:p>
        </w:tc>
      </w:tr>
      <w:tr w14:paraId="593AF4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5B5D4191">
            <w:pPr>
              <w:tabs>
                <w:tab w:val="left" w:pos="1253"/>
              </w:tabs>
              <w:spacing w:line="400" w:lineRule="exact"/>
              <w:jc w:val="center"/>
              <w:rPr>
                <w:rFonts w:ascii="宋体" w:hAnsi="宋体" w:cs="宋体"/>
                <w:sz w:val="24"/>
              </w:rPr>
            </w:pPr>
            <w:r>
              <w:rPr>
                <w:rFonts w:hint="eastAsia" w:ascii="宋体" w:hAnsi="宋体" w:cs="宋体"/>
                <w:sz w:val="24"/>
              </w:rPr>
              <w:t>4</w:t>
            </w:r>
          </w:p>
        </w:tc>
        <w:tc>
          <w:tcPr>
            <w:tcW w:w="2410" w:type="dxa"/>
            <w:vAlign w:val="center"/>
          </w:tcPr>
          <w:p w14:paraId="23A93F27">
            <w:pPr>
              <w:tabs>
                <w:tab w:val="left" w:pos="1253"/>
              </w:tabs>
              <w:spacing w:line="400" w:lineRule="exact"/>
              <w:jc w:val="center"/>
              <w:rPr>
                <w:rFonts w:ascii="宋体" w:hAnsi="宋体" w:cs="宋体"/>
                <w:sz w:val="24"/>
              </w:rPr>
            </w:pPr>
            <w:r>
              <w:rPr>
                <w:rFonts w:hint="eastAsia" w:ascii="宋体" w:hAnsi="宋体" w:cs="宋体"/>
                <w:sz w:val="24"/>
              </w:rPr>
              <w:t>阶梯教室</w:t>
            </w:r>
          </w:p>
        </w:tc>
        <w:tc>
          <w:tcPr>
            <w:tcW w:w="1508" w:type="dxa"/>
            <w:vAlign w:val="center"/>
          </w:tcPr>
          <w:p w14:paraId="2EE88F17">
            <w:pPr>
              <w:tabs>
                <w:tab w:val="left" w:pos="1253"/>
              </w:tabs>
              <w:spacing w:line="400" w:lineRule="exact"/>
              <w:jc w:val="center"/>
              <w:rPr>
                <w:rFonts w:ascii="宋体" w:hAnsi="宋体" w:cs="宋体"/>
                <w:sz w:val="24"/>
              </w:rPr>
            </w:pPr>
            <w:r>
              <w:rPr>
                <w:rFonts w:hint="eastAsia" w:ascii="宋体" w:hAnsi="宋体" w:cs="宋体"/>
                <w:sz w:val="24"/>
              </w:rPr>
              <w:t>649.5</w:t>
            </w:r>
          </w:p>
        </w:tc>
        <w:tc>
          <w:tcPr>
            <w:tcW w:w="1830" w:type="dxa"/>
          </w:tcPr>
          <w:p w14:paraId="2AC6299E">
            <w:pPr>
              <w:tabs>
                <w:tab w:val="left" w:pos="1253"/>
              </w:tabs>
              <w:spacing w:line="400" w:lineRule="exact"/>
              <w:jc w:val="center"/>
              <w:rPr>
                <w:rFonts w:ascii="宋体" w:hAnsi="宋体" w:cs="宋体"/>
                <w:sz w:val="24"/>
              </w:rPr>
            </w:pPr>
          </w:p>
        </w:tc>
        <w:tc>
          <w:tcPr>
            <w:tcW w:w="1437" w:type="dxa"/>
            <w:vAlign w:val="center"/>
          </w:tcPr>
          <w:p w14:paraId="0F375816">
            <w:pPr>
              <w:tabs>
                <w:tab w:val="left" w:pos="1253"/>
              </w:tabs>
              <w:spacing w:line="400" w:lineRule="exact"/>
              <w:jc w:val="center"/>
              <w:rPr>
                <w:rFonts w:ascii="宋体" w:hAnsi="宋体" w:cs="宋体"/>
                <w:sz w:val="24"/>
              </w:rPr>
            </w:pPr>
          </w:p>
        </w:tc>
      </w:tr>
      <w:tr w14:paraId="37EA2D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45C74D2E">
            <w:pPr>
              <w:tabs>
                <w:tab w:val="left" w:pos="1253"/>
              </w:tabs>
              <w:spacing w:line="400" w:lineRule="exact"/>
              <w:jc w:val="center"/>
              <w:rPr>
                <w:rFonts w:ascii="宋体" w:hAnsi="宋体" w:cs="宋体"/>
                <w:sz w:val="24"/>
              </w:rPr>
            </w:pPr>
            <w:r>
              <w:rPr>
                <w:rFonts w:hint="eastAsia" w:ascii="宋体" w:hAnsi="宋体" w:cs="宋体"/>
                <w:sz w:val="24"/>
              </w:rPr>
              <w:t>5</w:t>
            </w:r>
          </w:p>
        </w:tc>
        <w:tc>
          <w:tcPr>
            <w:tcW w:w="2410" w:type="dxa"/>
            <w:vAlign w:val="center"/>
          </w:tcPr>
          <w:p w14:paraId="09E8BA40">
            <w:pPr>
              <w:tabs>
                <w:tab w:val="left" w:pos="1253"/>
              </w:tabs>
              <w:spacing w:line="400" w:lineRule="exact"/>
              <w:jc w:val="center"/>
              <w:rPr>
                <w:rFonts w:ascii="宋体" w:hAnsi="宋体" w:cs="宋体"/>
                <w:sz w:val="24"/>
              </w:rPr>
            </w:pPr>
            <w:r>
              <w:rPr>
                <w:rFonts w:hint="eastAsia" w:ascii="宋体" w:hAnsi="宋体" w:cs="宋体"/>
                <w:sz w:val="24"/>
              </w:rPr>
              <w:t>1号宿舍楼</w:t>
            </w:r>
          </w:p>
        </w:tc>
        <w:tc>
          <w:tcPr>
            <w:tcW w:w="1508" w:type="dxa"/>
            <w:vAlign w:val="center"/>
          </w:tcPr>
          <w:p w14:paraId="403DE93D">
            <w:pPr>
              <w:tabs>
                <w:tab w:val="left" w:pos="1253"/>
              </w:tabs>
              <w:spacing w:line="400" w:lineRule="exact"/>
              <w:jc w:val="center"/>
              <w:rPr>
                <w:rFonts w:ascii="宋体" w:hAnsi="宋体" w:cs="宋体"/>
                <w:sz w:val="24"/>
              </w:rPr>
            </w:pPr>
            <w:r>
              <w:rPr>
                <w:rFonts w:hint="eastAsia" w:ascii="宋体" w:hAnsi="宋体" w:cs="宋体"/>
                <w:sz w:val="24"/>
              </w:rPr>
              <w:t>3928.26</w:t>
            </w:r>
          </w:p>
        </w:tc>
        <w:tc>
          <w:tcPr>
            <w:tcW w:w="1830" w:type="dxa"/>
          </w:tcPr>
          <w:p w14:paraId="2229A7A6">
            <w:pPr>
              <w:tabs>
                <w:tab w:val="left" w:pos="1253"/>
              </w:tabs>
              <w:spacing w:line="400" w:lineRule="exact"/>
              <w:jc w:val="center"/>
              <w:rPr>
                <w:rFonts w:ascii="宋体" w:hAnsi="宋体" w:cs="宋体"/>
                <w:sz w:val="24"/>
              </w:rPr>
            </w:pPr>
          </w:p>
        </w:tc>
        <w:tc>
          <w:tcPr>
            <w:tcW w:w="1437" w:type="dxa"/>
            <w:vAlign w:val="center"/>
          </w:tcPr>
          <w:p w14:paraId="331140A8">
            <w:pPr>
              <w:tabs>
                <w:tab w:val="left" w:pos="1253"/>
              </w:tabs>
              <w:spacing w:line="400" w:lineRule="exact"/>
              <w:jc w:val="center"/>
              <w:rPr>
                <w:rFonts w:ascii="宋体" w:hAnsi="宋体" w:cs="宋体"/>
                <w:sz w:val="24"/>
              </w:rPr>
            </w:pPr>
          </w:p>
        </w:tc>
      </w:tr>
      <w:tr w14:paraId="1D41EE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2DD0D72C">
            <w:pPr>
              <w:tabs>
                <w:tab w:val="left" w:pos="1253"/>
              </w:tabs>
              <w:spacing w:line="400" w:lineRule="exact"/>
              <w:jc w:val="center"/>
              <w:rPr>
                <w:rFonts w:ascii="宋体" w:hAnsi="宋体" w:cs="宋体"/>
                <w:sz w:val="24"/>
              </w:rPr>
            </w:pPr>
            <w:r>
              <w:rPr>
                <w:rFonts w:hint="eastAsia" w:ascii="宋体" w:hAnsi="宋体" w:cs="宋体"/>
                <w:sz w:val="24"/>
              </w:rPr>
              <w:t>6</w:t>
            </w:r>
          </w:p>
        </w:tc>
        <w:tc>
          <w:tcPr>
            <w:tcW w:w="2410" w:type="dxa"/>
            <w:vAlign w:val="center"/>
          </w:tcPr>
          <w:p w14:paraId="3FDB8A93">
            <w:pPr>
              <w:tabs>
                <w:tab w:val="left" w:pos="1253"/>
              </w:tabs>
              <w:spacing w:line="400" w:lineRule="exact"/>
              <w:jc w:val="center"/>
              <w:rPr>
                <w:rFonts w:ascii="宋体" w:hAnsi="宋体" w:cs="宋体"/>
                <w:sz w:val="24"/>
              </w:rPr>
            </w:pPr>
            <w:r>
              <w:rPr>
                <w:rFonts w:hint="eastAsia" w:ascii="宋体" w:hAnsi="宋体" w:cs="宋体"/>
                <w:sz w:val="24"/>
              </w:rPr>
              <w:t>2号宿舍楼</w:t>
            </w:r>
          </w:p>
        </w:tc>
        <w:tc>
          <w:tcPr>
            <w:tcW w:w="1508" w:type="dxa"/>
            <w:vAlign w:val="center"/>
          </w:tcPr>
          <w:p w14:paraId="64601034">
            <w:pPr>
              <w:tabs>
                <w:tab w:val="left" w:pos="1253"/>
              </w:tabs>
              <w:spacing w:line="400" w:lineRule="exact"/>
              <w:jc w:val="center"/>
              <w:rPr>
                <w:rFonts w:ascii="宋体" w:hAnsi="宋体" w:cs="宋体"/>
                <w:sz w:val="24"/>
              </w:rPr>
            </w:pPr>
            <w:r>
              <w:rPr>
                <w:rFonts w:hint="eastAsia" w:ascii="宋体" w:hAnsi="宋体" w:cs="宋体"/>
                <w:sz w:val="24"/>
              </w:rPr>
              <w:t>6732.61</w:t>
            </w:r>
          </w:p>
        </w:tc>
        <w:tc>
          <w:tcPr>
            <w:tcW w:w="1830" w:type="dxa"/>
          </w:tcPr>
          <w:p w14:paraId="545A7CD2">
            <w:pPr>
              <w:tabs>
                <w:tab w:val="left" w:pos="1253"/>
              </w:tabs>
              <w:spacing w:line="400" w:lineRule="exact"/>
              <w:jc w:val="center"/>
              <w:rPr>
                <w:rFonts w:ascii="宋体" w:hAnsi="宋体" w:cs="宋体"/>
                <w:sz w:val="24"/>
              </w:rPr>
            </w:pPr>
            <w:r>
              <w:rPr>
                <w:rFonts w:hint="eastAsia" w:ascii="宋体" w:hAnsi="宋体" w:cs="宋体"/>
                <w:sz w:val="24"/>
              </w:rPr>
              <w:t>831.23</w:t>
            </w:r>
          </w:p>
        </w:tc>
        <w:tc>
          <w:tcPr>
            <w:tcW w:w="1437" w:type="dxa"/>
            <w:vAlign w:val="center"/>
          </w:tcPr>
          <w:p w14:paraId="2E736DA4">
            <w:pPr>
              <w:tabs>
                <w:tab w:val="left" w:pos="1253"/>
              </w:tabs>
              <w:spacing w:line="400" w:lineRule="exact"/>
              <w:jc w:val="center"/>
              <w:rPr>
                <w:rFonts w:ascii="宋体" w:hAnsi="宋体" w:cs="宋体"/>
                <w:sz w:val="24"/>
              </w:rPr>
            </w:pPr>
          </w:p>
        </w:tc>
      </w:tr>
      <w:tr w14:paraId="4E9FE8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05767128">
            <w:pPr>
              <w:tabs>
                <w:tab w:val="left" w:pos="1253"/>
              </w:tabs>
              <w:spacing w:line="400" w:lineRule="exact"/>
              <w:jc w:val="center"/>
              <w:rPr>
                <w:rFonts w:ascii="宋体" w:hAnsi="宋体" w:cs="宋体"/>
                <w:sz w:val="24"/>
              </w:rPr>
            </w:pPr>
            <w:r>
              <w:rPr>
                <w:rFonts w:hint="eastAsia" w:ascii="宋体" w:hAnsi="宋体" w:cs="宋体"/>
                <w:sz w:val="24"/>
              </w:rPr>
              <w:t>7</w:t>
            </w:r>
          </w:p>
        </w:tc>
        <w:tc>
          <w:tcPr>
            <w:tcW w:w="2410" w:type="dxa"/>
            <w:vAlign w:val="center"/>
          </w:tcPr>
          <w:p w14:paraId="2BDFB438">
            <w:pPr>
              <w:tabs>
                <w:tab w:val="left" w:pos="1253"/>
              </w:tabs>
              <w:spacing w:line="400" w:lineRule="exact"/>
              <w:jc w:val="center"/>
              <w:rPr>
                <w:rFonts w:ascii="宋体" w:hAnsi="宋体" w:cs="宋体"/>
                <w:sz w:val="24"/>
              </w:rPr>
            </w:pPr>
            <w:r>
              <w:rPr>
                <w:rFonts w:hint="eastAsia" w:ascii="宋体" w:hAnsi="宋体" w:cs="宋体"/>
                <w:sz w:val="24"/>
              </w:rPr>
              <w:t>3号宿舍楼</w:t>
            </w:r>
          </w:p>
        </w:tc>
        <w:tc>
          <w:tcPr>
            <w:tcW w:w="1508" w:type="dxa"/>
            <w:vAlign w:val="center"/>
          </w:tcPr>
          <w:p w14:paraId="40119406">
            <w:pPr>
              <w:tabs>
                <w:tab w:val="left" w:pos="1253"/>
              </w:tabs>
              <w:spacing w:line="400" w:lineRule="exact"/>
              <w:jc w:val="center"/>
              <w:rPr>
                <w:rFonts w:ascii="宋体" w:hAnsi="宋体" w:cs="宋体"/>
                <w:sz w:val="24"/>
              </w:rPr>
            </w:pPr>
            <w:r>
              <w:rPr>
                <w:rFonts w:hint="eastAsia" w:ascii="宋体" w:hAnsi="宋体" w:cs="宋体"/>
                <w:sz w:val="24"/>
              </w:rPr>
              <w:t>4277.24</w:t>
            </w:r>
          </w:p>
        </w:tc>
        <w:tc>
          <w:tcPr>
            <w:tcW w:w="1830" w:type="dxa"/>
          </w:tcPr>
          <w:p w14:paraId="7D686F2F">
            <w:pPr>
              <w:tabs>
                <w:tab w:val="left" w:pos="1253"/>
              </w:tabs>
              <w:spacing w:line="400" w:lineRule="exact"/>
              <w:jc w:val="center"/>
              <w:rPr>
                <w:rFonts w:ascii="宋体" w:hAnsi="宋体" w:cs="宋体"/>
                <w:sz w:val="24"/>
              </w:rPr>
            </w:pPr>
          </w:p>
        </w:tc>
        <w:tc>
          <w:tcPr>
            <w:tcW w:w="1437" w:type="dxa"/>
            <w:vAlign w:val="center"/>
          </w:tcPr>
          <w:p w14:paraId="2A7E6971">
            <w:pPr>
              <w:tabs>
                <w:tab w:val="left" w:pos="1253"/>
              </w:tabs>
              <w:spacing w:line="400" w:lineRule="exact"/>
              <w:jc w:val="center"/>
              <w:rPr>
                <w:rFonts w:ascii="宋体" w:hAnsi="宋体" w:cs="宋体"/>
                <w:sz w:val="24"/>
              </w:rPr>
            </w:pPr>
          </w:p>
        </w:tc>
      </w:tr>
      <w:tr w14:paraId="080577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679B9F54">
            <w:pPr>
              <w:tabs>
                <w:tab w:val="left" w:pos="1253"/>
              </w:tabs>
              <w:spacing w:line="400" w:lineRule="exact"/>
              <w:jc w:val="center"/>
              <w:rPr>
                <w:rFonts w:ascii="宋体" w:hAnsi="宋体" w:cs="宋体"/>
                <w:sz w:val="24"/>
              </w:rPr>
            </w:pPr>
            <w:r>
              <w:rPr>
                <w:rFonts w:hint="eastAsia" w:ascii="宋体" w:hAnsi="宋体" w:cs="宋体"/>
                <w:sz w:val="24"/>
              </w:rPr>
              <w:t>8</w:t>
            </w:r>
          </w:p>
        </w:tc>
        <w:tc>
          <w:tcPr>
            <w:tcW w:w="2410" w:type="dxa"/>
            <w:vAlign w:val="center"/>
          </w:tcPr>
          <w:p w14:paraId="583C3933">
            <w:pPr>
              <w:tabs>
                <w:tab w:val="left" w:pos="1253"/>
              </w:tabs>
              <w:spacing w:line="400" w:lineRule="exact"/>
              <w:jc w:val="center"/>
              <w:rPr>
                <w:rFonts w:ascii="宋体" w:hAnsi="宋体" w:cs="宋体"/>
                <w:sz w:val="24"/>
              </w:rPr>
            </w:pPr>
            <w:r>
              <w:rPr>
                <w:rFonts w:hint="eastAsia" w:ascii="宋体" w:hAnsi="宋体" w:cs="宋体"/>
                <w:sz w:val="24"/>
              </w:rPr>
              <w:t>校门</w:t>
            </w:r>
          </w:p>
        </w:tc>
        <w:tc>
          <w:tcPr>
            <w:tcW w:w="1508" w:type="dxa"/>
            <w:vAlign w:val="center"/>
          </w:tcPr>
          <w:p w14:paraId="196B31A5">
            <w:pPr>
              <w:tabs>
                <w:tab w:val="left" w:pos="1253"/>
              </w:tabs>
              <w:spacing w:line="400" w:lineRule="exact"/>
              <w:jc w:val="center"/>
              <w:rPr>
                <w:rFonts w:ascii="宋体" w:hAnsi="宋体" w:cs="宋体"/>
                <w:sz w:val="24"/>
              </w:rPr>
            </w:pPr>
            <w:r>
              <w:rPr>
                <w:rFonts w:hint="eastAsia" w:ascii="宋体" w:hAnsi="宋体" w:cs="宋体"/>
                <w:sz w:val="24"/>
              </w:rPr>
              <w:t>328.3</w:t>
            </w:r>
          </w:p>
        </w:tc>
        <w:tc>
          <w:tcPr>
            <w:tcW w:w="1830" w:type="dxa"/>
          </w:tcPr>
          <w:p w14:paraId="405C51CC">
            <w:pPr>
              <w:tabs>
                <w:tab w:val="left" w:pos="1253"/>
              </w:tabs>
              <w:spacing w:line="400" w:lineRule="exact"/>
              <w:jc w:val="center"/>
              <w:rPr>
                <w:rFonts w:ascii="宋体" w:hAnsi="宋体" w:cs="宋体"/>
                <w:sz w:val="24"/>
              </w:rPr>
            </w:pPr>
          </w:p>
        </w:tc>
        <w:tc>
          <w:tcPr>
            <w:tcW w:w="1437" w:type="dxa"/>
            <w:vAlign w:val="center"/>
          </w:tcPr>
          <w:p w14:paraId="30BAC432">
            <w:pPr>
              <w:tabs>
                <w:tab w:val="left" w:pos="1253"/>
              </w:tabs>
              <w:spacing w:line="400" w:lineRule="exact"/>
              <w:jc w:val="center"/>
              <w:rPr>
                <w:rFonts w:ascii="宋体" w:hAnsi="宋体" w:cs="宋体"/>
                <w:sz w:val="24"/>
              </w:rPr>
            </w:pPr>
          </w:p>
        </w:tc>
      </w:tr>
      <w:tr w14:paraId="2EC0DA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54D0B6F4">
            <w:pPr>
              <w:tabs>
                <w:tab w:val="left" w:pos="1253"/>
              </w:tabs>
              <w:spacing w:line="400" w:lineRule="exact"/>
              <w:jc w:val="center"/>
              <w:rPr>
                <w:rFonts w:ascii="宋体" w:hAnsi="宋体" w:cs="宋体"/>
                <w:sz w:val="24"/>
              </w:rPr>
            </w:pPr>
            <w:r>
              <w:rPr>
                <w:rFonts w:hint="eastAsia" w:ascii="宋体" w:hAnsi="宋体" w:cs="宋体"/>
                <w:sz w:val="24"/>
              </w:rPr>
              <w:t>9</w:t>
            </w:r>
          </w:p>
        </w:tc>
        <w:tc>
          <w:tcPr>
            <w:tcW w:w="2410" w:type="dxa"/>
            <w:vAlign w:val="center"/>
          </w:tcPr>
          <w:p w14:paraId="6607882E">
            <w:pPr>
              <w:tabs>
                <w:tab w:val="left" w:pos="1253"/>
              </w:tabs>
              <w:spacing w:line="400" w:lineRule="exact"/>
              <w:jc w:val="center"/>
              <w:rPr>
                <w:rFonts w:ascii="宋体" w:hAnsi="宋体" w:cs="宋体"/>
                <w:sz w:val="24"/>
              </w:rPr>
            </w:pPr>
            <w:r>
              <w:rPr>
                <w:rFonts w:hint="eastAsia" w:ascii="宋体" w:hAnsi="宋体" w:cs="宋体"/>
                <w:sz w:val="24"/>
              </w:rPr>
              <w:t>食堂</w:t>
            </w:r>
          </w:p>
        </w:tc>
        <w:tc>
          <w:tcPr>
            <w:tcW w:w="1508" w:type="dxa"/>
            <w:vAlign w:val="center"/>
          </w:tcPr>
          <w:p w14:paraId="4A0028DF">
            <w:pPr>
              <w:tabs>
                <w:tab w:val="left" w:pos="1253"/>
              </w:tabs>
              <w:spacing w:line="400" w:lineRule="exact"/>
              <w:jc w:val="center"/>
              <w:rPr>
                <w:rFonts w:ascii="宋体" w:hAnsi="宋体" w:cs="宋体"/>
                <w:sz w:val="24"/>
              </w:rPr>
            </w:pPr>
            <w:r>
              <w:rPr>
                <w:rFonts w:hint="eastAsia" w:ascii="宋体" w:hAnsi="宋体" w:cs="宋体"/>
                <w:sz w:val="24"/>
              </w:rPr>
              <w:t>2240.9</w:t>
            </w:r>
          </w:p>
        </w:tc>
        <w:tc>
          <w:tcPr>
            <w:tcW w:w="1830" w:type="dxa"/>
          </w:tcPr>
          <w:p w14:paraId="032CDCE4">
            <w:pPr>
              <w:tabs>
                <w:tab w:val="left" w:pos="1253"/>
              </w:tabs>
              <w:spacing w:line="400" w:lineRule="exact"/>
              <w:jc w:val="center"/>
              <w:rPr>
                <w:rFonts w:ascii="宋体" w:hAnsi="宋体" w:cs="宋体"/>
                <w:sz w:val="24"/>
              </w:rPr>
            </w:pPr>
          </w:p>
        </w:tc>
        <w:tc>
          <w:tcPr>
            <w:tcW w:w="1437" w:type="dxa"/>
            <w:vAlign w:val="center"/>
          </w:tcPr>
          <w:p w14:paraId="6B22BD30">
            <w:pPr>
              <w:tabs>
                <w:tab w:val="left" w:pos="1253"/>
              </w:tabs>
              <w:spacing w:line="400" w:lineRule="exact"/>
              <w:jc w:val="center"/>
              <w:rPr>
                <w:rFonts w:ascii="宋体" w:hAnsi="宋体" w:cs="宋体"/>
                <w:sz w:val="24"/>
              </w:rPr>
            </w:pPr>
            <w:r>
              <w:rPr>
                <w:rFonts w:hint="eastAsia" w:ascii="宋体" w:hAnsi="宋体" w:cs="宋体"/>
                <w:sz w:val="24"/>
              </w:rPr>
              <w:t>1</w:t>
            </w:r>
          </w:p>
        </w:tc>
      </w:tr>
      <w:tr w14:paraId="0823DE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47" w:type="dxa"/>
            <w:vAlign w:val="center"/>
          </w:tcPr>
          <w:p w14:paraId="3790AE41">
            <w:pPr>
              <w:tabs>
                <w:tab w:val="left" w:pos="1253"/>
              </w:tabs>
              <w:spacing w:line="400" w:lineRule="exact"/>
              <w:jc w:val="center"/>
              <w:rPr>
                <w:rFonts w:ascii="宋体" w:hAnsi="宋体" w:cs="宋体"/>
                <w:sz w:val="24"/>
              </w:rPr>
            </w:pPr>
            <w:bookmarkStart w:id="1" w:name="_Toc26089"/>
            <w:bookmarkStart w:id="2" w:name="_Toc23438"/>
            <w:bookmarkStart w:id="3" w:name="_Toc9785"/>
          </w:p>
        </w:tc>
        <w:tc>
          <w:tcPr>
            <w:tcW w:w="2410" w:type="dxa"/>
            <w:vAlign w:val="center"/>
          </w:tcPr>
          <w:p w14:paraId="4479C3F0">
            <w:pPr>
              <w:tabs>
                <w:tab w:val="left" w:pos="1253"/>
              </w:tabs>
              <w:spacing w:line="400" w:lineRule="exact"/>
              <w:jc w:val="center"/>
              <w:rPr>
                <w:rFonts w:ascii="宋体" w:hAnsi="宋体" w:cs="宋体"/>
                <w:sz w:val="24"/>
              </w:rPr>
            </w:pPr>
            <w:r>
              <w:rPr>
                <w:rFonts w:hint="eastAsia" w:ascii="宋体" w:hAnsi="宋体" w:cs="宋体"/>
                <w:sz w:val="24"/>
              </w:rPr>
              <w:t>室外体育场</w:t>
            </w:r>
          </w:p>
        </w:tc>
        <w:tc>
          <w:tcPr>
            <w:tcW w:w="1508" w:type="dxa"/>
            <w:vAlign w:val="center"/>
          </w:tcPr>
          <w:p w14:paraId="0E5E9D3D">
            <w:pPr>
              <w:tabs>
                <w:tab w:val="left" w:pos="1253"/>
              </w:tabs>
              <w:spacing w:line="400" w:lineRule="exact"/>
              <w:jc w:val="center"/>
              <w:rPr>
                <w:rFonts w:ascii="宋体" w:hAnsi="宋体" w:cs="宋体"/>
                <w:sz w:val="24"/>
              </w:rPr>
            </w:pPr>
            <w:r>
              <w:rPr>
                <w:rFonts w:hint="eastAsia" w:ascii="宋体" w:hAnsi="宋体" w:cs="宋体"/>
                <w:sz w:val="24"/>
              </w:rPr>
              <w:t>7662.35</w:t>
            </w:r>
          </w:p>
        </w:tc>
        <w:tc>
          <w:tcPr>
            <w:tcW w:w="1830" w:type="dxa"/>
          </w:tcPr>
          <w:p w14:paraId="5EC2F8D6">
            <w:pPr>
              <w:tabs>
                <w:tab w:val="left" w:pos="1253"/>
              </w:tabs>
              <w:spacing w:line="400" w:lineRule="exact"/>
              <w:jc w:val="center"/>
              <w:rPr>
                <w:rFonts w:ascii="宋体" w:hAnsi="宋体" w:cs="宋体"/>
                <w:sz w:val="24"/>
              </w:rPr>
            </w:pPr>
          </w:p>
        </w:tc>
        <w:tc>
          <w:tcPr>
            <w:tcW w:w="1437" w:type="dxa"/>
            <w:vAlign w:val="center"/>
          </w:tcPr>
          <w:p w14:paraId="78D1151C">
            <w:pPr>
              <w:tabs>
                <w:tab w:val="left" w:pos="1253"/>
              </w:tabs>
              <w:spacing w:line="400" w:lineRule="exact"/>
              <w:jc w:val="center"/>
              <w:rPr>
                <w:rFonts w:ascii="宋体" w:hAnsi="宋体" w:cs="宋体"/>
                <w:sz w:val="24"/>
              </w:rPr>
            </w:pPr>
          </w:p>
        </w:tc>
      </w:tr>
    </w:tbl>
    <w:p w14:paraId="631D2847">
      <w:pPr>
        <w:keepNext/>
        <w:keepLines/>
        <w:snapToGrid w:val="0"/>
        <w:spacing w:line="360" w:lineRule="auto"/>
        <w:outlineLvl w:val="1"/>
        <w:rPr>
          <w:rFonts w:eastAsia="楷体"/>
          <w:b/>
          <w:sz w:val="24"/>
        </w:rPr>
      </w:pPr>
      <w:bookmarkStart w:id="4" w:name="_Toc27679"/>
      <w:r>
        <w:rPr>
          <w:rFonts w:hint="eastAsia" w:eastAsia="楷体"/>
          <w:b/>
          <w:sz w:val="24"/>
        </w:rPr>
        <w:t>3.功能分区</w:t>
      </w:r>
      <w:bookmarkEnd w:id="1"/>
      <w:bookmarkEnd w:id="2"/>
      <w:bookmarkEnd w:id="3"/>
      <w:bookmarkEnd w:id="4"/>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799"/>
        <w:gridCol w:w="3701"/>
        <w:gridCol w:w="2619"/>
      </w:tblGrid>
      <w:tr w14:paraId="754AED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709F04F4">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666" w:type="dxa"/>
            <w:vAlign w:val="center"/>
          </w:tcPr>
          <w:p w14:paraId="1F8E0AB1">
            <w:pPr>
              <w:tabs>
                <w:tab w:val="left" w:pos="1253"/>
              </w:tabs>
              <w:spacing w:line="400" w:lineRule="exact"/>
              <w:jc w:val="center"/>
              <w:rPr>
                <w:rFonts w:ascii="宋体" w:hAnsi="宋体" w:cs="宋体"/>
                <w:sz w:val="24"/>
              </w:rPr>
            </w:pPr>
            <w:r>
              <w:rPr>
                <w:rFonts w:hint="eastAsia" w:ascii="宋体" w:hAnsi="宋体" w:cs="宋体"/>
                <w:sz w:val="24"/>
              </w:rPr>
              <w:t>名称</w:t>
            </w:r>
          </w:p>
        </w:tc>
        <w:tc>
          <w:tcPr>
            <w:tcW w:w="3429" w:type="dxa"/>
            <w:vAlign w:val="center"/>
          </w:tcPr>
          <w:p w14:paraId="273CDA21">
            <w:pPr>
              <w:tabs>
                <w:tab w:val="left" w:pos="1253"/>
              </w:tabs>
              <w:spacing w:line="400" w:lineRule="exact"/>
              <w:jc w:val="center"/>
              <w:rPr>
                <w:rFonts w:ascii="宋体" w:hAnsi="宋体" w:cs="宋体"/>
                <w:sz w:val="24"/>
              </w:rPr>
            </w:pPr>
            <w:r>
              <w:rPr>
                <w:rFonts w:hint="eastAsia" w:ascii="宋体" w:hAnsi="宋体" w:cs="宋体"/>
                <w:sz w:val="24"/>
              </w:rPr>
              <w:t>面积（㎡）、数量</w:t>
            </w:r>
          </w:p>
        </w:tc>
        <w:tc>
          <w:tcPr>
            <w:tcW w:w="2426" w:type="dxa"/>
            <w:vAlign w:val="center"/>
          </w:tcPr>
          <w:p w14:paraId="6488F5CF">
            <w:pPr>
              <w:tabs>
                <w:tab w:val="left" w:pos="1253"/>
              </w:tabs>
              <w:spacing w:line="400" w:lineRule="exact"/>
              <w:jc w:val="center"/>
              <w:rPr>
                <w:rFonts w:ascii="宋体" w:hAnsi="宋体" w:cs="宋体"/>
                <w:sz w:val="24"/>
              </w:rPr>
            </w:pPr>
            <w:r>
              <w:rPr>
                <w:rFonts w:hint="eastAsia" w:ascii="宋体" w:hAnsi="宋体" w:cs="宋体"/>
                <w:sz w:val="24"/>
              </w:rPr>
              <w:t>备注</w:t>
            </w:r>
          </w:p>
        </w:tc>
      </w:tr>
      <w:tr w14:paraId="2F8061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56871A06">
            <w:pPr>
              <w:tabs>
                <w:tab w:val="left" w:pos="1253"/>
              </w:tabs>
              <w:spacing w:line="400" w:lineRule="exact"/>
              <w:jc w:val="center"/>
              <w:rPr>
                <w:rFonts w:ascii="宋体" w:hAnsi="宋体" w:cs="宋体"/>
                <w:sz w:val="24"/>
              </w:rPr>
            </w:pPr>
            <w:r>
              <w:rPr>
                <w:rFonts w:hint="eastAsia" w:ascii="宋体" w:hAnsi="宋体" w:cs="宋体"/>
                <w:sz w:val="24"/>
              </w:rPr>
              <w:t>1</w:t>
            </w:r>
          </w:p>
        </w:tc>
        <w:tc>
          <w:tcPr>
            <w:tcW w:w="1666" w:type="dxa"/>
            <w:vAlign w:val="center"/>
          </w:tcPr>
          <w:p w14:paraId="17FE4B33">
            <w:pPr>
              <w:tabs>
                <w:tab w:val="left" w:pos="1253"/>
              </w:tabs>
              <w:spacing w:line="400" w:lineRule="exact"/>
              <w:jc w:val="center"/>
              <w:rPr>
                <w:rFonts w:ascii="宋体" w:hAnsi="宋体" w:cs="宋体"/>
                <w:sz w:val="24"/>
              </w:rPr>
            </w:pPr>
            <w:r>
              <w:rPr>
                <w:rFonts w:hint="eastAsia" w:ascii="宋体" w:hAnsi="宋体" w:cs="宋体"/>
                <w:sz w:val="24"/>
              </w:rPr>
              <w:t>大门外墙面积</w:t>
            </w:r>
          </w:p>
        </w:tc>
        <w:tc>
          <w:tcPr>
            <w:tcW w:w="3429" w:type="dxa"/>
            <w:vAlign w:val="center"/>
          </w:tcPr>
          <w:p w14:paraId="1197900A">
            <w:pPr>
              <w:tabs>
                <w:tab w:val="left" w:pos="1253"/>
              </w:tabs>
              <w:spacing w:line="400" w:lineRule="exact"/>
              <w:jc w:val="center"/>
              <w:rPr>
                <w:rFonts w:ascii="宋体" w:hAnsi="宋体" w:cs="宋体"/>
                <w:sz w:val="24"/>
              </w:rPr>
            </w:pPr>
            <w:r>
              <w:rPr>
                <w:rFonts w:hint="eastAsia" w:ascii="宋体" w:hAnsi="宋体" w:cs="宋体"/>
                <w:sz w:val="24"/>
              </w:rPr>
              <w:t>面积： 328.3   ㎡</w:t>
            </w:r>
          </w:p>
        </w:tc>
        <w:tc>
          <w:tcPr>
            <w:tcW w:w="2426" w:type="dxa"/>
            <w:vAlign w:val="center"/>
          </w:tcPr>
          <w:p w14:paraId="7E7D7F0F">
            <w:pPr>
              <w:tabs>
                <w:tab w:val="left" w:pos="1253"/>
              </w:tabs>
              <w:spacing w:line="400" w:lineRule="exact"/>
              <w:jc w:val="center"/>
              <w:rPr>
                <w:rFonts w:ascii="宋体" w:hAnsi="宋体" w:cs="宋体"/>
                <w:sz w:val="24"/>
              </w:rPr>
            </w:pPr>
          </w:p>
        </w:tc>
      </w:tr>
      <w:tr w14:paraId="5453E1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6B35D3C3">
            <w:pPr>
              <w:tabs>
                <w:tab w:val="left" w:pos="1253"/>
              </w:tabs>
              <w:spacing w:line="400" w:lineRule="exact"/>
              <w:jc w:val="center"/>
              <w:rPr>
                <w:rFonts w:ascii="宋体" w:hAnsi="宋体" w:cs="宋体"/>
                <w:sz w:val="24"/>
              </w:rPr>
            </w:pPr>
            <w:r>
              <w:rPr>
                <w:rFonts w:hint="eastAsia" w:ascii="宋体" w:hAnsi="宋体" w:cs="宋体"/>
                <w:sz w:val="24"/>
              </w:rPr>
              <w:t>2</w:t>
            </w:r>
          </w:p>
        </w:tc>
        <w:tc>
          <w:tcPr>
            <w:tcW w:w="1666" w:type="dxa"/>
            <w:vAlign w:val="center"/>
          </w:tcPr>
          <w:p w14:paraId="0B09C034">
            <w:pPr>
              <w:tabs>
                <w:tab w:val="left" w:pos="1253"/>
              </w:tabs>
              <w:spacing w:line="400" w:lineRule="exact"/>
              <w:jc w:val="center"/>
              <w:rPr>
                <w:rFonts w:ascii="宋体" w:hAnsi="宋体" w:cs="宋体"/>
                <w:sz w:val="24"/>
              </w:rPr>
            </w:pPr>
            <w:r>
              <w:rPr>
                <w:rFonts w:hint="eastAsia" w:ascii="宋体" w:hAnsi="宋体" w:cs="宋体"/>
                <w:sz w:val="24"/>
              </w:rPr>
              <w:t>绿化面积</w:t>
            </w:r>
          </w:p>
        </w:tc>
        <w:tc>
          <w:tcPr>
            <w:tcW w:w="3429" w:type="dxa"/>
            <w:vAlign w:val="center"/>
          </w:tcPr>
          <w:p w14:paraId="101F2EC9">
            <w:pPr>
              <w:tabs>
                <w:tab w:val="left" w:pos="1253"/>
              </w:tabs>
              <w:spacing w:line="400" w:lineRule="exact"/>
              <w:jc w:val="center"/>
              <w:rPr>
                <w:rFonts w:ascii="宋体" w:hAnsi="宋体" w:cs="宋体"/>
                <w:sz w:val="24"/>
              </w:rPr>
            </w:pPr>
            <w:r>
              <w:rPr>
                <w:rFonts w:hint="eastAsia" w:ascii="宋体" w:hAnsi="宋体" w:cs="宋体"/>
                <w:sz w:val="24"/>
              </w:rPr>
              <w:t>4970㎡</w:t>
            </w:r>
          </w:p>
        </w:tc>
        <w:tc>
          <w:tcPr>
            <w:tcW w:w="2426" w:type="dxa"/>
            <w:vAlign w:val="center"/>
          </w:tcPr>
          <w:p w14:paraId="175288B9">
            <w:pPr>
              <w:tabs>
                <w:tab w:val="left" w:pos="1253"/>
              </w:tabs>
              <w:spacing w:line="400" w:lineRule="exact"/>
              <w:jc w:val="center"/>
              <w:rPr>
                <w:rFonts w:ascii="宋体" w:hAnsi="宋体" w:cs="宋体"/>
                <w:sz w:val="24"/>
              </w:rPr>
            </w:pPr>
          </w:p>
        </w:tc>
      </w:tr>
      <w:tr w14:paraId="1102CD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30FBB943">
            <w:pPr>
              <w:tabs>
                <w:tab w:val="left" w:pos="1253"/>
              </w:tabs>
              <w:spacing w:line="400" w:lineRule="exact"/>
              <w:jc w:val="center"/>
              <w:rPr>
                <w:rFonts w:ascii="宋体" w:hAnsi="宋体" w:cs="宋体"/>
                <w:sz w:val="24"/>
              </w:rPr>
            </w:pPr>
            <w:r>
              <w:rPr>
                <w:rFonts w:hint="eastAsia" w:ascii="宋体" w:hAnsi="宋体" w:cs="宋体"/>
                <w:sz w:val="24"/>
              </w:rPr>
              <w:t>3</w:t>
            </w:r>
          </w:p>
        </w:tc>
        <w:tc>
          <w:tcPr>
            <w:tcW w:w="1666" w:type="dxa"/>
            <w:vAlign w:val="center"/>
          </w:tcPr>
          <w:p w14:paraId="43FF0EB0">
            <w:pPr>
              <w:tabs>
                <w:tab w:val="left" w:pos="1253"/>
              </w:tabs>
              <w:spacing w:line="400" w:lineRule="exact"/>
              <w:jc w:val="center"/>
              <w:rPr>
                <w:rFonts w:ascii="宋体" w:hAnsi="宋体" w:cs="宋体"/>
                <w:sz w:val="24"/>
              </w:rPr>
            </w:pPr>
            <w:r>
              <w:rPr>
                <w:rFonts w:hint="eastAsia" w:ascii="宋体" w:hAnsi="宋体" w:cs="宋体"/>
                <w:sz w:val="24"/>
              </w:rPr>
              <w:t>院内道路</w:t>
            </w:r>
          </w:p>
        </w:tc>
        <w:tc>
          <w:tcPr>
            <w:tcW w:w="3429" w:type="dxa"/>
            <w:vAlign w:val="center"/>
          </w:tcPr>
          <w:p w14:paraId="2AE35D7D">
            <w:pPr>
              <w:tabs>
                <w:tab w:val="left" w:pos="1253"/>
              </w:tabs>
              <w:spacing w:line="400" w:lineRule="exact"/>
              <w:jc w:val="center"/>
              <w:rPr>
                <w:rFonts w:ascii="宋体" w:hAnsi="宋体" w:cs="宋体"/>
                <w:sz w:val="24"/>
              </w:rPr>
            </w:pPr>
            <w:r>
              <w:rPr>
                <w:rFonts w:hint="eastAsia" w:ascii="宋体" w:hAnsi="宋体" w:cs="宋体"/>
                <w:sz w:val="24"/>
              </w:rPr>
              <w:t>外环境保洁总合：9955</w:t>
            </w:r>
          </w:p>
        </w:tc>
        <w:tc>
          <w:tcPr>
            <w:tcW w:w="2426" w:type="dxa"/>
            <w:vAlign w:val="center"/>
          </w:tcPr>
          <w:p w14:paraId="6F865F4C">
            <w:pPr>
              <w:tabs>
                <w:tab w:val="left" w:pos="1253"/>
              </w:tabs>
              <w:spacing w:line="400" w:lineRule="exact"/>
              <w:jc w:val="center"/>
              <w:rPr>
                <w:rFonts w:ascii="宋体" w:hAnsi="宋体" w:cs="宋体"/>
                <w:sz w:val="24"/>
              </w:rPr>
            </w:pPr>
          </w:p>
        </w:tc>
      </w:tr>
      <w:tr w14:paraId="6EE8BE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33839798">
            <w:pPr>
              <w:tabs>
                <w:tab w:val="left" w:pos="1253"/>
              </w:tabs>
              <w:spacing w:line="400" w:lineRule="exact"/>
              <w:jc w:val="center"/>
              <w:rPr>
                <w:rFonts w:ascii="宋体" w:hAnsi="宋体" w:cs="宋体"/>
                <w:sz w:val="24"/>
              </w:rPr>
            </w:pPr>
            <w:r>
              <w:rPr>
                <w:rFonts w:hint="eastAsia" w:ascii="宋体" w:hAnsi="宋体" w:cs="宋体"/>
                <w:sz w:val="24"/>
              </w:rPr>
              <w:t>4</w:t>
            </w:r>
          </w:p>
        </w:tc>
        <w:tc>
          <w:tcPr>
            <w:tcW w:w="1666" w:type="dxa"/>
            <w:vAlign w:val="center"/>
          </w:tcPr>
          <w:p w14:paraId="5A5B75B0">
            <w:pPr>
              <w:tabs>
                <w:tab w:val="left" w:pos="1253"/>
              </w:tabs>
              <w:spacing w:line="400" w:lineRule="exact"/>
              <w:jc w:val="center"/>
              <w:rPr>
                <w:rFonts w:ascii="宋体" w:hAnsi="宋体" w:cs="宋体"/>
                <w:sz w:val="24"/>
              </w:rPr>
            </w:pPr>
            <w:r>
              <w:rPr>
                <w:rFonts w:hint="eastAsia" w:ascii="宋体" w:hAnsi="宋体" w:cs="宋体"/>
                <w:sz w:val="24"/>
              </w:rPr>
              <w:t>乔木</w:t>
            </w:r>
          </w:p>
        </w:tc>
        <w:tc>
          <w:tcPr>
            <w:tcW w:w="3429" w:type="dxa"/>
            <w:vAlign w:val="center"/>
          </w:tcPr>
          <w:p w14:paraId="01BEC81E">
            <w:pPr>
              <w:tabs>
                <w:tab w:val="left" w:pos="1253"/>
              </w:tabs>
              <w:spacing w:line="400" w:lineRule="exact"/>
              <w:jc w:val="center"/>
              <w:rPr>
                <w:rFonts w:ascii="宋体" w:hAnsi="宋体" w:cs="宋体"/>
                <w:sz w:val="24"/>
              </w:rPr>
            </w:pPr>
            <w:r>
              <w:rPr>
                <w:rFonts w:hint="eastAsia" w:ascii="宋体" w:hAnsi="宋体" w:cs="宋体"/>
                <w:sz w:val="24"/>
              </w:rPr>
              <w:t>337</w:t>
            </w:r>
          </w:p>
        </w:tc>
        <w:tc>
          <w:tcPr>
            <w:tcW w:w="2426" w:type="dxa"/>
            <w:vAlign w:val="center"/>
          </w:tcPr>
          <w:p w14:paraId="0F0FDEF3">
            <w:pPr>
              <w:tabs>
                <w:tab w:val="left" w:pos="1253"/>
              </w:tabs>
              <w:spacing w:line="400" w:lineRule="exact"/>
              <w:jc w:val="center"/>
              <w:rPr>
                <w:rFonts w:ascii="宋体" w:hAnsi="宋体" w:cs="宋体"/>
                <w:sz w:val="24"/>
              </w:rPr>
            </w:pPr>
          </w:p>
        </w:tc>
      </w:tr>
      <w:tr w14:paraId="32142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71E73494">
            <w:pPr>
              <w:tabs>
                <w:tab w:val="left" w:pos="1253"/>
              </w:tabs>
              <w:spacing w:line="400" w:lineRule="exact"/>
              <w:jc w:val="center"/>
              <w:rPr>
                <w:rFonts w:ascii="宋体" w:hAnsi="宋体" w:cs="宋体"/>
                <w:sz w:val="24"/>
              </w:rPr>
            </w:pPr>
            <w:r>
              <w:rPr>
                <w:rFonts w:hint="eastAsia" w:ascii="宋体" w:hAnsi="宋体" w:cs="宋体"/>
                <w:sz w:val="24"/>
              </w:rPr>
              <w:t>5</w:t>
            </w:r>
          </w:p>
        </w:tc>
        <w:tc>
          <w:tcPr>
            <w:tcW w:w="1666" w:type="dxa"/>
            <w:vAlign w:val="center"/>
          </w:tcPr>
          <w:p w14:paraId="4DD91437">
            <w:pPr>
              <w:tabs>
                <w:tab w:val="left" w:pos="1253"/>
              </w:tabs>
              <w:spacing w:line="400" w:lineRule="exact"/>
              <w:jc w:val="center"/>
              <w:rPr>
                <w:rFonts w:ascii="宋体" w:hAnsi="宋体" w:cs="宋体"/>
                <w:sz w:val="24"/>
              </w:rPr>
            </w:pPr>
            <w:r>
              <w:rPr>
                <w:rFonts w:hint="eastAsia" w:ascii="宋体" w:hAnsi="宋体" w:cs="宋体"/>
                <w:sz w:val="24"/>
              </w:rPr>
              <w:t>灌木</w:t>
            </w:r>
          </w:p>
        </w:tc>
        <w:tc>
          <w:tcPr>
            <w:tcW w:w="3429" w:type="dxa"/>
            <w:vAlign w:val="center"/>
          </w:tcPr>
          <w:p w14:paraId="1BE964F7">
            <w:pPr>
              <w:tabs>
                <w:tab w:val="left" w:pos="1253"/>
              </w:tabs>
              <w:spacing w:line="400" w:lineRule="exact"/>
              <w:jc w:val="center"/>
              <w:rPr>
                <w:rFonts w:ascii="宋体" w:hAnsi="宋体" w:cs="宋体"/>
                <w:sz w:val="24"/>
              </w:rPr>
            </w:pPr>
            <w:r>
              <w:rPr>
                <w:rFonts w:hint="eastAsia" w:ascii="宋体" w:hAnsi="宋体" w:cs="宋体"/>
                <w:sz w:val="24"/>
              </w:rPr>
              <w:t>110</w:t>
            </w:r>
          </w:p>
        </w:tc>
        <w:tc>
          <w:tcPr>
            <w:tcW w:w="2426" w:type="dxa"/>
            <w:vAlign w:val="center"/>
          </w:tcPr>
          <w:p w14:paraId="63D3092E">
            <w:pPr>
              <w:tabs>
                <w:tab w:val="left" w:pos="1253"/>
              </w:tabs>
              <w:spacing w:line="400" w:lineRule="exact"/>
              <w:jc w:val="center"/>
              <w:rPr>
                <w:rFonts w:ascii="宋体" w:hAnsi="宋体" w:cs="宋体"/>
                <w:sz w:val="24"/>
              </w:rPr>
            </w:pPr>
          </w:p>
        </w:tc>
      </w:tr>
      <w:tr w14:paraId="77E2EC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49EC4F70">
            <w:pPr>
              <w:tabs>
                <w:tab w:val="left" w:pos="1253"/>
              </w:tabs>
              <w:spacing w:line="400" w:lineRule="exact"/>
              <w:jc w:val="center"/>
              <w:rPr>
                <w:rFonts w:ascii="宋体" w:hAnsi="宋体" w:cs="宋体"/>
                <w:sz w:val="24"/>
              </w:rPr>
            </w:pPr>
            <w:r>
              <w:rPr>
                <w:rFonts w:hint="eastAsia" w:ascii="宋体" w:hAnsi="宋体" w:cs="宋体"/>
                <w:sz w:val="24"/>
              </w:rPr>
              <w:t>6</w:t>
            </w:r>
          </w:p>
        </w:tc>
        <w:tc>
          <w:tcPr>
            <w:tcW w:w="1666" w:type="dxa"/>
            <w:vAlign w:val="center"/>
          </w:tcPr>
          <w:p w14:paraId="09B0662A">
            <w:pPr>
              <w:tabs>
                <w:tab w:val="left" w:pos="1253"/>
              </w:tabs>
              <w:spacing w:line="400" w:lineRule="exact"/>
              <w:jc w:val="center"/>
              <w:rPr>
                <w:rFonts w:ascii="宋体" w:hAnsi="宋体" w:cs="宋体"/>
                <w:sz w:val="24"/>
              </w:rPr>
            </w:pPr>
            <w:r>
              <w:rPr>
                <w:rFonts w:hint="eastAsia" w:ascii="宋体" w:hAnsi="宋体" w:cs="宋体"/>
                <w:sz w:val="24"/>
              </w:rPr>
              <w:t>球类</w:t>
            </w:r>
          </w:p>
        </w:tc>
        <w:tc>
          <w:tcPr>
            <w:tcW w:w="3429" w:type="dxa"/>
            <w:vAlign w:val="center"/>
          </w:tcPr>
          <w:p w14:paraId="4F4C1101">
            <w:pPr>
              <w:tabs>
                <w:tab w:val="left" w:pos="1253"/>
              </w:tabs>
              <w:spacing w:line="400" w:lineRule="exact"/>
              <w:jc w:val="center"/>
              <w:rPr>
                <w:rFonts w:ascii="宋体" w:hAnsi="宋体" w:cs="宋体"/>
                <w:sz w:val="24"/>
              </w:rPr>
            </w:pPr>
            <w:r>
              <w:rPr>
                <w:rFonts w:hint="eastAsia" w:ascii="宋体" w:hAnsi="宋体" w:cs="宋体"/>
                <w:sz w:val="24"/>
              </w:rPr>
              <w:t>9</w:t>
            </w:r>
          </w:p>
        </w:tc>
        <w:tc>
          <w:tcPr>
            <w:tcW w:w="2426" w:type="dxa"/>
            <w:vAlign w:val="center"/>
          </w:tcPr>
          <w:p w14:paraId="34353299">
            <w:pPr>
              <w:tabs>
                <w:tab w:val="left" w:pos="1253"/>
              </w:tabs>
              <w:spacing w:line="400" w:lineRule="exact"/>
              <w:jc w:val="center"/>
              <w:rPr>
                <w:rFonts w:ascii="宋体" w:hAnsi="宋体" w:cs="宋体"/>
                <w:sz w:val="24"/>
              </w:rPr>
            </w:pPr>
          </w:p>
        </w:tc>
      </w:tr>
      <w:tr w14:paraId="06E50D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578E36D4">
            <w:pPr>
              <w:tabs>
                <w:tab w:val="left" w:pos="1253"/>
              </w:tabs>
              <w:spacing w:line="400" w:lineRule="exact"/>
              <w:jc w:val="center"/>
              <w:rPr>
                <w:rFonts w:ascii="宋体" w:hAnsi="宋体" w:cs="宋体"/>
                <w:sz w:val="24"/>
              </w:rPr>
            </w:pPr>
            <w:r>
              <w:rPr>
                <w:rFonts w:hint="eastAsia" w:ascii="宋体" w:hAnsi="宋体" w:cs="宋体"/>
                <w:sz w:val="24"/>
              </w:rPr>
              <w:t>7</w:t>
            </w:r>
          </w:p>
        </w:tc>
        <w:tc>
          <w:tcPr>
            <w:tcW w:w="1666" w:type="dxa"/>
            <w:vAlign w:val="center"/>
          </w:tcPr>
          <w:p w14:paraId="05DA4C4B">
            <w:pPr>
              <w:tabs>
                <w:tab w:val="left" w:pos="1253"/>
              </w:tabs>
              <w:spacing w:line="400" w:lineRule="exact"/>
              <w:jc w:val="center"/>
              <w:rPr>
                <w:rFonts w:ascii="宋体" w:hAnsi="宋体" w:cs="宋体"/>
                <w:sz w:val="24"/>
              </w:rPr>
            </w:pPr>
            <w:r>
              <w:rPr>
                <w:rFonts w:hint="eastAsia" w:ascii="宋体" w:hAnsi="宋体" w:cs="宋体"/>
                <w:sz w:val="24"/>
              </w:rPr>
              <w:t>水景</w:t>
            </w:r>
          </w:p>
        </w:tc>
        <w:tc>
          <w:tcPr>
            <w:tcW w:w="3429" w:type="dxa"/>
            <w:vAlign w:val="center"/>
          </w:tcPr>
          <w:p w14:paraId="22AD9497">
            <w:pPr>
              <w:tabs>
                <w:tab w:val="left" w:pos="1253"/>
              </w:tabs>
              <w:spacing w:line="400" w:lineRule="exact"/>
              <w:jc w:val="center"/>
              <w:rPr>
                <w:rFonts w:ascii="宋体" w:hAnsi="宋体" w:cs="宋体"/>
                <w:sz w:val="24"/>
              </w:rPr>
            </w:pPr>
            <w:r>
              <w:rPr>
                <w:rFonts w:hint="eastAsia" w:ascii="宋体" w:hAnsi="宋体" w:cs="宋体"/>
                <w:sz w:val="24"/>
              </w:rPr>
              <w:t>2</w:t>
            </w:r>
          </w:p>
        </w:tc>
        <w:tc>
          <w:tcPr>
            <w:tcW w:w="2426" w:type="dxa"/>
            <w:vAlign w:val="center"/>
          </w:tcPr>
          <w:p w14:paraId="782A394C">
            <w:pPr>
              <w:tabs>
                <w:tab w:val="left" w:pos="1253"/>
              </w:tabs>
              <w:spacing w:line="400" w:lineRule="exact"/>
              <w:jc w:val="center"/>
              <w:rPr>
                <w:rFonts w:ascii="宋体" w:hAnsi="宋体" w:cs="宋体"/>
                <w:sz w:val="24"/>
              </w:rPr>
            </w:pPr>
          </w:p>
        </w:tc>
      </w:tr>
      <w:tr w14:paraId="14C96B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013" w:type="dxa"/>
            <w:vAlign w:val="center"/>
          </w:tcPr>
          <w:p w14:paraId="1C4968A8">
            <w:pPr>
              <w:tabs>
                <w:tab w:val="left" w:pos="1253"/>
              </w:tabs>
              <w:spacing w:line="400" w:lineRule="exact"/>
              <w:jc w:val="center"/>
              <w:rPr>
                <w:rFonts w:ascii="宋体" w:hAnsi="宋体" w:cs="宋体"/>
                <w:sz w:val="24"/>
              </w:rPr>
            </w:pPr>
            <w:bookmarkStart w:id="5" w:name="_Toc4924"/>
            <w:bookmarkStart w:id="6" w:name="_Toc5485"/>
            <w:bookmarkStart w:id="7" w:name="_Toc13059"/>
            <w:bookmarkStart w:id="8" w:name="_Toc17814"/>
          </w:p>
        </w:tc>
        <w:tc>
          <w:tcPr>
            <w:tcW w:w="1666" w:type="dxa"/>
            <w:vAlign w:val="center"/>
          </w:tcPr>
          <w:p w14:paraId="4740B638">
            <w:pPr>
              <w:tabs>
                <w:tab w:val="left" w:pos="1253"/>
              </w:tabs>
              <w:spacing w:line="400" w:lineRule="exact"/>
              <w:rPr>
                <w:rFonts w:ascii="宋体" w:hAnsi="宋体" w:cs="宋体"/>
                <w:sz w:val="24"/>
              </w:rPr>
            </w:pPr>
          </w:p>
        </w:tc>
        <w:tc>
          <w:tcPr>
            <w:tcW w:w="3429" w:type="dxa"/>
            <w:vAlign w:val="center"/>
          </w:tcPr>
          <w:p w14:paraId="189B5D3C">
            <w:pPr>
              <w:tabs>
                <w:tab w:val="left" w:pos="1253"/>
              </w:tabs>
              <w:spacing w:line="400" w:lineRule="exact"/>
              <w:jc w:val="center"/>
              <w:rPr>
                <w:rFonts w:ascii="宋体" w:hAnsi="宋体" w:cs="宋体"/>
                <w:sz w:val="24"/>
              </w:rPr>
            </w:pPr>
          </w:p>
        </w:tc>
        <w:tc>
          <w:tcPr>
            <w:tcW w:w="2426" w:type="dxa"/>
            <w:vAlign w:val="center"/>
          </w:tcPr>
          <w:p w14:paraId="1B5486F0">
            <w:pPr>
              <w:tabs>
                <w:tab w:val="left" w:pos="1253"/>
              </w:tabs>
              <w:spacing w:line="400" w:lineRule="exact"/>
              <w:jc w:val="center"/>
              <w:rPr>
                <w:rFonts w:ascii="宋体" w:hAnsi="宋体" w:cs="宋体"/>
                <w:sz w:val="24"/>
              </w:rPr>
            </w:pPr>
          </w:p>
        </w:tc>
      </w:tr>
    </w:tbl>
    <w:p w14:paraId="0E24235C">
      <w:pPr>
        <w:keepNext/>
        <w:keepLines/>
        <w:snapToGrid w:val="0"/>
        <w:spacing w:line="360" w:lineRule="auto"/>
        <w:outlineLvl w:val="1"/>
        <w:rPr>
          <w:rFonts w:eastAsia="楷体"/>
          <w:b/>
          <w:sz w:val="24"/>
        </w:rPr>
      </w:pPr>
      <w:bookmarkStart w:id="9" w:name="_Toc28099"/>
      <w:r>
        <w:rPr>
          <w:rFonts w:hint="eastAsia" w:eastAsia="楷体"/>
          <w:b/>
          <w:sz w:val="24"/>
        </w:rPr>
        <w:t>4.各机房情况</w:t>
      </w:r>
      <w:bookmarkEnd w:id="5"/>
      <w:bookmarkEnd w:id="6"/>
      <w:bookmarkEnd w:id="7"/>
      <w:bookmarkEnd w:id="8"/>
      <w:bookmarkEnd w:id="9"/>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2485"/>
        <w:gridCol w:w="1400"/>
        <w:gridCol w:w="4331"/>
      </w:tblGrid>
      <w:tr w14:paraId="0FF2F7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1B6D413D">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86" w:type="dxa"/>
            <w:vAlign w:val="center"/>
          </w:tcPr>
          <w:p w14:paraId="496C7935">
            <w:pPr>
              <w:tabs>
                <w:tab w:val="left" w:pos="1253"/>
              </w:tabs>
              <w:spacing w:line="400" w:lineRule="exact"/>
              <w:jc w:val="center"/>
              <w:rPr>
                <w:rFonts w:ascii="宋体" w:hAnsi="宋体" w:cs="宋体"/>
                <w:sz w:val="24"/>
              </w:rPr>
            </w:pPr>
            <w:r>
              <w:rPr>
                <w:rFonts w:hint="eastAsia" w:ascii="宋体" w:hAnsi="宋体" w:cs="宋体"/>
                <w:sz w:val="24"/>
              </w:rPr>
              <w:t>名称</w:t>
            </w:r>
          </w:p>
        </w:tc>
        <w:tc>
          <w:tcPr>
            <w:tcW w:w="1397" w:type="dxa"/>
            <w:vAlign w:val="center"/>
          </w:tcPr>
          <w:p w14:paraId="6172BAFF">
            <w:pPr>
              <w:tabs>
                <w:tab w:val="left" w:pos="1253"/>
              </w:tabs>
              <w:spacing w:line="400" w:lineRule="exact"/>
              <w:jc w:val="center"/>
              <w:rPr>
                <w:rFonts w:ascii="宋体" w:hAnsi="宋体" w:cs="宋体"/>
                <w:sz w:val="24"/>
              </w:rPr>
            </w:pPr>
            <w:r>
              <w:rPr>
                <w:rFonts w:hint="eastAsia" w:ascii="宋体" w:hAnsi="宋体" w:cs="宋体"/>
                <w:sz w:val="24"/>
              </w:rPr>
              <w:t>数量</w:t>
            </w:r>
          </w:p>
        </w:tc>
        <w:tc>
          <w:tcPr>
            <w:tcW w:w="4339" w:type="dxa"/>
            <w:vAlign w:val="center"/>
          </w:tcPr>
          <w:p w14:paraId="097CB330">
            <w:pPr>
              <w:tabs>
                <w:tab w:val="left" w:pos="1253"/>
              </w:tabs>
              <w:spacing w:line="400" w:lineRule="exact"/>
              <w:jc w:val="center"/>
              <w:rPr>
                <w:rFonts w:ascii="宋体" w:hAnsi="宋体" w:cs="宋体"/>
                <w:sz w:val="24"/>
              </w:rPr>
            </w:pPr>
            <w:r>
              <w:rPr>
                <w:rFonts w:hint="eastAsia" w:ascii="宋体" w:hAnsi="宋体" w:cs="宋体"/>
                <w:sz w:val="24"/>
              </w:rPr>
              <w:t>面积（㎡）以及备注</w:t>
            </w:r>
          </w:p>
        </w:tc>
      </w:tr>
      <w:tr w14:paraId="23BDD2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77006E47">
            <w:pPr>
              <w:tabs>
                <w:tab w:val="left" w:pos="1253"/>
              </w:tabs>
              <w:spacing w:line="400" w:lineRule="exact"/>
              <w:jc w:val="center"/>
              <w:rPr>
                <w:rFonts w:ascii="宋体" w:hAnsi="宋体" w:cs="宋体"/>
                <w:sz w:val="24"/>
              </w:rPr>
            </w:pPr>
            <w:r>
              <w:rPr>
                <w:rFonts w:hint="eastAsia" w:ascii="宋体" w:hAnsi="宋体" w:cs="宋体"/>
                <w:sz w:val="24"/>
              </w:rPr>
              <w:t>1</w:t>
            </w:r>
          </w:p>
        </w:tc>
        <w:tc>
          <w:tcPr>
            <w:tcW w:w="2486" w:type="dxa"/>
            <w:vAlign w:val="center"/>
          </w:tcPr>
          <w:p w14:paraId="66939533">
            <w:pPr>
              <w:tabs>
                <w:tab w:val="left" w:pos="1253"/>
              </w:tabs>
              <w:spacing w:line="400" w:lineRule="exact"/>
              <w:jc w:val="center"/>
              <w:rPr>
                <w:rFonts w:ascii="宋体" w:hAnsi="宋体" w:cs="宋体"/>
                <w:sz w:val="24"/>
              </w:rPr>
            </w:pPr>
            <w:r>
              <w:rPr>
                <w:rFonts w:hint="eastAsia" w:ascii="宋体" w:hAnsi="宋体" w:cs="宋体"/>
                <w:sz w:val="24"/>
              </w:rPr>
              <w:t>变配电室</w:t>
            </w:r>
          </w:p>
        </w:tc>
        <w:tc>
          <w:tcPr>
            <w:tcW w:w="1397" w:type="dxa"/>
            <w:vAlign w:val="center"/>
          </w:tcPr>
          <w:p w14:paraId="46CFA5A9">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27131FF5">
            <w:pPr>
              <w:tabs>
                <w:tab w:val="left" w:pos="1253"/>
              </w:tabs>
              <w:spacing w:line="400" w:lineRule="exact"/>
              <w:jc w:val="center"/>
              <w:rPr>
                <w:rFonts w:ascii="宋体" w:hAnsi="宋体" w:cs="宋体"/>
                <w:sz w:val="24"/>
              </w:rPr>
            </w:pPr>
            <w:r>
              <w:rPr>
                <w:rFonts w:hint="eastAsia" w:ascii="宋体" w:hAnsi="宋体" w:cs="宋体"/>
                <w:sz w:val="24"/>
              </w:rPr>
              <w:t>600.54</w:t>
            </w:r>
          </w:p>
        </w:tc>
      </w:tr>
      <w:tr w14:paraId="194AFF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44411978">
            <w:pPr>
              <w:tabs>
                <w:tab w:val="left" w:pos="1253"/>
              </w:tabs>
              <w:spacing w:line="400" w:lineRule="exact"/>
              <w:jc w:val="center"/>
              <w:rPr>
                <w:rFonts w:ascii="宋体" w:hAnsi="宋体" w:cs="宋体"/>
                <w:sz w:val="24"/>
              </w:rPr>
            </w:pPr>
            <w:r>
              <w:rPr>
                <w:rFonts w:hint="eastAsia" w:ascii="宋体" w:hAnsi="宋体" w:cs="宋体"/>
                <w:sz w:val="24"/>
              </w:rPr>
              <w:t>2</w:t>
            </w:r>
          </w:p>
        </w:tc>
        <w:tc>
          <w:tcPr>
            <w:tcW w:w="2486" w:type="dxa"/>
            <w:vAlign w:val="center"/>
          </w:tcPr>
          <w:p w14:paraId="107AE770">
            <w:pPr>
              <w:tabs>
                <w:tab w:val="left" w:pos="1253"/>
              </w:tabs>
              <w:spacing w:line="400" w:lineRule="exact"/>
              <w:jc w:val="center"/>
              <w:rPr>
                <w:rFonts w:ascii="宋体" w:hAnsi="宋体" w:cs="宋体"/>
                <w:sz w:val="24"/>
              </w:rPr>
            </w:pPr>
            <w:r>
              <w:rPr>
                <w:rFonts w:hint="eastAsia" w:ascii="宋体" w:hAnsi="宋体" w:cs="宋体"/>
                <w:sz w:val="24"/>
              </w:rPr>
              <w:t>配电间</w:t>
            </w:r>
          </w:p>
        </w:tc>
        <w:tc>
          <w:tcPr>
            <w:tcW w:w="1397" w:type="dxa"/>
            <w:vAlign w:val="center"/>
          </w:tcPr>
          <w:p w14:paraId="560D7B2B">
            <w:pPr>
              <w:tabs>
                <w:tab w:val="left" w:pos="1253"/>
              </w:tabs>
              <w:spacing w:line="400" w:lineRule="exact"/>
              <w:jc w:val="center"/>
              <w:rPr>
                <w:rFonts w:ascii="宋体" w:hAnsi="宋体" w:cs="宋体"/>
                <w:sz w:val="24"/>
              </w:rPr>
            </w:pPr>
            <w:r>
              <w:rPr>
                <w:rFonts w:hint="eastAsia" w:ascii="宋体" w:hAnsi="宋体" w:cs="宋体"/>
                <w:sz w:val="24"/>
              </w:rPr>
              <w:t>54</w:t>
            </w:r>
          </w:p>
        </w:tc>
        <w:tc>
          <w:tcPr>
            <w:tcW w:w="4339" w:type="dxa"/>
            <w:vAlign w:val="center"/>
          </w:tcPr>
          <w:p w14:paraId="5E3B0566">
            <w:pPr>
              <w:tabs>
                <w:tab w:val="left" w:pos="1253"/>
              </w:tabs>
              <w:spacing w:line="400" w:lineRule="exact"/>
              <w:jc w:val="center"/>
              <w:rPr>
                <w:rFonts w:ascii="宋体" w:hAnsi="宋体" w:cs="宋体"/>
                <w:sz w:val="24"/>
              </w:rPr>
            </w:pPr>
            <w:r>
              <w:rPr>
                <w:rFonts w:hint="eastAsia" w:ascii="宋体" w:hAnsi="宋体" w:cs="宋体"/>
                <w:sz w:val="24"/>
              </w:rPr>
              <w:t>各楼层</w:t>
            </w:r>
          </w:p>
        </w:tc>
      </w:tr>
      <w:tr w14:paraId="00C5C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6D3EB58F">
            <w:pPr>
              <w:tabs>
                <w:tab w:val="left" w:pos="1253"/>
              </w:tabs>
              <w:spacing w:line="400" w:lineRule="exact"/>
              <w:jc w:val="center"/>
              <w:rPr>
                <w:rFonts w:ascii="宋体" w:hAnsi="宋体" w:cs="宋体"/>
                <w:sz w:val="24"/>
              </w:rPr>
            </w:pPr>
            <w:r>
              <w:rPr>
                <w:rFonts w:hint="eastAsia" w:ascii="宋体" w:hAnsi="宋体" w:cs="宋体"/>
                <w:sz w:val="24"/>
              </w:rPr>
              <w:t>3</w:t>
            </w:r>
          </w:p>
        </w:tc>
        <w:tc>
          <w:tcPr>
            <w:tcW w:w="2486" w:type="dxa"/>
            <w:vAlign w:val="center"/>
          </w:tcPr>
          <w:p w14:paraId="19C80D83">
            <w:pPr>
              <w:tabs>
                <w:tab w:val="left" w:pos="1253"/>
              </w:tabs>
              <w:spacing w:line="400" w:lineRule="exact"/>
              <w:jc w:val="center"/>
              <w:rPr>
                <w:rFonts w:ascii="宋体" w:hAnsi="宋体" w:cs="宋体"/>
                <w:sz w:val="24"/>
              </w:rPr>
            </w:pPr>
            <w:r>
              <w:rPr>
                <w:rFonts w:hint="eastAsia" w:ascii="宋体" w:hAnsi="宋体" w:cs="宋体"/>
                <w:sz w:val="24"/>
              </w:rPr>
              <w:t>值班点位</w:t>
            </w:r>
          </w:p>
        </w:tc>
        <w:tc>
          <w:tcPr>
            <w:tcW w:w="1397" w:type="dxa"/>
            <w:vAlign w:val="center"/>
          </w:tcPr>
          <w:p w14:paraId="2ABB170F">
            <w:pPr>
              <w:tabs>
                <w:tab w:val="left" w:pos="1253"/>
              </w:tabs>
              <w:spacing w:line="400" w:lineRule="exact"/>
              <w:jc w:val="center"/>
              <w:rPr>
                <w:rFonts w:ascii="宋体" w:hAnsi="宋体" w:cs="宋体"/>
                <w:sz w:val="24"/>
              </w:rPr>
            </w:pPr>
            <w:r>
              <w:rPr>
                <w:rFonts w:hint="eastAsia" w:ascii="宋体" w:hAnsi="宋体" w:cs="宋体"/>
                <w:sz w:val="24"/>
              </w:rPr>
              <w:t>3</w:t>
            </w:r>
          </w:p>
        </w:tc>
        <w:tc>
          <w:tcPr>
            <w:tcW w:w="4339" w:type="dxa"/>
            <w:vAlign w:val="center"/>
          </w:tcPr>
          <w:p w14:paraId="66706454">
            <w:pPr>
              <w:tabs>
                <w:tab w:val="left" w:pos="1253"/>
              </w:tabs>
              <w:spacing w:line="400" w:lineRule="exact"/>
              <w:jc w:val="center"/>
              <w:rPr>
                <w:rFonts w:ascii="宋体" w:hAnsi="宋体" w:cs="宋体"/>
                <w:sz w:val="24"/>
              </w:rPr>
            </w:pPr>
            <w:r>
              <w:rPr>
                <w:rFonts w:hint="eastAsia" w:ascii="宋体" w:hAnsi="宋体" w:cs="宋体"/>
                <w:sz w:val="24"/>
              </w:rPr>
              <w:t>宿舍楼3个值班点位（24小时）</w:t>
            </w:r>
          </w:p>
        </w:tc>
      </w:tr>
      <w:tr w14:paraId="6D8DEB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3E9A6244">
            <w:pPr>
              <w:tabs>
                <w:tab w:val="left" w:pos="1253"/>
              </w:tabs>
              <w:spacing w:line="400" w:lineRule="exact"/>
              <w:jc w:val="center"/>
              <w:rPr>
                <w:rFonts w:ascii="宋体" w:hAnsi="宋体" w:cs="宋体"/>
                <w:sz w:val="24"/>
              </w:rPr>
            </w:pPr>
            <w:r>
              <w:rPr>
                <w:rFonts w:hint="eastAsia" w:ascii="宋体" w:hAnsi="宋体" w:cs="宋体"/>
                <w:sz w:val="24"/>
              </w:rPr>
              <w:t>4</w:t>
            </w:r>
          </w:p>
        </w:tc>
        <w:tc>
          <w:tcPr>
            <w:tcW w:w="2486" w:type="dxa"/>
            <w:vAlign w:val="center"/>
          </w:tcPr>
          <w:p w14:paraId="43B895DC">
            <w:pPr>
              <w:tabs>
                <w:tab w:val="left" w:pos="1253"/>
              </w:tabs>
              <w:spacing w:line="400" w:lineRule="exact"/>
              <w:jc w:val="center"/>
              <w:rPr>
                <w:rFonts w:ascii="宋体" w:hAnsi="宋体" w:cs="宋体"/>
                <w:sz w:val="24"/>
              </w:rPr>
            </w:pPr>
            <w:r>
              <w:rPr>
                <w:rFonts w:hint="eastAsia" w:ascii="宋体" w:hAnsi="宋体" w:cs="宋体"/>
                <w:sz w:val="24"/>
              </w:rPr>
              <w:t>生活水机房</w:t>
            </w:r>
          </w:p>
        </w:tc>
        <w:tc>
          <w:tcPr>
            <w:tcW w:w="1397" w:type="dxa"/>
            <w:vAlign w:val="center"/>
          </w:tcPr>
          <w:p w14:paraId="1B59DEFB">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61CC16A7">
            <w:pPr>
              <w:tabs>
                <w:tab w:val="left" w:pos="1253"/>
              </w:tabs>
              <w:spacing w:line="400" w:lineRule="exact"/>
              <w:jc w:val="center"/>
              <w:rPr>
                <w:rFonts w:ascii="宋体" w:hAnsi="宋体" w:cs="宋体"/>
                <w:sz w:val="24"/>
              </w:rPr>
            </w:pPr>
            <w:r>
              <w:rPr>
                <w:rFonts w:hint="eastAsia" w:ascii="宋体" w:hAnsi="宋体" w:cs="宋体"/>
                <w:sz w:val="24"/>
              </w:rPr>
              <w:t>1号楼地下室</w:t>
            </w:r>
          </w:p>
        </w:tc>
      </w:tr>
      <w:tr w14:paraId="7CD75A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789D9BE0">
            <w:pPr>
              <w:tabs>
                <w:tab w:val="left" w:pos="1253"/>
              </w:tabs>
              <w:spacing w:line="400" w:lineRule="exact"/>
              <w:jc w:val="center"/>
              <w:rPr>
                <w:rFonts w:ascii="宋体" w:hAnsi="宋体" w:cs="宋体"/>
                <w:sz w:val="24"/>
              </w:rPr>
            </w:pPr>
            <w:r>
              <w:rPr>
                <w:rFonts w:hint="eastAsia" w:ascii="宋体" w:hAnsi="宋体" w:cs="宋体"/>
                <w:sz w:val="24"/>
              </w:rPr>
              <w:t>5</w:t>
            </w:r>
          </w:p>
        </w:tc>
        <w:tc>
          <w:tcPr>
            <w:tcW w:w="2486" w:type="dxa"/>
            <w:vAlign w:val="center"/>
          </w:tcPr>
          <w:p w14:paraId="5171DB7B">
            <w:pPr>
              <w:tabs>
                <w:tab w:val="left" w:pos="1253"/>
              </w:tabs>
              <w:spacing w:line="400" w:lineRule="exact"/>
              <w:jc w:val="center"/>
              <w:rPr>
                <w:rFonts w:ascii="宋体" w:hAnsi="宋体" w:cs="宋体"/>
                <w:sz w:val="24"/>
              </w:rPr>
            </w:pPr>
            <w:r>
              <w:rPr>
                <w:rFonts w:hint="eastAsia" w:ascii="宋体" w:hAnsi="宋体" w:cs="宋体"/>
                <w:sz w:val="24"/>
              </w:rPr>
              <w:t>锅炉房</w:t>
            </w:r>
          </w:p>
        </w:tc>
        <w:tc>
          <w:tcPr>
            <w:tcW w:w="1397" w:type="dxa"/>
            <w:vAlign w:val="center"/>
          </w:tcPr>
          <w:p w14:paraId="17FDE84F">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02C5E463">
            <w:pPr>
              <w:tabs>
                <w:tab w:val="left" w:pos="1253"/>
              </w:tabs>
              <w:spacing w:line="400" w:lineRule="exact"/>
              <w:jc w:val="center"/>
              <w:rPr>
                <w:rFonts w:ascii="宋体" w:hAnsi="宋体" w:cs="宋体"/>
                <w:sz w:val="24"/>
              </w:rPr>
            </w:pPr>
            <w:r>
              <w:rPr>
                <w:rFonts w:hint="eastAsia" w:ascii="宋体" w:hAnsi="宋体" w:cs="宋体"/>
                <w:sz w:val="24"/>
              </w:rPr>
              <w:t>658.1平米</w:t>
            </w:r>
          </w:p>
        </w:tc>
      </w:tr>
      <w:tr w14:paraId="74136C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6CBB4EA3">
            <w:pPr>
              <w:tabs>
                <w:tab w:val="left" w:pos="1253"/>
              </w:tabs>
              <w:spacing w:line="400" w:lineRule="exact"/>
              <w:jc w:val="center"/>
              <w:rPr>
                <w:rFonts w:ascii="宋体" w:hAnsi="宋体" w:cs="宋体"/>
                <w:sz w:val="24"/>
              </w:rPr>
            </w:pPr>
            <w:r>
              <w:rPr>
                <w:rFonts w:hint="eastAsia" w:ascii="宋体" w:hAnsi="宋体" w:cs="宋体"/>
                <w:sz w:val="24"/>
              </w:rPr>
              <w:t>6</w:t>
            </w:r>
          </w:p>
        </w:tc>
        <w:tc>
          <w:tcPr>
            <w:tcW w:w="2486" w:type="dxa"/>
            <w:vAlign w:val="center"/>
          </w:tcPr>
          <w:p w14:paraId="68C4B6D4">
            <w:pPr>
              <w:tabs>
                <w:tab w:val="left" w:pos="1253"/>
              </w:tabs>
              <w:spacing w:line="400" w:lineRule="exact"/>
              <w:jc w:val="center"/>
              <w:rPr>
                <w:rFonts w:ascii="宋体" w:hAnsi="宋体" w:cs="宋体"/>
                <w:sz w:val="24"/>
              </w:rPr>
            </w:pPr>
            <w:r>
              <w:rPr>
                <w:rFonts w:hint="eastAsia" w:ascii="宋体" w:hAnsi="宋体" w:cs="宋体"/>
                <w:sz w:val="24"/>
              </w:rPr>
              <w:t>电梯机房</w:t>
            </w:r>
          </w:p>
        </w:tc>
        <w:tc>
          <w:tcPr>
            <w:tcW w:w="1397" w:type="dxa"/>
            <w:vAlign w:val="center"/>
          </w:tcPr>
          <w:p w14:paraId="5DA6C758">
            <w:pPr>
              <w:tabs>
                <w:tab w:val="left" w:pos="1253"/>
              </w:tabs>
              <w:spacing w:line="400" w:lineRule="exact"/>
              <w:jc w:val="center"/>
              <w:rPr>
                <w:rFonts w:ascii="宋体" w:hAnsi="宋体" w:cs="宋体"/>
                <w:sz w:val="24"/>
              </w:rPr>
            </w:pPr>
            <w:r>
              <w:rPr>
                <w:rFonts w:hint="eastAsia" w:ascii="宋体" w:hAnsi="宋体" w:cs="宋体"/>
                <w:sz w:val="24"/>
              </w:rPr>
              <w:t>2</w:t>
            </w:r>
          </w:p>
        </w:tc>
        <w:tc>
          <w:tcPr>
            <w:tcW w:w="4339" w:type="dxa"/>
            <w:vAlign w:val="center"/>
          </w:tcPr>
          <w:p w14:paraId="623A5D20">
            <w:pPr>
              <w:tabs>
                <w:tab w:val="left" w:pos="1253"/>
              </w:tabs>
              <w:spacing w:line="400" w:lineRule="exact"/>
              <w:jc w:val="center"/>
              <w:rPr>
                <w:rFonts w:ascii="宋体" w:hAnsi="宋体" w:cs="宋体"/>
                <w:sz w:val="24"/>
              </w:rPr>
            </w:pPr>
            <w:r>
              <w:rPr>
                <w:rFonts w:hint="eastAsia" w:ascii="宋体" w:hAnsi="宋体" w:cs="宋体"/>
                <w:sz w:val="24"/>
              </w:rPr>
              <w:t>综合楼、办公楼</w:t>
            </w:r>
          </w:p>
        </w:tc>
      </w:tr>
      <w:tr w14:paraId="09F7D1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2836E044">
            <w:pPr>
              <w:tabs>
                <w:tab w:val="left" w:pos="1253"/>
              </w:tabs>
              <w:spacing w:line="400" w:lineRule="exact"/>
              <w:jc w:val="center"/>
              <w:rPr>
                <w:rFonts w:ascii="宋体" w:hAnsi="宋体" w:cs="宋体"/>
                <w:sz w:val="24"/>
              </w:rPr>
            </w:pPr>
            <w:r>
              <w:rPr>
                <w:rFonts w:hint="eastAsia" w:ascii="宋体" w:hAnsi="宋体" w:cs="宋体"/>
                <w:sz w:val="24"/>
              </w:rPr>
              <w:t>7</w:t>
            </w:r>
          </w:p>
        </w:tc>
        <w:tc>
          <w:tcPr>
            <w:tcW w:w="2486" w:type="dxa"/>
            <w:vAlign w:val="center"/>
          </w:tcPr>
          <w:p w14:paraId="5C466226">
            <w:pPr>
              <w:tabs>
                <w:tab w:val="left" w:pos="1253"/>
              </w:tabs>
              <w:spacing w:line="400" w:lineRule="exact"/>
              <w:jc w:val="center"/>
              <w:rPr>
                <w:rFonts w:ascii="宋体" w:hAnsi="宋体" w:cs="宋体"/>
                <w:sz w:val="24"/>
              </w:rPr>
            </w:pPr>
            <w:r>
              <w:rPr>
                <w:rFonts w:hint="eastAsia" w:ascii="宋体" w:hAnsi="宋体" w:cs="宋体"/>
                <w:sz w:val="24"/>
              </w:rPr>
              <w:t>空调机房</w:t>
            </w:r>
          </w:p>
        </w:tc>
        <w:tc>
          <w:tcPr>
            <w:tcW w:w="1397" w:type="dxa"/>
            <w:vAlign w:val="center"/>
          </w:tcPr>
          <w:p w14:paraId="133036A8">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3BAD7F42">
            <w:pPr>
              <w:tabs>
                <w:tab w:val="left" w:pos="1253"/>
              </w:tabs>
              <w:spacing w:line="400" w:lineRule="exact"/>
              <w:jc w:val="center"/>
              <w:rPr>
                <w:rFonts w:ascii="宋体" w:hAnsi="宋体" w:cs="宋体"/>
                <w:sz w:val="24"/>
              </w:rPr>
            </w:pPr>
            <w:r>
              <w:rPr>
                <w:rFonts w:hint="eastAsia" w:ascii="宋体" w:hAnsi="宋体" w:cs="宋体"/>
                <w:sz w:val="24"/>
              </w:rPr>
              <w:t>包含一座除湿机房</w:t>
            </w:r>
          </w:p>
        </w:tc>
      </w:tr>
      <w:tr w14:paraId="1A59A0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0330FDDB">
            <w:pPr>
              <w:tabs>
                <w:tab w:val="left" w:pos="1253"/>
              </w:tabs>
              <w:spacing w:line="400" w:lineRule="exact"/>
              <w:jc w:val="center"/>
              <w:rPr>
                <w:rFonts w:ascii="宋体" w:hAnsi="宋体" w:cs="宋体"/>
                <w:sz w:val="24"/>
              </w:rPr>
            </w:pPr>
            <w:r>
              <w:rPr>
                <w:rFonts w:hint="eastAsia" w:ascii="宋体" w:hAnsi="宋体" w:cs="宋体"/>
                <w:sz w:val="24"/>
              </w:rPr>
              <w:t>8</w:t>
            </w:r>
          </w:p>
        </w:tc>
        <w:tc>
          <w:tcPr>
            <w:tcW w:w="2486" w:type="dxa"/>
            <w:vAlign w:val="center"/>
          </w:tcPr>
          <w:p w14:paraId="0987662C">
            <w:pPr>
              <w:tabs>
                <w:tab w:val="left" w:pos="1253"/>
              </w:tabs>
              <w:spacing w:line="400" w:lineRule="exact"/>
              <w:jc w:val="center"/>
              <w:rPr>
                <w:rFonts w:ascii="宋体" w:hAnsi="宋体" w:cs="宋体"/>
                <w:sz w:val="24"/>
              </w:rPr>
            </w:pPr>
            <w:r>
              <w:rPr>
                <w:rFonts w:hint="eastAsia" w:ascii="宋体" w:hAnsi="宋体" w:cs="宋体"/>
                <w:sz w:val="24"/>
              </w:rPr>
              <w:t>垃圾房</w:t>
            </w:r>
          </w:p>
        </w:tc>
        <w:tc>
          <w:tcPr>
            <w:tcW w:w="1397" w:type="dxa"/>
            <w:vAlign w:val="center"/>
          </w:tcPr>
          <w:p w14:paraId="2A674E86">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583C3F6A">
            <w:pPr>
              <w:tabs>
                <w:tab w:val="left" w:pos="1253"/>
              </w:tabs>
              <w:spacing w:line="400" w:lineRule="exact"/>
              <w:jc w:val="center"/>
              <w:rPr>
                <w:rFonts w:ascii="宋体" w:hAnsi="宋体" w:cs="宋体"/>
                <w:sz w:val="24"/>
              </w:rPr>
            </w:pPr>
            <w:r>
              <w:rPr>
                <w:rFonts w:hint="eastAsia" w:ascii="宋体" w:hAnsi="宋体" w:cs="宋体"/>
                <w:sz w:val="24"/>
              </w:rPr>
              <w:t>食堂南侧</w:t>
            </w:r>
          </w:p>
        </w:tc>
      </w:tr>
      <w:tr w14:paraId="7038C4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dxa"/>
            <w:vAlign w:val="center"/>
          </w:tcPr>
          <w:p w14:paraId="7B7AF884">
            <w:pPr>
              <w:tabs>
                <w:tab w:val="left" w:pos="1253"/>
              </w:tabs>
              <w:spacing w:line="400" w:lineRule="exact"/>
              <w:jc w:val="center"/>
              <w:rPr>
                <w:rFonts w:ascii="宋体" w:hAnsi="宋体" w:cs="宋体"/>
                <w:sz w:val="24"/>
              </w:rPr>
            </w:pPr>
            <w:r>
              <w:rPr>
                <w:rFonts w:hint="eastAsia" w:ascii="宋体" w:hAnsi="宋体" w:cs="宋体"/>
                <w:sz w:val="24"/>
              </w:rPr>
              <w:t>9</w:t>
            </w:r>
          </w:p>
        </w:tc>
        <w:tc>
          <w:tcPr>
            <w:tcW w:w="2486" w:type="dxa"/>
            <w:vAlign w:val="center"/>
          </w:tcPr>
          <w:p w14:paraId="379CDF8F">
            <w:pPr>
              <w:tabs>
                <w:tab w:val="left" w:pos="1253"/>
              </w:tabs>
              <w:spacing w:line="400" w:lineRule="exact"/>
              <w:jc w:val="center"/>
              <w:rPr>
                <w:rFonts w:ascii="宋体" w:hAnsi="宋体" w:cs="宋体"/>
                <w:sz w:val="24"/>
              </w:rPr>
            </w:pPr>
            <w:r>
              <w:rPr>
                <w:rFonts w:hint="eastAsia" w:ascii="宋体" w:hAnsi="宋体" w:cs="宋体"/>
                <w:sz w:val="24"/>
              </w:rPr>
              <w:t>燃气调压站</w:t>
            </w:r>
          </w:p>
        </w:tc>
        <w:tc>
          <w:tcPr>
            <w:tcW w:w="1397" w:type="dxa"/>
            <w:vAlign w:val="center"/>
          </w:tcPr>
          <w:p w14:paraId="18393151">
            <w:pPr>
              <w:tabs>
                <w:tab w:val="left" w:pos="1253"/>
              </w:tabs>
              <w:spacing w:line="400" w:lineRule="exact"/>
              <w:jc w:val="center"/>
              <w:rPr>
                <w:rFonts w:ascii="宋体" w:hAnsi="宋体" w:cs="宋体"/>
                <w:sz w:val="24"/>
              </w:rPr>
            </w:pPr>
            <w:r>
              <w:rPr>
                <w:rFonts w:hint="eastAsia" w:ascii="宋体" w:hAnsi="宋体" w:cs="宋体"/>
                <w:sz w:val="24"/>
              </w:rPr>
              <w:t>1</w:t>
            </w:r>
          </w:p>
        </w:tc>
        <w:tc>
          <w:tcPr>
            <w:tcW w:w="4339" w:type="dxa"/>
            <w:vAlign w:val="center"/>
          </w:tcPr>
          <w:p w14:paraId="6525A506">
            <w:pPr>
              <w:tabs>
                <w:tab w:val="left" w:pos="1253"/>
              </w:tabs>
              <w:spacing w:line="400" w:lineRule="exact"/>
              <w:jc w:val="center"/>
              <w:rPr>
                <w:rFonts w:ascii="宋体" w:hAnsi="宋体" w:cs="宋体"/>
                <w:sz w:val="24"/>
              </w:rPr>
            </w:pPr>
            <w:r>
              <w:rPr>
                <w:rFonts w:hint="eastAsia" w:ascii="宋体" w:hAnsi="宋体" w:cs="宋体"/>
                <w:sz w:val="24"/>
              </w:rPr>
              <w:t>锅炉房西侧</w:t>
            </w:r>
          </w:p>
        </w:tc>
      </w:tr>
    </w:tbl>
    <w:p w14:paraId="4CDCFC9B">
      <w:pPr>
        <w:keepNext/>
        <w:keepLines/>
        <w:snapToGrid w:val="0"/>
        <w:spacing w:line="360" w:lineRule="auto"/>
        <w:outlineLvl w:val="1"/>
        <w:rPr>
          <w:rFonts w:eastAsia="楷体"/>
          <w:b/>
          <w:sz w:val="24"/>
        </w:rPr>
      </w:pPr>
      <w:bookmarkStart w:id="10" w:name="_Toc7724"/>
      <w:bookmarkStart w:id="11" w:name="_Toc20435"/>
      <w:bookmarkStart w:id="12" w:name="_Toc16633"/>
      <w:bookmarkStart w:id="13" w:name="_Toc12796"/>
      <w:bookmarkStart w:id="14" w:name="_Toc8914"/>
      <w:r>
        <w:rPr>
          <w:rFonts w:hint="eastAsia" w:eastAsia="楷体"/>
          <w:b/>
          <w:sz w:val="24"/>
        </w:rPr>
        <w:t>5.强电系统</w:t>
      </w:r>
      <w:bookmarkEnd w:id="10"/>
      <w:bookmarkEnd w:id="11"/>
      <w:bookmarkEnd w:id="12"/>
      <w:bookmarkEnd w:id="13"/>
      <w:bookmarkEnd w:id="14"/>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660"/>
        <w:gridCol w:w="3385"/>
        <w:gridCol w:w="2083"/>
        <w:gridCol w:w="1263"/>
      </w:tblGrid>
      <w:tr w14:paraId="2EC237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60" w:type="dxa"/>
            <w:vAlign w:val="center"/>
          </w:tcPr>
          <w:p w14:paraId="54D39A27">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530" w:type="dxa"/>
            <w:vAlign w:val="center"/>
          </w:tcPr>
          <w:p w14:paraId="54CDADD2">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3120" w:type="dxa"/>
            <w:vAlign w:val="center"/>
          </w:tcPr>
          <w:p w14:paraId="71924174">
            <w:pPr>
              <w:tabs>
                <w:tab w:val="left" w:pos="1253"/>
              </w:tabs>
              <w:spacing w:line="400" w:lineRule="exact"/>
              <w:jc w:val="center"/>
              <w:rPr>
                <w:rFonts w:ascii="宋体" w:hAnsi="宋体" w:cs="宋体"/>
                <w:sz w:val="24"/>
              </w:rPr>
            </w:pPr>
            <w:r>
              <w:rPr>
                <w:rFonts w:hint="eastAsia" w:ascii="宋体" w:hAnsi="宋体" w:cs="宋体"/>
                <w:sz w:val="24"/>
              </w:rPr>
              <w:t>品牌</w:t>
            </w:r>
          </w:p>
        </w:tc>
        <w:tc>
          <w:tcPr>
            <w:tcW w:w="1920" w:type="dxa"/>
            <w:vAlign w:val="center"/>
          </w:tcPr>
          <w:p w14:paraId="12E5FC20">
            <w:pPr>
              <w:tabs>
                <w:tab w:val="left" w:pos="1253"/>
              </w:tabs>
              <w:spacing w:line="400" w:lineRule="exact"/>
              <w:jc w:val="center"/>
              <w:rPr>
                <w:rFonts w:ascii="宋体" w:hAnsi="宋体" w:cs="宋体"/>
                <w:sz w:val="24"/>
              </w:rPr>
            </w:pPr>
            <w:r>
              <w:rPr>
                <w:rFonts w:hint="eastAsia" w:ascii="宋体" w:hAnsi="宋体" w:cs="宋体"/>
                <w:sz w:val="24"/>
              </w:rPr>
              <w:t>功率（规格）</w:t>
            </w:r>
          </w:p>
        </w:tc>
        <w:tc>
          <w:tcPr>
            <w:tcW w:w="1164" w:type="dxa"/>
            <w:vAlign w:val="center"/>
          </w:tcPr>
          <w:p w14:paraId="1C060A34">
            <w:pPr>
              <w:tabs>
                <w:tab w:val="left" w:pos="1253"/>
              </w:tabs>
              <w:spacing w:line="400" w:lineRule="exact"/>
              <w:jc w:val="center"/>
              <w:rPr>
                <w:rFonts w:ascii="宋体" w:hAnsi="宋体" w:cs="宋体"/>
                <w:sz w:val="24"/>
              </w:rPr>
            </w:pPr>
            <w:r>
              <w:rPr>
                <w:rFonts w:hint="eastAsia" w:ascii="宋体" w:hAnsi="宋体" w:cs="宋体"/>
                <w:sz w:val="24"/>
              </w:rPr>
              <w:t>数量</w:t>
            </w:r>
          </w:p>
        </w:tc>
      </w:tr>
      <w:tr w14:paraId="36200D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60" w:type="dxa"/>
            <w:vAlign w:val="center"/>
          </w:tcPr>
          <w:p w14:paraId="6BDE7F99">
            <w:pPr>
              <w:tabs>
                <w:tab w:val="left" w:pos="1253"/>
              </w:tabs>
              <w:spacing w:line="400" w:lineRule="exact"/>
              <w:jc w:val="center"/>
              <w:rPr>
                <w:rFonts w:ascii="宋体" w:hAnsi="宋体" w:cs="宋体"/>
                <w:sz w:val="24"/>
              </w:rPr>
            </w:pPr>
            <w:r>
              <w:rPr>
                <w:rFonts w:hint="eastAsia" w:ascii="宋体" w:hAnsi="宋体" w:cs="宋体"/>
                <w:sz w:val="24"/>
              </w:rPr>
              <w:t>1</w:t>
            </w:r>
          </w:p>
        </w:tc>
        <w:tc>
          <w:tcPr>
            <w:tcW w:w="1530" w:type="dxa"/>
            <w:vAlign w:val="center"/>
          </w:tcPr>
          <w:p w14:paraId="51D200AD">
            <w:pPr>
              <w:tabs>
                <w:tab w:val="left" w:pos="1253"/>
              </w:tabs>
              <w:spacing w:line="400" w:lineRule="exact"/>
              <w:jc w:val="center"/>
              <w:rPr>
                <w:rFonts w:ascii="宋体" w:hAnsi="宋体" w:cs="宋体"/>
                <w:sz w:val="24"/>
              </w:rPr>
            </w:pPr>
            <w:r>
              <w:rPr>
                <w:rFonts w:hint="eastAsia" w:ascii="宋体" w:hAnsi="宋体" w:cs="宋体"/>
                <w:sz w:val="24"/>
              </w:rPr>
              <w:t>变配电室</w:t>
            </w:r>
          </w:p>
        </w:tc>
        <w:tc>
          <w:tcPr>
            <w:tcW w:w="3120" w:type="dxa"/>
            <w:vAlign w:val="center"/>
          </w:tcPr>
          <w:p w14:paraId="0070BC80">
            <w:pPr>
              <w:tabs>
                <w:tab w:val="left" w:pos="1253"/>
              </w:tabs>
              <w:spacing w:line="400" w:lineRule="exact"/>
              <w:jc w:val="center"/>
              <w:rPr>
                <w:rFonts w:ascii="宋体" w:hAnsi="宋体" w:cs="宋体"/>
                <w:sz w:val="24"/>
              </w:rPr>
            </w:pPr>
          </w:p>
        </w:tc>
        <w:tc>
          <w:tcPr>
            <w:tcW w:w="1920" w:type="dxa"/>
            <w:vAlign w:val="center"/>
          </w:tcPr>
          <w:p w14:paraId="7FFC3132">
            <w:pPr>
              <w:tabs>
                <w:tab w:val="left" w:pos="1253"/>
              </w:tabs>
              <w:spacing w:line="400" w:lineRule="exact"/>
              <w:jc w:val="center"/>
              <w:rPr>
                <w:rFonts w:ascii="宋体" w:hAnsi="宋体" w:cs="宋体"/>
                <w:sz w:val="24"/>
              </w:rPr>
            </w:pPr>
            <w:r>
              <w:rPr>
                <w:rFonts w:hint="eastAsia" w:ascii="宋体" w:hAnsi="宋体" w:cs="宋体"/>
                <w:sz w:val="24"/>
              </w:rPr>
              <w:t>高压配电室</w:t>
            </w:r>
          </w:p>
        </w:tc>
        <w:tc>
          <w:tcPr>
            <w:tcW w:w="1164" w:type="dxa"/>
            <w:vAlign w:val="center"/>
          </w:tcPr>
          <w:p w14:paraId="08F83BF0">
            <w:pPr>
              <w:tabs>
                <w:tab w:val="left" w:pos="1253"/>
              </w:tabs>
              <w:spacing w:line="400" w:lineRule="exact"/>
              <w:jc w:val="center"/>
              <w:rPr>
                <w:rFonts w:ascii="宋体" w:hAnsi="宋体" w:cs="宋体"/>
                <w:sz w:val="24"/>
              </w:rPr>
            </w:pPr>
            <w:r>
              <w:rPr>
                <w:rFonts w:hint="eastAsia" w:ascii="宋体" w:hAnsi="宋体" w:cs="宋体"/>
                <w:sz w:val="24"/>
              </w:rPr>
              <w:t>1</w:t>
            </w:r>
          </w:p>
        </w:tc>
      </w:tr>
      <w:tr w14:paraId="11866F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60" w:type="dxa"/>
            <w:vAlign w:val="center"/>
          </w:tcPr>
          <w:p w14:paraId="06A27629">
            <w:pPr>
              <w:tabs>
                <w:tab w:val="left" w:pos="1253"/>
              </w:tabs>
              <w:spacing w:line="400" w:lineRule="exact"/>
              <w:jc w:val="center"/>
              <w:rPr>
                <w:rFonts w:ascii="宋体" w:hAnsi="宋体" w:cs="宋体"/>
                <w:sz w:val="24"/>
              </w:rPr>
            </w:pPr>
            <w:r>
              <w:rPr>
                <w:rFonts w:hint="eastAsia" w:ascii="宋体" w:hAnsi="宋体" w:cs="宋体"/>
                <w:sz w:val="24"/>
              </w:rPr>
              <w:t>2</w:t>
            </w:r>
          </w:p>
        </w:tc>
        <w:tc>
          <w:tcPr>
            <w:tcW w:w="1530" w:type="dxa"/>
            <w:vAlign w:val="center"/>
          </w:tcPr>
          <w:p w14:paraId="219BB7B9">
            <w:pPr>
              <w:tabs>
                <w:tab w:val="left" w:pos="1253"/>
              </w:tabs>
              <w:spacing w:line="400" w:lineRule="exact"/>
              <w:jc w:val="center"/>
              <w:rPr>
                <w:rFonts w:ascii="宋体" w:hAnsi="宋体" w:cs="宋体"/>
                <w:sz w:val="24"/>
              </w:rPr>
            </w:pPr>
            <w:r>
              <w:rPr>
                <w:rFonts w:hint="eastAsia" w:ascii="宋体" w:hAnsi="宋体" w:cs="宋体"/>
                <w:sz w:val="24"/>
              </w:rPr>
              <w:t>变压器</w:t>
            </w:r>
          </w:p>
        </w:tc>
        <w:tc>
          <w:tcPr>
            <w:tcW w:w="3120" w:type="dxa"/>
            <w:vAlign w:val="center"/>
          </w:tcPr>
          <w:p w14:paraId="6DE3E9DA">
            <w:pPr>
              <w:tabs>
                <w:tab w:val="left" w:pos="1253"/>
              </w:tabs>
              <w:spacing w:line="400" w:lineRule="exact"/>
              <w:jc w:val="center"/>
              <w:rPr>
                <w:rFonts w:ascii="宋体" w:hAnsi="宋体" w:cs="宋体"/>
                <w:sz w:val="24"/>
              </w:rPr>
            </w:pPr>
            <w:r>
              <w:rPr>
                <w:rFonts w:hint="eastAsia" w:ascii="宋体" w:hAnsi="宋体" w:cs="宋体"/>
                <w:sz w:val="24"/>
              </w:rPr>
              <w:t>江苏巨力电力设备有限公司</w:t>
            </w:r>
          </w:p>
        </w:tc>
        <w:tc>
          <w:tcPr>
            <w:tcW w:w="1920" w:type="dxa"/>
            <w:vAlign w:val="center"/>
          </w:tcPr>
          <w:p w14:paraId="5B8F527F">
            <w:pPr>
              <w:tabs>
                <w:tab w:val="left" w:pos="1253"/>
              </w:tabs>
              <w:spacing w:line="400" w:lineRule="exact"/>
              <w:jc w:val="center"/>
              <w:rPr>
                <w:rFonts w:ascii="宋体" w:hAnsi="宋体" w:cs="宋体"/>
                <w:sz w:val="24"/>
              </w:rPr>
            </w:pPr>
            <w:r>
              <w:rPr>
                <w:rFonts w:hint="eastAsia" w:ascii="宋体" w:hAnsi="宋体" w:cs="宋体"/>
                <w:sz w:val="24"/>
              </w:rPr>
              <w:t>1250KVA</w:t>
            </w:r>
          </w:p>
        </w:tc>
        <w:tc>
          <w:tcPr>
            <w:tcW w:w="1164" w:type="dxa"/>
            <w:vAlign w:val="center"/>
          </w:tcPr>
          <w:p w14:paraId="245CA72F">
            <w:pPr>
              <w:tabs>
                <w:tab w:val="left" w:pos="1253"/>
              </w:tabs>
              <w:spacing w:line="400" w:lineRule="exact"/>
              <w:jc w:val="center"/>
              <w:rPr>
                <w:rFonts w:ascii="宋体" w:hAnsi="宋体" w:cs="宋体"/>
                <w:sz w:val="24"/>
              </w:rPr>
            </w:pPr>
            <w:r>
              <w:rPr>
                <w:rFonts w:hint="eastAsia" w:ascii="宋体" w:hAnsi="宋体" w:cs="宋体"/>
                <w:sz w:val="24"/>
              </w:rPr>
              <w:t>2</w:t>
            </w:r>
          </w:p>
        </w:tc>
      </w:tr>
      <w:tr w14:paraId="761E69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60" w:type="dxa"/>
            <w:vAlign w:val="center"/>
          </w:tcPr>
          <w:p w14:paraId="6D7AAD28">
            <w:pPr>
              <w:tabs>
                <w:tab w:val="left" w:pos="1253"/>
              </w:tabs>
              <w:spacing w:line="400" w:lineRule="exact"/>
              <w:jc w:val="center"/>
              <w:rPr>
                <w:rFonts w:ascii="宋体" w:hAnsi="宋体" w:cs="宋体"/>
                <w:sz w:val="24"/>
              </w:rPr>
            </w:pPr>
            <w:r>
              <w:rPr>
                <w:rFonts w:hint="eastAsia" w:ascii="宋体" w:hAnsi="宋体" w:cs="宋体"/>
                <w:sz w:val="24"/>
              </w:rPr>
              <w:t>3</w:t>
            </w:r>
          </w:p>
        </w:tc>
        <w:tc>
          <w:tcPr>
            <w:tcW w:w="1530" w:type="dxa"/>
            <w:vAlign w:val="center"/>
          </w:tcPr>
          <w:p w14:paraId="1651DA82">
            <w:pPr>
              <w:tabs>
                <w:tab w:val="left" w:pos="1253"/>
              </w:tabs>
              <w:spacing w:line="400" w:lineRule="exact"/>
              <w:jc w:val="center"/>
              <w:rPr>
                <w:rFonts w:ascii="宋体" w:hAnsi="宋体" w:cs="宋体"/>
                <w:sz w:val="24"/>
              </w:rPr>
            </w:pPr>
            <w:r>
              <w:rPr>
                <w:rFonts w:hint="eastAsia" w:ascii="宋体" w:hAnsi="宋体" w:cs="宋体"/>
                <w:sz w:val="24"/>
              </w:rPr>
              <w:t>直流屏</w:t>
            </w:r>
          </w:p>
        </w:tc>
        <w:tc>
          <w:tcPr>
            <w:tcW w:w="3120" w:type="dxa"/>
            <w:vAlign w:val="center"/>
          </w:tcPr>
          <w:p w14:paraId="5D38742F">
            <w:pPr>
              <w:tabs>
                <w:tab w:val="left" w:pos="1253"/>
              </w:tabs>
              <w:spacing w:line="400" w:lineRule="exact"/>
              <w:jc w:val="center"/>
              <w:rPr>
                <w:rFonts w:ascii="宋体" w:hAnsi="宋体" w:cs="宋体"/>
                <w:sz w:val="24"/>
              </w:rPr>
            </w:pPr>
            <w:r>
              <w:rPr>
                <w:rFonts w:hint="eastAsia" w:ascii="宋体" w:hAnsi="宋体" w:cs="宋体"/>
                <w:sz w:val="24"/>
              </w:rPr>
              <w:t>华自电力科技有限公司</w:t>
            </w:r>
          </w:p>
        </w:tc>
        <w:tc>
          <w:tcPr>
            <w:tcW w:w="1920" w:type="dxa"/>
            <w:vAlign w:val="center"/>
          </w:tcPr>
          <w:p w14:paraId="59CE0970">
            <w:pPr>
              <w:tabs>
                <w:tab w:val="left" w:pos="1253"/>
              </w:tabs>
              <w:spacing w:line="400" w:lineRule="exact"/>
              <w:jc w:val="center"/>
              <w:rPr>
                <w:rFonts w:ascii="宋体" w:hAnsi="宋体" w:cs="宋体"/>
                <w:sz w:val="24"/>
              </w:rPr>
            </w:pPr>
            <w:r>
              <w:rPr>
                <w:rFonts w:hint="eastAsia" w:ascii="宋体" w:hAnsi="宋体" w:cs="宋体"/>
                <w:sz w:val="24"/>
              </w:rPr>
              <w:t>HZ-GZDW-3</w:t>
            </w:r>
          </w:p>
          <w:p w14:paraId="504CE9C6">
            <w:pPr>
              <w:tabs>
                <w:tab w:val="left" w:pos="1253"/>
              </w:tabs>
              <w:spacing w:line="400" w:lineRule="exact"/>
              <w:jc w:val="center"/>
              <w:rPr>
                <w:rFonts w:ascii="宋体" w:hAnsi="宋体" w:cs="宋体"/>
                <w:sz w:val="24"/>
              </w:rPr>
            </w:pPr>
            <w:r>
              <w:rPr>
                <w:rFonts w:hint="eastAsia" w:ascii="宋体" w:hAnsi="宋体" w:cs="宋体"/>
                <w:sz w:val="24"/>
              </w:rPr>
              <w:t>65AH</w:t>
            </w:r>
          </w:p>
        </w:tc>
        <w:tc>
          <w:tcPr>
            <w:tcW w:w="1164" w:type="dxa"/>
            <w:vAlign w:val="center"/>
          </w:tcPr>
          <w:p w14:paraId="31B133D6">
            <w:pPr>
              <w:tabs>
                <w:tab w:val="left" w:pos="1253"/>
              </w:tabs>
              <w:spacing w:line="400" w:lineRule="exact"/>
              <w:jc w:val="center"/>
              <w:rPr>
                <w:rFonts w:ascii="宋体" w:hAnsi="宋体" w:cs="宋体"/>
                <w:sz w:val="24"/>
              </w:rPr>
            </w:pPr>
            <w:r>
              <w:rPr>
                <w:rFonts w:hint="eastAsia" w:ascii="宋体" w:hAnsi="宋体" w:cs="宋体"/>
                <w:sz w:val="24"/>
              </w:rPr>
              <w:t>2</w:t>
            </w:r>
          </w:p>
        </w:tc>
      </w:tr>
      <w:tr w14:paraId="10D5E5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60" w:type="dxa"/>
            <w:vAlign w:val="center"/>
          </w:tcPr>
          <w:p w14:paraId="07C59F53">
            <w:pPr>
              <w:tabs>
                <w:tab w:val="left" w:pos="1253"/>
              </w:tabs>
              <w:spacing w:line="400" w:lineRule="exact"/>
              <w:jc w:val="center"/>
              <w:rPr>
                <w:rFonts w:ascii="宋体" w:hAnsi="宋体" w:cs="宋体"/>
                <w:sz w:val="24"/>
              </w:rPr>
            </w:pPr>
            <w:r>
              <w:rPr>
                <w:rFonts w:hint="eastAsia" w:ascii="宋体" w:hAnsi="宋体" w:cs="宋体"/>
                <w:sz w:val="24"/>
              </w:rPr>
              <w:t>4</w:t>
            </w:r>
          </w:p>
        </w:tc>
        <w:tc>
          <w:tcPr>
            <w:tcW w:w="1530" w:type="dxa"/>
            <w:vAlign w:val="center"/>
          </w:tcPr>
          <w:p w14:paraId="437DE222">
            <w:pPr>
              <w:tabs>
                <w:tab w:val="left" w:pos="1253"/>
              </w:tabs>
              <w:spacing w:line="400" w:lineRule="exact"/>
              <w:jc w:val="center"/>
              <w:rPr>
                <w:rFonts w:ascii="宋体" w:hAnsi="宋体" w:cs="宋体"/>
                <w:sz w:val="24"/>
              </w:rPr>
            </w:pPr>
            <w:r>
              <w:rPr>
                <w:rFonts w:hint="eastAsia" w:ascii="宋体" w:hAnsi="宋体" w:cs="宋体"/>
                <w:sz w:val="24"/>
              </w:rPr>
              <w:t>高压柜</w:t>
            </w:r>
          </w:p>
        </w:tc>
        <w:tc>
          <w:tcPr>
            <w:tcW w:w="3120" w:type="dxa"/>
            <w:vAlign w:val="center"/>
          </w:tcPr>
          <w:p w14:paraId="4F5907EB">
            <w:pPr>
              <w:tabs>
                <w:tab w:val="left" w:pos="1253"/>
              </w:tabs>
              <w:spacing w:line="400" w:lineRule="exact"/>
              <w:jc w:val="center"/>
              <w:rPr>
                <w:rFonts w:ascii="宋体" w:hAnsi="宋体" w:cs="宋体"/>
                <w:sz w:val="24"/>
              </w:rPr>
            </w:pPr>
            <w:r>
              <w:rPr>
                <w:rFonts w:hint="eastAsia" w:ascii="宋体" w:hAnsi="宋体" w:cs="宋体"/>
                <w:sz w:val="24"/>
              </w:rPr>
              <w:t>浙江群发电气有限公司</w:t>
            </w:r>
          </w:p>
        </w:tc>
        <w:tc>
          <w:tcPr>
            <w:tcW w:w="1920" w:type="dxa"/>
            <w:vAlign w:val="center"/>
          </w:tcPr>
          <w:p w14:paraId="2591ACD9">
            <w:pPr>
              <w:tabs>
                <w:tab w:val="left" w:pos="1253"/>
              </w:tabs>
              <w:spacing w:line="400" w:lineRule="exact"/>
              <w:jc w:val="center"/>
              <w:rPr>
                <w:rFonts w:ascii="宋体" w:hAnsi="宋体" w:cs="宋体"/>
                <w:sz w:val="24"/>
              </w:rPr>
            </w:pPr>
            <w:r>
              <w:rPr>
                <w:rFonts w:hint="eastAsia" w:ascii="宋体" w:hAnsi="宋体" w:cs="宋体"/>
                <w:sz w:val="24"/>
              </w:rPr>
              <w:t>KYN28-12</w:t>
            </w:r>
          </w:p>
        </w:tc>
        <w:tc>
          <w:tcPr>
            <w:tcW w:w="1164" w:type="dxa"/>
            <w:vAlign w:val="center"/>
          </w:tcPr>
          <w:p w14:paraId="60A0B894">
            <w:pPr>
              <w:tabs>
                <w:tab w:val="left" w:pos="1253"/>
              </w:tabs>
              <w:spacing w:line="400" w:lineRule="exact"/>
              <w:jc w:val="center"/>
              <w:rPr>
                <w:rFonts w:ascii="宋体" w:hAnsi="宋体" w:cs="宋体"/>
                <w:sz w:val="24"/>
              </w:rPr>
            </w:pPr>
            <w:r>
              <w:rPr>
                <w:rFonts w:hint="eastAsia" w:ascii="宋体" w:hAnsi="宋体" w:cs="宋体"/>
                <w:sz w:val="24"/>
              </w:rPr>
              <w:t>8</w:t>
            </w:r>
          </w:p>
        </w:tc>
      </w:tr>
      <w:tr w14:paraId="670D29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60" w:type="dxa"/>
            <w:vAlign w:val="center"/>
          </w:tcPr>
          <w:p w14:paraId="78BF05AA">
            <w:pPr>
              <w:tabs>
                <w:tab w:val="left" w:pos="1253"/>
              </w:tabs>
              <w:spacing w:line="400" w:lineRule="exact"/>
              <w:jc w:val="center"/>
              <w:rPr>
                <w:rFonts w:ascii="宋体" w:hAnsi="宋体" w:cs="宋体"/>
                <w:sz w:val="24"/>
              </w:rPr>
            </w:pPr>
            <w:r>
              <w:rPr>
                <w:rFonts w:hint="eastAsia" w:ascii="宋体" w:hAnsi="宋体" w:cs="宋体"/>
                <w:sz w:val="24"/>
              </w:rPr>
              <w:t>5</w:t>
            </w:r>
          </w:p>
        </w:tc>
        <w:tc>
          <w:tcPr>
            <w:tcW w:w="1530" w:type="dxa"/>
            <w:vAlign w:val="center"/>
          </w:tcPr>
          <w:p w14:paraId="534954B3">
            <w:pPr>
              <w:tabs>
                <w:tab w:val="left" w:pos="1253"/>
              </w:tabs>
              <w:spacing w:line="400" w:lineRule="exact"/>
              <w:jc w:val="center"/>
              <w:rPr>
                <w:rFonts w:ascii="宋体" w:hAnsi="宋体" w:cs="宋体"/>
                <w:sz w:val="24"/>
              </w:rPr>
            </w:pPr>
            <w:r>
              <w:rPr>
                <w:rFonts w:hint="eastAsia" w:ascii="宋体" w:hAnsi="宋体" w:cs="宋体"/>
                <w:sz w:val="24"/>
              </w:rPr>
              <w:t>低压柜</w:t>
            </w:r>
          </w:p>
        </w:tc>
        <w:tc>
          <w:tcPr>
            <w:tcW w:w="3120" w:type="dxa"/>
            <w:vAlign w:val="center"/>
          </w:tcPr>
          <w:p w14:paraId="3F43404D">
            <w:pPr>
              <w:tabs>
                <w:tab w:val="left" w:pos="1253"/>
              </w:tabs>
              <w:spacing w:line="400" w:lineRule="exact"/>
              <w:jc w:val="center"/>
              <w:rPr>
                <w:rFonts w:ascii="宋体" w:hAnsi="宋体" w:cs="宋体"/>
                <w:sz w:val="24"/>
              </w:rPr>
            </w:pPr>
            <w:r>
              <w:rPr>
                <w:rFonts w:hint="eastAsia" w:ascii="宋体" w:hAnsi="宋体" w:cs="宋体"/>
                <w:sz w:val="24"/>
              </w:rPr>
              <w:t>浙江群发电气有限公司</w:t>
            </w:r>
          </w:p>
        </w:tc>
        <w:tc>
          <w:tcPr>
            <w:tcW w:w="1920" w:type="dxa"/>
            <w:vAlign w:val="center"/>
          </w:tcPr>
          <w:p w14:paraId="1206ABAF">
            <w:pPr>
              <w:tabs>
                <w:tab w:val="left" w:pos="1253"/>
              </w:tabs>
              <w:spacing w:line="400" w:lineRule="exact"/>
              <w:jc w:val="center"/>
              <w:rPr>
                <w:rFonts w:ascii="宋体" w:hAnsi="宋体" w:cs="宋体"/>
                <w:sz w:val="24"/>
              </w:rPr>
            </w:pPr>
            <w:r>
              <w:rPr>
                <w:rFonts w:hint="eastAsia" w:ascii="宋体" w:hAnsi="宋体" w:cs="宋体"/>
                <w:sz w:val="24"/>
              </w:rPr>
              <w:t>GCK</w:t>
            </w:r>
          </w:p>
        </w:tc>
        <w:tc>
          <w:tcPr>
            <w:tcW w:w="1164" w:type="dxa"/>
            <w:vAlign w:val="center"/>
          </w:tcPr>
          <w:p w14:paraId="24F506A8">
            <w:pPr>
              <w:tabs>
                <w:tab w:val="left" w:pos="1253"/>
              </w:tabs>
              <w:spacing w:line="400" w:lineRule="exact"/>
              <w:jc w:val="center"/>
              <w:rPr>
                <w:rFonts w:ascii="宋体" w:hAnsi="宋体" w:cs="宋体"/>
                <w:sz w:val="24"/>
              </w:rPr>
            </w:pPr>
            <w:r>
              <w:rPr>
                <w:rFonts w:hint="eastAsia" w:ascii="宋体" w:hAnsi="宋体" w:cs="宋体"/>
                <w:sz w:val="24"/>
              </w:rPr>
              <w:t>13</w:t>
            </w:r>
          </w:p>
        </w:tc>
      </w:tr>
      <w:tr w14:paraId="57B6AF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60" w:type="dxa"/>
            <w:vAlign w:val="center"/>
          </w:tcPr>
          <w:p w14:paraId="7F05D3F3">
            <w:pPr>
              <w:tabs>
                <w:tab w:val="left" w:pos="1253"/>
              </w:tabs>
              <w:spacing w:line="400" w:lineRule="exact"/>
              <w:jc w:val="center"/>
              <w:rPr>
                <w:rFonts w:ascii="宋体" w:hAnsi="宋体" w:cs="宋体"/>
                <w:sz w:val="24"/>
              </w:rPr>
            </w:pPr>
            <w:r>
              <w:rPr>
                <w:rFonts w:hint="eastAsia" w:ascii="宋体" w:hAnsi="宋体" w:cs="宋体"/>
                <w:sz w:val="24"/>
              </w:rPr>
              <w:t>6</w:t>
            </w:r>
          </w:p>
        </w:tc>
        <w:tc>
          <w:tcPr>
            <w:tcW w:w="1530" w:type="dxa"/>
            <w:vAlign w:val="center"/>
          </w:tcPr>
          <w:p w14:paraId="1DA11142">
            <w:pPr>
              <w:tabs>
                <w:tab w:val="left" w:pos="1253"/>
              </w:tabs>
              <w:spacing w:line="400" w:lineRule="exact"/>
              <w:jc w:val="center"/>
              <w:rPr>
                <w:rFonts w:ascii="宋体" w:hAnsi="宋体" w:cs="宋体"/>
                <w:sz w:val="24"/>
              </w:rPr>
            </w:pPr>
            <w:r>
              <w:rPr>
                <w:rFonts w:hint="eastAsia" w:ascii="宋体" w:hAnsi="宋体" w:cs="宋体"/>
                <w:sz w:val="24"/>
              </w:rPr>
              <w:t>电容补偿柜</w:t>
            </w:r>
          </w:p>
        </w:tc>
        <w:tc>
          <w:tcPr>
            <w:tcW w:w="3120" w:type="dxa"/>
            <w:vAlign w:val="center"/>
          </w:tcPr>
          <w:p w14:paraId="471FCDBE">
            <w:pPr>
              <w:tabs>
                <w:tab w:val="left" w:pos="1253"/>
              </w:tabs>
              <w:spacing w:line="400" w:lineRule="exact"/>
              <w:jc w:val="center"/>
              <w:rPr>
                <w:rFonts w:ascii="宋体" w:hAnsi="宋体" w:cs="宋体"/>
                <w:sz w:val="24"/>
              </w:rPr>
            </w:pPr>
            <w:r>
              <w:rPr>
                <w:rFonts w:hint="eastAsia" w:ascii="宋体" w:hAnsi="宋体" w:cs="宋体"/>
                <w:sz w:val="24"/>
              </w:rPr>
              <w:t>浙江群发电气有限公司</w:t>
            </w:r>
          </w:p>
        </w:tc>
        <w:tc>
          <w:tcPr>
            <w:tcW w:w="1920" w:type="dxa"/>
            <w:vAlign w:val="center"/>
          </w:tcPr>
          <w:p w14:paraId="2A24D7C7">
            <w:pPr>
              <w:tabs>
                <w:tab w:val="left" w:pos="1253"/>
              </w:tabs>
              <w:spacing w:line="400" w:lineRule="exact"/>
              <w:jc w:val="center"/>
              <w:rPr>
                <w:rFonts w:ascii="宋体" w:hAnsi="宋体" w:cs="宋体"/>
                <w:sz w:val="24"/>
              </w:rPr>
            </w:pPr>
            <w:r>
              <w:rPr>
                <w:rFonts w:hint="eastAsia" w:ascii="宋体" w:hAnsi="宋体" w:cs="宋体"/>
                <w:sz w:val="24"/>
              </w:rPr>
              <w:t>GCK</w:t>
            </w:r>
          </w:p>
          <w:p w14:paraId="6276BA64">
            <w:pPr>
              <w:tabs>
                <w:tab w:val="left" w:pos="1253"/>
              </w:tabs>
              <w:spacing w:line="400" w:lineRule="exact"/>
              <w:jc w:val="center"/>
              <w:rPr>
                <w:rFonts w:ascii="宋体" w:hAnsi="宋体" w:cs="宋体"/>
                <w:sz w:val="24"/>
              </w:rPr>
            </w:pPr>
            <w:r>
              <w:rPr>
                <w:rFonts w:hint="eastAsia" w:ascii="宋体" w:hAnsi="宋体" w:cs="宋体"/>
                <w:sz w:val="24"/>
              </w:rPr>
              <w:t>180KVar</w:t>
            </w:r>
          </w:p>
        </w:tc>
        <w:tc>
          <w:tcPr>
            <w:tcW w:w="1164" w:type="dxa"/>
            <w:vAlign w:val="center"/>
          </w:tcPr>
          <w:p w14:paraId="7FD98B01">
            <w:pPr>
              <w:tabs>
                <w:tab w:val="left" w:pos="1253"/>
              </w:tabs>
              <w:spacing w:line="400" w:lineRule="exact"/>
              <w:jc w:val="center"/>
              <w:rPr>
                <w:rFonts w:ascii="宋体" w:hAnsi="宋体" w:cs="宋体"/>
                <w:sz w:val="24"/>
              </w:rPr>
            </w:pPr>
            <w:r>
              <w:rPr>
                <w:rFonts w:hint="eastAsia" w:ascii="宋体" w:hAnsi="宋体" w:cs="宋体"/>
                <w:sz w:val="24"/>
              </w:rPr>
              <w:t>4</w:t>
            </w:r>
          </w:p>
        </w:tc>
      </w:tr>
      <w:tr w14:paraId="064A5A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60" w:type="dxa"/>
            <w:vAlign w:val="center"/>
          </w:tcPr>
          <w:p w14:paraId="166A6CDF">
            <w:pPr>
              <w:tabs>
                <w:tab w:val="left" w:pos="1253"/>
              </w:tabs>
              <w:spacing w:line="400" w:lineRule="exact"/>
              <w:jc w:val="center"/>
              <w:rPr>
                <w:rFonts w:ascii="宋体" w:hAnsi="宋体" w:cs="宋体"/>
                <w:sz w:val="24"/>
              </w:rPr>
            </w:pPr>
            <w:r>
              <w:rPr>
                <w:rFonts w:hint="eastAsia" w:ascii="宋体" w:hAnsi="宋体" w:cs="宋体"/>
                <w:sz w:val="24"/>
              </w:rPr>
              <w:t>7</w:t>
            </w:r>
          </w:p>
        </w:tc>
        <w:tc>
          <w:tcPr>
            <w:tcW w:w="1530" w:type="dxa"/>
            <w:vAlign w:val="center"/>
          </w:tcPr>
          <w:p w14:paraId="0BDF6A9A">
            <w:pPr>
              <w:tabs>
                <w:tab w:val="left" w:pos="1253"/>
              </w:tabs>
              <w:spacing w:line="400" w:lineRule="exact"/>
              <w:jc w:val="center"/>
              <w:rPr>
                <w:rFonts w:ascii="宋体" w:hAnsi="宋体" w:cs="宋体"/>
                <w:sz w:val="24"/>
              </w:rPr>
            </w:pPr>
            <w:r>
              <w:rPr>
                <w:rFonts w:hint="eastAsia" w:ascii="宋体" w:hAnsi="宋体" w:cs="宋体"/>
                <w:sz w:val="24"/>
              </w:rPr>
              <w:t>中央信号屏</w:t>
            </w:r>
          </w:p>
        </w:tc>
        <w:tc>
          <w:tcPr>
            <w:tcW w:w="3120" w:type="dxa"/>
            <w:vAlign w:val="center"/>
          </w:tcPr>
          <w:p w14:paraId="15094348">
            <w:pPr>
              <w:tabs>
                <w:tab w:val="left" w:pos="1253"/>
              </w:tabs>
              <w:spacing w:line="400" w:lineRule="exact"/>
              <w:jc w:val="center"/>
              <w:rPr>
                <w:rFonts w:ascii="宋体" w:hAnsi="宋体" w:cs="宋体"/>
                <w:sz w:val="24"/>
              </w:rPr>
            </w:pPr>
            <w:r>
              <w:rPr>
                <w:rFonts w:hint="eastAsia" w:ascii="宋体" w:hAnsi="宋体" w:cs="宋体"/>
                <w:sz w:val="24"/>
              </w:rPr>
              <w:t>华自电力科技有限公司</w:t>
            </w:r>
          </w:p>
        </w:tc>
        <w:tc>
          <w:tcPr>
            <w:tcW w:w="1920" w:type="dxa"/>
            <w:vAlign w:val="center"/>
          </w:tcPr>
          <w:p w14:paraId="1F66D083">
            <w:pPr>
              <w:tabs>
                <w:tab w:val="left" w:pos="1253"/>
              </w:tabs>
              <w:spacing w:line="400" w:lineRule="exact"/>
              <w:jc w:val="center"/>
              <w:rPr>
                <w:rFonts w:ascii="宋体" w:hAnsi="宋体" w:cs="宋体"/>
                <w:sz w:val="24"/>
              </w:rPr>
            </w:pPr>
            <w:r>
              <w:rPr>
                <w:rFonts w:hint="eastAsia" w:ascii="宋体" w:hAnsi="宋体" w:cs="宋体"/>
                <w:sz w:val="24"/>
              </w:rPr>
              <w:t>HZ-XHD</w:t>
            </w:r>
          </w:p>
        </w:tc>
        <w:tc>
          <w:tcPr>
            <w:tcW w:w="1164" w:type="dxa"/>
            <w:vAlign w:val="center"/>
          </w:tcPr>
          <w:p w14:paraId="465A03A3">
            <w:pPr>
              <w:tabs>
                <w:tab w:val="left" w:pos="1253"/>
              </w:tabs>
              <w:spacing w:line="400" w:lineRule="exact"/>
              <w:jc w:val="center"/>
              <w:rPr>
                <w:rFonts w:ascii="宋体" w:hAnsi="宋体" w:cs="宋体"/>
                <w:sz w:val="24"/>
              </w:rPr>
            </w:pPr>
            <w:r>
              <w:rPr>
                <w:rFonts w:hint="eastAsia" w:ascii="宋体" w:hAnsi="宋体" w:cs="宋体"/>
                <w:sz w:val="24"/>
              </w:rPr>
              <w:t>1</w:t>
            </w:r>
          </w:p>
        </w:tc>
      </w:tr>
    </w:tbl>
    <w:p w14:paraId="6D6EB79C">
      <w:pPr>
        <w:keepNext/>
        <w:keepLines/>
        <w:snapToGrid w:val="0"/>
        <w:spacing w:line="360" w:lineRule="auto"/>
        <w:outlineLvl w:val="1"/>
        <w:rPr>
          <w:rFonts w:eastAsia="楷体"/>
          <w:b/>
          <w:sz w:val="24"/>
        </w:rPr>
      </w:pPr>
      <w:bookmarkStart w:id="15" w:name="_Toc29174"/>
      <w:bookmarkStart w:id="16" w:name="_Toc10645"/>
      <w:bookmarkStart w:id="17" w:name="_Toc19530"/>
      <w:bookmarkStart w:id="18" w:name="_Toc5767"/>
      <w:bookmarkStart w:id="19" w:name="_Toc3716"/>
      <w:r>
        <w:rPr>
          <w:rFonts w:hint="eastAsia" w:eastAsia="楷体"/>
          <w:b/>
          <w:sz w:val="24"/>
        </w:rPr>
        <w:t>6.电梯</w:t>
      </w:r>
      <w:bookmarkEnd w:id="15"/>
      <w:bookmarkEnd w:id="16"/>
      <w:bookmarkEnd w:id="17"/>
      <w:bookmarkEnd w:id="18"/>
      <w:bookmarkEnd w:id="19"/>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361"/>
        <w:gridCol w:w="1915"/>
        <w:gridCol w:w="958"/>
        <w:gridCol w:w="1365"/>
        <w:gridCol w:w="1365"/>
        <w:gridCol w:w="1366"/>
      </w:tblGrid>
      <w:tr w14:paraId="2EDF3C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vAlign w:val="center"/>
          </w:tcPr>
          <w:p w14:paraId="4B86CFA9">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259" w:type="dxa"/>
            <w:vAlign w:val="center"/>
          </w:tcPr>
          <w:p w14:paraId="0DD96721">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770" w:type="dxa"/>
            <w:vAlign w:val="center"/>
          </w:tcPr>
          <w:p w14:paraId="68562392">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86" w:type="dxa"/>
            <w:vAlign w:val="center"/>
          </w:tcPr>
          <w:p w14:paraId="4B9F75ED">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261" w:type="dxa"/>
            <w:vAlign w:val="center"/>
          </w:tcPr>
          <w:p w14:paraId="3F7BCF6D">
            <w:pPr>
              <w:tabs>
                <w:tab w:val="left" w:pos="1253"/>
              </w:tabs>
              <w:spacing w:line="400" w:lineRule="exact"/>
              <w:jc w:val="center"/>
              <w:rPr>
                <w:rFonts w:ascii="宋体" w:hAnsi="宋体" w:cs="宋体"/>
                <w:sz w:val="24"/>
              </w:rPr>
            </w:pPr>
            <w:r>
              <w:rPr>
                <w:rFonts w:hint="eastAsia" w:ascii="宋体" w:hAnsi="宋体" w:cs="宋体"/>
                <w:sz w:val="24"/>
              </w:rPr>
              <w:t>功率kw</w:t>
            </w:r>
          </w:p>
        </w:tc>
        <w:tc>
          <w:tcPr>
            <w:tcW w:w="1261" w:type="dxa"/>
            <w:vAlign w:val="center"/>
          </w:tcPr>
          <w:p w14:paraId="0BD169A2">
            <w:pPr>
              <w:tabs>
                <w:tab w:val="left" w:pos="1253"/>
              </w:tabs>
              <w:spacing w:line="400" w:lineRule="exact"/>
              <w:jc w:val="center"/>
              <w:rPr>
                <w:rFonts w:ascii="宋体" w:hAnsi="宋体" w:cs="宋体"/>
                <w:sz w:val="24"/>
              </w:rPr>
            </w:pPr>
            <w:r>
              <w:rPr>
                <w:rFonts w:hint="eastAsia" w:ascii="宋体" w:hAnsi="宋体" w:cs="宋体"/>
                <w:sz w:val="24"/>
              </w:rPr>
              <w:t>停站层数</w:t>
            </w:r>
          </w:p>
        </w:tc>
        <w:tc>
          <w:tcPr>
            <w:tcW w:w="1262" w:type="dxa"/>
            <w:vAlign w:val="center"/>
          </w:tcPr>
          <w:p w14:paraId="7BCE27F1">
            <w:pPr>
              <w:tabs>
                <w:tab w:val="left" w:pos="1253"/>
              </w:tabs>
              <w:spacing w:line="400" w:lineRule="exact"/>
              <w:jc w:val="center"/>
              <w:rPr>
                <w:rFonts w:ascii="宋体" w:hAnsi="宋体" w:cs="宋体"/>
                <w:sz w:val="24"/>
              </w:rPr>
            </w:pPr>
            <w:r>
              <w:rPr>
                <w:rFonts w:hint="eastAsia" w:ascii="宋体" w:hAnsi="宋体" w:cs="宋体"/>
                <w:sz w:val="24"/>
              </w:rPr>
              <w:t>备注</w:t>
            </w:r>
          </w:p>
        </w:tc>
      </w:tr>
      <w:tr w14:paraId="00D120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vAlign w:val="center"/>
          </w:tcPr>
          <w:p w14:paraId="4519BB54">
            <w:pPr>
              <w:tabs>
                <w:tab w:val="left" w:pos="1253"/>
              </w:tabs>
              <w:spacing w:line="400" w:lineRule="exact"/>
              <w:jc w:val="center"/>
              <w:rPr>
                <w:rFonts w:ascii="宋体" w:hAnsi="宋体" w:cs="宋体"/>
                <w:sz w:val="24"/>
              </w:rPr>
            </w:pPr>
            <w:r>
              <w:rPr>
                <w:rFonts w:hint="eastAsia" w:ascii="宋体" w:hAnsi="宋体" w:cs="宋体"/>
                <w:sz w:val="24"/>
              </w:rPr>
              <w:t>1</w:t>
            </w:r>
          </w:p>
        </w:tc>
        <w:tc>
          <w:tcPr>
            <w:tcW w:w="1259" w:type="dxa"/>
            <w:vAlign w:val="center"/>
          </w:tcPr>
          <w:p w14:paraId="07345F6F">
            <w:pPr>
              <w:tabs>
                <w:tab w:val="left" w:pos="1253"/>
              </w:tabs>
              <w:spacing w:line="400" w:lineRule="exact"/>
              <w:jc w:val="center"/>
              <w:rPr>
                <w:rFonts w:ascii="宋体" w:hAnsi="宋体" w:cs="宋体"/>
                <w:sz w:val="24"/>
              </w:rPr>
            </w:pPr>
            <w:r>
              <w:rPr>
                <w:rFonts w:hint="eastAsia" w:ascii="宋体" w:hAnsi="宋体" w:cs="宋体"/>
                <w:sz w:val="24"/>
              </w:rPr>
              <w:t>客梯1</w:t>
            </w:r>
          </w:p>
        </w:tc>
        <w:tc>
          <w:tcPr>
            <w:tcW w:w="1770" w:type="dxa"/>
            <w:vAlign w:val="center"/>
          </w:tcPr>
          <w:p w14:paraId="7F3DD799">
            <w:pPr>
              <w:tabs>
                <w:tab w:val="left" w:pos="1253"/>
              </w:tabs>
              <w:spacing w:line="400" w:lineRule="exact"/>
              <w:jc w:val="center"/>
              <w:rPr>
                <w:rFonts w:ascii="宋体" w:hAnsi="宋体" w:cs="宋体"/>
                <w:sz w:val="24"/>
              </w:rPr>
            </w:pPr>
            <w:r>
              <w:rPr>
                <w:rFonts w:hint="eastAsia" w:ascii="宋体" w:hAnsi="宋体" w:cs="宋体"/>
                <w:sz w:val="24"/>
              </w:rPr>
              <w:t>通力</w:t>
            </w:r>
          </w:p>
        </w:tc>
        <w:tc>
          <w:tcPr>
            <w:tcW w:w="886" w:type="dxa"/>
            <w:vAlign w:val="center"/>
          </w:tcPr>
          <w:p w14:paraId="02850438">
            <w:pPr>
              <w:tabs>
                <w:tab w:val="left" w:pos="1253"/>
              </w:tabs>
              <w:spacing w:line="400" w:lineRule="exact"/>
              <w:jc w:val="center"/>
              <w:rPr>
                <w:rFonts w:ascii="宋体" w:hAnsi="宋体" w:cs="宋体"/>
                <w:sz w:val="24"/>
              </w:rPr>
            </w:pPr>
            <w:r>
              <w:rPr>
                <w:rFonts w:hint="eastAsia" w:ascii="宋体" w:hAnsi="宋体" w:cs="宋体"/>
                <w:sz w:val="24"/>
              </w:rPr>
              <w:t>2</w:t>
            </w:r>
          </w:p>
        </w:tc>
        <w:tc>
          <w:tcPr>
            <w:tcW w:w="1261" w:type="dxa"/>
            <w:vAlign w:val="center"/>
          </w:tcPr>
          <w:p w14:paraId="43FF80BB">
            <w:pPr>
              <w:tabs>
                <w:tab w:val="left" w:pos="1253"/>
              </w:tabs>
              <w:spacing w:line="400" w:lineRule="exact"/>
              <w:jc w:val="center"/>
              <w:rPr>
                <w:rFonts w:ascii="宋体" w:hAnsi="宋体" w:cs="宋体"/>
                <w:sz w:val="24"/>
              </w:rPr>
            </w:pPr>
          </w:p>
        </w:tc>
        <w:tc>
          <w:tcPr>
            <w:tcW w:w="1261" w:type="dxa"/>
            <w:vAlign w:val="center"/>
          </w:tcPr>
          <w:p w14:paraId="3BFA5C1B">
            <w:pPr>
              <w:tabs>
                <w:tab w:val="left" w:pos="1253"/>
              </w:tabs>
              <w:spacing w:line="400" w:lineRule="exact"/>
              <w:jc w:val="center"/>
              <w:rPr>
                <w:rFonts w:ascii="宋体" w:hAnsi="宋体" w:cs="宋体"/>
                <w:sz w:val="24"/>
              </w:rPr>
            </w:pPr>
            <w:r>
              <w:rPr>
                <w:rFonts w:hint="eastAsia" w:ascii="宋体" w:hAnsi="宋体" w:cs="宋体"/>
                <w:sz w:val="24"/>
              </w:rPr>
              <w:t>6</w:t>
            </w:r>
          </w:p>
        </w:tc>
        <w:tc>
          <w:tcPr>
            <w:tcW w:w="1262" w:type="dxa"/>
            <w:vAlign w:val="center"/>
          </w:tcPr>
          <w:p w14:paraId="0EAC3DF2">
            <w:pPr>
              <w:tabs>
                <w:tab w:val="left" w:pos="1253"/>
              </w:tabs>
              <w:spacing w:line="400" w:lineRule="exact"/>
              <w:jc w:val="center"/>
              <w:rPr>
                <w:rFonts w:ascii="宋体" w:hAnsi="宋体" w:cs="宋体"/>
                <w:sz w:val="24"/>
              </w:rPr>
            </w:pPr>
          </w:p>
        </w:tc>
      </w:tr>
      <w:tr w14:paraId="631B0B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18" w:type="dxa"/>
            <w:vAlign w:val="center"/>
          </w:tcPr>
          <w:p w14:paraId="71EB6CF6">
            <w:pPr>
              <w:tabs>
                <w:tab w:val="left" w:pos="1253"/>
              </w:tabs>
              <w:spacing w:line="400" w:lineRule="exact"/>
              <w:jc w:val="center"/>
              <w:rPr>
                <w:rFonts w:ascii="宋体" w:hAnsi="宋体" w:cs="宋体"/>
                <w:sz w:val="24"/>
              </w:rPr>
            </w:pPr>
            <w:r>
              <w:rPr>
                <w:rFonts w:hint="eastAsia" w:ascii="宋体" w:hAnsi="宋体" w:cs="宋体"/>
                <w:sz w:val="24"/>
              </w:rPr>
              <w:t>2</w:t>
            </w:r>
          </w:p>
        </w:tc>
        <w:tc>
          <w:tcPr>
            <w:tcW w:w="1259" w:type="dxa"/>
            <w:vAlign w:val="center"/>
          </w:tcPr>
          <w:p w14:paraId="6FC01E83">
            <w:pPr>
              <w:tabs>
                <w:tab w:val="left" w:pos="1253"/>
              </w:tabs>
              <w:spacing w:line="400" w:lineRule="exact"/>
              <w:jc w:val="center"/>
              <w:rPr>
                <w:rFonts w:ascii="宋体" w:hAnsi="宋体" w:cs="宋体"/>
                <w:sz w:val="24"/>
              </w:rPr>
            </w:pPr>
            <w:r>
              <w:rPr>
                <w:rFonts w:hint="eastAsia" w:ascii="宋体" w:hAnsi="宋体" w:cs="宋体"/>
                <w:sz w:val="24"/>
              </w:rPr>
              <w:t>客梯2</w:t>
            </w:r>
          </w:p>
        </w:tc>
        <w:tc>
          <w:tcPr>
            <w:tcW w:w="1770" w:type="dxa"/>
            <w:vAlign w:val="center"/>
          </w:tcPr>
          <w:p w14:paraId="385F8ACA">
            <w:pPr>
              <w:tabs>
                <w:tab w:val="left" w:pos="1253"/>
              </w:tabs>
              <w:spacing w:line="400" w:lineRule="exact"/>
              <w:jc w:val="center"/>
              <w:rPr>
                <w:rFonts w:ascii="宋体" w:hAnsi="宋体" w:cs="宋体"/>
                <w:sz w:val="24"/>
              </w:rPr>
            </w:pPr>
            <w:r>
              <w:rPr>
                <w:rFonts w:hint="eastAsia" w:ascii="宋体" w:hAnsi="宋体" w:cs="宋体"/>
                <w:sz w:val="24"/>
              </w:rPr>
              <w:t>通力</w:t>
            </w:r>
          </w:p>
        </w:tc>
        <w:tc>
          <w:tcPr>
            <w:tcW w:w="886" w:type="dxa"/>
            <w:vAlign w:val="center"/>
          </w:tcPr>
          <w:p w14:paraId="445C4352">
            <w:pPr>
              <w:tabs>
                <w:tab w:val="left" w:pos="1253"/>
              </w:tabs>
              <w:spacing w:line="400" w:lineRule="exact"/>
              <w:jc w:val="center"/>
              <w:rPr>
                <w:rFonts w:ascii="宋体" w:hAnsi="宋体" w:cs="宋体"/>
                <w:sz w:val="24"/>
              </w:rPr>
            </w:pPr>
            <w:r>
              <w:rPr>
                <w:rFonts w:hint="eastAsia" w:ascii="宋体" w:hAnsi="宋体" w:cs="宋体"/>
                <w:sz w:val="24"/>
              </w:rPr>
              <w:t>1</w:t>
            </w:r>
          </w:p>
        </w:tc>
        <w:tc>
          <w:tcPr>
            <w:tcW w:w="1261" w:type="dxa"/>
            <w:vAlign w:val="center"/>
          </w:tcPr>
          <w:p w14:paraId="228F75C3">
            <w:pPr>
              <w:tabs>
                <w:tab w:val="left" w:pos="1253"/>
              </w:tabs>
              <w:spacing w:line="400" w:lineRule="exact"/>
              <w:jc w:val="center"/>
              <w:rPr>
                <w:rFonts w:ascii="宋体" w:hAnsi="宋体" w:cs="宋体"/>
                <w:sz w:val="24"/>
              </w:rPr>
            </w:pPr>
          </w:p>
        </w:tc>
        <w:tc>
          <w:tcPr>
            <w:tcW w:w="1261" w:type="dxa"/>
            <w:vAlign w:val="center"/>
          </w:tcPr>
          <w:p w14:paraId="74A56C90">
            <w:pPr>
              <w:tabs>
                <w:tab w:val="left" w:pos="1253"/>
              </w:tabs>
              <w:spacing w:line="400" w:lineRule="exact"/>
              <w:jc w:val="center"/>
              <w:rPr>
                <w:rFonts w:ascii="宋体" w:hAnsi="宋体" w:cs="宋体"/>
                <w:sz w:val="24"/>
              </w:rPr>
            </w:pPr>
            <w:r>
              <w:rPr>
                <w:rFonts w:hint="eastAsia" w:ascii="宋体" w:hAnsi="宋体" w:cs="宋体"/>
                <w:sz w:val="24"/>
              </w:rPr>
              <w:t>3</w:t>
            </w:r>
          </w:p>
        </w:tc>
        <w:tc>
          <w:tcPr>
            <w:tcW w:w="1262" w:type="dxa"/>
            <w:vAlign w:val="center"/>
          </w:tcPr>
          <w:p w14:paraId="0942CF65">
            <w:pPr>
              <w:tabs>
                <w:tab w:val="left" w:pos="1253"/>
              </w:tabs>
              <w:spacing w:line="400" w:lineRule="exact"/>
              <w:jc w:val="center"/>
              <w:rPr>
                <w:rFonts w:ascii="宋体" w:hAnsi="宋体" w:cs="宋体"/>
                <w:sz w:val="24"/>
              </w:rPr>
            </w:pPr>
          </w:p>
        </w:tc>
      </w:tr>
      <w:tr w14:paraId="0410C6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18" w:type="dxa"/>
            <w:vAlign w:val="center"/>
          </w:tcPr>
          <w:p w14:paraId="1F978428">
            <w:pPr>
              <w:tabs>
                <w:tab w:val="left" w:pos="1253"/>
              </w:tabs>
              <w:spacing w:line="400" w:lineRule="exact"/>
              <w:jc w:val="center"/>
              <w:rPr>
                <w:rFonts w:ascii="宋体" w:hAnsi="宋体" w:cs="宋体"/>
                <w:sz w:val="24"/>
              </w:rPr>
            </w:pPr>
            <w:r>
              <w:rPr>
                <w:rFonts w:hint="eastAsia" w:ascii="宋体" w:hAnsi="宋体" w:cs="宋体"/>
                <w:sz w:val="24"/>
              </w:rPr>
              <w:t>3</w:t>
            </w:r>
          </w:p>
        </w:tc>
        <w:tc>
          <w:tcPr>
            <w:tcW w:w="1259" w:type="dxa"/>
            <w:vAlign w:val="center"/>
          </w:tcPr>
          <w:p w14:paraId="12B5BB24">
            <w:pPr>
              <w:tabs>
                <w:tab w:val="left" w:pos="1253"/>
              </w:tabs>
              <w:spacing w:line="400" w:lineRule="exact"/>
              <w:jc w:val="center"/>
              <w:rPr>
                <w:rFonts w:ascii="宋体" w:hAnsi="宋体" w:cs="宋体"/>
                <w:sz w:val="24"/>
              </w:rPr>
            </w:pPr>
            <w:r>
              <w:rPr>
                <w:rFonts w:hint="eastAsia" w:ascii="宋体" w:hAnsi="宋体" w:cs="宋体"/>
                <w:sz w:val="24"/>
              </w:rPr>
              <w:t>客梯3</w:t>
            </w:r>
          </w:p>
        </w:tc>
        <w:tc>
          <w:tcPr>
            <w:tcW w:w="1770" w:type="dxa"/>
            <w:vAlign w:val="center"/>
          </w:tcPr>
          <w:p w14:paraId="60D907ED">
            <w:pPr>
              <w:tabs>
                <w:tab w:val="left" w:pos="1253"/>
              </w:tabs>
              <w:spacing w:line="400" w:lineRule="exact"/>
              <w:jc w:val="center"/>
              <w:rPr>
                <w:rFonts w:ascii="宋体" w:hAnsi="宋体" w:cs="宋体"/>
                <w:sz w:val="24"/>
              </w:rPr>
            </w:pPr>
            <w:r>
              <w:rPr>
                <w:rFonts w:hint="eastAsia" w:ascii="宋体" w:hAnsi="宋体" w:cs="宋体"/>
                <w:sz w:val="24"/>
              </w:rPr>
              <w:t>通力</w:t>
            </w:r>
          </w:p>
        </w:tc>
        <w:tc>
          <w:tcPr>
            <w:tcW w:w="886" w:type="dxa"/>
            <w:vAlign w:val="center"/>
          </w:tcPr>
          <w:p w14:paraId="0112039E">
            <w:pPr>
              <w:tabs>
                <w:tab w:val="left" w:pos="1253"/>
              </w:tabs>
              <w:spacing w:line="400" w:lineRule="exact"/>
              <w:jc w:val="center"/>
              <w:rPr>
                <w:rFonts w:ascii="宋体" w:hAnsi="宋体" w:cs="宋体"/>
                <w:sz w:val="24"/>
              </w:rPr>
            </w:pPr>
            <w:r>
              <w:rPr>
                <w:rFonts w:hint="eastAsia" w:ascii="宋体" w:hAnsi="宋体" w:cs="宋体"/>
                <w:sz w:val="24"/>
              </w:rPr>
              <w:t>1</w:t>
            </w:r>
          </w:p>
        </w:tc>
        <w:tc>
          <w:tcPr>
            <w:tcW w:w="1261" w:type="dxa"/>
            <w:vAlign w:val="center"/>
          </w:tcPr>
          <w:p w14:paraId="2B2162D2">
            <w:pPr>
              <w:tabs>
                <w:tab w:val="left" w:pos="1253"/>
              </w:tabs>
              <w:spacing w:line="400" w:lineRule="exact"/>
              <w:jc w:val="center"/>
              <w:rPr>
                <w:rFonts w:ascii="宋体" w:hAnsi="宋体" w:cs="宋体"/>
                <w:sz w:val="24"/>
              </w:rPr>
            </w:pPr>
          </w:p>
        </w:tc>
        <w:tc>
          <w:tcPr>
            <w:tcW w:w="1261" w:type="dxa"/>
            <w:vAlign w:val="center"/>
          </w:tcPr>
          <w:p w14:paraId="3AD8E264">
            <w:pPr>
              <w:tabs>
                <w:tab w:val="left" w:pos="1253"/>
              </w:tabs>
              <w:spacing w:line="400" w:lineRule="exact"/>
              <w:jc w:val="center"/>
              <w:rPr>
                <w:rFonts w:ascii="宋体" w:hAnsi="宋体" w:cs="宋体"/>
                <w:sz w:val="24"/>
              </w:rPr>
            </w:pPr>
            <w:r>
              <w:rPr>
                <w:rFonts w:hint="eastAsia" w:ascii="宋体" w:hAnsi="宋体" w:cs="宋体"/>
                <w:sz w:val="24"/>
              </w:rPr>
              <w:t>2</w:t>
            </w:r>
          </w:p>
        </w:tc>
        <w:tc>
          <w:tcPr>
            <w:tcW w:w="1262" w:type="dxa"/>
            <w:vAlign w:val="center"/>
          </w:tcPr>
          <w:p w14:paraId="2D71DBFA">
            <w:pPr>
              <w:tabs>
                <w:tab w:val="left" w:pos="1253"/>
              </w:tabs>
              <w:spacing w:line="400" w:lineRule="exact"/>
              <w:jc w:val="center"/>
              <w:rPr>
                <w:rFonts w:ascii="宋体" w:hAnsi="宋体" w:cs="宋体"/>
                <w:sz w:val="24"/>
              </w:rPr>
            </w:pPr>
          </w:p>
        </w:tc>
      </w:tr>
    </w:tbl>
    <w:p w14:paraId="128CF42B">
      <w:pPr>
        <w:keepNext/>
        <w:keepLines/>
        <w:snapToGrid w:val="0"/>
        <w:spacing w:line="360" w:lineRule="auto"/>
        <w:outlineLvl w:val="1"/>
        <w:rPr>
          <w:rFonts w:eastAsia="楷体"/>
          <w:b/>
          <w:sz w:val="24"/>
        </w:rPr>
      </w:pPr>
      <w:bookmarkStart w:id="20" w:name="_Toc22274"/>
      <w:bookmarkStart w:id="21" w:name="_Toc22256"/>
      <w:bookmarkStart w:id="22" w:name="_Toc22686"/>
      <w:bookmarkStart w:id="23" w:name="_Toc784"/>
      <w:bookmarkStart w:id="24" w:name="_Toc18061"/>
      <w:r>
        <w:rPr>
          <w:rFonts w:hint="eastAsia" w:eastAsia="楷体"/>
          <w:b/>
          <w:sz w:val="24"/>
        </w:rPr>
        <w:t>7.弱电系统</w:t>
      </w:r>
      <w:bookmarkEnd w:id="20"/>
      <w:bookmarkEnd w:id="21"/>
      <w:bookmarkEnd w:id="22"/>
      <w:bookmarkEnd w:id="23"/>
      <w:bookmarkEnd w:id="24"/>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897"/>
        <w:gridCol w:w="2825"/>
        <w:gridCol w:w="1177"/>
        <w:gridCol w:w="2421"/>
      </w:tblGrid>
      <w:tr w14:paraId="2A832A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447FE0D9">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946" w:type="dxa"/>
            <w:vAlign w:val="center"/>
          </w:tcPr>
          <w:p w14:paraId="78E1CCC1">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905" w:type="dxa"/>
            <w:vAlign w:val="center"/>
          </w:tcPr>
          <w:p w14:paraId="097905D9">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1202" w:type="dxa"/>
            <w:vAlign w:val="center"/>
          </w:tcPr>
          <w:p w14:paraId="02E20185">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488" w:type="dxa"/>
            <w:vAlign w:val="center"/>
          </w:tcPr>
          <w:p w14:paraId="3360FAD2">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1EAF92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04F9A410">
            <w:pPr>
              <w:tabs>
                <w:tab w:val="left" w:pos="1253"/>
              </w:tabs>
              <w:spacing w:line="400" w:lineRule="exact"/>
              <w:jc w:val="center"/>
              <w:rPr>
                <w:rFonts w:ascii="宋体" w:hAnsi="宋体" w:cs="宋体"/>
                <w:sz w:val="24"/>
              </w:rPr>
            </w:pPr>
            <w:r>
              <w:rPr>
                <w:rFonts w:hint="eastAsia" w:ascii="宋体" w:hAnsi="宋体" w:cs="宋体"/>
                <w:sz w:val="24"/>
              </w:rPr>
              <w:t>1</w:t>
            </w:r>
          </w:p>
        </w:tc>
        <w:tc>
          <w:tcPr>
            <w:tcW w:w="1946" w:type="dxa"/>
            <w:vAlign w:val="center"/>
          </w:tcPr>
          <w:p w14:paraId="7817AB1D">
            <w:pPr>
              <w:tabs>
                <w:tab w:val="left" w:pos="1253"/>
              </w:tabs>
              <w:spacing w:line="400" w:lineRule="exact"/>
              <w:jc w:val="center"/>
              <w:rPr>
                <w:rFonts w:ascii="宋体" w:hAnsi="宋体" w:cs="宋体"/>
                <w:sz w:val="24"/>
              </w:rPr>
            </w:pPr>
            <w:r>
              <w:rPr>
                <w:rFonts w:hint="eastAsia" w:ascii="宋体" w:hAnsi="宋体" w:cs="宋体"/>
                <w:sz w:val="24"/>
              </w:rPr>
              <w:t>电磁门禁</w:t>
            </w:r>
          </w:p>
        </w:tc>
        <w:tc>
          <w:tcPr>
            <w:tcW w:w="2905" w:type="dxa"/>
            <w:vAlign w:val="center"/>
          </w:tcPr>
          <w:p w14:paraId="3F0C654E">
            <w:pPr>
              <w:tabs>
                <w:tab w:val="left" w:pos="1253"/>
              </w:tabs>
              <w:spacing w:line="400" w:lineRule="exact"/>
              <w:jc w:val="center"/>
              <w:rPr>
                <w:rFonts w:ascii="宋体" w:hAnsi="宋体" w:cs="宋体"/>
                <w:sz w:val="24"/>
              </w:rPr>
            </w:pPr>
            <w:r>
              <w:rPr>
                <w:rFonts w:hint="eastAsia" w:ascii="宋体" w:hAnsi="宋体" w:cs="宋体"/>
                <w:sz w:val="24"/>
              </w:rPr>
              <w:t xml:space="preserve">250×42×25mm 带NO/NC输出，LED灯指示，吸力280公斤 </w:t>
            </w:r>
          </w:p>
        </w:tc>
        <w:tc>
          <w:tcPr>
            <w:tcW w:w="1202" w:type="dxa"/>
            <w:vAlign w:val="center"/>
          </w:tcPr>
          <w:p w14:paraId="59973F38">
            <w:pPr>
              <w:tabs>
                <w:tab w:val="left" w:pos="1253"/>
              </w:tabs>
              <w:spacing w:line="400" w:lineRule="exact"/>
              <w:jc w:val="center"/>
              <w:rPr>
                <w:rFonts w:ascii="宋体" w:hAnsi="宋体" w:cs="宋体"/>
                <w:sz w:val="24"/>
              </w:rPr>
            </w:pPr>
            <w:r>
              <w:rPr>
                <w:rFonts w:hint="eastAsia" w:ascii="宋体" w:hAnsi="宋体" w:cs="宋体"/>
                <w:szCs w:val="21"/>
              </w:rPr>
              <w:t>13</w:t>
            </w:r>
          </w:p>
        </w:tc>
        <w:tc>
          <w:tcPr>
            <w:tcW w:w="2488" w:type="dxa"/>
            <w:vAlign w:val="center"/>
          </w:tcPr>
          <w:p w14:paraId="1A61380A">
            <w:pPr>
              <w:tabs>
                <w:tab w:val="left" w:pos="1253"/>
              </w:tabs>
              <w:spacing w:line="400" w:lineRule="exact"/>
              <w:jc w:val="center"/>
              <w:rPr>
                <w:rFonts w:ascii="宋体" w:hAnsi="宋体" w:cs="宋体"/>
                <w:sz w:val="24"/>
              </w:rPr>
            </w:pPr>
            <w:r>
              <w:rPr>
                <w:rFonts w:hint="eastAsia" w:ascii="宋体" w:hAnsi="宋体" w:cs="宋体"/>
                <w:szCs w:val="21"/>
              </w:rPr>
              <w:t>1号楼、2号楼、3号楼</w:t>
            </w:r>
          </w:p>
        </w:tc>
      </w:tr>
      <w:tr w14:paraId="09526C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508C766E">
            <w:pPr>
              <w:tabs>
                <w:tab w:val="left" w:pos="1253"/>
              </w:tabs>
              <w:spacing w:line="400" w:lineRule="exact"/>
              <w:jc w:val="center"/>
              <w:rPr>
                <w:rFonts w:ascii="宋体" w:hAnsi="宋体" w:cs="宋体"/>
                <w:sz w:val="24"/>
              </w:rPr>
            </w:pPr>
            <w:r>
              <w:rPr>
                <w:rFonts w:hint="eastAsia" w:ascii="宋体" w:hAnsi="宋体" w:cs="宋体"/>
                <w:sz w:val="24"/>
              </w:rPr>
              <w:t>2</w:t>
            </w:r>
          </w:p>
        </w:tc>
        <w:tc>
          <w:tcPr>
            <w:tcW w:w="1946" w:type="dxa"/>
            <w:vAlign w:val="center"/>
          </w:tcPr>
          <w:p w14:paraId="37A8275D">
            <w:pPr>
              <w:tabs>
                <w:tab w:val="left" w:pos="1253"/>
              </w:tabs>
              <w:spacing w:line="400" w:lineRule="exact"/>
              <w:jc w:val="center"/>
              <w:rPr>
                <w:rFonts w:ascii="宋体" w:hAnsi="宋体" w:cs="宋体"/>
                <w:sz w:val="24"/>
              </w:rPr>
            </w:pPr>
            <w:r>
              <w:rPr>
                <w:rFonts w:hint="eastAsia" w:ascii="宋体" w:hAnsi="宋体" w:cs="宋体"/>
                <w:sz w:val="24"/>
              </w:rPr>
              <w:t>人行闸机</w:t>
            </w:r>
          </w:p>
        </w:tc>
        <w:tc>
          <w:tcPr>
            <w:tcW w:w="2905" w:type="dxa"/>
            <w:vAlign w:val="center"/>
          </w:tcPr>
          <w:p w14:paraId="48FAE69D">
            <w:pPr>
              <w:tabs>
                <w:tab w:val="left" w:pos="1253"/>
              </w:tabs>
              <w:spacing w:line="400" w:lineRule="exact"/>
              <w:rPr>
                <w:rFonts w:ascii="宋体" w:hAnsi="宋体" w:cs="宋体"/>
                <w:sz w:val="24"/>
              </w:rPr>
            </w:pPr>
            <w:r>
              <w:rPr>
                <w:rFonts w:hint="eastAsia" w:ascii="宋体" w:hAnsi="宋体" w:cs="宋体"/>
                <w:sz w:val="24"/>
              </w:rPr>
              <w:t>10/100MB以太网(RJ45)/ RS-485；</w:t>
            </w:r>
          </w:p>
        </w:tc>
        <w:tc>
          <w:tcPr>
            <w:tcW w:w="1202" w:type="dxa"/>
            <w:vAlign w:val="center"/>
          </w:tcPr>
          <w:p w14:paraId="5C6DE7FB">
            <w:pPr>
              <w:tabs>
                <w:tab w:val="left" w:pos="1253"/>
              </w:tabs>
              <w:spacing w:line="400" w:lineRule="exact"/>
              <w:jc w:val="center"/>
              <w:rPr>
                <w:rFonts w:ascii="宋体" w:hAnsi="宋体" w:cs="宋体"/>
                <w:sz w:val="24"/>
              </w:rPr>
            </w:pPr>
            <w:r>
              <w:rPr>
                <w:rFonts w:hint="eastAsia" w:ascii="宋体" w:hAnsi="宋体" w:cs="宋体"/>
                <w:sz w:val="24"/>
              </w:rPr>
              <w:t>4</w:t>
            </w:r>
          </w:p>
        </w:tc>
        <w:tc>
          <w:tcPr>
            <w:tcW w:w="2488" w:type="dxa"/>
            <w:vAlign w:val="center"/>
          </w:tcPr>
          <w:p w14:paraId="7F6964F1">
            <w:pPr>
              <w:tabs>
                <w:tab w:val="left" w:pos="1253"/>
              </w:tabs>
              <w:spacing w:line="400" w:lineRule="exact"/>
              <w:jc w:val="center"/>
              <w:rPr>
                <w:rFonts w:ascii="宋体" w:hAnsi="宋体" w:cs="宋体"/>
                <w:sz w:val="24"/>
              </w:rPr>
            </w:pPr>
            <w:r>
              <w:rPr>
                <w:rFonts w:hint="eastAsia" w:ascii="宋体" w:hAnsi="宋体" w:cs="宋体"/>
                <w:sz w:val="24"/>
              </w:rPr>
              <w:t>10个通道</w:t>
            </w:r>
          </w:p>
        </w:tc>
      </w:tr>
      <w:tr w14:paraId="039EAC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3A251365">
            <w:pPr>
              <w:tabs>
                <w:tab w:val="left" w:pos="1253"/>
              </w:tabs>
              <w:spacing w:line="400" w:lineRule="exact"/>
              <w:jc w:val="center"/>
              <w:rPr>
                <w:rFonts w:ascii="宋体" w:hAnsi="宋体" w:cs="宋体"/>
                <w:sz w:val="24"/>
              </w:rPr>
            </w:pPr>
            <w:r>
              <w:rPr>
                <w:rFonts w:hint="eastAsia" w:ascii="宋体" w:hAnsi="宋体" w:cs="宋体"/>
                <w:sz w:val="24"/>
              </w:rPr>
              <w:t>3</w:t>
            </w:r>
          </w:p>
        </w:tc>
        <w:tc>
          <w:tcPr>
            <w:tcW w:w="1946" w:type="dxa"/>
            <w:vAlign w:val="center"/>
          </w:tcPr>
          <w:p w14:paraId="3B65ED7F">
            <w:pPr>
              <w:tabs>
                <w:tab w:val="left" w:pos="1253"/>
              </w:tabs>
              <w:spacing w:line="400" w:lineRule="exact"/>
              <w:jc w:val="center"/>
              <w:rPr>
                <w:rFonts w:ascii="宋体" w:hAnsi="宋体" w:cs="宋体"/>
                <w:sz w:val="24"/>
              </w:rPr>
            </w:pPr>
            <w:r>
              <w:rPr>
                <w:rFonts w:hint="eastAsia" w:ascii="宋体" w:hAnsi="宋体" w:cs="宋体"/>
                <w:sz w:val="24"/>
              </w:rPr>
              <w:t>智能插座</w:t>
            </w:r>
          </w:p>
        </w:tc>
        <w:tc>
          <w:tcPr>
            <w:tcW w:w="2905" w:type="dxa"/>
            <w:vAlign w:val="center"/>
          </w:tcPr>
          <w:p w14:paraId="5054F8E1">
            <w:pPr>
              <w:tabs>
                <w:tab w:val="left" w:pos="1253"/>
              </w:tabs>
              <w:spacing w:line="400" w:lineRule="exact"/>
              <w:jc w:val="center"/>
              <w:rPr>
                <w:rFonts w:ascii="宋体" w:hAnsi="宋体" w:cs="宋体"/>
                <w:sz w:val="24"/>
              </w:rPr>
            </w:pPr>
            <w:r>
              <w:rPr>
                <w:rFonts w:hint="eastAsia" w:ascii="宋体" w:hAnsi="宋体" w:cs="宋体"/>
                <w:sz w:val="24"/>
              </w:rPr>
              <w:t>/</w:t>
            </w:r>
          </w:p>
        </w:tc>
        <w:tc>
          <w:tcPr>
            <w:tcW w:w="1202" w:type="dxa"/>
            <w:vAlign w:val="center"/>
          </w:tcPr>
          <w:p w14:paraId="66DC9E1C">
            <w:pPr>
              <w:tabs>
                <w:tab w:val="left" w:pos="1253"/>
              </w:tabs>
              <w:spacing w:line="400" w:lineRule="exact"/>
              <w:jc w:val="center"/>
              <w:rPr>
                <w:rFonts w:ascii="宋体" w:hAnsi="宋体" w:cs="宋体"/>
                <w:sz w:val="24"/>
              </w:rPr>
            </w:pPr>
            <w:r>
              <w:rPr>
                <w:rFonts w:hint="eastAsia" w:ascii="宋体" w:hAnsi="宋体" w:cs="宋体"/>
                <w:sz w:val="24"/>
              </w:rPr>
              <w:t>337</w:t>
            </w:r>
          </w:p>
        </w:tc>
        <w:tc>
          <w:tcPr>
            <w:tcW w:w="2488" w:type="dxa"/>
            <w:vAlign w:val="center"/>
          </w:tcPr>
          <w:p w14:paraId="38AA983A">
            <w:pPr>
              <w:tabs>
                <w:tab w:val="left" w:pos="1253"/>
              </w:tabs>
              <w:spacing w:line="400" w:lineRule="exact"/>
              <w:jc w:val="center"/>
              <w:rPr>
                <w:rFonts w:ascii="宋体" w:hAnsi="宋体" w:cs="宋体"/>
                <w:sz w:val="24"/>
              </w:rPr>
            </w:pPr>
          </w:p>
        </w:tc>
      </w:tr>
      <w:tr w14:paraId="256D93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07" w:type="dxa"/>
            <w:vAlign w:val="center"/>
          </w:tcPr>
          <w:p w14:paraId="79583C77">
            <w:pPr>
              <w:tabs>
                <w:tab w:val="left" w:pos="1253"/>
              </w:tabs>
              <w:spacing w:line="400" w:lineRule="exact"/>
              <w:jc w:val="center"/>
              <w:rPr>
                <w:rFonts w:ascii="宋体" w:hAnsi="宋体" w:cs="宋体"/>
                <w:sz w:val="24"/>
              </w:rPr>
            </w:pPr>
            <w:r>
              <w:rPr>
                <w:rFonts w:hint="eastAsia" w:ascii="宋体" w:hAnsi="宋体" w:cs="宋体"/>
                <w:sz w:val="24"/>
              </w:rPr>
              <w:t>4</w:t>
            </w:r>
          </w:p>
        </w:tc>
        <w:tc>
          <w:tcPr>
            <w:tcW w:w="1946" w:type="dxa"/>
            <w:vAlign w:val="center"/>
          </w:tcPr>
          <w:p w14:paraId="49149512">
            <w:pPr>
              <w:tabs>
                <w:tab w:val="left" w:pos="1253"/>
              </w:tabs>
              <w:spacing w:line="400" w:lineRule="exact"/>
              <w:jc w:val="center"/>
              <w:rPr>
                <w:rFonts w:ascii="宋体" w:hAnsi="宋体" w:cs="宋体"/>
                <w:sz w:val="24"/>
              </w:rPr>
            </w:pPr>
            <w:r>
              <w:rPr>
                <w:rFonts w:hint="eastAsia" w:ascii="宋体" w:hAnsi="宋体" w:cs="宋体"/>
                <w:sz w:val="24"/>
              </w:rPr>
              <w:t>智能电表</w:t>
            </w:r>
          </w:p>
        </w:tc>
        <w:tc>
          <w:tcPr>
            <w:tcW w:w="2905" w:type="dxa"/>
            <w:vAlign w:val="center"/>
          </w:tcPr>
          <w:p w14:paraId="35A7A67C">
            <w:pPr>
              <w:tabs>
                <w:tab w:val="left" w:pos="1253"/>
              </w:tabs>
              <w:spacing w:line="400" w:lineRule="exact"/>
              <w:jc w:val="center"/>
              <w:rPr>
                <w:rFonts w:ascii="宋体" w:hAnsi="宋体" w:cs="宋体"/>
                <w:sz w:val="24"/>
              </w:rPr>
            </w:pPr>
            <w:r>
              <w:rPr>
                <w:rFonts w:hint="eastAsia" w:ascii="宋体" w:hAnsi="宋体" w:cs="宋体"/>
                <w:sz w:val="24"/>
              </w:rPr>
              <w:t xml:space="preserve"> DDZY1225-U型50             （60）A-220V-50Hz-1600imp/KWH</w:t>
            </w:r>
          </w:p>
        </w:tc>
        <w:tc>
          <w:tcPr>
            <w:tcW w:w="1202" w:type="dxa"/>
            <w:vAlign w:val="center"/>
          </w:tcPr>
          <w:p w14:paraId="7BAABFCE">
            <w:pPr>
              <w:tabs>
                <w:tab w:val="left" w:pos="1253"/>
              </w:tabs>
              <w:spacing w:line="400" w:lineRule="exact"/>
              <w:jc w:val="center"/>
              <w:rPr>
                <w:rFonts w:ascii="宋体" w:hAnsi="宋体" w:cs="宋体"/>
                <w:sz w:val="24"/>
              </w:rPr>
            </w:pPr>
            <w:r>
              <w:rPr>
                <w:rFonts w:hint="eastAsia" w:ascii="宋体" w:hAnsi="宋体" w:cs="宋体"/>
                <w:sz w:val="24"/>
              </w:rPr>
              <w:t>83</w:t>
            </w:r>
          </w:p>
        </w:tc>
        <w:tc>
          <w:tcPr>
            <w:tcW w:w="2488" w:type="dxa"/>
            <w:vAlign w:val="center"/>
          </w:tcPr>
          <w:p w14:paraId="608D3D17">
            <w:pPr>
              <w:tabs>
                <w:tab w:val="left" w:pos="1253"/>
              </w:tabs>
              <w:spacing w:line="400" w:lineRule="exact"/>
              <w:jc w:val="center"/>
              <w:rPr>
                <w:rFonts w:ascii="宋体" w:hAnsi="宋体" w:cs="宋体"/>
                <w:sz w:val="24"/>
              </w:rPr>
            </w:pPr>
            <w:r>
              <w:rPr>
                <w:rFonts w:hint="eastAsia" w:ascii="宋体" w:hAnsi="宋体" w:cs="宋体"/>
                <w:sz w:val="24"/>
              </w:rPr>
              <w:t>控制系统：宿舍楼值班室3套，办公楼101值班室1套，食堂值班室1套</w:t>
            </w:r>
          </w:p>
        </w:tc>
      </w:tr>
    </w:tbl>
    <w:p w14:paraId="77D05BCF">
      <w:pPr>
        <w:keepNext/>
        <w:keepLines/>
        <w:snapToGrid w:val="0"/>
        <w:spacing w:line="360" w:lineRule="auto"/>
        <w:outlineLvl w:val="1"/>
        <w:rPr>
          <w:rFonts w:eastAsia="楷体"/>
          <w:b/>
          <w:sz w:val="24"/>
        </w:rPr>
      </w:pPr>
      <w:bookmarkStart w:id="25" w:name="_Toc15467"/>
      <w:bookmarkStart w:id="26" w:name="_Toc25610"/>
      <w:bookmarkStart w:id="27" w:name="_Toc28894"/>
      <w:bookmarkStart w:id="28" w:name="_Toc11134"/>
      <w:bookmarkStart w:id="29" w:name="_Toc12190"/>
      <w:r>
        <w:rPr>
          <w:rFonts w:hint="eastAsia" w:eastAsia="楷体"/>
          <w:b/>
          <w:sz w:val="24"/>
        </w:rPr>
        <w:t>8.给排水系统</w:t>
      </w:r>
      <w:bookmarkEnd w:id="25"/>
      <w:bookmarkEnd w:id="26"/>
      <w:bookmarkEnd w:id="27"/>
      <w:bookmarkEnd w:id="28"/>
      <w:bookmarkEnd w:id="29"/>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2327"/>
        <w:gridCol w:w="2768"/>
        <w:gridCol w:w="900"/>
        <w:gridCol w:w="2305"/>
      </w:tblGrid>
      <w:tr w14:paraId="0BD10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0F5F124F">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391" w:type="dxa"/>
            <w:vAlign w:val="center"/>
          </w:tcPr>
          <w:p w14:paraId="4D4E08C9">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847" w:type="dxa"/>
            <w:vAlign w:val="center"/>
          </w:tcPr>
          <w:p w14:paraId="45B3E7AD">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916" w:type="dxa"/>
            <w:vAlign w:val="center"/>
          </w:tcPr>
          <w:p w14:paraId="21CBBDD4">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368" w:type="dxa"/>
            <w:vAlign w:val="center"/>
          </w:tcPr>
          <w:p w14:paraId="203E29A9">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7F9E29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6C53F4E2">
            <w:pPr>
              <w:tabs>
                <w:tab w:val="left" w:pos="1253"/>
              </w:tabs>
              <w:spacing w:line="400" w:lineRule="exact"/>
              <w:jc w:val="center"/>
              <w:rPr>
                <w:rFonts w:ascii="宋体" w:hAnsi="宋体" w:cs="宋体"/>
                <w:sz w:val="24"/>
              </w:rPr>
            </w:pPr>
            <w:r>
              <w:rPr>
                <w:rFonts w:hint="eastAsia" w:ascii="宋体" w:hAnsi="宋体" w:cs="宋体"/>
                <w:sz w:val="24"/>
              </w:rPr>
              <w:t>1</w:t>
            </w:r>
          </w:p>
        </w:tc>
        <w:tc>
          <w:tcPr>
            <w:tcW w:w="2391" w:type="dxa"/>
            <w:vAlign w:val="center"/>
          </w:tcPr>
          <w:p w14:paraId="6BE67929">
            <w:pPr>
              <w:tabs>
                <w:tab w:val="left" w:pos="1253"/>
              </w:tabs>
              <w:spacing w:line="400" w:lineRule="exact"/>
              <w:jc w:val="center"/>
              <w:rPr>
                <w:rFonts w:ascii="宋体" w:hAnsi="宋体" w:cs="宋体"/>
                <w:sz w:val="24"/>
              </w:rPr>
            </w:pPr>
            <w:r>
              <w:rPr>
                <w:rFonts w:hint="eastAsia" w:ascii="宋体" w:hAnsi="宋体" w:cs="宋体"/>
                <w:sz w:val="24"/>
              </w:rPr>
              <w:t>生活水系统</w:t>
            </w:r>
          </w:p>
        </w:tc>
        <w:tc>
          <w:tcPr>
            <w:tcW w:w="2847" w:type="dxa"/>
            <w:vAlign w:val="center"/>
          </w:tcPr>
          <w:p w14:paraId="03C30BDD">
            <w:pPr>
              <w:tabs>
                <w:tab w:val="left" w:pos="1253"/>
              </w:tabs>
              <w:spacing w:line="400" w:lineRule="exact"/>
              <w:rPr>
                <w:rFonts w:ascii="宋体" w:hAnsi="宋体" w:cs="宋体"/>
                <w:sz w:val="24"/>
              </w:rPr>
            </w:pPr>
            <w:r>
              <w:rPr>
                <w:rFonts w:hint="eastAsia" w:ascii="宋体" w:hAnsi="宋体" w:cs="宋体"/>
                <w:sz w:val="24"/>
              </w:rPr>
              <w:t>CDL42-20OM10453439/CDL42-20SWPC1702047116</w:t>
            </w:r>
          </w:p>
        </w:tc>
        <w:tc>
          <w:tcPr>
            <w:tcW w:w="916" w:type="dxa"/>
            <w:vAlign w:val="center"/>
          </w:tcPr>
          <w:p w14:paraId="6CAADB66">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71AFC825">
            <w:pPr>
              <w:tabs>
                <w:tab w:val="left" w:pos="1253"/>
              </w:tabs>
              <w:spacing w:line="400" w:lineRule="exact"/>
              <w:jc w:val="center"/>
              <w:rPr>
                <w:rFonts w:ascii="宋体" w:hAnsi="宋体" w:cs="宋体"/>
                <w:sz w:val="24"/>
              </w:rPr>
            </w:pPr>
            <w:r>
              <w:rPr>
                <w:rFonts w:hint="eastAsia" w:ascii="宋体" w:hAnsi="宋体" w:cs="宋体"/>
                <w:sz w:val="24"/>
              </w:rPr>
              <w:t>2台/一用一备</w:t>
            </w:r>
          </w:p>
        </w:tc>
      </w:tr>
      <w:tr w14:paraId="6DFA45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71A92446">
            <w:pPr>
              <w:tabs>
                <w:tab w:val="left" w:pos="1253"/>
              </w:tabs>
              <w:spacing w:line="400" w:lineRule="exact"/>
              <w:jc w:val="center"/>
              <w:rPr>
                <w:rFonts w:ascii="宋体" w:hAnsi="宋体" w:cs="宋体"/>
                <w:sz w:val="24"/>
              </w:rPr>
            </w:pPr>
            <w:r>
              <w:rPr>
                <w:rFonts w:hint="eastAsia" w:ascii="宋体" w:hAnsi="宋体" w:cs="宋体"/>
                <w:sz w:val="24"/>
              </w:rPr>
              <w:t>2</w:t>
            </w:r>
          </w:p>
        </w:tc>
        <w:tc>
          <w:tcPr>
            <w:tcW w:w="2391" w:type="dxa"/>
            <w:vAlign w:val="center"/>
          </w:tcPr>
          <w:p w14:paraId="00E1893F">
            <w:pPr>
              <w:tabs>
                <w:tab w:val="left" w:pos="1253"/>
              </w:tabs>
              <w:spacing w:line="400" w:lineRule="exact"/>
              <w:jc w:val="center"/>
              <w:rPr>
                <w:rFonts w:ascii="宋体" w:hAnsi="宋体" w:cs="宋体"/>
                <w:sz w:val="24"/>
              </w:rPr>
            </w:pPr>
            <w:r>
              <w:rPr>
                <w:rFonts w:hint="eastAsia" w:ascii="宋体" w:hAnsi="宋体" w:cs="宋体"/>
                <w:sz w:val="24"/>
              </w:rPr>
              <w:t>全自动软化水装置</w:t>
            </w:r>
          </w:p>
        </w:tc>
        <w:tc>
          <w:tcPr>
            <w:tcW w:w="2847" w:type="dxa"/>
            <w:vAlign w:val="center"/>
          </w:tcPr>
          <w:p w14:paraId="675AD415">
            <w:pPr>
              <w:tabs>
                <w:tab w:val="left" w:pos="1253"/>
              </w:tabs>
              <w:spacing w:line="400" w:lineRule="exact"/>
              <w:jc w:val="center"/>
              <w:rPr>
                <w:rFonts w:ascii="宋体" w:hAnsi="宋体" w:cs="宋体"/>
                <w:sz w:val="24"/>
              </w:rPr>
            </w:pPr>
            <w:r>
              <w:rPr>
                <w:rFonts w:hint="eastAsia" w:ascii="宋体" w:hAnsi="宋体" w:cs="宋体"/>
                <w:sz w:val="24"/>
              </w:rPr>
              <w:t>/</w:t>
            </w:r>
          </w:p>
        </w:tc>
        <w:tc>
          <w:tcPr>
            <w:tcW w:w="916" w:type="dxa"/>
            <w:vAlign w:val="center"/>
          </w:tcPr>
          <w:p w14:paraId="22870B30">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31C50269">
            <w:pPr>
              <w:tabs>
                <w:tab w:val="left" w:pos="1253"/>
              </w:tabs>
              <w:spacing w:line="400" w:lineRule="exact"/>
              <w:jc w:val="center"/>
              <w:rPr>
                <w:rFonts w:ascii="宋体" w:hAnsi="宋体" w:cs="宋体"/>
                <w:sz w:val="24"/>
              </w:rPr>
            </w:pPr>
            <w:r>
              <w:rPr>
                <w:rFonts w:hint="eastAsia" w:ascii="宋体" w:hAnsi="宋体" w:cs="宋体"/>
                <w:sz w:val="24"/>
              </w:rPr>
              <w:t>1套</w:t>
            </w:r>
          </w:p>
        </w:tc>
      </w:tr>
      <w:tr w14:paraId="765801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35379B1A">
            <w:pPr>
              <w:tabs>
                <w:tab w:val="left" w:pos="1253"/>
              </w:tabs>
              <w:spacing w:line="400" w:lineRule="exact"/>
              <w:jc w:val="center"/>
              <w:rPr>
                <w:rFonts w:ascii="宋体" w:hAnsi="宋体" w:cs="宋体"/>
                <w:sz w:val="24"/>
              </w:rPr>
            </w:pPr>
            <w:r>
              <w:rPr>
                <w:rFonts w:hint="eastAsia" w:ascii="宋体" w:hAnsi="宋体" w:cs="宋体"/>
                <w:sz w:val="24"/>
              </w:rPr>
              <w:t>3</w:t>
            </w:r>
          </w:p>
        </w:tc>
        <w:tc>
          <w:tcPr>
            <w:tcW w:w="2391" w:type="dxa"/>
            <w:vAlign w:val="center"/>
          </w:tcPr>
          <w:p w14:paraId="314601B3">
            <w:pPr>
              <w:tabs>
                <w:tab w:val="left" w:pos="1253"/>
              </w:tabs>
              <w:spacing w:line="400" w:lineRule="exact"/>
              <w:jc w:val="center"/>
              <w:rPr>
                <w:rFonts w:ascii="宋体" w:hAnsi="宋体" w:cs="宋体"/>
                <w:sz w:val="24"/>
              </w:rPr>
            </w:pPr>
            <w:r>
              <w:rPr>
                <w:rFonts w:hint="eastAsia" w:ascii="宋体" w:hAnsi="宋体" w:cs="宋体"/>
                <w:sz w:val="24"/>
              </w:rPr>
              <w:t>水质监测设备</w:t>
            </w:r>
          </w:p>
        </w:tc>
        <w:tc>
          <w:tcPr>
            <w:tcW w:w="2847" w:type="dxa"/>
            <w:vAlign w:val="center"/>
          </w:tcPr>
          <w:p w14:paraId="65BBEDEB">
            <w:pPr>
              <w:tabs>
                <w:tab w:val="left" w:pos="1253"/>
              </w:tabs>
              <w:spacing w:line="400" w:lineRule="exact"/>
              <w:jc w:val="center"/>
              <w:rPr>
                <w:rFonts w:ascii="宋体" w:hAnsi="宋体" w:cs="宋体"/>
                <w:sz w:val="24"/>
              </w:rPr>
            </w:pPr>
            <w:r>
              <w:rPr>
                <w:rFonts w:hint="eastAsia" w:ascii="宋体" w:hAnsi="宋体" w:cs="宋体"/>
                <w:sz w:val="24"/>
              </w:rPr>
              <w:t>/</w:t>
            </w:r>
          </w:p>
        </w:tc>
        <w:tc>
          <w:tcPr>
            <w:tcW w:w="916" w:type="dxa"/>
            <w:vAlign w:val="center"/>
          </w:tcPr>
          <w:p w14:paraId="75A32B8E">
            <w:pPr>
              <w:tabs>
                <w:tab w:val="left" w:pos="1253"/>
              </w:tabs>
              <w:spacing w:line="400" w:lineRule="exact"/>
              <w:jc w:val="center"/>
              <w:rPr>
                <w:rFonts w:ascii="宋体" w:hAnsi="宋体" w:cs="宋体"/>
                <w:sz w:val="24"/>
              </w:rPr>
            </w:pPr>
            <w:r>
              <w:rPr>
                <w:rFonts w:hint="eastAsia" w:ascii="宋体" w:hAnsi="宋体" w:cs="宋体"/>
                <w:sz w:val="24"/>
              </w:rPr>
              <w:t>23</w:t>
            </w:r>
          </w:p>
        </w:tc>
        <w:tc>
          <w:tcPr>
            <w:tcW w:w="2368" w:type="dxa"/>
            <w:vAlign w:val="center"/>
          </w:tcPr>
          <w:p w14:paraId="0FCAE8F7">
            <w:pPr>
              <w:tabs>
                <w:tab w:val="left" w:pos="1253"/>
              </w:tabs>
              <w:spacing w:line="400" w:lineRule="exact"/>
              <w:jc w:val="center"/>
              <w:rPr>
                <w:rFonts w:ascii="宋体" w:hAnsi="宋体" w:cs="宋体"/>
                <w:sz w:val="24"/>
              </w:rPr>
            </w:pPr>
          </w:p>
        </w:tc>
      </w:tr>
      <w:tr w14:paraId="0FD5B7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2936E24E">
            <w:pPr>
              <w:tabs>
                <w:tab w:val="left" w:pos="1253"/>
              </w:tabs>
              <w:spacing w:line="400" w:lineRule="exact"/>
              <w:jc w:val="center"/>
              <w:rPr>
                <w:rFonts w:ascii="宋体" w:hAnsi="宋体" w:cs="宋体"/>
                <w:sz w:val="24"/>
              </w:rPr>
            </w:pPr>
            <w:r>
              <w:rPr>
                <w:rFonts w:hint="eastAsia" w:ascii="宋体" w:hAnsi="宋体" w:cs="宋体"/>
                <w:sz w:val="24"/>
              </w:rPr>
              <w:t>4</w:t>
            </w:r>
          </w:p>
        </w:tc>
        <w:tc>
          <w:tcPr>
            <w:tcW w:w="2391" w:type="dxa"/>
            <w:vAlign w:val="center"/>
          </w:tcPr>
          <w:p w14:paraId="3994A394">
            <w:pPr>
              <w:tabs>
                <w:tab w:val="left" w:pos="1253"/>
              </w:tabs>
              <w:spacing w:line="400" w:lineRule="exact"/>
              <w:jc w:val="center"/>
              <w:rPr>
                <w:rFonts w:ascii="宋体" w:hAnsi="宋体" w:cs="宋体"/>
                <w:sz w:val="24"/>
              </w:rPr>
            </w:pPr>
            <w:r>
              <w:rPr>
                <w:rFonts w:hint="eastAsia" w:ascii="宋体" w:hAnsi="宋体" w:cs="宋体"/>
                <w:sz w:val="24"/>
              </w:rPr>
              <w:t>化粪池</w:t>
            </w:r>
          </w:p>
        </w:tc>
        <w:tc>
          <w:tcPr>
            <w:tcW w:w="2847" w:type="dxa"/>
            <w:vAlign w:val="center"/>
          </w:tcPr>
          <w:p w14:paraId="1654250F">
            <w:pPr>
              <w:tabs>
                <w:tab w:val="left" w:pos="1253"/>
              </w:tabs>
              <w:spacing w:line="400" w:lineRule="exact"/>
              <w:jc w:val="center"/>
              <w:rPr>
                <w:rFonts w:ascii="宋体" w:hAnsi="宋体" w:cs="宋体"/>
                <w:sz w:val="24"/>
              </w:rPr>
            </w:pPr>
            <w:r>
              <w:rPr>
                <w:rFonts w:hint="eastAsia" w:ascii="宋体" w:hAnsi="宋体" w:cs="宋体"/>
                <w:sz w:val="24"/>
              </w:rPr>
              <w:t>20立方3个，4立方2个、</w:t>
            </w:r>
          </w:p>
        </w:tc>
        <w:tc>
          <w:tcPr>
            <w:tcW w:w="916" w:type="dxa"/>
            <w:vAlign w:val="center"/>
          </w:tcPr>
          <w:p w14:paraId="351E5E15">
            <w:pPr>
              <w:tabs>
                <w:tab w:val="left" w:pos="1253"/>
              </w:tabs>
              <w:spacing w:line="400" w:lineRule="exact"/>
              <w:jc w:val="center"/>
              <w:rPr>
                <w:rFonts w:ascii="宋体" w:hAnsi="宋体" w:cs="宋体"/>
                <w:sz w:val="24"/>
              </w:rPr>
            </w:pPr>
            <w:r>
              <w:rPr>
                <w:rFonts w:hint="eastAsia" w:ascii="宋体" w:hAnsi="宋体" w:cs="宋体"/>
                <w:sz w:val="24"/>
              </w:rPr>
              <w:t xml:space="preserve">6 </w:t>
            </w:r>
          </w:p>
        </w:tc>
        <w:tc>
          <w:tcPr>
            <w:tcW w:w="2368" w:type="dxa"/>
            <w:vAlign w:val="center"/>
          </w:tcPr>
          <w:p w14:paraId="690C16DB">
            <w:pPr>
              <w:tabs>
                <w:tab w:val="left" w:pos="1253"/>
              </w:tabs>
              <w:spacing w:line="400" w:lineRule="exact"/>
              <w:jc w:val="center"/>
              <w:rPr>
                <w:rFonts w:ascii="宋体" w:hAnsi="宋体" w:cs="宋体"/>
                <w:sz w:val="24"/>
              </w:rPr>
            </w:pPr>
            <w:r>
              <w:rPr>
                <w:rFonts w:hint="eastAsia" w:ascii="宋体" w:hAnsi="宋体" w:cs="宋体"/>
                <w:sz w:val="24"/>
              </w:rPr>
              <w:t>清掏4次/年</w:t>
            </w:r>
          </w:p>
        </w:tc>
      </w:tr>
      <w:tr w14:paraId="7E8E90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14ECE76B">
            <w:pPr>
              <w:tabs>
                <w:tab w:val="left" w:pos="1253"/>
              </w:tabs>
              <w:spacing w:line="400" w:lineRule="exact"/>
              <w:jc w:val="center"/>
              <w:rPr>
                <w:rFonts w:ascii="宋体" w:hAnsi="宋体" w:cs="宋体"/>
                <w:sz w:val="24"/>
              </w:rPr>
            </w:pPr>
            <w:r>
              <w:rPr>
                <w:rFonts w:hint="eastAsia" w:ascii="宋体" w:hAnsi="宋体" w:cs="宋体"/>
                <w:sz w:val="24"/>
              </w:rPr>
              <w:t>5</w:t>
            </w:r>
          </w:p>
        </w:tc>
        <w:tc>
          <w:tcPr>
            <w:tcW w:w="2391" w:type="dxa"/>
            <w:vAlign w:val="center"/>
          </w:tcPr>
          <w:p w14:paraId="5F769F67">
            <w:pPr>
              <w:tabs>
                <w:tab w:val="left" w:pos="1253"/>
              </w:tabs>
              <w:spacing w:line="400" w:lineRule="exact"/>
              <w:jc w:val="center"/>
              <w:rPr>
                <w:rFonts w:ascii="宋体" w:hAnsi="宋体" w:cs="宋体"/>
                <w:sz w:val="24"/>
              </w:rPr>
            </w:pPr>
            <w:r>
              <w:rPr>
                <w:rFonts w:hint="eastAsia" w:ascii="宋体" w:hAnsi="宋体" w:cs="宋体"/>
                <w:sz w:val="24"/>
              </w:rPr>
              <w:t>雨水调蓄池</w:t>
            </w:r>
          </w:p>
        </w:tc>
        <w:tc>
          <w:tcPr>
            <w:tcW w:w="2847" w:type="dxa"/>
            <w:vAlign w:val="center"/>
          </w:tcPr>
          <w:p w14:paraId="64CE20B6">
            <w:pPr>
              <w:tabs>
                <w:tab w:val="left" w:pos="1253"/>
              </w:tabs>
              <w:spacing w:line="400" w:lineRule="exact"/>
              <w:jc w:val="center"/>
              <w:rPr>
                <w:rFonts w:ascii="宋体" w:hAnsi="宋体" w:cs="宋体"/>
                <w:sz w:val="24"/>
              </w:rPr>
            </w:pPr>
            <w:r>
              <w:rPr>
                <w:rFonts w:hint="eastAsia" w:ascii="宋体" w:hAnsi="宋体" w:cs="宋体"/>
                <w:sz w:val="24"/>
              </w:rPr>
              <w:t>450m³+50m³清水池</w:t>
            </w:r>
          </w:p>
        </w:tc>
        <w:tc>
          <w:tcPr>
            <w:tcW w:w="916" w:type="dxa"/>
            <w:vAlign w:val="center"/>
          </w:tcPr>
          <w:p w14:paraId="52C9CE57">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22FDD2D9">
            <w:pPr>
              <w:tabs>
                <w:tab w:val="left" w:pos="1253"/>
              </w:tabs>
              <w:spacing w:line="400" w:lineRule="exact"/>
              <w:jc w:val="center"/>
              <w:rPr>
                <w:rFonts w:ascii="宋体" w:hAnsi="宋体" w:cs="宋体"/>
                <w:sz w:val="24"/>
              </w:rPr>
            </w:pPr>
            <w:r>
              <w:rPr>
                <w:rFonts w:hint="eastAsia" w:ascii="宋体" w:hAnsi="宋体" w:cs="宋体"/>
                <w:sz w:val="24"/>
              </w:rPr>
              <w:t>位于操场东北角。手动补水、过滤、紫外线消杀杀菌等以及所含设备需要维保，控制箱位于女生宿舍楼地下室强电间。</w:t>
            </w:r>
          </w:p>
        </w:tc>
      </w:tr>
      <w:tr w14:paraId="65BC8E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3E408A51">
            <w:pPr>
              <w:tabs>
                <w:tab w:val="left" w:pos="1253"/>
              </w:tabs>
              <w:spacing w:line="400" w:lineRule="exact"/>
              <w:jc w:val="center"/>
              <w:rPr>
                <w:rFonts w:ascii="宋体" w:hAnsi="宋体" w:cs="宋体"/>
                <w:sz w:val="24"/>
              </w:rPr>
            </w:pPr>
            <w:r>
              <w:rPr>
                <w:rFonts w:hint="eastAsia" w:ascii="宋体" w:hAnsi="宋体" w:cs="宋体"/>
                <w:sz w:val="24"/>
              </w:rPr>
              <w:t>6</w:t>
            </w:r>
          </w:p>
        </w:tc>
        <w:tc>
          <w:tcPr>
            <w:tcW w:w="2391" w:type="dxa"/>
            <w:vAlign w:val="center"/>
          </w:tcPr>
          <w:p w14:paraId="4D071F90">
            <w:pPr>
              <w:tabs>
                <w:tab w:val="left" w:pos="1253"/>
              </w:tabs>
              <w:spacing w:line="400" w:lineRule="exact"/>
              <w:jc w:val="center"/>
              <w:rPr>
                <w:rFonts w:ascii="宋体" w:hAnsi="宋体" w:cs="宋体"/>
                <w:sz w:val="24"/>
              </w:rPr>
            </w:pPr>
            <w:r>
              <w:rPr>
                <w:rFonts w:hint="eastAsia" w:ascii="宋体" w:hAnsi="宋体" w:cs="宋体"/>
                <w:sz w:val="24"/>
              </w:rPr>
              <w:t>水泵</w:t>
            </w:r>
          </w:p>
        </w:tc>
        <w:tc>
          <w:tcPr>
            <w:tcW w:w="2847" w:type="dxa"/>
            <w:vAlign w:val="center"/>
          </w:tcPr>
          <w:p w14:paraId="2552C4DC">
            <w:pPr>
              <w:tabs>
                <w:tab w:val="left" w:pos="1253"/>
              </w:tabs>
              <w:spacing w:line="400" w:lineRule="exact"/>
              <w:jc w:val="center"/>
              <w:rPr>
                <w:rFonts w:ascii="宋体" w:hAnsi="宋体" w:cs="宋体"/>
                <w:sz w:val="24"/>
              </w:rPr>
            </w:pPr>
            <w:r>
              <w:rPr>
                <w:rFonts w:hint="eastAsia" w:ascii="宋体" w:hAnsi="宋体" w:cs="宋体"/>
                <w:sz w:val="24"/>
              </w:rPr>
              <w:t>假山水景、水月亭水景</w:t>
            </w:r>
          </w:p>
        </w:tc>
        <w:tc>
          <w:tcPr>
            <w:tcW w:w="916" w:type="dxa"/>
            <w:vAlign w:val="center"/>
          </w:tcPr>
          <w:p w14:paraId="7356F4D3">
            <w:pPr>
              <w:tabs>
                <w:tab w:val="left" w:pos="1253"/>
              </w:tabs>
              <w:spacing w:line="400" w:lineRule="exact"/>
              <w:jc w:val="center"/>
              <w:rPr>
                <w:rFonts w:ascii="宋体" w:hAnsi="宋体" w:cs="宋体"/>
                <w:sz w:val="24"/>
              </w:rPr>
            </w:pPr>
          </w:p>
        </w:tc>
        <w:tc>
          <w:tcPr>
            <w:tcW w:w="2368" w:type="dxa"/>
            <w:vAlign w:val="center"/>
          </w:tcPr>
          <w:p w14:paraId="69FB38BD">
            <w:pPr>
              <w:tabs>
                <w:tab w:val="left" w:pos="1253"/>
              </w:tabs>
              <w:spacing w:line="400" w:lineRule="exact"/>
              <w:jc w:val="center"/>
              <w:rPr>
                <w:rFonts w:ascii="宋体" w:hAnsi="宋体" w:cs="宋体"/>
                <w:sz w:val="24"/>
              </w:rPr>
            </w:pPr>
            <w:r>
              <w:rPr>
                <w:rFonts w:hint="eastAsia" w:ascii="宋体" w:hAnsi="宋体" w:cs="宋体"/>
                <w:sz w:val="24"/>
              </w:rPr>
              <w:t>控制箱位于食堂东侧</w:t>
            </w:r>
          </w:p>
        </w:tc>
      </w:tr>
      <w:tr w14:paraId="006A0D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dxa"/>
            <w:vAlign w:val="center"/>
          </w:tcPr>
          <w:p w14:paraId="0DBAE296">
            <w:pPr>
              <w:tabs>
                <w:tab w:val="left" w:pos="1253"/>
              </w:tabs>
              <w:spacing w:line="400" w:lineRule="exact"/>
              <w:jc w:val="center"/>
              <w:rPr>
                <w:rFonts w:ascii="宋体" w:hAnsi="宋体" w:cs="宋体"/>
                <w:sz w:val="24"/>
              </w:rPr>
            </w:pPr>
            <w:r>
              <w:rPr>
                <w:rFonts w:hint="eastAsia" w:ascii="宋体" w:hAnsi="宋体" w:cs="宋体"/>
                <w:sz w:val="24"/>
              </w:rPr>
              <w:t>7</w:t>
            </w:r>
          </w:p>
        </w:tc>
        <w:tc>
          <w:tcPr>
            <w:tcW w:w="2391" w:type="dxa"/>
            <w:vAlign w:val="center"/>
          </w:tcPr>
          <w:p w14:paraId="55935681">
            <w:pPr>
              <w:tabs>
                <w:tab w:val="left" w:pos="1253"/>
              </w:tabs>
              <w:spacing w:line="400" w:lineRule="exact"/>
              <w:jc w:val="center"/>
              <w:rPr>
                <w:rFonts w:ascii="宋体" w:hAnsi="宋体" w:cs="宋体"/>
                <w:sz w:val="24"/>
              </w:rPr>
            </w:pPr>
            <w:r>
              <w:rPr>
                <w:rFonts w:hint="eastAsia" w:ascii="宋体" w:hAnsi="宋体" w:cs="宋体"/>
                <w:sz w:val="24"/>
              </w:rPr>
              <w:t>女浴水箱</w:t>
            </w:r>
          </w:p>
        </w:tc>
        <w:tc>
          <w:tcPr>
            <w:tcW w:w="2847" w:type="dxa"/>
            <w:vAlign w:val="center"/>
          </w:tcPr>
          <w:p w14:paraId="106A6DAE">
            <w:pPr>
              <w:tabs>
                <w:tab w:val="left" w:pos="1253"/>
              </w:tabs>
              <w:spacing w:line="400" w:lineRule="exact"/>
              <w:jc w:val="center"/>
              <w:rPr>
                <w:rFonts w:ascii="宋体" w:hAnsi="宋体" w:cs="宋体"/>
                <w:sz w:val="24"/>
              </w:rPr>
            </w:pPr>
            <w:r>
              <w:rPr>
                <w:rFonts w:hint="eastAsia" w:ascii="宋体" w:hAnsi="宋体" w:cs="宋体"/>
                <w:sz w:val="24"/>
              </w:rPr>
              <w:t>8吨</w:t>
            </w:r>
          </w:p>
        </w:tc>
        <w:tc>
          <w:tcPr>
            <w:tcW w:w="916" w:type="dxa"/>
            <w:vAlign w:val="center"/>
          </w:tcPr>
          <w:p w14:paraId="5DFE6561">
            <w:pPr>
              <w:tabs>
                <w:tab w:val="left" w:pos="1253"/>
              </w:tabs>
              <w:spacing w:line="400" w:lineRule="exact"/>
              <w:jc w:val="center"/>
              <w:rPr>
                <w:rFonts w:ascii="宋体" w:hAnsi="宋体" w:cs="宋体"/>
                <w:sz w:val="24"/>
              </w:rPr>
            </w:pPr>
            <w:r>
              <w:rPr>
                <w:rFonts w:hint="eastAsia" w:ascii="宋体" w:hAnsi="宋体" w:cs="宋体"/>
                <w:sz w:val="24"/>
              </w:rPr>
              <w:t>1</w:t>
            </w:r>
          </w:p>
        </w:tc>
        <w:tc>
          <w:tcPr>
            <w:tcW w:w="2368" w:type="dxa"/>
            <w:vAlign w:val="center"/>
          </w:tcPr>
          <w:p w14:paraId="03842AC9">
            <w:pPr>
              <w:tabs>
                <w:tab w:val="left" w:pos="1253"/>
              </w:tabs>
              <w:spacing w:line="400" w:lineRule="exact"/>
              <w:jc w:val="center"/>
              <w:rPr>
                <w:rFonts w:ascii="宋体" w:hAnsi="宋体" w:cs="宋体"/>
                <w:sz w:val="24"/>
              </w:rPr>
            </w:pPr>
            <w:r>
              <w:rPr>
                <w:rFonts w:hint="eastAsia" w:ascii="宋体" w:hAnsi="宋体" w:cs="宋体"/>
                <w:sz w:val="24"/>
              </w:rPr>
              <w:t>锅炉房设备间内</w:t>
            </w:r>
          </w:p>
        </w:tc>
      </w:tr>
    </w:tbl>
    <w:p w14:paraId="7F9E6972">
      <w:pPr>
        <w:keepNext/>
        <w:keepLines/>
        <w:snapToGrid w:val="0"/>
        <w:spacing w:line="360" w:lineRule="auto"/>
        <w:outlineLvl w:val="1"/>
        <w:rPr>
          <w:rFonts w:eastAsia="楷体"/>
          <w:b/>
          <w:sz w:val="24"/>
        </w:rPr>
      </w:pPr>
      <w:bookmarkStart w:id="30" w:name="_Toc29134"/>
      <w:bookmarkStart w:id="31" w:name="_Toc19902"/>
      <w:bookmarkStart w:id="32" w:name="_Toc27868"/>
      <w:bookmarkStart w:id="33" w:name="_Toc1841"/>
      <w:bookmarkStart w:id="34" w:name="_Toc27589"/>
      <w:r>
        <w:rPr>
          <w:rFonts w:hint="eastAsia" w:eastAsia="楷体"/>
          <w:b/>
          <w:sz w:val="24"/>
        </w:rPr>
        <w:t>9.水系处理系统</w:t>
      </w:r>
      <w:bookmarkEnd w:id="30"/>
      <w:bookmarkEnd w:id="31"/>
      <w:bookmarkEnd w:id="32"/>
      <w:bookmarkEnd w:id="33"/>
      <w:bookmarkEnd w:id="34"/>
    </w:p>
    <w:tbl>
      <w:tblPr>
        <w:tblStyle w:val="3"/>
        <w:tblW w:w="52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51"/>
        <w:gridCol w:w="2661"/>
        <w:gridCol w:w="941"/>
        <w:gridCol w:w="2114"/>
      </w:tblGrid>
      <w:tr w14:paraId="5482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82" w:type="dxa"/>
            <w:vAlign w:val="center"/>
          </w:tcPr>
          <w:p w14:paraId="7B402D6D">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49" w:type="dxa"/>
            <w:vAlign w:val="center"/>
          </w:tcPr>
          <w:p w14:paraId="681BB64A">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459" w:type="dxa"/>
            <w:vAlign w:val="center"/>
          </w:tcPr>
          <w:p w14:paraId="0A2D334A">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70" w:type="dxa"/>
            <w:vAlign w:val="center"/>
          </w:tcPr>
          <w:p w14:paraId="031561C6">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953" w:type="dxa"/>
            <w:vAlign w:val="center"/>
          </w:tcPr>
          <w:p w14:paraId="66548BC5">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722F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82" w:type="dxa"/>
            <w:vAlign w:val="center"/>
          </w:tcPr>
          <w:p w14:paraId="3E4465CE">
            <w:pPr>
              <w:tabs>
                <w:tab w:val="left" w:pos="1253"/>
              </w:tabs>
              <w:spacing w:line="400" w:lineRule="exact"/>
              <w:jc w:val="center"/>
              <w:rPr>
                <w:rFonts w:ascii="宋体" w:hAnsi="宋体" w:cs="宋体"/>
                <w:sz w:val="24"/>
              </w:rPr>
            </w:pPr>
            <w:r>
              <w:rPr>
                <w:rFonts w:hint="eastAsia" w:ascii="宋体" w:hAnsi="宋体" w:cs="宋体"/>
                <w:sz w:val="24"/>
              </w:rPr>
              <w:t>1</w:t>
            </w:r>
          </w:p>
        </w:tc>
        <w:tc>
          <w:tcPr>
            <w:tcW w:w="2449" w:type="dxa"/>
            <w:vAlign w:val="center"/>
          </w:tcPr>
          <w:p w14:paraId="610274EA">
            <w:pPr>
              <w:tabs>
                <w:tab w:val="left" w:pos="1253"/>
              </w:tabs>
              <w:spacing w:line="400" w:lineRule="exact"/>
              <w:jc w:val="center"/>
              <w:rPr>
                <w:rFonts w:ascii="宋体" w:hAnsi="宋体" w:cs="宋体"/>
                <w:sz w:val="24"/>
              </w:rPr>
            </w:pPr>
            <w:r>
              <w:rPr>
                <w:rFonts w:hint="eastAsia" w:ascii="宋体" w:hAnsi="宋体" w:cs="宋体"/>
                <w:sz w:val="24"/>
              </w:rPr>
              <w:t>排污泵</w:t>
            </w:r>
          </w:p>
        </w:tc>
        <w:tc>
          <w:tcPr>
            <w:tcW w:w="2459" w:type="dxa"/>
            <w:vAlign w:val="center"/>
          </w:tcPr>
          <w:p w14:paraId="364C101F">
            <w:pPr>
              <w:tabs>
                <w:tab w:val="left" w:pos="1253"/>
              </w:tabs>
              <w:spacing w:line="400" w:lineRule="exact"/>
              <w:jc w:val="center"/>
              <w:rPr>
                <w:rFonts w:ascii="宋体" w:hAnsi="宋体" w:cs="宋体"/>
                <w:sz w:val="24"/>
              </w:rPr>
            </w:pPr>
            <w:r>
              <w:rPr>
                <w:rFonts w:hint="eastAsia" w:ascii="宋体" w:hAnsi="宋体" w:cs="宋体"/>
                <w:sz w:val="24"/>
              </w:rPr>
              <w:t>/</w:t>
            </w:r>
          </w:p>
        </w:tc>
        <w:tc>
          <w:tcPr>
            <w:tcW w:w="870" w:type="dxa"/>
            <w:vAlign w:val="center"/>
          </w:tcPr>
          <w:p w14:paraId="1F134A4F">
            <w:pPr>
              <w:tabs>
                <w:tab w:val="left" w:pos="1253"/>
              </w:tabs>
              <w:spacing w:line="400" w:lineRule="exact"/>
              <w:jc w:val="center"/>
              <w:rPr>
                <w:rFonts w:ascii="宋体" w:hAnsi="宋体" w:cs="宋体"/>
                <w:sz w:val="24"/>
              </w:rPr>
            </w:pPr>
            <w:r>
              <w:rPr>
                <w:rFonts w:hint="eastAsia" w:ascii="宋体" w:hAnsi="宋体" w:cs="宋体"/>
                <w:sz w:val="24"/>
              </w:rPr>
              <w:t>5</w:t>
            </w:r>
          </w:p>
        </w:tc>
        <w:tc>
          <w:tcPr>
            <w:tcW w:w="1953" w:type="dxa"/>
            <w:vAlign w:val="center"/>
          </w:tcPr>
          <w:p w14:paraId="42167265">
            <w:pPr>
              <w:tabs>
                <w:tab w:val="left" w:pos="1253"/>
              </w:tabs>
              <w:spacing w:line="400" w:lineRule="exact"/>
              <w:jc w:val="center"/>
              <w:rPr>
                <w:rFonts w:ascii="宋体" w:hAnsi="宋体" w:cs="宋体"/>
                <w:sz w:val="24"/>
              </w:rPr>
            </w:pPr>
          </w:p>
        </w:tc>
      </w:tr>
    </w:tbl>
    <w:p w14:paraId="1EB40A22">
      <w:pPr>
        <w:keepNext/>
        <w:keepLines/>
        <w:snapToGrid w:val="0"/>
        <w:spacing w:line="360" w:lineRule="auto"/>
        <w:outlineLvl w:val="1"/>
        <w:rPr>
          <w:rFonts w:eastAsia="楷体"/>
          <w:b/>
          <w:sz w:val="24"/>
        </w:rPr>
      </w:pPr>
      <w:bookmarkStart w:id="35" w:name="_Toc31895"/>
      <w:bookmarkStart w:id="36" w:name="_Toc19904"/>
      <w:bookmarkStart w:id="37" w:name="_Toc27497"/>
      <w:bookmarkStart w:id="38" w:name="_Toc29382"/>
      <w:bookmarkStart w:id="39" w:name="_Toc22616"/>
      <w:r>
        <w:rPr>
          <w:rFonts w:hint="eastAsia" w:eastAsia="楷体"/>
          <w:b/>
          <w:sz w:val="24"/>
        </w:rPr>
        <w:t>10.空调系统</w:t>
      </w:r>
      <w:bookmarkEnd w:id="35"/>
      <w:bookmarkEnd w:id="36"/>
      <w:bookmarkEnd w:id="37"/>
      <w:bookmarkEnd w:id="38"/>
      <w:bookmarkEnd w:id="39"/>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619"/>
        <w:gridCol w:w="2683"/>
        <w:gridCol w:w="893"/>
        <w:gridCol w:w="2147"/>
      </w:tblGrid>
      <w:tr w14:paraId="64CCA6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7BF5814E">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420" w:type="dxa"/>
            <w:vAlign w:val="center"/>
          </w:tcPr>
          <w:p w14:paraId="146E8E11">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2479" w:type="dxa"/>
            <w:vAlign w:val="center"/>
          </w:tcPr>
          <w:p w14:paraId="704CD80C">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25" w:type="dxa"/>
            <w:vAlign w:val="center"/>
          </w:tcPr>
          <w:p w14:paraId="4F093533">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983" w:type="dxa"/>
            <w:vAlign w:val="center"/>
          </w:tcPr>
          <w:p w14:paraId="2F4AD4A6">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3CCA22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1A0CACA1">
            <w:pPr>
              <w:tabs>
                <w:tab w:val="left" w:pos="1253"/>
              </w:tabs>
              <w:spacing w:line="400" w:lineRule="exact"/>
              <w:jc w:val="center"/>
              <w:rPr>
                <w:rFonts w:ascii="宋体" w:hAnsi="宋体" w:cs="宋体"/>
                <w:sz w:val="24"/>
              </w:rPr>
            </w:pPr>
            <w:r>
              <w:rPr>
                <w:rFonts w:hint="eastAsia" w:ascii="宋体" w:hAnsi="宋体" w:cs="宋体"/>
                <w:sz w:val="24"/>
              </w:rPr>
              <w:t>1</w:t>
            </w:r>
          </w:p>
        </w:tc>
        <w:tc>
          <w:tcPr>
            <w:tcW w:w="2420" w:type="dxa"/>
            <w:vAlign w:val="center"/>
          </w:tcPr>
          <w:p w14:paraId="73476205">
            <w:pPr>
              <w:tabs>
                <w:tab w:val="left" w:pos="1253"/>
              </w:tabs>
              <w:spacing w:line="400" w:lineRule="exact"/>
              <w:jc w:val="center"/>
              <w:rPr>
                <w:rFonts w:ascii="宋体" w:hAnsi="宋体" w:cs="宋体"/>
                <w:sz w:val="24"/>
              </w:rPr>
            </w:pPr>
            <w:r>
              <w:rPr>
                <w:rFonts w:hint="eastAsia" w:ascii="宋体" w:hAnsi="宋体" w:cs="宋体"/>
                <w:sz w:val="24"/>
              </w:rPr>
              <w:t>风幕机</w:t>
            </w:r>
          </w:p>
        </w:tc>
        <w:tc>
          <w:tcPr>
            <w:tcW w:w="2479" w:type="dxa"/>
            <w:vAlign w:val="center"/>
          </w:tcPr>
          <w:p w14:paraId="1488493D">
            <w:pPr>
              <w:tabs>
                <w:tab w:val="left" w:pos="1253"/>
              </w:tabs>
              <w:spacing w:line="400" w:lineRule="exact"/>
              <w:jc w:val="center"/>
              <w:rPr>
                <w:rFonts w:ascii="宋体" w:hAnsi="宋体" w:cs="宋体"/>
                <w:sz w:val="24"/>
              </w:rPr>
            </w:pPr>
          </w:p>
        </w:tc>
        <w:tc>
          <w:tcPr>
            <w:tcW w:w="825" w:type="dxa"/>
            <w:vAlign w:val="center"/>
          </w:tcPr>
          <w:p w14:paraId="4B6E6088">
            <w:pPr>
              <w:tabs>
                <w:tab w:val="left" w:pos="1253"/>
              </w:tabs>
              <w:spacing w:line="400" w:lineRule="exact"/>
              <w:jc w:val="center"/>
              <w:rPr>
                <w:rFonts w:ascii="宋体" w:hAnsi="宋体" w:cs="宋体"/>
                <w:sz w:val="24"/>
              </w:rPr>
            </w:pPr>
            <w:r>
              <w:rPr>
                <w:rFonts w:hint="eastAsia" w:ascii="宋体" w:hAnsi="宋体" w:cs="宋体"/>
                <w:sz w:val="24"/>
              </w:rPr>
              <w:t>22</w:t>
            </w:r>
          </w:p>
        </w:tc>
        <w:tc>
          <w:tcPr>
            <w:tcW w:w="1983" w:type="dxa"/>
            <w:vAlign w:val="center"/>
          </w:tcPr>
          <w:p w14:paraId="647A2429">
            <w:pPr>
              <w:tabs>
                <w:tab w:val="left" w:pos="1253"/>
              </w:tabs>
              <w:spacing w:line="400" w:lineRule="exact"/>
              <w:jc w:val="center"/>
              <w:rPr>
                <w:rFonts w:ascii="宋体" w:hAnsi="宋体" w:cs="宋体"/>
                <w:sz w:val="24"/>
              </w:rPr>
            </w:pPr>
          </w:p>
        </w:tc>
      </w:tr>
      <w:tr w14:paraId="61263C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318DAD54">
            <w:pPr>
              <w:tabs>
                <w:tab w:val="left" w:pos="1253"/>
              </w:tabs>
              <w:spacing w:line="400" w:lineRule="exact"/>
              <w:jc w:val="center"/>
              <w:rPr>
                <w:rFonts w:ascii="宋体" w:hAnsi="宋体" w:cs="宋体"/>
                <w:sz w:val="24"/>
              </w:rPr>
            </w:pPr>
            <w:r>
              <w:rPr>
                <w:rFonts w:hint="eastAsia" w:ascii="宋体" w:hAnsi="宋体" w:cs="宋体"/>
                <w:sz w:val="24"/>
              </w:rPr>
              <w:t>2</w:t>
            </w:r>
          </w:p>
        </w:tc>
        <w:tc>
          <w:tcPr>
            <w:tcW w:w="2420" w:type="dxa"/>
            <w:vAlign w:val="center"/>
          </w:tcPr>
          <w:p w14:paraId="233F43F6">
            <w:pPr>
              <w:tabs>
                <w:tab w:val="left" w:pos="1253"/>
              </w:tabs>
              <w:spacing w:line="400" w:lineRule="exact"/>
              <w:jc w:val="center"/>
              <w:rPr>
                <w:rFonts w:ascii="宋体" w:hAnsi="宋体" w:cs="宋体"/>
                <w:sz w:val="24"/>
              </w:rPr>
            </w:pPr>
            <w:r>
              <w:rPr>
                <w:rFonts w:hint="eastAsia" w:ascii="宋体" w:hAnsi="宋体" w:cs="宋体"/>
                <w:sz w:val="24"/>
              </w:rPr>
              <w:t>单体空调</w:t>
            </w:r>
          </w:p>
        </w:tc>
        <w:tc>
          <w:tcPr>
            <w:tcW w:w="2479" w:type="dxa"/>
            <w:vAlign w:val="center"/>
          </w:tcPr>
          <w:p w14:paraId="4D1F030B">
            <w:pPr>
              <w:tabs>
                <w:tab w:val="left" w:pos="1253"/>
              </w:tabs>
              <w:spacing w:line="400" w:lineRule="exact"/>
              <w:jc w:val="center"/>
              <w:rPr>
                <w:rFonts w:ascii="宋体" w:hAnsi="宋体" w:cs="宋体"/>
                <w:sz w:val="24"/>
              </w:rPr>
            </w:pPr>
            <w:r>
              <w:rPr>
                <w:rFonts w:hint="eastAsia" w:ascii="宋体" w:hAnsi="宋体" w:cs="宋体"/>
                <w:sz w:val="24"/>
              </w:rPr>
              <w:t>海尔</w:t>
            </w:r>
          </w:p>
        </w:tc>
        <w:tc>
          <w:tcPr>
            <w:tcW w:w="825" w:type="dxa"/>
            <w:vAlign w:val="center"/>
          </w:tcPr>
          <w:p w14:paraId="39C48C32">
            <w:pPr>
              <w:tabs>
                <w:tab w:val="left" w:pos="1253"/>
              </w:tabs>
              <w:spacing w:line="400" w:lineRule="exact"/>
              <w:jc w:val="center"/>
              <w:rPr>
                <w:rFonts w:ascii="宋体" w:hAnsi="宋体" w:cs="宋体"/>
                <w:sz w:val="24"/>
              </w:rPr>
            </w:pPr>
            <w:r>
              <w:rPr>
                <w:rFonts w:hint="eastAsia" w:ascii="宋体" w:hAnsi="宋体" w:cs="宋体"/>
                <w:sz w:val="24"/>
              </w:rPr>
              <w:t>400</w:t>
            </w:r>
          </w:p>
        </w:tc>
        <w:tc>
          <w:tcPr>
            <w:tcW w:w="1983" w:type="dxa"/>
            <w:vAlign w:val="center"/>
          </w:tcPr>
          <w:p w14:paraId="444333C7">
            <w:pPr>
              <w:tabs>
                <w:tab w:val="left" w:pos="1253"/>
              </w:tabs>
              <w:spacing w:line="400" w:lineRule="exact"/>
              <w:jc w:val="center"/>
              <w:rPr>
                <w:rFonts w:ascii="宋体" w:hAnsi="宋体" w:cs="宋体"/>
                <w:sz w:val="24"/>
              </w:rPr>
            </w:pPr>
          </w:p>
        </w:tc>
      </w:tr>
      <w:tr w14:paraId="78D0B9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12E8E0FD">
            <w:pPr>
              <w:tabs>
                <w:tab w:val="left" w:pos="1253"/>
              </w:tabs>
              <w:spacing w:line="400" w:lineRule="exact"/>
              <w:jc w:val="center"/>
              <w:rPr>
                <w:rFonts w:ascii="宋体" w:hAnsi="宋体" w:cs="宋体"/>
                <w:sz w:val="24"/>
              </w:rPr>
            </w:pPr>
            <w:r>
              <w:rPr>
                <w:rFonts w:hint="eastAsia" w:ascii="宋体" w:hAnsi="宋体" w:cs="宋体"/>
                <w:sz w:val="24"/>
              </w:rPr>
              <w:t>3</w:t>
            </w:r>
          </w:p>
        </w:tc>
        <w:tc>
          <w:tcPr>
            <w:tcW w:w="2420" w:type="dxa"/>
            <w:vAlign w:val="center"/>
          </w:tcPr>
          <w:p w14:paraId="0B0C1704">
            <w:pPr>
              <w:tabs>
                <w:tab w:val="left" w:pos="1253"/>
              </w:tabs>
              <w:spacing w:line="400" w:lineRule="exact"/>
              <w:jc w:val="center"/>
              <w:rPr>
                <w:rFonts w:ascii="宋体" w:hAnsi="宋体" w:cs="宋体"/>
                <w:sz w:val="24"/>
              </w:rPr>
            </w:pPr>
            <w:r>
              <w:rPr>
                <w:rFonts w:hint="eastAsia" w:ascii="宋体" w:hAnsi="宋体" w:cs="宋体"/>
                <w:sz w:val="24"/>
              </w:rPr>
              <w:t>VRV空调（室外）</w:t>
            </w:r>
          </w:p>
        </w:tc>
        <w:tc>
          <w:tcPr>
            <w:tcW w:w="2479" w:type="dxa"/>
            <w:vAlign w:val="center"/>
          </w:tcPr>
          <w:p w14:paraId="69DBA468">
            <w:pPr>
              <w:tabs>
                <w:tab w:val="left" w:pos="1253"/>
              </w:tabs>
              <w:spacing w:line="400" w:lineRule="exact"/>
              <w:jc w:val="center"/>
              <w:rPr>
                <w:rFonts w:ascii="宋体" w:hAnsi="宋体" w:cs="宋体"/>
                <w:sz w:val="24"/>
              </w:rPr>
            </w:pPr>
            <w:r>
              <w:rPr>
                <w:rFonts w:hint="eastAsia" w:ascii="宋体" w:hAnsi="宋体" w:cs="宋体"/>
                <w:sz w:val="24"/>
              </w:rPr>
              <w:t>美的</w:t>
            </w:r>
          </w:p>
        </w:tc>
        <w:tc>
          <w:tcPr>
            <w:tcW w:w="825" w:type="dxa"/>
            <w:vAlign w:val="center"/>
          </w:tcPr>
          <w:p w14:paraId="2A3F0D36">
            <w:pPr>
              <w:tabs>
                <w:tab w:val="left" w:pos="1253"/>
              </w:tabs>
              <w:spacing w:line="400" w:lineRule="exact"/>
              <w:jc w:val="center"/>
              <w:rPr>
                <w:rFonts w:ascii="宋体" w:hAnsi="宋体" w:cs="宋体"/>
                <w:sz w:val="24"/>
              </w:rPr>
            </w:pPr>
            <w:r>
              <w:rPr>
                <w:rFonts w:hint="eastAsia" w:ascii="宋体" w:hAnsi="宋体" w:cs="宋体"/>
                <w:sz w:val="24"/>
              </w:rPr>
              <w:t>54</w:t>
            </w:r>
          </w:p>
        </w:tc>
        <w:tc>
          <w:tcPr>
            <w:tcW w:w="1983" w:type="dxa"/>
            <w:vAlign w:val="center"/>
          </w:tcPr>
          <w:p w14:paraId="4FEAABE1">
            <w:pPr>
              <w:tabs>
                <w:tab w:val="left" w:pos="1253"/>
              </w:tabs>
              <w:spacing w:line="400" w:lineRule="exact"/>
              <w:jc w:val="center"/>
              <w:rPr>
                <w:rFonts w:ascii="宋体" w:hAnsi="宋体" w:cs="宋体"/>
                <w:sz w:val="24"/>
              </w:rPr>
            </w:pPr>
          </w:p>
        </w:tc>
      </w:tr>
      <w:tr w14:paraId="4E06D3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05" w:type="dxa"/>
            <w:vAlign w:val="center"/>
          </w:tcPr>
          <w:p w14:paraId="7A719FA8">
            <w:pPr>
              <w:tabs>
                <w:tab w:val="left" w:pos="1253"/>
              </w:tabs>
              <w:spacing w:line="400" w:lineRule="exact"/>
              <w:jc w:val="center"/>
              <w:rPr>
                <w:rFonts w:ascii="宋体" w:hAnsi="宋体" w:cs="宋体"/>
                <w:sz w:val="24"/>
              </w:rPr>
            </w:pPr>
            <w:r>
              <w:rPr>
                <w:rFonts w:hint="eastAsia" w:ascii="宋体" w:hAnsi="宋体" w:cs="宋体"/>
                <w:sz w:val="24"/>
              </w:rPr>
              <w:t>4</w:t>
            </w:r>
          </w:p>
        </w:tc>
        <w:tc>
          <w:tcPr>
            <w:tcW w:w="2420" w:type="dxa"/>
            <w:vAlign w:val="center"/>
          </w:tcPr>
          <w:p w14:paraId="7406EBBC">
            <w:pPr>
              <w:tabs>
                <w:tab w:val="left" w:pos="1253"/>
              </w:tabs>
              <w:spacing w:line="400" w:lineRule="exact"/>
              <w:jc w:val="center"/>
              <w:rPr>
                <w:rFonts w:ascii="宋体" w:hAnsi="宋体" w:cs="宋体"/>
                <w:sz w:val="24"/>
              </w:rPr>
            </w:pPr>
            <w:r>
              <w:rPr>
                <w:rFonts w:hint="eastAsia" w:ascii="宋体" w:hAnsi="宋体" w:cs="宋体"/>
                <w:sz w:val="24"/>
              </w:rPr>
              <w:t>VRV空调（室内）</w:t>
            </w:r>
          </w:p>
        </w:tc>
        <w:tc>
          <w:tcPr>
            <w:tcW w:w="2479" w:type="dxa"/>
            <w:vAlign w:val="center"/>
          </w:tcPr>
          <w:p w14:paraId="488E874E">
            <w:pPr>
              <w:tabs>
                <w:tab w:val="left" w:pos="1253"/>
              </w:tabs>
              <w:spacing w:line="400" w:lineRule="exact"/>
              <w:jc w:val="center"/>
              <w:rPr>
                <w:rFonts w:ascii="宋体" w:hAnsi="宋体" w:cs="宋体"/>
                <w:sz w:val="24"/>
              </w:rPr>
            </w:pPr>
            <w:r>
              <w:rPr>
                <w:rFonts w:hint="eastAsia" w:ascii="宋体" w:hAnsi="宋体" w:cs="宋体"/>
                <w:sz w:val="24"/>
              </w:rPr>
              <w:t>美的</w:t>
            </w:r>
          </w:p>
        </w:tc>
        <w:tc>
          <w:tcPr>
            <w:tcW w:w="825" w:type="dxa"/>
            <w:vAlign w:val="center"/>
          </w:tcPr>
          <w:p w14:paraId="1EE9867E">
            <w:pPr>
              <w:tabs>
                <w:tab w:val="left" w:pos="1253"/>
              </w:tabs>
              <w:spacing w:line="400" w:lineRule="exact"/>
              <w:jc w:val="center"/>
              <w:rPr>
                <w:rFonts w:ascii="宋体" w:hAnsi="宋体" w:cs="宋体"/>
                <w:sz w:val="24"/>
              </w:rPr>
            </w:pPr>
            <w:r>
              <w:rPr>
                <w:rFonts w:hint="eastAsia" w:ascii="宋体" w:hAnsi="宋体" w:cs="宋体"/>
                <w:sz w:val="24"/>
              </w:rPr>
              <w:t>566</w:t>
            </w:r>
          </w:p>
        </w:tc>
        <w:tc>
          <w:tcPr>
            <w:tcW w:w="1983" w:type="dxa"/>
            <w:vAlign w:val="center"/>
          </w:tcPr>
          <w:p w14:paraId="7FD94A5D">
            <w:pPr>
              <w:tabs>
                <w:tab w:val="left" w:pos="1253"/>
              </w:tabs>
              <w:spacing w:line="400" w:lineRule="exact"/>
              <w:jc w:val="center"/>
              <w:rPr>
                <w:rFonts w:ascii="宋体" w:hAnsi="宋体" w:cs="宋体"/>
                <w:sz w:val="24"/>
              </w:rPr>
            </w:pPr>
          </w:p>
        </w:tc>
      </w:tr>
    </w:tbl>
    <w:p w14:paraId="76F1E5CF">
      <w:pPr>
        <w:keepNext/>
        <w:keepLines/>
        <w:snapToGrid w:val="0"/>
        <w:spacing w:line="360" w:lineRule="auto"/>
        <w:outlineLvl w:val="1"/>
        <w:rPr>
          <w:rFonts w:eastAsia="楷体"/>
          <w:b/>
          <w:sz w:val="24"/>
        </w:rPr>
      </w:pPr>
      <w:bookmarkStart w:id="40" w:name="_Toc31775"/>
      <w:bookmarkStart w:id="41" w:name="_Toc764"/>
      <w:bookmarkStart w:id="42" w:name="_Toc11416"/>
      <w:bookmarkStart w:id="43" w:name="_Toc2840"/>
      <w:bookmarkStart w:id="44" w:name="_Toc16984"/>
      <w:r>
        <w:rPr>
          <w:rFonts w:hint="eastAsia" w:eastAsia="楷体"/>
          <w:b/>
          <w:sz w:val="24"/>
        </w:rPr>
        <w:t>11.生活热水系统</w:t>
      </w:r>
      <w:bookmarkEnd w:id="40"/>
      <w:bookmarkEnd w:id="41"/>
      <w:bookmarkEnd w:id="42"/>
      <w:bookmarkEnd w:id="43"/>
      <w:bookmarkEnd w:id="44"/>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420"/>
        <w:gridCol w:w="2047"/>
        <w:gridCol w:w="1147"/>
        <w:gridCol w:w="2833"/>
      </w:tblGrid>
      <w:tr w14:paraId="4D3A1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390A2EFC">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235" w:type="dxa"/>
            <w:vAlign w:val="center"/>
          </w:tcPr>
          <w:p w14:paraId="56B94BE4">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1890" w:type="dxa"/>
            <w:vAlign w:val="center"/>
          </w:tcPr>
          <w:p w14:paraId="1DA15B92">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1059" w:type="dxa"/>
            <w:vAlign w:val="center"/>
          </w:tcPr>
          <w:p w14:paraId="5242BF8A">
            <w:pPr>
              <w:tabs>
                <w:tab w:val="left" w:pos="1253"/>
              </w:tabs>
              <w:spacing w:line="400" w:lineRule="exact"/>
              <w:jc w:val="center"/>
              <w:rPr>
                <w:rFonts w:ascii="宋体" w:hAnsi="宋体" w:cs="宋体"/>
                <w:sz w:val="24"/>
              </w:rPr>
            </w:pPr>
            <w:r>
              <w:rPr>
                <w:rFonts w:hint="eastAsia" w:ascii="宋体" w:hAnsi="宋体" w:cs="宋体"/>
                <w:sz w:val="24"/>
              </w:rPr>
              <w:t>数量</w:t>
            </w:r>
          </w:p>
        </w:tc>
        <w:tc>
          <w:tcPr>
            <w:tcW w:w="2616" w:type="dxa"/>
            <w:vAlign w:val="center"/>
          </w:tcPr>
          <w:p w14:paraId="65BAE041">
            <w:pPr>
              <w:tabs>
                <w:tab w:val="left" w:pos="1253"/>
              </w:tabs>
              <w:spacing w:line="400" w:lineRule="exact"/>
              <w:jc w:val="center"/>
              <w:rPr>
                <w:rFonts w:ascii="宋体" w:hAnsi="宋体" w:cs="宋体"/>
                <w:sz w:val="24"/>
              </w:rPr>
            </w:pPr>
            <w:r>
              <w:rPr>
                <w:rFonts w:hint="eastAsia" w:ascii="宋体" w:hAnsi="宋体" w:cs="宋体"/>
                <w:sz w:val="24"/>
              </w:rPr>
              <w:t>备注（安装位置）</w:t>
            </w:r>
          </w:p>
        </w:tc>
      </w:tr>
      <w:tr w14:paraId="5086B2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4882B903">
            <w:pPr>
              <w:tabs>
                <w:tab w:val="left" w:pos="1253"/>
              </w:tabs>
              <w:spacing w:line="400" w:lineRule="exact"/>
              <w:jc w:val="center"/>
              <w:rPr>
                <w:rFonts w:ascii="宋体" w:hAnsi="宋体" w:cs="宋体"/>
                <w:sz w:val="24"/>
              </w:rPr>
            </w:pPr>
            <w:r>
              <w:rPr>
                <w:rFonts w:hint="eastAsia" w:ascii="宋体" w:hAnsi="宋体" w:cs="宋体"/>
                <w:sz w:val="24"/>
              </w:rPr>
              <w:t>1</w:t>
            </w:r>
          </w:p>
        </w:tc>
        <w:tc>
          <w:tcPr>
            <w:tcW w:w="2235" w:type="dxa"/>
            <w:vAlign w:val="center"/>
          </w:tcPr>
          <w:p w14:paraId="5A008D77">
            <w:pPr>
              <w:tabs>
                <w:tab w:val="left" w:pos="1253"/>
              </w:tabs>
              <w:spacing w:line="400" w:lineRule="exact"/>
              <w:jc w:val="center"/>
              <w:rPr>
                <w:rFonts w:ascii="宋体" w:hAnsi="宋体" w:cs="宋体"/>
                <w:sz w:val="24"/>
              </w:rPr>
            </w:pPr>
            <w:r>
              <w:rPr>
                <w:rFonts w:hint="eastAsia" w:ascii="宋体" w:hAnsi="宋体" w:cs="宋体"/>
                <w:sz w:val="24"/>
              </w:rPr>
              <w:t>生活热水交换罐</w:t>
            </w:r>
          </w:p>
        </w:tc>
        <w:tc>
          <w:tcPr>
            <w:tcW w:w="1890" w:type="dxa"/>
            <w:vAlign w:val="center"/>
          </w:tcPr>
          <w:p w14:paraId="62400537">
            <w:pPr>
              <w:tabs>
                <w:tab w:val="left" w:pos="1253"/>
              </w:tabs>
              <w:spacing w:line="400" w:lineRule="exact"/>
              <w:jc w:val="center"/>
              <w:rPr>
                <w:rFonts w:ascii="宋体" w:hAnsi="宋体" w:cs="宋体"/>
                <w:sz w:val="24"/>
              </w:rPr>
            </w:pPr>
            <w:r>
              <w:rPr>
                <w:rFonts w:hint="eastAsia" w:ascii="宋体" w:hAnsi="宋体" w:cs="宋体"/>
                <w:sz w:val="24"/>
              </w:rPr>
              <w:t>6吨</w:t>
            </w:r>
          </w:p>
        </w:tc>
        <w:tc>
          <w:tcPr>
            <w:tcW w:w="1059" w:type="dxa"/>
            <w:vAlign w:val="center"/>
          </w:tcPr>
          <w:p w14:paraId="4D14F9E7">
            <w:pPr>
              <w:tabs>
                <w:tab w:val="left" w:pos="1253"/>
              </w:tabs>
              <w:spacing w:line="400" w:lineRule="exact"/>
              <w:jc w:val="center"/>
              <w:rPr>
                <w:rFonts w:ascii="宋体" w:hAnsi="宋体" w:cs="宋体"/>
                <w:sz w:val="24"/>
              </w:rPr>
            </w:pPr>
            <w:r>
              <w:rPr>
                <w:rFonts w:hint="eastAsia" w:ascii="宋体" w:hAnsi="宋体" w:cs="宋体"/>
                <w:sz w:val="24"/>
              </w:rPr>
              <w:t>1</w:t>
            </w:r>
          </w:p>
        </w:tc>
        <w:tc>
          <w:tcPr>
            <w:tcW w:w="2616" w:type="dxa"/>
            <w:vAlign w:val="center"/>
          </w:tcPr>
          <w:p w14:paraId="38C3F47A">
            <w:pPr>
              <w:tabs>
                <w:tab w:val="left" w:pos="1253"/>
              </w:tabs>
              <w:spacing w:line="400" w:lineRule="exact"/>
              <w:jc w:val="center"/>
              <w:rPr>
                <w:rFonts w:ascii="宋体" w:hAnsi="宋体" w:cs="宋体"/>
                <w:sz w:val="24"/>
              </w:rPr>
            </w:pPr>
            <w:r>
              <w:rPr>
                <w:rFonts w:hint="eastAsia" w:ascii="宋体" w:hAnsi="宋体" w:cs="宋体"/>
                <w:sz w:val="24"/>
              </w:rPr>
              <w:t>男浴</w:t>
            </w:r>
          </w:p>
        </w:tc>
      </w:tr>
      <w:tr w14:paraId="1E610A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5A8745EE">
            <w:pPr>
              <w:tabs>
                <w:tab w:val="left" w:pos="1253"/>
              </w:tabs>
              <w:spacing w:line="400" w:lineRule="exact"/>
              <w:jc w:val="center"/>
              <w:rPr>
                <w:rFonts w:ascii="宋体" w:hAnsi="宋体" w:cs="宋体"/>
                <w:sz w:val="24"/>
              </w:rPr>
            </w:pPr>
            <w:r>
              <w:rPr>
                <w:rFonts w:hint="eastAsia" w:ascii="宋体" w:hAnsi="宋体" w:cs="宋体"/>
                <w:sz w:val="24"/>
              </w:rPr>
              <w:t>2</w:t>
            </w:r>
          </w:p>
        </w:tc>
        <w:tc>
          <w:tcPr>
            <w:tcW w:w="2235" w:type="dxa"/>
            <w:vAlign w:val="center"/>
          </w:tcPr>
          <w:p w14:paraId="1292B047">
            <w:pPr>
              <w:tabs>
                <w:tab w:val="left" w:pos="1253"/>
              </w:tabs>
              <w:spacing w:line="400" w:lineRule="exact"/>
              <w:jc w:val="center"/>
              <w:rPr>
                <w:rFonts w:ascii="宋体" w:hAnsi="宋体" w:cs="宋体"/>
                <w:sz w:val="24"/>
              </w:rPr>
            </w:pPr>
            <w:r>
              <w:rPr>
                <w:rFonts w:hint="eastAsia" w:ascii="宋体" w:hAnsi="宋体" w:cs="宋体"/>
                <w:sz w:val="24"/>
              </w:rPr>
              <w:t>步进水式电开水器</w:t>
            </w:r>
          </w:p>
        </w:tc>
        <w:tc>
          <w:tcPr>
            <w:tcW w:w="1890" w:type="dxa"/>
            <w:vAlign w:val="center"/>
          </w:tcPr>
          <w:p w14:paraId="20814E17">
            <w:pPr>
              <w:tabs>
                <w:tab w:val="left" w:pos="1253"/>
              </w:tabs>
              <w:spacing w:line="400" w:lineRule="exact"/>
              <w:jc w:val="center"/>
              <w:rPr>
                <w:rFonts w:ascii="宋体" w:hAnsi="宋体" w:cs="宋体"/>
                <w:sz w:val="24"/>
              </w:rPr>
            </w:pPr>
          </w:p>
        </w:tc>
        <w:tc>
          <w:tcPr>
            <w:tcW w:w="1059" w:type="dxa"/>
            <w:vAlign w:val="center"/>
          </w:tcPr>
          <w:p w14:paraId="1B9D87F9">
            <w:pPr>
              <w:tabs>
                <w:tab w:val="left" w:pos="1253"/>
              </w:tabs>
              <w:spacing w:line="400" w:lineRule="exact"/>
              <w:jc w:val="center"/>
              <w:rPr>
                <w:rFonts w:ascii="宋体" w:hAnsi="宋体" w:cs="宋体"/>
                <w:sz w:val="24"/>
              </w:rPr>
            </w:pPr>
            <w:r>
              <w:rPr>
                <w:rFonts w:hint="eastAsia" w:ascii="宋体" w:hAnsi="宋体" w:cs="宋体"/>
                <w:sz w:val="24"/>
              </w:rPr>
              <w:t>21</w:t>
            </w:r>
          </w:p>
        </w:tc>
        <w:tc>
          <w:tcPr>
            <w:tcW w:w="2616" w:type="dxa"/>
            <w:vAlign w:val="center"/>
          </w:tcPr>
          <w:p w14:paraId="0576171B">
            <w:pPr>
              <w:tabs>
                <w:tab w:val="left" w:pos="1253"/>
              </w:tabs>
              <w:spacing w:line="400" w:lineRule="exact"/>
              <w:jc w:val="center"/>
              <w:rPr>
                <w:rFonts w:ascii="宋体" w:hAnsi="宋体" w:cs="宋体"/>
                <w:sz w:val="24"/>
              </w:rPr>
            </w:pPr>
          </w:p>
        </w:tc>
      </w:tr>
      <w:tr w14:paraId="6F67C8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0BD8CF9D">
            <w:pPr>
              <w:tabs>
                <w:tab w:val="left" w:pos="1253"/>
              </w:tabs>
              <w:spacing w:line="400" w:lineRule="exact"/>
              <w:jc w:val="center"/>
              <w:rPr>
                <w:rFonts w:ascii="宋体" w:hAnsi="宋体" w:cs="宋体"/>
                <w:sz w:val="24"/>
              </w:rPr>
            </w:pPr>
            <w:r>
              <w:rPr>
                <w:rFonts w:hint="eastAsia" w:ascii="宋体" w:hAnsi="宋体" w:cs="宋体"/>
                <w:sz w:val="24"/>
              </w:rPr>
              <w:t>3</w:t>
            </w:r>
          </w:p>
        </w:tc>
        <w:tc>
          <w:tcPr>
            <w:tcW w:w="2235" w:type="dxa"/>
            <w:vAlign w:val="center"/>
          </w:tcPr>
          <w:p w14:paraId="17A1645F">
            <w:pPr>
              <w:tabs>
                <w:tab w:val="left" w:pos="1253"/>
              </w:tabs>
              <w:spacing w:line="400" w:lineRule="exact"/>
              <w:jc w:val="center"/>
              <w:rPr>
                <w:rFonts w:ascii="宋体" w:hAnsi="宋体" w:cs="宋体"/>
                <w:sz w:val="24"/>
              </w:rPr>
            </w:pPr>
            <w:r>
              <w:rPr>
                <w:rFonts w:hint="eastAsia" w:ascii="宋体" w:hAnsi="宋体" w:cs="宋体"/>
                <w:sz w:val="24"/>
              </w:rPr>
              <w:t>燃气锅炉</w:t>
            </w:r>
          </w:p>
        </w:tc>
        <w:tc>
          <w:tcPr>
            <w:tcW w:w="1890" w:type="dxa"/>
            <w:vAlign w:val="center"/>
          </w:tcPr>
          <w:p w14:paraId="25945C0B">
            <w:pPr>
              <w:tabs>
                <w:tab w:val="left" w:pos="1253"/>
              </w:tabs>
              <w:spacing w:line="400" w:lineRule="exact"/>
              <w:jc w:val="center"/>
              <w:rPr>
                <w:rFonts w:ascii="宋体" w:hAnsi="宋体" w:cs="宋体"/>
                <w:sz w:val="24"/>
              </w:rPr>
            </w:pPr>
            <w:r>
              <w:rPr>
                <w:rFonts w:hint="eastAsia" w:ascii="宋体" w:hAnsi="宋体" w:cs="宋体"/>
                <w:sz w:val="24"/>
              </w:rPr>
              <w:t>4吨</w:t>
            </w:r>
          </w:p>
        </w:tc>
        <w:tc>
          <w:tcPr>
            <w:tcW w:w="1059" w:type="dxa"/>
            <w:vAlign w:val="center"/>
          </w:tcPr>
          <w:p w14:paraId="479BC911">
            <w:pPr>
              <w:tabs>
                <w:tab w:val="left" w:pos="1253"/>
              </w:tabs>
              <w:spacing w:line="400" w:lineRule="exact"/>
              <w:jc w:val="center"/>
              <w:rPr>
                <w:rFonts w:ascii="宋体" w:hAnsi="宋体" w:cs="宋体"/>
                <w:sz w:val="24"/>
              </w:rPr>
            </w:pPr>
            <w:r>
              <w:rPr>
                <w:rFonts w:hint="eastAsia" w:ascii="宋体" w:hAnsi="宋体" w:cs="宋体"/>
                <w:sz w:val="24"/>
              </w:rPr>
              <w:t>1</w:t>
            </w:r>
          </w:p>
        </w:tc>
        <w:tc>
          <w:tcPr>
            <w:tcW w:w="2616" w:type="dxa"/>
            <w:vMerge w:val="restart"/>
            <w:vAlign w:val="center"/>
          </w:tcPr>
          <w:p w14:paraId="3E7D7E6C">
            <w:pPr>
              <w:tabs>
                <w:tab w:val="left" w:pos="1253"/>
              </w:tabs>
              <w:spacing w:line="400" w:lineRule="exact"/>
              <w:jc w:val="center"/>
              <w:rPr>
                <w:rFonts w:ascii="宋体" w:hAnsi="宋体" w:cs="宋体"/>
                <w:sz w:val="24"/>
              </w:rPr>
            </w:pPr>
            <w:r>
              <w:rPr>
                <w:rFonts w:hint="eastAsia" w:ascii="宋体" w:hAnsi="宋体" w:cs="宋体"/>
                <w:sz w:val="24"/>
              </w:rPr>
              <w:t>一个2吨全年运行提供洗浴热水</w:t>
            </w:r>
          </w:p>
        </w:tc>
      </w:tr>
      <w:tr w14:paraId="486874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7" w:type="dxa"/>
            <w:vAlign w:val="center"/>
          </w:tcPr>
          <w:p w14:paraId="7B88A8B1">
            <w:pPr>
              <w:tabs>
                <w:tab w:val="left" w:pos="1253"/>
              </w:tabs>
              <w:spacing w:line="400" w:lineRule="exact"/>
              <w:jc w:val="center"/>
              <w:rPr>
                <w:rFonts w:ascii="宋体" w:hAnsi="宋体" w:cs="宋体"/>
                <w:sz w:val="24"/>
              </w:rPr>
            </w:pPr>
            <w:r>
              <w:rPr>
                <w:rFonts w:hint="eastAsia" w:ascii="宋体" w:hAnsi="宋体" w:cs="宋体"/>
                <w:sz w:val="24"/>
              </w:rPr>
              <w:t>4</w:t>
            </w:r>
          </w:p>
        </w:tc>
        <w:tc>
          <w:tcPr>
            <w:tcW w:w="2235" w:type="dxa"/>
            <w:vAlign w:val="center"/>
          </w:tcPr>
          <w:p w14:paraId="44BC9732">
            <w:pPr>
              <w:tabs>
                <w:tab w:val="left" w:pos="1253"/>
              </w:tabs>
              <w:spacing w:line="400" w:lineRule="exact"/>
              <w:jc w:val="center"/>
              <w:rPr>
                <w:rFonts w:ascii="宋体" w:hAnsi="宋体" w:cs="宋体"/>
                <w:sz w:val="24"/>
              </w:rPr>
            </w:pPr>
            <w:r>
              <w:rPr>
                <w:rFonts w:hint="eastAsia" w:ascii="宋体" w:hAnsi="宋体" w:cs="宋体"/>
                <w:sz w:val="24"/>
              </w:rPr>
              <w:t>燃气锅炉</w:t>
            </w:r>
          </w:p>
        </w:tc>
        <w:tc>
          <w:tcPr>
            <w:tcW w:w="1890" w:type="dxa"/>
            <w:vAlign w:val="center"/>
          </w:tcPr>
          <w:p w14:paraId="12012D9D">
            <w:pPr>
              <w:tabs>
                <w:tab w:val="left" w:pos="1253"/>
              </w:tabs>
              <w:spacing w:line="400" w:lineRule="exact"/>
              <w:jc w:val="center"/>
              <w:rPr>
                <w:rFonts w:ascii="宋体" w:hAnsi="宋体" w:cs="宋体"/>
                <w:sz w:val="24"/>
              </w:rPr>
            </w:pPr>
            <w:r>
              <w:rPr>
                <w:rFonts w:hint="eastAsia" w:ascii="宋体" w:hAnsi="宋体" w:cs="宋体"/>
                <w:sz w:val="24"/>
              </w:rPr>
              <w:t>2吨</w:t>
            </w:r>
          </w:p>
        </w:tc>
        <w:tc>
          <w:tcPr>
            <w:tcW w:w="1059" w:type="dxa"/>
            <w:vAlign w:val="center"/>
          </w:tcPr>
          <w:p w14:paraId="523F8859">
            <w:pPr>
              <w:tabs>
                <w:tab w:val="left" w:pos="1253"/>
              </w:tabs>
              <w:spacing w:line="400" w:lineRule="exact"/>
              <w:jc w:val="center"/>
              <w:rPr>
                <w:rFonts w:ascii="宋体" w:hAnsi="宋体" w:cs="宋体"/>
                <w:sz w:val="24"/>
              </w:rPr>
            </w:pPr>
            <w:r>
              <w:rPr>
                <w:rFonts w:hint="eastAsia" w:ascii="宋体" w:hAnsi="宋体" w:cs="宋体"/>
                <w:sz w:val="24"/>
              </w:rPr>
              <w:t>3</w:t>
            </w:r>
          </w:p>
        </w:tc>
        <w:tc>
          <w:tcPr>
            <w:tcW w:w="2616" w:type="dxa"/>
            <w:vMerge w:val="continue"/>
            <w:vAlign w:val="center"/>
          </w:tcPr>
          <w:p w14:paraId="6A5E8D87">
            <w:pPr>
              <w:tabs>
                <w:tab w:val="left" w:pos="1253"/>
              </w:tabs>
              <w:spacing w:line="400" w:lineRule="exact"/>
              <w:jc w:val="center"/>
              <w:rPr>
                <w:rFonts w:ascii="宋体" w:hAnsi="宋体" w:cs="宋体"/>
                <w:sz w:val="24"/>
              </w:rPr>
            </w:pPr>
          </w:p>
        </w:tc>
      </w:tr>
      <w:tr w14:paraId="323CBB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6A37C6F2">
            <w:pPr>
              <w:tabs>
                <w:tab w:val="left" w:pos="1253"/>
              </w:tabs>
              <w:spacing w:line="400" w:lineRule="exact"/>
              <w:jc w:val="center"/>
              <w:rPr>
                <w:rFonts w:ascii="宋体" w:hAnsi="宋体" w:cs="宋体"/>
                <w:sz w:val="24"/>
              </w:rPr>
            </w:pPr>
            <w:r>
              <w:rPr>
                <w:rFonts w:hint="eastAsia" w:ascii="宋体" w:hAnsi="宋体" w:cs="宋体"/>
                <w:sz w:val="24"/>
              </w:rPr>
              <w:t>5</w:t>
            </w:r>
          </w:p>
        </w:tc>
        <w:tc>
          <w:tcPr>
            <w:tcW w:w="2235" w:type="dxa"/>
            <w:vAlign w:val="center"/>
          </w:tcPr>
          <w:p w14:paraId="78D817AA">
            <w:pPr>
              <w:tabs>
                <w:tab w:val="left" w:pos="1253"/>
              </w:tabs>
              <w:spacing w:line="400" w:lineRule="exact"/>
              <w:jc w:val="center"/>
              <w:rPr>
                <w:rFonts w:ascii="宋体" w:hAnsi="宋体" w:cs="宋体"/>
                <w:sz w:val="24"/>
              </w:rPr>
            </w:pPr>
            <w:r>
              <w:rPr>
                <w:rFonts w:hint="eastAsia" w:ascii="宋体" w:hAnsi="宋体" w:cs="宋体"/>
                <w:sz w:val="24"/>
              </w:rPr>
              <w:t>喷头</w:t>
            </w:r>
          </w:p>
        </w:tc>
        <w:tc>
          <w:tcPr>
            <w:tcW w:w="1890" w:type="dxa"/>
            <w:vAlign w:val="center"/>
          </w:tcPr>
          <w:p w14:paraId="1510C83A">
            <w:pPr>
              <w:tabs>
                <w:tab w:val="left" w:pos="1253"/>
              </w:tabs>
              <w:spacing w:line="400" w:lineRule="exact"/>
              <w:jc w:val="center"/>
              <w:rPr>
                <w:rFonts w:ascii="宋体" w:hAnsi="宋体" w:cs="宋体"/>
                <w:sz w:val="24"/>
              </w:rPr>
            </w:pPr>
            <w:r>
              <w:rPr>
                <w:rFonts w:hint="eastAsia" w:ascii="宋体" w:hAnsi="宋体" w:cs="宋体"/>
                <w:sz w:val="24"/>
              </w:rPr>
              <w:t>/</w:t>
            </w:r>
          </w:p>
        </w:tc>
        <w:tc>
          <w:tcPr>
            <w:tcW w:w="1059" w:type="dxa"/>
            <w:vAlign w:val="center"/>
          </w:tcPr>
          <w:p w14:paraId="3FDE091A">
            <w:pPr>
              <w:tabs>
                <w:tab w:val="left" w:pos="1253"/>
              </w:tabs>
              <w:spacing w:line="400" w:lineRule="exact"/>
              <w:jc w:val="center"/>
              <w:rPr>
                <w:rFonts w:ascii="宋体" w:hAnsi="宋体" w:cs="宋体"/>
                <w:sz w:val="24"/>
              </w:rPr>
            </w:pPr>
            <w:r>
              <w:rPr>
                <w:rFonts w:hint="eastAsia" w:ascii="宋体" w:hAnsi="宋体" w:cs="宋体"/>
                <w:sz w:val="24"/>
              </w:rPr>
              <w:t>109</w:t>
            </w:r>
          </w:p>
        </w:tc>
        <w:tc>
          <w:tcPr>
            <w:tcW w:w="2616" w:type="dxa"/>
            <w:vAlign w:val="center"/>
          </w:tcPr>
          <w:p w14:paraId="440FEE7B">
            <w:pPr>
              <w:tabs>
                <w:tab w:val="left" w:pos="1253"/>
              </w:tabs>
              <w:spacing w:line="400" w:lineRule="exact"/>
              <w:jc w:val="center"/>
              <w:rPr>
                <w:rFonts w:ascii="宋体" w:hAnsi="宋体" w:cs="宋体"/>
                <w:sz w:val="24"/>
              </w:rPr>
            </w:pPr>
            <w:r>
              <w:rPr>
                <w:rFonts w:hint="eastAsia" w:ascii="宋体" w:hAnsi="宋体" w:cs="宋体"/>
                <w:sz w:val="24"/>
              </w:rPr>
              <w:t>/</w:t>
            </w:r>
          </w:p>
        </w:tc>
      </w:tr>
      <w:tr w14:paraId="63417D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7" w:type="dxa"/>
            <w:vAlign w:val="center"/>
          </w:tcPr>
          <w:p w14:paraId="5EFE7101">
            <w:pPr>
              <w:tabs>
                <w:tab w:val="left" w:pos="1253"/>
              </w:tabs>
              <w:spacing w:line="400" w:lineRule="exact"/>
              <w:jc w:val="center"/>
              <w:rPr>
                <w:rFonts w:ascii="宋体" w:hAnsi="宋体" w:cs="宋体"/>
                <w:sz w:val="24"/>
              </w:rPr>
            </w:pPr>
            <w:r>
              <w:rPr>
                <w:rFonts w:hint="eastAsia" w:ascii="宋体" w:hAnsi="宋体" w:cs="宋体"/>
                <w:sz w:val="24"/>
              </w:rPr>
              <w:t>6</w:t>
            </w:r>
          </w:p>
        </w:tc>
        <w:tc>
          <w:tcPr>
            <w:tcW w:w="2235" w:type="dxa"/>
            <w:vAlign w:val="center"/>
          </w:tcPr>
          <w:p w14:paraId="62422E05">
            <w:pPr>
              <w:tabs>
                <w:tab w:val="left" w:pos="1253"/>
              </w:tabs>
              <w:spacing w:line="400" w:lineRule="exact"/>
              <w:jc w:val="center"/>
              <w:rPr>
                <w:rFonts w:ascii="宋体" w:hAnsi="宋体" w:cs="宋体"/>
                <w:sz w:val="24"/>
              </w:rPr>
            </w:pPr>
            <w:r>
              <w:rPr>
                <w:rFonts w:hint="eastAsia" w:ascii="宋体" w:hAnsi="宋体" w:cs="宋体"/>
                <w:sz w:val="24"/>
              </w:rPr>
              <w:t>浴室控制阀</w:t>
            </w:r>
          </w:p>
        </w:tc>
        <w:tc>
          <w:tcPr>
            <w:tcW w:w="1890" w:type="dxa"/>
            <w:vAlign w:val="center"/>
          </w:tcPr>
          <w:p w14:paraId="1FEC5CEC">
            <w:pPr>
              <w:tabs>
                <w:tab w:val="left" w:pos="1253"/>
              </w:tabs>
              <w:spacing w:line="400" w:lineRule="exact"/>
              <w:jc w:val="center"/>
              <w:rPr>
                <w:rFonts w:ascii="宋体" w:hAnsi="宋体" w:cs="宋体"/>
                <w:sz w:val="24"/>
              </w:rPr>
            </w:pPr>
            <w:r>
              <w:rPr>
                <w:rFonts w:hint="eastAsia" w:ascii="宋体" w:hAnsi="宋体" w:cs="宋体"/>
                <w:sz w:val="24"/>
              </w:rPr>
              <w:t>/</w:t>
            </w:r>
          </w:p>
        </w:tc>
        <w:tc>
          <w:tcPr>
            <w:tcW w:w="1059" w:type="dxa"/>
            <w:vAlign w:val="center"/>
          </w:tcPr>
          <w:p w14:paraId="49B57AD0">
            <w:pPr>
              <w:tabs>
                <w:tab w:val="left" w:pos="1253"/>
              </w:tabs>
              <w:spacing w:line="400" w:lineRule="exact"/>
              <w:jc w:val="center"/>
              <w:rPr>
                <w:rFonts w:ascii="宋体" w:hAnsi="宋体" w:cs="宋体"/>
                <w:sz w:val="24"/>
              </w:rPr>
            </w:pPr>
            <w:r>
              <w:rPr>
                <w:rFonts w:hint="eastAsia" w:ascii="宋体" w:hAnsi="宋体" w:cs="宋体"/>
                <w:sz w:val="24"/>
              </w:rPr>
              <w:t>109</w:t>
            </w:r>
          </w:p>
        </w:tc>
        <w:tc>
          <w:tcPr>
            <w:tcW w:w="2616" w:type="dxa"/>
            <w:vAlign w:val="center"/>
          </w:tcPr>
          <w:p w14:paraId="5235566D">
            <w:pPr>
              <w:tabs>
                <w:tab w:val="left" w:pos="1253"/>
              </w:tabs>
              <w:spacing w:line="400" w:lineRule="exact"/>
              <w:jc w:val="center"/>
              <w:rPr>
                <w:rFonts w:ascii="宋体" w:hAnsi="宋体" w:cs="宋体"/>
                <w:sz w:val="24"/>
              </w:rPr>
            </w:pPr>
            <w:r>
              <w:rPr>
                <w:rFonts w:hint="eastAsia" w:ascii="宋体" w:hAnsi="宋体" w:cs="宋体"/>
                <w:sz w:val="24"/>
              </w:rPr>
              <w:t>/</w:t>
            </w:r>
          </w:p>
        </w:tc>
      </w:tr>
    </w:tbl>
    <w:p w14:paraId="6282D72A">
      <w:pPr>
        <w:keepNext/>
        <w:keepLines/>
        <w:snapToGrid w:val="0"/>
        <w:spacing w:line="360" w:lineRule="auto"/>
        <w:outlineLvl w:val="1"/>
        <w:rPr>
          <w:rFonts w:eastAsia="楷体"/>
          <w:b/>
          <w:sz w:val="24"/>
        </w:rPr>
      </w:pPr>
      <w:bookmarkStart w:id="45" w:name="_Toc7485"/>
      <w:bookmarkStart w:id="46" w:name="_Toc13459"/>
      <w:bookmarkStart w:id="47" w:name="_Toc12008"/>
      <w:bookmarkStart w:id="48" w:name="_Toc32505"/>
      <w:bookmarkStart w:id="49" w:name="_Toc22347"/>
      <w:r>
        <w:rPr>
          <w:rFonts w:hint="eastAsia" w:eastAsia="楷体"/>
          <w:b/>
          <w:sz w:val="24"/>
        </w:rPr>
        <w:t>12.其他设备</w:t>
      </w:r>
      <w:bookmarkEnd w:id="45"/>
      <w:bookmarkEnd w:id="46"/>
      <w:bookmarkEnd w:id="47"/>
      <w:bookmarkEnd w:id="48"/>
      <w:bookmarkEnd w:id="49"/>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2571"/>
        <w:gridCol w:w="3199"/>
        <w:gridCol w:w="790"/>
        <w:gridCol w:w="1799"/>
      </w:tblGrid>
      <w:tr w14:paraId="426CF8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508555FA">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674" w:type="dxa"/>
            <w:vAlign w:val="center"/>
          </w:tcPr>
          <w:p w14:paraId="26402AFE">
            <w:pPr>
              <w:tabs>
                <w:tab w:val="left" w:pos="1253"/>
              </w:tabs>
              <w:spacing w:line="400" w:lineRule="exact"/>
              <w:jc w:val="center"/>
              <w:rPr>
                <w:rFonts w:ascii="宋体" w:hAnsi="宋体" w:cs="宋体"/>
                <w:sz w:val="24"/>
              </w:rPr>
            </w:pPr>
            <w:r>
              <w:rPr>
                <w:rFonts w:hint="eastAsia" w:ascii="宋体" w:hAnsi="宋体" w:cs="宋体"/>
                <w:sz w:val="24"/>
              </w:rPr>
              <w:t>设备名称</w:t>
            </w:r>
          </w:p>
        </w:tc>
        <w:tc>
          <w:tcPr>
            <w:tcW w:w="3333" w:type="dxa"/>
            <w:vAlign w:val="center"/>
          </w:tcPr>
          <w:p w14:paraId="06BE1D95">
            <w:pPr>
              <w:tabs>
                <w:tab w:val="left" w:pos="1253"/>
              </w:tabs>
              <w:spacing w:line="400" w:lineRule="exact"/>
              <w:jc w:val="center"/>
              <w:rPr>
                <w:rFonts w:ascii="宋体" w:hAnsi="宋体" w:cs="宋体"/>
                <w:sz w:val="24"/>
              </w:rPr>
            </w:pPr>
            <w:r>
              <w:rPr>
                <w:rFonts w:hint="eastAsia" w:ascii="宋体" w:hAnsi="宋体" w:cs="宋体"/>
                <w:sz w:val="24"/>
              </w:rPr>
              <w:t>技术参数</w:t>
            </w:r>
          </w:p>
        </w:tc>
        <w:tc>
          <w:tcPr>
            <w:tcW w:w="809" w:type="dxa"/>
            <w:vAlign w:val="center"/>
          </w:tcPr>
          <w:p w14:paraId="46817F4C">
            <w:pPr>
              <w:tabs>
                <w:tab w:val="left" w:pos="1253"/>
              </w:tabs>
              <w:spacing w:line="400" w:lineRule="exact"/>
              <w:jc w:val="center"/>
              <w:rPr>
                <w:rFonts w:ascii="宋体" w:hAnsi="宋体" w:cs="宋体"/>
                <w:sz w:val="24"/>
              </w:rPr>
            </w:pPr>
            <w:r>
              <w:rPr>
                <w:rFonts w:hint="eastAsia" w:ascii="宋体" w:hAnsi="宋体" w:cs="宋体"/>
                <w:sz w:val="24"/>
              </w:rPr>
              <w:t>数量</w:t>
            </w:r>
          </w:p>
        </w:tc>
        <w:tc>
          <w:tcPr>
            <w:tcW w:w="1866" w:type="dxa"/>
            <w:vAlign w:val="center"/>
          </w:tcPr>
          <w:p w14:paraId="70FD59DA">
            <w:pPr>
              <w:tabs>
                <w:tab w:val="left" w:pos="1253"/>
              </w:tabs>
              <w:spacing w:line="400" w:lineRule="exact"/>
              <w:jc w:val="center"/>
              <w:rPr>
                <w:rFonts w:ascii="宋体" w:hAnsi="宋体" w:cs="宋体"/>
                <w:sz w:val="24"/>
              </w:rPr>
            </w:pPr>
            <w:r>
              <w:rPr>
                <w:rFonts w:hint="eastAsia" w:ascii="宋体" w:hAnsi="宋体" w:cs="宋体"/>
                <w:sz w:val="24"/>
              </w:rPr>
              <w:t>备注（位置）</w:t>
            </w:r>
          </w:p>
        </w:tc>
      </w:tr>
      <w:tr w14:paraId="3765A8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6992C7F0">
            <w:pPr>
              <w:tabs>
                <w:tab w:val="left" w:pos="1253"/>
              </w:tabs>
              <w:spacing w:line="400" w:lineRule="exact"/>
              <w:jc w:val="center"/>
              <w:rPr>
                <w:rFonts w:ascii="宋体" w:hAnsi="宋体" w:cs="宋体"/>
                <w:sz w:val="24"/>
              </w:rPr>
            </w:pPr>
            <w:r>
              <w:rPr>
                <w:rFonts w:hint="eastAsia" w:ascii="宋体" w:hAnsi="宋体" w:cs="宋体"/>
                <w:sz w:val="24"/>
              </w:rPr>
              <w:t>1</w:t>
            </w:r>
          </w:p>
        </w:tc>
        <w:tc>
          <w:tcPr>
            <w:tcW w:w="2674" w:type="dxa"/>
            <w:vAlign w:val="center"/>
          </w:tcPr>
          <w:p w14:paraId="3F0D23BF">
            <w:pPr>
              <w:tabs>
                <w:tab w:val="left" w:pos="1253"/>
              </w:tabs>
              <w:spacing w:line="400" w:lineRule="exact"/>
              <w:jc w:val="center"/>
              <w:rPr>
                <w:rFonts w:ascii="宋体" w:hAnsi="宋体" w:cs="宋体"/>
                <w:sz w:val="24"/>
              </w:rPr>
            </w:pPr>
            <w:r>
              <w:rPr>
                <w:rFonts w:hint="eastAsia" w:ascii="宋体" w:hAnsi="宋体" w:cs="宋体"/>
                <w:sz w:val="24"/>
              </w:rPr>
              <w:t>垃圾压缩存储机</w:t>
            </w:r>
          </w:p>
        </w:tc>
        <w:tc>
          <w:tcPr>
            <w:tcW w:w="3333" w:type="dxa"/>
            <w:vAlign w:val="center"/>
          </w:tcPr>
          <w:p w14:paraId="76211CE4">
            <w:pPr>
              <w:tabs>
                <w:tab w:val="left" w:pos="1253"/>
              </w:tabs>
              <w:spacing w:line="400" w:lineRule="exact"/>
              <w:jc w:val="center"/>
              <w:rPr>
                <w:rFonts w:ascii="宋体" w:hAnsi="宋体" w:cs="宋体"/>
                <w:sz w:val="24"/>
              </w:rPr>
            </w:pPr>
            <w:r>
              <w:rPr>
                <w:rFonts w:hint="eastAsia" w:ascii="宋体" w:hAnsi="宋体" w:cs="宋体"/>
                <w:sz w:val="24"/>
              </w:rPr>
              <w:t>SH-12-A</w:t>
            </w:r>
          </w:p>
        </w:tc>
        <w:tc>
          <w:tcPr>
            <w:tcW w:w="809" w:type="dxa"/>
            <w:vAlign w:val="center"/>
          </w:tcPr>
          <w:p w14:paraId="6F5E541B">
            <w:pPr>
              <w:tabs>
                <w:tab w:val="left" w:pos="1253"/>
              </w:tabs>
              <w:spacing w:line="400" w:lineRule="exact"/>
              <w:jc w:val="center"/>
              <w:rPr>
                <w:rFonts w:ascii="宋体" w:hAnsi="宋体" w:cs="宋体"/>
                <w:sz w:val="24"/>
              </w:rPr>
            </w:pPr>
            <w:r>
              <w:rPr>
                <w:rFonts w:hint="eastAsia" w:ascii="宋体" w:hAnsi="宋体" w:cs="宋体"/>
                <w:sz w:val="24"/>
              </w:rPr>
              <w:t>1</w:t>
            </w:r>
          </w:p>
        </w:tc>
        <w:tc>
          <w:tcPr>
            <w:tcW w:w="1866" w:type="dxa"/>
            <w:vAlign w:val="center"/>
          </w:tcPr>
          <w:p w14:paraId="10CD84A0">
            <w:pPr>
              <w:tabs>
                <w:tab w:val="left" w:pos="1253"/>
              </w:tabs>
              <w:spacing w:line="400" w:lineRule="exact"/>
              <w:jc w:val="center"/>
              <w:rPr>
                <w:rFonts w:ascii="宋体" w:hAnsi="宋体" w:cs="宋体"/>
                <w:sz w:val="24"/>
              </w:rPr>
            </w:pPr>
            <w:r>
              <w:rPr>
                <w:rFonts w:hint="eastAsia" w:ascii="宋体" w:hAnsi="宋体" w:cs="宋体"/>
                <w:sz w:val="24"/>
              </w:rPr>
              <w:t>食堂南侧</w:t>
            </w:r>
          </w:p>
        </w:tc>
      </w:tr>
      <w:tr w14:paraId="1086DE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51FDD6B8">
            <w:pPr>
              <w:tabs>
                <w:tab w:val="left" w:pos="1253"/>
              </w:tabs>
              <w:spacing w:line="400" w:lineRule="exact"/>
              <w:jc w:val="center"/>
              <w:rPr>
                <w:rFonts w:ascii="宋体" w:hAnsi="宋体" w:cs="宋体"/>
                <w:sz w:val="24"/>
              </w:rPr>
            </w:pPr>
            <w:r>
              <w:rPr>
                <w:rFonts w:hint="eastAsia" w:ascii="宋体" w:hAnsi="宋体" w:cs="宋体"/>
                <w:sz w:val="24"/>
              </w:rPr>
              <w:t>2</w:t>
            </w:r>
          </w:p>
        </w:tc>
        <w:tc>
          <w:tcPr>
            <w:tcW w:w="2674" w:type="dxa"/>
            <w:vAlign w:val="center"/>
          </w:tcPr>
          <w:p w14:paraId="12232EBB">
            <w:pPr>
              <w:tabs>
                <w:tab w:val="left" w:pos="1253"/>
              </w:tabs>
              <w:spacing w:line="400" w:lineRule="exact"/>
              <w:jc w:val="center"/>
              <w:rPr>
                <w:rFonts w:ascii="宋体" w:hAnsi="宋体" w:cs="宋体"/>
                <w:sz w:val="24"/>
              </w:rPr>
            </w:pPr>
            <w:r>
              <w:rPr>
                <w:rFonts w:hint="eastAsia" w:ascii="宋体" w:hAnsi="宋体" w:cs="宋体"/>
                <w:sz w:val="24"/>
              </w:rPr>
              <w:t>大盘纸点位</w:t>
            </w:r>
          </w:p>
        </w:tc>
        <w:tc>
          <w:tcPr>
            <w:tcW w:w="3333" w:type="dxa"/>
            <w:vAlign w:val="center"/>
          </w:tcPr>
          <w:p w14:paraId="6AC48643">
            <w:pPr>
              <w:tabs>
                <w:tab w:val="left" w:pos="1253"/>
              </w:tabs>
              <w:spacing w:line="400" w:lineRule="exact"/>
              <w:jc w:val="center"/>
              <w:rPr>
                <w:rFonts w:ascii="宋体" w:hAnsi="宋体" w:cs="宋体"/>
                <w:sz w:val="24"/>
              </w:rPr>
            </w:pPr>
            <w:r>
              <w:rPr>
                <w:rFonts w:hint="eastAsia" w:ascii="宋体" w:hAnsi="宋体" w:cs="宋体"/>
                <w:sz w:val="24"/>
              </w:rPr>
              <w:t>纸张规格120mm*91mm</w:t>
            </w:r>
          </w:p>
        </w:tc>
        <w:tc>
          <w:tcPr>
            <w:tcW w:w="809" w:type="dxa"/>
            <w:vAlign w:val="center"/>
          </w:tcPr>
          <w:p w14:paraId="105F9960">
            <w:pPr>
              <w:tabs>
                <w:tab w:val="left" w:pos="1253"/>
              </w:tabs>
              <w:spacing w:line="400" w:lineRule="exact"/>
              <w:jc w:val="center"/>
              <w:rPr>
                <w:rFonts w:ascii="宋体" w:hAnsi="宋体" w:cs="宋体"/>
                <w:sz w:val="24"/>
              </w:rPr>
            </w:pPr>
            <w:r>
              <w:rPr>
                <w:rFonts w:hint="eastAsia" w:ascii="宋体" w:hAnsi="宋体" w:cs="宋体"/>
                <w:sz w:val="24"/>
              </w:rPr>
              <w:t>42</w:t>
            </w:r>
          </w:p>
        </w:tc>
        <w:tc>
          <w:tcPr>
            <w:tcW w:w="1866" w:type="dxa"/>
            <w:vAlign w:val="center"/>
          </w:tcPr>
          <w:p w14:paraId="3E8BB40B">
            <w:pPr>
              <w:tabs>
                <w:tab w:val="left" w:pos="1253"/>
              </w:tabs>
              <w:spacing w:line="400" w:lineRule="exact"/>
              <w:jc w:val="center"/>
              <w:rPr>
                <w:rFonts w:ascii="宋体" w:hAnsi="宋体" w:cs="宋体"/>
                <w:sz w:val="24"/>
              </w:rPr>
            </w:pPr>
            <w:r>
              <w:rPr>
                <w:rFonts w:hint="eastAsia" w:ascii="宋体" w:hAnsi="宋体" w:cs="宋体"/>
                <w:sz w:val="24"/>
              </w:rPr>
              <w:t>公共卫生间</w:t>
            </w:r>
          </w:p>
        </w:tc>
      </w:tr>
      <w:tr w14:paraId="2F661C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876" w:type="dxa"/>
            <w:vAlign w:val="center"/>
          </w:tcPr>
          <w:p w14:paraId="210D83DB">
            <w:pPr>
              <w:tabs>
                <w:tab w:val="left" w:pos="1253"/>
              </w:tabs>
              <w:spacing w:line="400" w:lineRule="exact"/>
              <w:jc w:val="center"/>
              <w:rPr>
                <w:rFonts w:ascii="宋体" w:hAnsi="宋体" w:cs="宋体"/>
                <w:sz w:val="24"/>
              </w:rPr>
            </w:pPr>
            <w:r>
              <w:rPr>
                <w:rFonts w:hint="eastAsia" w:ascii="宋体" w:hAnsi="宋体" w:cs="宋体"/>
                <w:sz w:val="24"/>
              </w:rPr>
              <w:t>3</w:t>
            </w:r>
          </w:p>
        </w:tc>
        <w:tc>
          <w:tcPr>
            <w:tcW w:w="2674" w:type="dxa"/>
            <w:vAlign w:val="center"/>
          </w:tcPr>
          <w:p w14:paraId="1E883BE2">
            <w:pPr>
              <w:tabs>
                <w:tab w:val="left" w:pos="1253"/>
              </w:tabs>
              <w:spacing w:line="400" w:lineRule="exact"/>
              <w:jc w:val="center"/>
              <w:rPr>
                <w:rFonts w:ascii="宋体" w:hAnsi="宋体" w:cs="宋体"/>
                <w:sz w:val="24"/>
              </w:rPr>
            </w:pPr>
            <w:r>
              <w:rPr>
                <w:rFonts w:hint="eastAsia" w:ascii="宋体" w:hAnsi="宋体" w:cs="宋体"/>
                <w:sz w:val="24"/>
              </w:rPr>
              <w:t>洗手液点位</w:t>
            </w:r>
          </w:p>
        </w:tc>
        <w:tc>
          <w:tcPr>
            <w:tcW w:w="3333" w:type="dxa"/>
            <w:vAlign w:val="center"/>
          </w:tcPr>
          <w:p w14:paraId="6B6DFFFA">
            <w:pPr>
              <w:tabs>
                <w:tab w:val="left" w:pos="1253"/>
              </w:tabs>
              <w:spacing w:line="400" w:lineRule="exact"/>
              <w:jc w:val="center"/>
              <w:rPr>
                <w:rFonts w:ascii="宋体" w:hAnsi="宋体" w:cs="宋体"/>
                <w:sz w:val="24"/>
              </w:rPr>
            </w:pPr>
            <w:r>
              <w:rPr>
                <w:rFonts w:hint="eastAsia" w:ascii="宋体" w:hAnsi="宋体" w:cs="宋体"/>
                <w:sz w:val="24"/>
              </w:rPr>
              <w:t>/</w:t>
            </w:r>
          </w:p>
        </w:tc>
        <w:tc>
          <w:tcPr>
            <w:tcW w:w="809" w:type="dxa"/>
            <w:vAlign w:val="center"/>
          </w:tcPr>
          <w:p w14:paraId="76020078">
            <w:pPr>
              <w:tabs>
                <w:tab w:val="left" w:pos="1253"/>
              </w:tabs>
              <w:spacing w:line="400" w:lineRule="exact"/>
              <w:jc w:val="center"/>
              <w:rPr>
                <w:rFonts w:ascii="宋体" w:hAnsi="宋体" w:cs="宋体"/>
                <w:sz w:val="24"/>
              </w:rPr>
            </w:pPr>
            <w:r>
              <w:rPr>
                <w:rFonts w:hint="eastAsia" w:ascii="宋体" w:hAnsi="宋体" w:cs="宋体"/>
                <w:sz w:val="24"/>
              </w:rPr>
              <w:t>42</w:t>
            </w:r>
          </w:p>
        </w:tc>
        <w:tc>
          <w:tcPr>
            <w:tcW w:w="1866" w:type="dxa"/>
            <w:vAlign w:val="center"/>
          </w:tcPr>
          <w:p w14:paraId="45D8F61A">
            <w:pPr>
              <w:tabs>
                <w:tab w:val="left" w:pos="1253"/>
              </w:tabs>
              <w:spacing w:line="400" w:lineRule="exact"/>
              <w:jc w:val="center"/>
              <w:rPr>
                <w:rFonts w:ascii="宋体" w:hAnsi="宋体" w:cs="宋体"/>
                <w:sz w:val="24"/>
              </w:rPr>
            </w:pPr>
            <w:r>
              <w:rPr>
                <w:rFonts w:hint="eastAsia" w:ascii="宋体" w:hAnsi="宋体" w:cs="宋体"/>
                <w:sz w:val="24"/>
              </w:rPr>
              <w:t>公共卫生间</w:t>
            </w:r>
          </w:p>
        </w:tc>
      </w:tr>
    </w:tbl>
    <w:p w14:paraId="7B674C39">
      <w:pPr>
        <w:spacing w:line="360" w:lineRule="auto"/>
        <w:rPr>
          <w:rFonts w:ascii="宋体" w:hAnsi="宋体" w:cs="宋体"/>
          <w:sz w:val="24"/>
        </w:rPr>
      </w:pPr>
    </w:p>
    <w:p w14:paraId="44E42111">
      <w:pPr>
        <w:keepNext/>
        <w:keepLines/>
        <w:spacing w:before="10" w:after="10" w:line="360" w:lineRule="auto"/>
        <w:outlineLvl w:val="0"/>
        <w:rPr>
          <w:rFonts w:eastAsia="黑体"/>
          <w:b/>
          <w:kern w:val="44"/>
          <w:sz w:val="24"/>
        </w:rPr>
      </w:pPr>
      <w:r>
        <w:rPr>
          <w:rFonts w:hint="eastAsia" w:eastAsia="黑体"/>
          <w:b/>
          <w:kern w:val="44"/>
          <w:sz w:val="24"/>
        </w:rPr>
        <w:t>二、商务要求</w:t>
      </w:r>
    </w:p>
    <w:p w14:paraId="7ED5547A">
      <w:pPr>
        <w:adjustRightInd w:val="0"/>
        <w:snapToGrid w:val="0"/>
        <w:spacing w:line="360" w:lineRule="auto"/>
        <w:rPr>
          <w:rFonts w:ascii="宋体" w:hAnsi="宋体" w:cs="宋体"/>
          <w:spacing w:val="-2"/>
          <w:sz w:val="24"/>
        </w:rPr>
      </w:pPr>
      <w:r>
        <w:rPr>
          <w:rFonts w:hint="eastAsia" w:ascii="宋体" w:hAnsi="宋体" w:cs="宋体"/>
          <w:spacing w:val="-2"/>
          <w:sz w:val="24"/>
        </w:rPr>
        <w:t>（一）实施的时间和地点</w:t>
      </w:r>
    </w:p>
    <w:p w14:paraId="5916BB37">
      <w:pPr>
        <w:adjustRightInd w:val="0"/>
        <w:snapToGrid w:val="0"/>
        <w:spacing w:line="360" w:lineRule="auto"/>
        <w:rPr>
          <w:rFonts w:ascii="宋体" w:hAnsi="宋体" w:cs="宋体"/>
          <w:spacing w:val="-2"/>
          <w:sz w:val="24"/>
        </w:rPr>
      </w:pPr>
      <w:r>
        <w:rPr>
          <w:rFonts w:hint="eastAsia" w:ascii="宋体" w:hAnsi="宋体" w:cs="宋体"/>
          <w:spacing w:val="-2"/>
          <w:sz w:val="24"/>
        </w:rPr>
        <w:t>实施时间：2026年</w:t>
      </w:r>
      <w:r>
        <w:rPr>
          <w:rFonts w:hint="eastAsia" w:ascii="宋体" w:hAnsi="宋体" w:cs="宋体"/>
          <w:spacing w:val="-2"/>
          <w:sz w:val="24"/>
          <w:lang w:val="en-US" w:eastAsia="zh-CN"/>
        </w:rPr>
        <w:t>10</w:t>
      </w:r>
      <w:r>
        <w:rPr>
          <w:rFonts w:hint="eastAsia" w:ascii="宋体" w:hAnsi="宋体" w:cs="宋体"/>
          <w:spacing w:val="-2"/>
          <w:sz w:val="24"/>
        </w:rPr>
        <w:t>月1日至2027年7月31日</w:t>
      </w:r>
    </w:p>
    <w:p w14:paraId="5819003A">
      <w:pPr>
        <w:spacing w:line="360" w:lineRule="auto"/>
        <w:rPr>
          <w:rFonts w:ascii="宋体" w:hAnsi="宋体" w:cs="宋体"/>
          <w:spacing w:val="-2"/>
          <w:sz w:val="24"/>
        </w:rPr>
      </w:pPr>
      <w:r>
        <w:rPr>
          <w:rFonts w:hint="eastAsia" w:ascii="宋体" w:hAnsi="宋体" w:cs="宋体"/>
          <w:spacing w:val="-2"/>
          <w:sz w:val="24"/>
        </w:rPr>
        <w:t>实施地点：</w:t>
      </w:r>
      <w:r>
        <w:rPr>
          <w:rFonts w:hint="eastAsia" w:ascii="宋体" w:hAnsi="宋体" w:cs="宋体"/>
          <w:szCs w:val="21"/>
        </w:rPr>
        <w:t>北京市朝阳区芍药居甲1号</w:t>
      </w:r>
    </w:p>
    <w:p w14:paraId="522A8357">
      <w:pPr>
        <w:adjustRightInd w:val="0"/>
        <w:snapToGrid w:val="0"/>
        <w:spacing w:line="360" w:lineRule="auto"/>
        <w:rPr>
          <w:rFonts w:ascii="宋体" w:hAnsi="宋体" w:cs="宋体"/>
          <w:spacing w:val="-2"/>
          <w:sz w:val="24"/>
        </w:rPr>
      </w:pPr>
      <w:r>
        <w:rPr>
          <w:rFonts w:hint="eastAsia" w:ascii="宋体" w:hAnsi="宋体" w:cs="宋体"/>
          <w:spacing w:val="-2"/>
          <w:sz w:val="24"/>
        </w:rPr>
        <w:t>（二）付款条件</w:t>
      </w:r>
    </w:p>
    <w:p w14:paraId="43FD8B61">
      <w:pPr>
        <w:adjustRightInd w:val="0"/>
        <w:snapToGrid w:val="0"/>
        <w:spacing w:line="360" w:lineRule="auto"/>
        <w:rPr>
          <w:rFonts w:ascii="宋体" w:hAnsi="宋体" w:cs="宋体"/>
          <w:sz w:val="24"/>
        </w:rPr>
      </w:pPr>
      <w:r>
        <w:rPr>
          <w:rFonts w:hint="eastAsia" w:ascii="宋体" w:hAnsi="宋体" w:cs="宋体"/>
          <w:sz w:val="24"/>
        </w:rPr>
        <w:t>采购人在合同期内分</w:t>
      </w:r>
      <w:r>
        <w:rPr>
          <w:rFonts w:hint="eastAsia" w:ascii="宋体" w:hAnsi="宋体" w:cs="宋体"/>
          <w:sz w:val="24"/>
          <w:lang w:val="en-US" w:eastAsia="zh-CN"/>
        </w:rPr>
        <w:t>4</w:t>
      </w:r>
      <w:r>
        <w:rPr>
          <w:rFonts w:hint="eastAsia" w:ascii="宋体" w:hAnsi="宋体" w:cs="宋体"/>
          <w:sz w:val="24"/>
        </w:rPr>
        <w:t>次向中标人支付服务费用，每季度支付一次，合同约定</w:t>
      </w:r>
      <w:r>
        <w:rPr>
          <w:rFonts w:hint="eastAsia" w:ascii="宋体" w:hAnsi="宋体" w:cs="宋体"/>
          <w:sz w:val="24"/>
          <w:lang w:bidi="zh-CN"/>
        </w:rPr>
        <w:t>2026年</w:t>
      </w:r>
      <w:r>
        <w:rPr>
          <w:rFonts w:hint="eastAsia" w:ascii="宋体" w:hAnsi="宋体" w:cs="宋体"/>
          <w:sz w:val="24"/>
          <w:lang w:val="en-US" w:bidi="zh-CN"/>
        </w:rPr>
        <w:t>10</w:t>
      </w:r>
      <w:r>
        <w:rPr>
          <w:rFonts w:hint="eastAsia" w:ascii="宋体" w:hAnsi="宋体" w:cs="宋体"/>
          <w:sz w:val="24"/>
          <w:lang w:bidi="zh-CN"/>
        </w:rPr>
        <w:t>月1日为</w:t>
      </w:r>
      <w:r>
        <w:rPr>
          <w:rFonts w:hint="eastAsia" w:ascii="宋体" w:hAnsi="宋体" w:cs="宋体"/>
          <w:sz w:val="24"/>
        </w:rPr>
        <w:t>计费起始日，每季度付款日为第一个月的十个工作日内（遇到国家法定节假日或学校寒暑假以双方沟通的日期为准）。</w:t>
      </w:r>
    </w:p>
    <w:p w14:paraId="70D8DBDB">
      <w:pPr>
        <w:adjustRightInd w:val="0"/>
        <w:snapToGrid w:val="0"/>
        <w:spacing w:line="360" w:lineRule="auto"/>
        <w:rPr>
          <w:rFonts w:ascii="宋体" w:hAnsi="宋体" w:cs="宋体"/>
          <w:spacing w:val="-2"/>
          <w:sz w:val="24"/>
        </w:rPr>
      </w:pPr>
      <w:r>
        <w:rPr>
          <w:rFonts w:hint="eastAsia" w:ascii="宋体" w:hAnsi="宋体" w:cs="宋体"/>
          <w:spacing w:val="-2"/>
          <w:sz w:val="24"/>
        </w:rPr>
        <w:t>（三）售后服务</w:t>
      </w:r>
    </w:p>
    <w:p w14:paraId="4A7755AC">
      <w:pPr>
        <w:adjustRightInd w:val="0"/>
        <w:snapToGrid w:val="0"/>
        <w:spacing w:line="360" w:lineRule="auto"/>
        <w:rPr>
          <w:rFonts w:ascii="宋体" w:hAnsi="宋体" w:cs="宋体"/>
          <w:spacing w:val="-2"/>
          <w:sz w:val="24"/>
        </w:rPr>
      </w:pPr>
      <w:r>
        <w:rPr>
          <w:rFonts w:ascii="宋体" w:hAnsi="宋体" w:cs="宋体"/>
          <w:spacing w:val="-2"/>
          <w:sz w:val="24"/>
        </w:rPr>
        <w:t>定期按采购人相关要求对员工进行安全生产、职业技能、仪容仪表、服务礼仪等员工素质及技能培训。</w:t>
      </w:r>
    </w:p>
    <w:p w14:paraId="5F1E7DBA">
      <w:pPr>
        <w:keepNext/>
        <w:keepLines/>
        <w:spacing w:before="10" w:after="10" w:line="360" w:lineRule="auto"/>
        <w:outlineLvl w:val="0"/>
        <w:rPr>
          <w:rFonts w:eastAsia="黑体"/>
          <w:b/>
          <w:kern w:val="44"/>
          <w:sz w:val="24"/>
        </w:rPr>
      </w:pPr>
      <w:r>
        <w:rPr>
          <w:rFonts w:hint="eastAsia" w:eastAsia="黑体"/>
          <w:b/>
          <w:kern w:val="44"/>
          <w:sz w:val="24"/>
        </w:rPr>
        <w:t>三、技术要求</w:t>
      </w:r>
    </w:p>
    <w:p w14:paraId="2FCA2508">
      <w:pPr>
        <w:adjustRightInd w:val="0"/>
        <w:snapToGrid w:val="0"/>
        <w:spacing w:line="360" w:lineRule="auto"/>
        <w:rPr>
          <w:rFonts w:ascii="宋体" w:hAnsi="宋体" w:cs="宋体"/>
          <w:spacing w:val="-2"/>
          <w:sz w:val="24"/>
        </w:rPr>
      </w:pPr>
      <w:r>
        <w:rPr>
          <w:rFonts w:hint="eastAsia" w:ascii="宋体" w:hAnsi="宋体" w:cs="宋体"/>
          <w:spacing w:val="-2"/>
          <w:sz w:val="24"/>
        </w:rPr>
        <w:t>（一）基本要求</w:t>
      </w:r>
    </w:p>
    <w:p w14:paraId="78FB8349">
      <w:pPr>
        <w:adjustRightInd w:val="0"/>
        <w:snapToGrid w:val="0"/>
        <w:spacing w:line="360" w:lineRule="auto"/>
        <w:rPr>
          <w:rFonts w:ascii="宋体" w:hAnsi="宋体" w:cs="宋体"/>
          <w:spacing w:val="-2"/>
          <w:sz w:val="24"/>
        </w:rPr>
      </w:pPr>
      <w:r>
        <w:rPr>
          <w:rFonts w:hint="eastAsia" w:ascii="宋体" w:hAnsi="宋体" w:cs="宋体"/>
          <w:spacing w:val="-2"/>
          <w:sz w:val="24"/>
        </w:rPr>
        <w:t>中标人为采购人提供物业管理服务的主要内容包括楼内秩序维护及综合物业管理服务、室内外保洁与绿化养护、设备设施运行维护、垃圾清运消纳、房屋本体物业服务、宿舍管理、学校大型活动保障、收发室服务等。</w:t>
      </w:r>
    </w:p>
    <w:p w14:paraId="63E8907D">
      <w:pPr>
        <w:adjustRightInd w:val="0"/>
        <w:snapToGrid w:val="0"/>
        <w:rPr>
          <w:rFonts w:ascii="宋体" w:hAnsi="宋体" w:cs="宋体"/>
          <w:spacing w:val="-2"/>
          <w:sz w:val="24"/>
        </w:rPr>
      </w:pPr>
      <w:r>
        <w:rPr>
          <w:rFonts w:hint="eastAsia" w:ascii="宋体" w:hAnsi="宋体" w:cs="宋体"/>
          <w:spacing w:val="-2"/>
          <w:sz w:val="24"/>
        </w:rPr>
        <w:t>（二）服务内容</w:t>
      </w:r>
    </w:p>
    <w:p w14:paraId="6BFBE6BF">
      <w:pPr>
        <w:keepNext/>
        <w:keepLines/>
        <w:snapToGrid w:val="0"/>
        <w:spacing w:line="360" w:lineRule="auto"/>
        <w:outlineLvl w:val="1"/>
        <w:rPr>
          <w:rFonts w:eastAsia="楷体"/>
          <w:b/>
          <w:sz w:val="24"/>
        </w:rPr>
      </w:pPr>
      <w:bookmarkStart w:id="50" w:name="_Toc29428"/>
      <w:bookmarkStart w:id="51" w:name="_Toc6872"/>
      <w:bookmarkStart w:id="52" w:name="_Toc11595"/>
      <w:bookmarkStart w:id="53" w:name="_Toc6437"/>
      <w:bookmarkStart w:id="54" w:name="_Toc10047"/>
      <w:r>
        <w:rPr>
          <w:rFonts w:hint="eastAsia" w:eastAsia="楷体"/>
          <w:b/>
          <w:sz w:val="24"/>
        </w:rPr>
        <w:t>1.环境保洁</w:t>
      </w:r>
      <w:bookmarkEnd w:id="50"/>
      <w:bookmarkEnd w:id="51"/>
      <w:bookmarkEnd w:id="52"/>
      <w:bookmarkEnd w:id="53"/>
      <w:bookmarkEnd w:id="54"/>
    </w:p>
    <w:p w14:paraId="39D01756">
      <w:pPr>
        <w:spacing w:line="360" w:lineRule="auto"/>
        <w:ind w:firstLine="480" w:firstLineChars="200"/>
        <w:rPr>
          <w:rFonts w:ascii="宋体" w:hAnsi="宋体" w:cs="宋体"/>
          <w:sz w:val="24"/>
        </w:rPr>
      </w:pPr>
      <w:r>
        <w:rPr>
          <w:rFonts w:hint="eastAsia" w:ascii="宋体" w:hAnsi="宋体" w:cs="宋体"/>
          <w:sz w:val="24"/>
        </w:rPr>
        <w:t>（1）楼宇保洁：全校区室内公共区域（不包含食堂室内保洁）、部分办公区域以及东平房和北平房卫生间的保洁。</w:t>
      </w:r>
    </w:p>
    <w:p w14:paraId="7F1C1215">
      <w:pPr>
        <w:spacing w:line="360" w:lineRule="auto"/>
        <w:ind w:firstLine="480" w:firstLineChars="200"/>
        <w:rPr>
          <w:rFonts w:ascii="宋体" w:hAnsi="宋体" w:cs="宋体"/>
          <w:sz w:val="24"/>
        </w:rPr>
      </w:pPr>
      <w:r>
        <w:rPr>
          <w:rFonts w:hint="eastAsia" w:ascii="宋体" w:hAnsi="宋体" w:cs="宋体"/>
          <w:sz w:val="24"/>
        </w:rPr>
        <w:t>（2）外环境保洁：校区保洁面积约为9955㎡（包括室外体育场、道路、楼宇周边、校门门前三包等）。</w:t>
      </w:r>
    </w:p>
    <w:p w14:paraId="72EEB9A5">
      <w:pPr>
        <w:spacing w:line="360" w:lineRule="auto"/>
        <w:ind w:firstLine="480" w:firstLineChars="200"/>
        <w:rPr>
          <w:rFonts w:ascii="宋体" w:hAnsi="宋体" w:cs="宋体"/>
          <w:sz w:val="24"/>
        </w:rPr>
      </w:pPr>
      <w:r>
        <w:rPr>
          <w:rFonts w:hint="eastAsia" w:ascii="宋体" w:hAnsi="宋体" w:cs="宋体"/>
          <w:sz w:val="24"/>
        </w:rPr>
        <w:t>（3）绿化养护：校区绿化面积约4970㎡。</w:t>
      </w:r>
    </w:p>
    <w:p w14:paraId="4B54DF42">
      <w:pPr>
        <w:spacing w:line="360" w:lineRule="auto"/>
        <w:ind w:firstLine="480" w:firstLineChars="200"/>
        <w:rPr>
          <w:rFonts w:ascii="宋体" w:hAnsi="宋体" w:cs="宋体"/>
          <w:sz w:val="24"/>
        </w:rPr>
      </w:pPr>
      <w:r>
        <w:rPr>
          <w:rFonts w:hint="eastAsia" w:ascii="宋体" w:hAnsi="宋体" w:cs="宋体"/>
          <w:sz w:val="24"/>
        </w:rPr>
        <w:t>树木约457株（乔木约337株、灌木约111株、球类约9株）的养护与管理。</w:t>
      </w:r>
    </w:p>
    <w:p w14:paraId="1205CB9C">
      <w:pPr>
        <w:spacing w:line="360" w:lineRule="auto"/>
        <w:ind w:firstLine="480" w:firstLineChars="200"/>
        <w:rPr>
          <w:rFonts w:ascii="宋体" w:hAnsi="宋体" w:cs="宋体"/>
          <w:sz w:val="24"/>
        </w:rPr>
      </w:pPr>
      <w:r>
        <w:rPr>
          <w:rFonts w:hint="eastAsia" w:ascii="宋体" w:hAnsi="宋体" w:cs="宋体"/>
          <w:sz w:val="24"/>
        </w:rPr>
        <w:t>校区内所有地面草皮、绿篱黄杨等植物的养护与管理。</w:t>
      </w:r>
    </w:p>
    <w:p w14:paraId="0360D0FB">
      <w:pPr>
        <w:spacing w:line="360" w:lineRule="auto"/>
        <w:ind w:firstLine="480" w:firstLineChars="200"/>
        <w:rPr>
          <w:rFonts w:ascii="宋体" w:hAnsi="宋体" w:cs="宋体"/>
          <w:sz w:val="24"/>
        </w:rPr>
      </w:pPr>
      <w:r>
        <w:rPr>
          <w:rFonts w:hint="eastAsia" w:ascii="宋体" w:hAnsi="宋体" w:cs="宋体"/>
          <w:sz w:val="24"/>
        </w:rPr>
        <w:t>（4）病媒生物（蟑螂、老鼠等）防治：校区内所有区域灭蟑灭鼠等有害生物防治作业。其中学校食堂区域，全年不少于14次、每月不少于1次全面作业；其他楼宇全年不少于2次全面作业。</w:t>
      </w:r>
    </w:p>
    <w:p w14:paraId="343DCE3A">
      <w:pPr>
        <w:spacing w:line="360" w:lineRule="auto"/>
        <w:ind w:firstLine="480" w:firstLineChars="200"/>
        <w:rPr>
          <w:rFonts w:ascii="宋体" w:hAnsi="宋体" w:cs="宋体"/>
          <w:sz w:val="24"/>
        </w:rPr>
      </w:pPr>
      <w:r>
        <w:rPr>
          <w:rFonts w:hint="eastAsia" w:ascii="宋体" w:hAnsi="宋体" w:cs="宋体"/>
          <w:sz w:val="24"/>
        </w:rPr>
        <w:t>（5）积极服从校方工作任务的安排与调配，完成临时性工作任务。</w:t>
      </w:r>
    </w:p>
    <w:p w14:paraId="421D64E1">
      <w:pPr>
        <w:spacing w:line="360" w:lineRule="auto"/>
        <w:ind w:firstLine="480" w:firstLineChars="200"/>
        <w:rPr>
          <w:rFonts w:ascii="宋体" w:hAnsi="宋体" w:cs="宋体"/>
          <w:sz w:val="24"/>
        </w:rPr>
      </w:pPr>
      <w:r>
        <w:rPr>
          <w:rFonts w:hint="eastAsia" w:ascii="宋体" w:hAnsi="宋体" w:cs="宋体"/>
          <w:sz w:val="24"/>
        </w:rPr>
        <w:t>（6）负责后勤处所管辖区域的教室、毕业生宿舍窗帘清洗。</w:t>
      </w:r>
    </w:p>
    <w:p w14:paraId="7CB3F575">
      <w:pPr>
        <w:spacing w:line="360" w:lineRule="auto"/>
        <w:ind w:firstLine="480" w:firstLineChars="200"/>
        <w:rPr>
          <w:rFonts w:ascii="宋体" w:hAnsi="宋体" w:cs="宋体"/>
          <w:sz w:val="24"/>
        </w:rPr>
      </w:pPr>
      <w:r>
        <w:rPr>
          <w:rFonts w:hint="eastAsia" w:ascii="宋体" w:hAnsi="宋体" w:cs="宋体"/>
          <w:sz w:val="24"/>
        </w:rPr>
        <w:t>（7）防疫消杀：校区专职消杀人员，满足疫情防控常态化环境消杀工作。</w:t>
      </w:r>
    </w:p>
    <w:p w14:paraId="1EDC9506">
      <w:pPr>
        <w:spacing w:line="360" w:lineRule="auto"/>
        <w:ind w:firstLine="480" w:firstLineChars="200"/>
        <w:rPr>
          <w:rFonts w:ascii="宋体" w:hAnsi="宋体" w:cs="宋体"/>
          <w:sz w:val="24"/>
        </w:rPr>
      </w:pPr>
      <w:r>
        <w:rPr>
          <w:rFonts w:hint="eastAsia" w:ascii="宋体" w:hAnsi="宋体" w:cs="宋体"/>
          <w:sz w:val="24"/>
        </w:rPr>
        <w:t>（8）垃圾站管理、垃圾清运消纳、垃圾分类：校区垃圾站运行、值守、管理、维护，全校区内各类垃圾（包括但不限于生活垃圾、厨余垃圾、可回收垃圾、大件垃圾和有害垃圾）的分类、清运处理与消纳，垃圾桶站值守及监督宣传。</w:t>
      </w:r>
    </w:p>
    <w:p w14:paraId="0F4DC30D">
      <w:pPr>
        <w:keepNext/>
        <w:keepLines/>
        <w:snapToGrid w:val="0"/>
        <w:spacing w:line="360" w:lineRule="auto"/>
        <w:outlineLvl w:val="1"/>
        <w:rPr>
          <w:rFonts w:eastAsia="楷体"/>
          <w:b/>
          <w:sz w:val="24"/>
        </w:rPr>
      </w:pPr>
      <w:bookmarkStart w:id="55" w:name="_Toc26853"/>
      <w:bookmarkStart w:id="56" w:name="_Toc32135"/>
      <w:bookmarkStart w:id="57" w:name="_Toc26240"/>
      <w:bookmarkStart w:id="58" w:name="_Toc23368"/>
      <w:bookmarkStart w:id="59" w:name="_Toc10333"/>
      <w:r>
        <w:rPr>
          <w:rFonts w:hint="eastAsia" w:eastAsia="楷体"/>
          <w:b/>
          <w:sz w:val="24"/>
        </w:rPr>
        <w:t>2.管理值守</w:t>
      </w:r>
      <w:bookmarkEnd w:id="55"/>
      <w:bookmarkEnd w:id="56"/>
      <w:bookmarkEnd w:id="57"/>
      <w:bookmarkEnd w:id="58"/>
      <w:bookmarkEnd w:id="59"/>
    </w:p>
    <w:p w14:paraId="35408238">
      <w:pPr>
        <w:spacing w:line="360" w:lineRule="auto"/>
        <w:ind w:firstLine="480" w:firstLineChars="200"/>
        <w:rPr>
          <w:rFonts w:ascii="宋体" w:hAnsi="宋体" w:cs="宋体"/>
          <w:sz w:val="24"/>
        </w:rPr>
      </w:pPr>
      <w:r>
        <w:rPr>
          <w:rFonts w:hint="eastAsia" w:ascii="宋体" w:hAnsi="宋体" w:cs="宋体"/>
          <w:sz w:val="24"/>
        </w:rPr>
        <w:t>（1）配电室：10KV配电室1个，总容量2500KVA，24小时运行，双人值守。</w:t>
      </w:r>
    </w:p>
    <w:p w14:paraId="06D0768A">
      <w:pPr>
        <w:spacing w:line="360" w:lineRule="auto"/>
        <w:ind w:firstLine="480" w:firstLineChars="200"/>
        <w:rPr>
          <w:rFonts w:ascii="宋体" w:hAnsi="宋体" w:cs="宋体"/>
          <w:sz w:val="24"/>
        </w:rPr>
      </w:pPr>
      <w:r>
        <w:rPr>
          <w:rFonts w:hint="eastAsia" w:ascii="宋体" w:hAnsi="宋体" w:cs="宋体"/>
          <w:sz w:val="24"/>
        </w:rPr>
        <w:t>（2）锅炉房：锅炉房1个，供热面积约5万㎡（包含两个居民楼），4台燃气锅炉，总容量10吨，其中4吨1台，2吨3台；3台冬季供暖，1台（2吨）常年用于浴室供热水，平均每日运行有效时长约10小时。供暖季期间，锅炉房24小时运行值守。</w:t>
      </w:r>
    </w:p>
    <w:p w14:paraId="06603798">
      <w:pPr>
        <w:spacing w:line="360" w:lineRule="auto"/>
        <w:ind w:firstLine="480" w:firstLineChars="200"/>
        <w:rPr>
          <w:rFonts w:ascii="宋体" w:hAnsi="宋体" w:cs="宋体"/>
          <w:sz w:val="24"/>
        </w:rPr>
      </w:pPr>
      <w:r>
        <w:rPr>
          <w:rFonts w:hint="eastAsia" w:ascii="宋体" w:hAnsi="宋体" w:cs="宋体"/>
          <w:sz w:val="24"/>
        </w:rPr>
        <w:t>（3）浴室：男女浴室各1个，共有喷头109个，吹风机17台，常年运行，平均每日开放有效时长约10小时。</w:t>
      </w:r>
    </w:p>
    <w:p w14:paraId="3441832F">
      <w:pPr>
        <w:spacing w:line="360" w:lineRule="auto"/>
        <w:ind w:firstLine="480" w:firstLineChars="200"/>
        <w:rPr>
          <w:rFonts w:ascii="宋体" w:hAnsi="宋体" w:cs="宋体"/>
          <w:sz w:val="24"/>
        </w:rPr>
      </w:pPr>
      <w:r>
        <w:rPr>
          <w:rFonts w:hint="eastAsia" w:ascii="宋体" w:hAnsi="宋体" w:cs="宋体"/>
          <w:sz w:val="24"/>
        </w:rPr>
        <w:t>（4）维修受理：每日24小时电话受理报修，合同期内负责建立完善的线上报修系统。</w:t>
      </w:r>
    </w:p>
    <w:p w14:paraId="5052680E">
      <w:pPr>
        <w:keepNext/>
        <w:keepLines/>
        <w:snapToGrid w:val="0"/>
        <w:spacing w:line="360" w:lineRule="auto"/>
        <w:outlineLvl w:val="1"/>
        <w:rPr>
          <w:rFonts w:eastAsia="楷体"/>
          <w:b/>
          <w:sz w:val="24"/>
        </w:rPr>
      </w:pPr>
      <w:bookmarkStart w:id="60" w:name="_Toc6102"/>
      <w:bookmarkStart w:id="61" w:name="_Toc23205"/>
      <w:bookmarkStart w:id="62" w:name="_Toc9947"/>
      <w:bookmarkStart w:id="63" w:name="_Toc29087"/>
      <w:bookmarkStart w:id="64" w:name="_Toc25394"/>
      <w:r>
        <w:rPr>
          <w:rFonts w:hint="eastAsia" w:eastAsia="楷体"/>
          <w:b/>
          <w:sz w:val="24"/>
        </w:rPr>
        <w:t>3.设备维保及运行管理</w:t>
      </w:r>
      <w:bookmarkEnd w:id="60"/>
      <w:bookmarkEnd w:id="61"/>
      <w:bookmarkEnd w:id="62"/>
      <w:bookmarkEnd w:id="63"/>
      <w:bookmarkEnd w:id="64"/>
    </w:p>
    <w:p w14:paraId="046ED3F4">
      <w:pPr>
        <w:spacing w:line="360" w:lineRule="auto"/>
        <w:ind w:firstLine="480" w:firstLineChars="200"/>
        <w:rPr>
          <w:rFonts w:ascii="宋体" w:hAnsi="宋体" w:cs="宋体"/>
          <w:sz w:val="24"/>
        </w:rPr>
      </w:pPr>
      <w:r>
        <w:rPr>
          <w:rFonts w:hint="eastAsia" w:ascii="宋体" w:hAnsi="宋体" w:cs="宋体"/>
          <w:sz w:val="24"/>
        </w:rPr>
        <w:t>（1）电梯：电梯4台，每日24小时运行。</w:t>
      </w:r>
    </w:p>
    <w:p w14:paraId="2AC5FC94">
      <w:pPr>
        <w:spacing w:line="360" w:lineRule="auto"/>
        <w:ind w:firstLine="480" w:firstLineChars="200"/>
        <w:rPr>
          <w:rFonts w:ascii="宋体" w:hAnsi="宋体" w:cs="宋体"/>
          <w:sz w:val="24"/>
        </w:rPr>
      </w:pPr>
      <w:r>
        <w:rPr>
          <w:rFonts w:hint="eastAsia" w:ascii="宋体" w:hAnsi="宋体" w:cs="宋体"/>
          <w:sz w:val="24"/>
        </w:rPr>
        <w:t>（2）锅炉房：锅炉、水泵、燃气报警系统、燃气调压箱等所有设备设施维护保养；根据市、区两级生态环境局的要求，配合校区完成锅炉房排污许可、执行等所有手续工作。</w:t>
      </w:r>
    </w:p>
    <w:p w14:paraId="08777171">
      <w:pPr>
        <w:spacing w:line="360" w:lineRule="auto"/>
        <w:ind w:firstLine="480" w:firstLineChars="200"/>
        <w:rPr>
          <w:rFonts w:ascii="宋体" w:hAnsi="宋体" w:cs="宋体"/>
          <w:sz w:val="24"/>
        </w:rPr>
      </w:pPr>
      <w:r>
        <w:rPr>
          <w:rFonts w:hint="eastAsia" w:ascii="宋体" w:hAnsi="宋体" w:cs="宋体"/>
          <w:sz w:val="24"/>
        </w:rPr>
        <w:t>（3）空调和热风幕机：单体空调约400台；VRV空调（其中室外机约54台，室内机约566台）；约22台热风幕机，主要内容为清洗消杀以及运行维保。</w:t>
      </w:r>
    </w:p>
    <w:p w14:paraId="6947ADF3">
      <w:pPr>
        <w:spacing w:line="360" w:lineRule="auto"/>
        <w:ind w:firstLine="480" w:firstLineChars="200"/>
        <w:rPr>
          <w:rFonts w:ascii="宋体" w:hAnsi="宋体" w:cs="宋体"/>
          <w:sz w:val="24"/>
        </w:rPr>
      </w:pPr>
      <w:r>
        <w:rPr>
          <w:rFonts w:hint="eastAsia" w:ascii="宋体" w:hAnsi="宋体" w:cs="宋体"/>
          <w:sz w:val="24"/>
        </w:rPr>
        <w:t>（4）化粪池：6座化粪池清掏及室外雨污管线疏通。</w:t>
      </w:r>
    </w:p>
    <w:p w14:paraId="7DE9426D">
      <w:pPr>
        <w:spacing w:line="360" w:lineRule="auto"/>
        <w:ind w:firstLine="480" w:firstLineChars="200"/>
        <w:rPr>
          <w:rFonts w:ascii="宋体" w:hAnsi="宋体" w:cs="宋体"/>
          <w:sz w:val="24"/>
        </w:rPr>
      </w:pPr>
      <w:r>
        <w:rPr>
          <w:rFonts w:hint="eastAsia" w:ascii="宋体" w:hAnsi="宋体" w:cs="宋体"/>
          <w:sz w:val="24"/>
        </w:rPr>
        <w:t>（5）二次供水无负压泵房：1套二次供水设施设备运行维保及水质检测。</w:t>
      </w:r>
    </w:p>
    <w:p w14:paraId="78A6592A">
      <w:pPr>
        <w:spacing w:line="360" w:lineRule="auto"/>
        <w:ind w:firstLine="480" w:firstLineChars="200"/>
        <w:rPr>
          <w:rFonts w:ascii="宋体" w:hAnsi="宋体" w:cs="宋体"/>
          <w:sz w:val="24"/>
        </w:rPr>
      </w:pPr>
      <w:r>
        <w:rPr>
          <w:rFonts w:hint="eastAsia" w:ascii="宋体" w:hAnsi="宋体" w:cs="宋体"/>
          <w:sz w:val="24"/>
        </w:rPr>
        <w:t>（6）浴室：一卡通系统运行维保，吹风机17台运行维保。</w:t>
      </w:r>
    </w:p>
    <w:p w14:paraId="20B78CFB">
      <w:pPr>
        <w:spacing w:line="360" w:lineRule="auto"/>
        <w:ind w:firstLine="480" w:firstLineChars="200"/>
        <w:rPr>
          <w:rFonts w:ascii="宋体" w:hAnsi="宋体" w:cs="宋体"/>
          <w:sz w:val="24"/>
        </w:rPr>
      </w:pPr>
      <w:r>
        <w:rPr>
          <w:rFonts w:hint="eastAsia" w:ascii="宋体" w:hAnsi="宋体" w:cs="宋体"/>
          <w:sz w:val="24"/>
        </w:rPr>
        <w:t>（7）开水器：21台电开水器，每年2次清洗更换滤芯，2次水质检测与设施设备的运行维保。</w:t>
      </w:r>
    </w:p>
    <w:p w14:paraId="3CA8423D">
      <w:pPr>
        <w:spacing w:line="360" w:lineRule="auto"/>
        <w:ind w:firstLine="480" w:firstLineChars="200"/>
        <w:rPr>
          <w:rFonts w:ascii="宋体" w:hAnsi="宋体" w:cs="宋体"/>
          <w:sz w:val="24"/>
        </w:rPr>
      </w:pPr>
      <w:r>
        <w:rPr>
          <w:rFonts w:hint="eastAsia" w:ascii="宋体" w:hAnsi="宋体" w:cs="宋体"/>
          <w:sz w:val="24"/>
        </w:rPr>
        <w:t>（8）公寓楼：智能电表、智能插座、通道闸机、电磁门等设备设施系统运行。</w:t>
      </w:r>
    </w:p>
    <w:p w14:paraId="1E01FBD3">
      <w:pPr>
        <w:spacing w:line="360" w:lineRule="auto"/>
        <w:ind w:firstLine="480" w:firstLineChars="200"/>
        <w:rPr>
          <w:rFonts w:ascii="宋体" w:hAnsi="宋体" w:cs="宋体"/>
          <w:sz w:val="24"/>
        </w:rPr>
      </w:pPr>
      <w:r>
        <w:rPr>
          <w:rFonts w:hint="eastAsia" w:ascii="宋体" w:hAnsi="宋体" w:cs="宋体"/>
          <w:sz w:val="24"/>
        </w:rPr>
        <w:t>（9）垃圾转运站：1台垃圾压缩机运行维保。</w:t>
      </w:r>
    </w:p>
    <w:p w14:paraId="4D268313">
      <w:pPr>
        <w:spacing w:line="360" w:lineRule="auto"/>
        <w:ind w:firstLine="480" w:firstLineChars="200"/>
        <w:rPr>
          <w:rFonts w:ascii="宋体" w:hAnsi="宋体" w:cs="宋体"/>
          <w:sz w:val="24"/>
        </w:rPr>
      </w:pPr>
      <w:r>
        <w:rPr>
          <w:rFonts w:hint="eastAsia" w:ascii="宋体" w:hAnsi="宋体" w:cs="宋体"/>
          <w:sz w:val="24"/>
        </w:rPr>
        <w:t>（10）配电室：校区1个配电室的运行维保。</w:t>
      </w:r>
    </w:p>
    <w:p w14:paraId="597F5D4C">
      <w:pPr>
        <w:spacing w:line="360" w:lineRule="auto"/>
        <w:ind w:firstLine="480" w:firstLineChars="200"/>
        <w:rPr>
          <w:rFonts w:ascii="宋体" w:hAnsi="宋体" w:cs="宋体"/>
          <w:sz w:val="24"/>
        </w:rPr>
      </w:pPr>
      <w:r>
        <w:rPr>
          <w:rFonts w:hint="eastAsia" w:ascii="宋体" w:hAnsi="宋体" w:cs="宋体"/>
          <w:sz w:val="24"/>
        </w:rPr>
        <w:t>（11）景观：雨水调蓄池、假山、水月亭的设施设备维保。</w:t>
      </w:r>
    </w:p>
    <w:p w14:paraId="062B0DF2">
      <w:pPr>
        <w:spacing w:line="360" w:lineRule="auto"/>
        <w:ind w:firstLine="480" w:firstLineChars="200"/>
        <w:rPr>
          <w:rFonts w:ascii="宋体" w:hAnsi="宋体" w:cs="宋体"/>
          <w:sz w:val="24"/>
        </w:rPr>
      </w:pPr>
      <w:r>
        <w:rPr>
          <w:rFonts w:hint="eastAsia" w:ascii="宋体" w:hAnsi="宋体" w:cs="宋体"/>
          <w:sz w:val="24"/>
        </w:rPr>
        <w:t>（12）照明：校区内园路照明、景观照明、运动场照明系统、校南门大门照明系统的运行维保。</w:t>
      </w:r>
    </w:p>
    <w:p w14:paraId="3CC2AE84">
      <w:pPr>
        <w:spacing w:line="360" w:lineRule="auto"/>
        <w:ind w:firstLine="480" w:firstLineChars="200"/>
        <w:rPr>
          <w:rFonts w:ascii="宋体" w:hAnsi="宋体" w:cs="宋体"/>
          <w:sz w:val="24"/>
        </w:rPr>
      </w:pPr>
      <w:r>
        <w:rPr>
          <w:rFonts w:hint="eastAsia" w:ascii="宋体" w:hAnsi="宋体" w:cs="宋体"/>
          <w:sz w:val="24"/>
        </w:rPr>
        <w:t>（13）地下管廊：约400米地下综合管廊检修维护。</w:t>
      </w:r>
    </w:p>
    <w:p w14:paraId="13ADE13C">
      <w:pPr>
        <w:ind w:firstLine="480"/>
        <w:rPr>
          <w:rFonts w:ascii="宋体" w:hAnsi="宋体" w:cs="宋体"/>
          <w:sz w:val="24"/>
        </w:rPr>
      </w:pPr>
      <w:r>
        <w:rPr>
          <w:rFonts w:hint="eastAsia" w:ascii="宋体" w:hAnsi="宋体" w:cs="宋体"/>
          <w:sz w:val="24"/>
        </w:rPr>
        <w:t>（14）居民楼：两个居民楼供水、供暖保障。</w:t>
      </w:r>
    </w:p>
    <w:p w14:paraId="10A68820">
      <w:pPr>
        <w:spacing w:line="360" w:lineRule="auto"/>
        <w:ind w:firstLine="480" w:firstLineChars="200"/>
        <w:rPr>
          <w:rFonts w:ascii="宋体" w:hAnsi="宋体" w:cs="宋体"/>
          <w:sz w:val="24"/>
        </w:rPr>
      </w:pPr>
      <w:r>
        <w:rPr>
          <w:rFonts w:hint="eastAsia" w:ascii="宋体" w:hAnsi="宋体" w:cs="宋体"/>
          <w:sz w:val="24"/>
        </w:rPr>
        <w:t>（15）</w:t>
      </w:r>
      <w:r>
        <w:rPr>
          <w:rFonts w:hint="eastAsia"/>
          <w:sz w:val="24"/>
        </w:rPr>
        <w:t>外立面维修：楼宇幕墙检修、外墙涂料修缮、外墙渗漏维修。</w:t>
      </w:r>
    </w:p>
    <w:p w14:paraId="5FC0F87C">
      <w:pPr>
        <w:keepNext/>
        <w:keepLines/>
        <w:snapToGrid w:val="0"/>
        <w:spacing w:line="360" w:lineRule="auto"/>
        <w:outlineLvl w:val="1"/>
        <w:rPr>
          <w:rFonts w:eastAsia="楷体"/>
          <w:b/>
          <w:sz w:val="24"/>
        </w:rPr>
      </w:pPr>
      <w:bookmarkStart w:id="65" w:name="_Toc19758"/>
      <w:bookmarkStart w:id="66" w:name="_Toc14031"/>
      <w:bookmarkStart w:id="67" w:name="_Toc10291"/>
      <w:bookmarkStart w:id="68" w:name="_Toc19440"/>
      <w:bookmarkStart w:id="69" w:name="_Toc4991"/>
      <w:r>
        <w:rPr>
          <w:rFonts w:hint="eastAsia" w:eastAsia="楷体"/>
          <w:b/>
          <w:sz w:val="24"/>
        </w:rPr>
        <w:t>4.公寓管理</w:t>
      </w:r>
    </w:p>
    <w:p w14:paraId="0909841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（1）公寓管理服务</w:t>
      </w:r>
    </w:p>
    <w:p w14:paraId="4D1E28E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负责与校方主管部门对接落实公寓管理任务需求，提供公寓管理服务。</w:t>
      </w:r>
    </w:p>
    <w:p w14:paraId="1914BE2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（2）公寓值守服务</w:t>
      </w:r>
    </w:p>
    <w:p w14:paraId="4BCF9E8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负责所在楼宇的值守、巡视、通知、出入登记与安全管理等工作，男性值班员不得值守女生公寓。</w:t>
      </w:r>
    </w:p>
    <w:p w14:paraId="7701A25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（3）公寓设备设施代管、巡查及报修服务</w:t>
      </w:r>
    </w:p>
    <w:p w14:paraId="14BEDD9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 xml:space="preserve">对所值守区域的设施设备均承担管理任务，并应对设施设备使用情况进行巡检，发现问题或故障应及时报修，管理范围包括但不限于学校其他管理部门在公寓楼安装的设施设备。 </w:t>
      </w:r>
    </w:p>
    <w:p w14:paraId="7948DEC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（4）公寓环境卫生监管服务</w:t>
      </w:r>
    </w:p>
    <w:p w14:paraId="7B972CBD">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按照学校日常环境保洁及其它临时性任务（包括但不限于灭蟑灭鼠、环境消杀等）要求对楼内环境卫生情况进行监督检查，对未达到相应标准或未按照规范流程操作的应及时指出并要求相关工作人员予以纠正。对不服从管理的要及时上报所在公寓管理人员。</w:t>
      </w:r>
    </w:p>
    <w:p w14:paraId="719C548E">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（5）公寓服务人员管理服务</w:t>
      </w:r>
    </w:p>
    <w:p w14:paraId="1564BC3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公寓服务人员应熟知值守区域内的实际居住人员，对外来人员进入本楼的，需经批准并登记后方可入内。保洁、保卫、消防等特殊岗位的工作人员，公寓服务人员应熟知，并要求其持证进入公寓。未经批准，除住宿在楼内的人员及必要工作人员外，其他人员不得进入公寓。</w:t>
      </w:r>
    </w:p>
    <w:p w14:paraId="5494F10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（6）公寓文化建设服务</w:t>
      </w:r>
    </w:p>
    <w:p w14:paraId="70EF8716">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根据公寓管理要求对学生公寓进行公寓文化宣传，方式包括但不限于制作宣传招贴、视频、板报等。对于涉及法律、法规或意识形态管理的内容，须经校方管理部门审批后方可制作安装。</w:t>
      </w:r>
    </w:p>
    <w:p w14:paraId="301E464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（7）节假日、重大活动及其它必要的住宿保障服务</w:t>
      </w:r>
    </w:p>
    <w:p w14:paraId="147A482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在寒暑假期间，学生公寓要实行相对集中管理，并提供相应服务保障。对学校参与各类大型活动需安排住宿的人员，要提供住宿及相应服务保障。对学生毕业、新生报到及学校统一安排的其它住宿调整工作，应积极组织配合。</w:t>
      </w:r>
    </w:p>
    <w:p w14:paraId="322E51B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（8）公寓生活服务</w:t>
      </w:r>
    </w:p>
    <w:p w14:paraId="36019BA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做好学生公寓内现有的便捷服务设施运行监督，不限于直饮水、自助洗衣等，后续可与校方管理部门协商后予以增加，但不得减少现有服务种类或降低服务质量。新增服务应提前上报学校管理部门，经批准后方可提供服务。</w:t>
      </w:r>
    </w:p>
    <w:p w14:paraId="76BCCB5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（9）公寓服务质量自查自评</w:t>
      </w:r>
    </w:p>
    <w:p w14:paraId="43D12CC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定期、不定期组织相关人员对公寓管理服务情况进行自查，对自查中发现的问题有及时处理。定期、不定期组织服务对象对公寓管理服务质量进行自评（其中定期组织的每学期不少于2次），对自评中涉及服务人员的问题要一周内形成文字处理意见上报学校宿舍管理部门。</w:t>
      </w:r>
    </w:p>
    <w:p w14:paraId="4AB0CC3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（10）负责通州校区毕业生宿舍的垃圾清理、房间保洁以及相关事项。</w:t>
      </w:r>
    </w:p>
    <w:p w14:paraId="7B96B9E8">
      <w:pPr>
        <w:autoSpaceDE w:val="0"/>
        <w:autoSpaceDN w:val="0"/>
        <w:adjustRightInd w:val="0"/>
        <w:spacing w:line="360" w:lineRule="auto"/>
        <w:ind w:firstLine="480" w:firstLineChars="200"/>
        <w:rPr>
          <w:rFonts w:eastAsia="楷体"/>
          <w:b/>
          <w:sz w:val="24"/>
        </w:rPr>
      </w:pPr>
      <w:r>
        <w:rPr>
          <w:rFonts w:hint="eastAsia" w:ascii="宋体" w:hAnsi="宋体" w:cs="宋体"/>
          <w:sz w:val="24"/>
        </w:rPr>
        <w:t>（11）配合校方管理部门完成与学生公寓管理相关的其他各项工作。</w:t>
      </w:r>
    </w:p>
    <w:p w14:paraId="6067035F">
      <w:pPr>
        <w:keepNext/>
        <w:keepLines/>
        <w:snapToGrid w:val="0"/>
        <w:spacing w:line="360" w:lineRule="auto"/>
        <w:outlineLvl w:val="1"/>
        <w:rPr>
          <w:rFonts w:eastAsia="楷体"/>
          <w:b/>
          <w:sz w:val="24"/>
        </w:rPr>
      </w:pPr>
      <w:r>
        <w:rPr>
          <w:rFonts w:hint="eastAsia" w:eastAsia="楷体"/>
          <w:b/>
          <w:sz w:val="24"/>
        </w:rPr>
        <w:t>5.日常维修</w:t>
      </w:r>
      <w:bookmarkEnd w:id="65"/>
      <w:bookmarkEnd w:id="66"/>
      <w:bookmarkEnd w:id="67"/>
      <w:bookmarkEnd w:id="68"/>
      <w:bookmarkEnd w:id="69"/>
    </w:p>
    <w:p w14:paraId="6AF94AB8">
      <w:pPr>
        <w:spacing w:line="360" w:lineRule="auto"/>
        <w:ind w:firstLine="480" w:firstLineChars="200"/>
        <w:rPr>
          <w:rFonts w:ascii="宋体" w:hAnsi="宋体" w:cs="宋体"/>
          <w:sz w:val="24"/>
        </w:rPr>
      </w:pPr>
      <w:r>
        <w:rPr>
          <w:rFonts w:hint="eastAsia" w:ascii="宋体" w:hAnsi="宋体" w:cs="宋体"/>
          <w:sz w:val="24"/>
        </w:rPr>
        <w:t>（1）负责校区单项单次800元（含）以内的水、电、暖管线系统及设备设施维修和土建木瓦维修。</w:t>
      </w:r>
    </w:p>
    <w:p w14:paraId="78B474AB">
      <w:pPr>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（2）承接校区单项单次造价在800元（不含）以上5万元（不含）以下的小修、零修物业维修项目，费用必须接近同类项目市场价，且必须通过校方造价审核，维修费用由校方根据实际造价单独付费。</w:t>
      </w:r>
    </w:p>
    <w:p w14:paraId="3DECBFD4">
      <w:pPr>
        <w:keepNext/>
        <w:keepLines/>
        <w:snapToGrid w:val="0"/>
        <w:spacing w:line="360" w:lineRule="auto"/>
        <w:outlineLvl w:val="1"/>
        <w:rPr>
          <w:rFonts w:eastAsia="楷体"/>
          <w:b/>
          <w:sz w:val="24"/>
        </w:rPr>
      </w:pPr>
      <w:bookmarkStart w:id="70" w:name="_Toc21345"/>
      <w:bookmarkStart w:id="71" w:name="_Toc1455"/>
      <w:bookmarkStart w:id="72" w:name="_Toc20833"/>
      <w:bookmarkStart w:id="73" w:name="_Toc9060"/>
      <w:bookmarkStart w:id="74" w:name="_Toc19732"/>
      <w:r>
        <w:rPr>
          <w:rFonts w:hint="eastAsia" w:eastAsia="楷体"/>
          <w:b/>
          <w:sz w:val="24"/>
        </w:rPr>
        <w:t>6.防汛工作</w:t>
      </w:r>
      <w:bookmarkEnd w:id="70"/>
      <w:bookmarkEnd w:id="71"/>
      <w:bookmarkEnd w:id="72"/>
      <w:bookmarkEnd w:id="73"/>
      <w:bookmarkEnd w:id="74"/>
    </w:p>
    <w:p w14:paraId="3E87FDA9">
      <w:pPr>
        <w:spacing w:line="360" w:lineRule="auto"/>
        <w:ind w:firstLine="480" w:firstLineChars="200"/>
        <w:rPr>
          <w:rFonts w:ascii="宋体" w:hAnsi="宋体" w:cs="宋体"/>
          <w:sz w:val="24"/>
        </w:rPr>
      </w:pPr>
      <w:r>
        <w:rPr>
          <w:rFonts w:hint="eastAsia" w:ascii="宋体" w:hAnsi="宋体" w:cs="宋体"/>
          <w:sz w:val="24"/>
        </w:rPr>
        <w:t>负责防汛物资配备与组织人员开展防汛，确保汛期安全，不发生安全事故。</w:t>
      </w:r>
    </w:p>
    <w:p w14:paraId="021B077A">
      <w:pPr>
        <w:keepNext/>
        <w:keepLines/>
        <w:snapToGrid w:val="0"/>
        <w:spacing w:line="360" w:lineRule="auto"/>
        <w:outlineLvl w:val="1"/>
        <w:rPr>
          <w:rFonts w:eastAsia="楷体"/>
          <w:b/>
          <w:sz w:val="24"/>
        </w:rPr>
      </w:pPr>
      <w:bookmarkStart w:id="75" w:name="_Toc11848"/>
      <w:bookmarkStart w:id="76" w:name="_Toc6742"/>
      <w:bookmarkStart w:id="77" w:name="_Toc28867"/>
      <w:bookmarkStart w:id="78" w:name="_Toc13167"/>
      <w:bookmarkStart w:id="79" w:name="_Toc26396"/>
      <w:r>
        <w:rPr>
          <w:rFonts w:hint="eastAsia" w:eastAsia="楷体"/>
          <w:b/>
          <w:sz w:val="24"/>
        </w:rPr>
        <w:t>7.节能工作</w:t>
      </w:r>
      <w:bookmarkEnd w:id="75"/>
      <w:bookmarkEnd w:id="76"/>
      <w:bookmarkEnd w:id="77"/>
      <w:bookmarkEnd w:id="78"/>
      <w:bookmarkEnd w:id="79"/>
    </w:p>
    <w:p w14:paraId="61FA86F2">
      <w:pPr>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协助校方完成节能办日常水、电、天然气等能耗相关数据统计、节能宣传、节能技术改造、设备节能管理等工作，以及协助校方完成上级单位下达的各类节能环保相关任务。</w:t>
      </w:r>
    </w:p>
    <w:p w14:paraId="6317D186">
      <w:pPr>
        <w:keepNext/>
        <w:keepLines/>
        <w:snapToGrid w:val="0"/>
        <w:spacing w:line="360" w:lineRule="auto"/>
        <w:outlineLvl w:val="1"/>
        <w:rPr>
          <w:rFonts w:eastAsia="楷体"/>
          <w:b/>
          <w:sz w:val="24"/>
        </w:rPr>
      </w:pPr>
      <w:bookmarkStart w:id="80" w:name="_Toc18881"/>
      <w:bookmarkStart w:id="81" w:name="_Toc2156"/>
      <w:bookmarkStart w:id="82" w:name="_Toc23759"/>
      <w:bookmarkStart w:id="83" w:name="_Toc26692"/>
      <w:bookmarkStart w:id="84" w:name="_Toc25732"/>
      <w:r>
        <w:rPr>
          <w:rFonts w:hint="eastAsia" w:eastAsia="楷体"/>
          <w:b/>
          <w:sz w:val="24"/>
        </w:rPr>
        <w:t>8.重大活动及节日氛围营造</w:t>
      </w:r>
      <w:bookmarkEnd w:id="80"/>
      <w:bookmarkEnd w:id="81"/>
      <w:bookmarkEnd w:id="82"/>
      <w:bookmarkEnd w:id="83"/>
      <w:bookmarkEnd w:id="84"/>
    </w:p>
    <w:p w14:paraId="23CDE9D5">
      <w:pPr>
        <w:spacing w:line="360" w:lineRule="auto"/>
        <w:ind w:firstLine="480" w:firstLineChars="200"/>
        <w:rPr>
          <w:rFonts w:ascii="宋体" w:hAnsi="宋体" w:cs="宋体"/>
          <w:spacing w:val="-2"/>
          <w:sz w:val="24"/>
        </w:rPr>
      </w:pPr>
      <w:r>
        <w:rPr>
          <w:rFonts w:hint="eastAsia" w:ascii="宋体" w:hAnsi="宋体" w:cs="宋体"/>
          <w:sz w:val="24"/>
        </w:rPr>
        <w:t>负责为学校重点区域和重大活动（节日）提供绿植、鲜花、灯笼等氛围营造以及物资设备搬运、场地布置等后勤保障服务。</w:t>
      </w:r>
    </w:p>
    <w:p w14:paraId="2D90564A">
      <w:pPr>
        <w:adjustRightInd w:val="0"/>
        <w:snapToGrid w:val="0"/>
        <w:spacing w:line="360" w:lineRule="auto"/>
        <w:rPr>
          <w:rFonts w:ascii="宋体" w:hAnsi="宋体" w:cs="宋体"/>
          <w:spacing w:val="-2"/>
          <w:sz w:val="24"/>
        </w:rPr>
      </w:pPr>
      <w:r>
        <w:rPr>
          <w:rFonts w:hint="eastAsia" w:ascii="宋体" w:hAnsi="宋体" w:cs="宋体"/>
          <w:spacing w:val="-2"/>
          <w:sz w:val="24"/>
        </w:rPr>
        <w:t>（三）服务标准</w:t>
      </w:r>
    </w:p>
    <w:p w14:paraId="154B1A6B">
      <w:pPr>
        <w:keepNext/>
        <w:keepLines/>
        <w:snapToGrid w:val="0"/>
        <w:spacing w:line="360" w:lineRule="auto"/>
        <w:outlineLvl w:val="1"/>
        <w:rPr>
          <w:rFonts w:eastAsia="楷体"/>
          <w:b/>
          <w:sz w:val="24"/>
        </w:rPr>
      </w:pPr>
      <w:bookmarkStart w:id="85" w:name="_Toc9802"/>
      <w:r>
        <w:rPr>
          <w:rFonts w:hint="eastAsia" w:eastAsia="楷体"/>
          <w:b/>
          <w:sz w:val="24"/>
        </w:rPr>
        <w:t>1.环境保洁</w:t>
      </w:r>
      <w:bookmarkEnd w:id="85"/>
    </w:p>
    <w:p w14:paraId="7D4143EC">
      <w:pPr>
        <w:spacing w:line="360" w:lineRule="auto"/>
        <w:ind w:firstLine="480" w:firstLineChars="200"/>
        <w:rPr>
          <w:rFonts w:ascii="宋体" w:hAnsi="宋体" w:cs="宋体"/>
          <w:sz w:val="24"/>
        </w:rPr>
      </w:pPr>
      <w:r>
        <w:rPr>
          <w:rFonts w:hint="eastAsia" w:ascii="宋体" w:hAnsi="宋体" w:cs="宋体"/>
          <w:sz w:val="24"/>
        </w:rPr>
        <w:t>（1）保洁服务人员要求</w:t>
      </w:r>
    </w:p>
    <w:p w14:paraId="4BD7B8C2">
      <w:pPr>
        <w:spacing w:line="360" w:lineRule="auto"/>
        <w:ind w:firstLine="480" w:firstLineChars="200"/>
        <w:rPr>
          <w:rFonts w:ascii="宋体" w:hAnsi="宋体" w:cs="宋体"/>
          <w:sz w:val="24"/>
        </w:rPr>
      </w:pPr>
      <w:r>
        <w:rPr>
          <w:rFonts w:hint="eastAsia" w:ascii="宋体" w:hAnsi="宋体" w:cs="宋体"/>
          <w:sz w:val="24"/>
        </w:rPr>
        <w:t>具有中华人民共和国国籍，遵纪守法，品行端正，无违法犯罪记录。</w:t>
      </w:r>
    </w:p>
    <w:p w14:paraId="2DD7C66A">
      <w:pPr>
        <w:spacing w:line="360" w:lineRule="auto"/>
        <w:ind w:firstLine="480" w:firstLineChars="200"/>
        <w:rPr>
          <w:rFonts w:ascii="宋体" w:hAnsi="宋体" w:cs="宋体"/>
          <w:sz w:val="24"/>
        </w:rPr>
      </w:pPr>
      <w:r>
        <w:rPr>
          <w:rFonts w:hint="eastAsia" w:ascii="宋体" w:hAnsi="宋体" w:cs="宋体"/>
          <w:sz w:val="24"/>
        </w:rPr>
        <w:t>具有适应岗位要求的身体条件，聘用的所有保洁服务人员男性不超过60岁，女性不超过55岁。</w:t>
      </w:r>
    </w:p>
    <w:p w14:paraId="49E3A57A">
      <w:pPr>
        <w:spacing w:line="360" w:lineRule="auto"/>
        <w:ind w:firstLine="480" w:firstLineChars="200"/>
        <w:rPr>
          <w:rFonts w:ascii="宋体" w:hAnsi="宋体" w:cs="宋体"/>
          <w:sz w:val="24"/>
        </w:rPr>
      </w:pPr>
      <w:r>
        <w:rPr>
          <w:rFonts w:hint="eastAsia" w:ascii="宋体" w:hAnsi="宋体" w:cs="宋体"/>
          <w:sz w:val="24"/>
        </w:rPr>
        <w:t>爱岗敬业，有良好的服务意识。</w:t>
      </w:r>
    </w:p>
    <w:p w14:paraId="3D501269">
      <w:pPr>
        <w:spacing w:line="360" w:lineRule="auto"/>
        <w:ind w:firstLine="480" w:firstLineChars="200"/>
        <w:rPr>
          <w:rFonts w:ascii="宋体" w:hAnsi="宋体" w:cs="宋体"/>
          <w:sz w:val="24"/>
        </w:rPr>
      </w:pPr>
      <w:r>
        <w:rPr>
          <w:rFonts w:hint="eastAsia" w:ascii="宋体" w:hAnsi="宋体" w:cs="宋体"/>
          <w:sz w:val="24"/>
        </w:rPr>
        <w:t>（2）服务质量要求</w:t>
      </w:r>
    </w:p>
    <w:p w14:paraId="43DF1EDC">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各楼宇内保洁、通风</w:t>
      </w:r>
    </w:p>
    <w:p w14:paraId="61AFBA28">
      <w:pPr>
        <w:spacing w:line="360" w:lineRule="auto"/>
        <w:ind w:firstLine="480" w:firstLineChars="200"/>
        <w:rPr>
          <w:rFonts w:ascii="宋体" w:hAnsi="宋体" w:cs="宋体"/>
          <w:sz w:val="24"/>
        </w:rPr>
      </w:pPr>
      <w:bookmarkStart w:id="86" w:name="_Toc16944"/>
      <w:r>
        <w:rPr>
          <w:rFonts w:hint="eastAsia" w:ascii="宋体" w:hAnsi="宋体" w:cs="宋体"/>
          <w:sz w:val="24"/>
        </w:rPr>
        <w:t>公共部位</w:t>
      </w:r>
      <w:bookmarkEnd w:id="86"/>
    </w:p>
    <w:tbl>
      <w:tblPr>
        <w:tblStyle w:val="3"/>
        <w:tblW w:w="5280"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0"/>
        <w:gridCol w:w="1626"/>
        <w:gridCol w:w="2558"/>
        <w:gridCol w:w="1620"/>
        <w:gridCol w:w="1620"/>
      </w:tblGrid>
      <w:tr w14:paraId="3A316F3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2D858160">
            <w:pPr>
              <w:tabs>
                <w:tab w:val="left" w:pos="1253"/>
              </w:tabs>
              <w:spacing w:line="400" w:lineRule="exact"/>
              <w:jc w:val="center"/>
              <w:rPr>
                <w:rFonts w:ascii="宋体" w:hAnsi="宋体" w:cs="宋体"/>
                <w:sz w:val="24"/>
              </w:rPr>
            </w:pPr>
            <w:r>
              <w:rPr>
                <w:rFonts w:hint="eastAsia" w:ascii="宋体" w:hAnsi="宋体" w:cs="宋体"/>
                <w:sz w:val="24"/>
              </w:rPr>
              <w:t>部位</w:t>
            </w:r>
          </w:p>
        </w:tc>
        <w:tc>
          <w:tcPr>
            <w:tcW w:w="1625" w:type="dxa"/>
            <w:vAlign w:val="center"/>
          </w:tcPr>
          <w:p w14:paraId="75C1087A">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561" w:type="dxa"/>
            <w:vAlign w:val="center"/>
          </w:tcPr>
          <w:p w14:paraId="096F30E7">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1619" w:type="dxa"/>
          </w:tcPr>
          <w:p w14:paraId="09B3B5B5">
            <w:pPr>
              <w:tabs>
                <w:tab w:val="left" w:pos="1253"/>
              </w:tabs>
              <w:spacing w:line="400" w:lineRule="exact"/>
              <w:jc w:val="center"/>
              <w:rPr>
                <w:rFonts w:ascii="宋体" w:hAnsi="宋体" w:cs="宋体"/>
                <w:sz w:val="24"/>
              </w:rPr>
            </w:pPr>
            <w:r>
              <w:rPr>
                <w:rFonts w:hint="eastAsia" w:ascii="宋体" w:hAnsi="宋体" w:cs="宋体"/>
                <w:sz w:val="24"/>
              </w:rPr>
              <w:t>通风要求</w:t>
            </w:r>
          </w:p>
        </w:tc>
        <w:tc>
          <w:tcPr>
            <w:tcW w:w="1619" w:type="dxa"/>
            <w:vAlign w:val="center"/>
          </w:tcPr>
          <w:p w14:paraId="4E4EA58A">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51C5947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jc w:val="center"/>
        </w:trPr>
        <w:tc>
          <w:tcPr>
            <w:tcW w:w="1789" w:type="dxa"/>
            <w:vAlign w:val="center"/>
          </w:tcPr>
          <w:p w14:paraId="15850AF2">
            <w:pPr>
              <w:tabs>
                <w:tab w:val="left" w:pos="1253"/>
              </w:tabs>
              <w:spacing w:line="400" w:lineRule="exact"/>
              <w:jc w:val="center"/>
              <w:rPr>
                <w:rFonts w:ascii="宋体" w:hAnsi="宋体" w:cs="宋体"/>
                <w:sz w:val="24"/>
              </w:rPr>
            </w:pPr>
            <w:r>
              <w:rPr>
                <w:rFonts w:hint="eastAsia" w:ascii="宋体" w:hAnsi="宋体" w:cs="宋体"/>
                <w:sz w:val="24"/>
              </w:rPr>
              <w:t>一层大厅</w:t>
            </w:r>
          </w:p>
        </w:tc>
        <w:tc>
          <w:tcPr>
            <w:tcW w:w="1625" w:type="dxa"/>
            <w:vAlign w:val="center"/>
          </w:tcPr>
          <w:p w14:paraId="2C019798">
            <w:pPr>
              <w:tabs>
                <w:tab w:val="left" w:pos="1253"/>
              </w:tabs>
              <w:spacing w:line="400" w:lineRule="exact"/>
              <w:jc w:val="center"/>
              <w:rPr>
                <w:rFonts w:ascii="宋体" w:hAnsi="宋体" w:cs="宋体"/>
                <w:sz w:val="24"/>
              </w:rPr>
            </w:pPr>
            <w:r>
              <w:rPr>
                <w:rFonts w:hint="eastAsia" w:ascii="宋体" w:hAnsi="宋体" w:cs="宋体"/>
                <w:sz w:val="24"/>
              </w:rPr>
              <w:t>工作日每小时1次</w:t>
            </w:r>
          </w:p>
        </w:tc>
        <w:tc>
          <w:tcPr>
            <w:tcW w:w="2561" w:type="dxa"/>
            <w:vAlign w:val="center"/>
          </w:tcPr>
          <w:p w14:paraId="5421661A">
            <w:pPr>
              <w:tabs>
                <w:tab w:val="left" w:pos="1253"/>
              </w:tabs>
              <w:spacing w:line="400" w:lineRule="exact"/>
              <w:jc w:val="center"/>
              <w:rPr>
                <w:rFonts w:ascii="宋体" w:hAnsi="宋体" w:cs="宋体"/>
                <w:sz w:val="24"/>
              </w:rPr>
            </w:pPr>
            <w:r>
              <w:rPr>
                <w:rFonts w:hint="eastAsia" w:ascii="宋体" w:hAnsi="宋体" w:cs="宋体"/>
                <w:sz w:val="24"/>
              </w:rPr>
              <w:t>随时保持地面干净整洁，无污物、无灰尘、脚印</w:t>
            </w:r>
          </w:p>
        </w:tc>
        <w:tc>
          <w:tcPr>
            <w:tcW w:w="1619" w:type="dxa"/>
            <w:vMerge w:val="restart"/>
            <w:vAlign w:val="center"/>
          </w:tcPr>
          <w:p w14:paraId="2056E304">
            <w:pPr>
              <w:tabs>
                <w:tab w:val="left" w:pos="1253"/>
              </w:tabs>
              <w:spacing w:line="400" w:lineRule="exact"/>
              <w:jc w:val="center"/>
              <w:rPr>
                <w:rFonts w:ascii="宋体" w:hAnsi="宋体" w:cs="宋体"/>
                <w:sz w:val="24"/>
              </w:rPr>
            </w:pPr>
            <w:r>
              <w:rPr>
                <w:rFonts w:hint="eastAsia" w:ascii="宋体" w:hAnsi="宋体" w:cs="宋体"/>
                <w:sz w:val="24"/>
              </w:rPr>
              <w:t>每日3次通风</w:t>
            </w:r>
          </w:p>
        </w:tc>
        <w:tc>
          <w:tcPr>
            <w:tcW w:w="1619" w:type="dxa"/>
            <w:vAlign w:val="center"/>
          </w:tcPr>
          <w:p w14:paraId="404FD5B0">
            <w:pPr>
              <w:tabs>
                <w:tab w:val="left" w:pos="1253"/>
              </w:tabs>
              <w:spacing w:line="400" w:lineRule="exact"/>
              <w:jc w:val="center"/>
              <w:rPr>
                <w:rFonts w:ascii="宋体" w:hAnsi="宋体" w:cs="宋体"/>
                <w:sz w:val="24"/>
              </w:rPr>
            </w:pPr>
          </w:p>
        </w:tc>
      </w:tr>
      <w:tr w14:paraId="5074C8B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23DE20D5">
            <w:pPr>
              <w:tabs>
                <w:tab w:val="left" w:pos="1253"/>
              </w:tabs>
              <w:spacing w:line="400" w:lineRule="exact"/>
              <w:jc w:val="center"/>
              <w:rPr>
                <w:rFonts w:ascii="宋体" w:hAnsi="宋体" w:cs="宋体"/>
                <w:sz w:val="24"/>
              </w:rPr>
            </w:pPr>
            <w:r>
              <w:rPr>
                <w:rFonts w:hint="eastAsia" w:ascii="宋体" w:hAnsi="宋体" w:cs="宋体"/>
                <w:sz w:val="24"/>
              </w:rPr>
              <w:t>走廊、过道、门厅</w:t>
            </w:r>
          </w:p>
        </w:tc>
        <w:tc>
          <w:tcPr>
            <w:tcW w:w="1625" w:type="dxa"/>
            <w:vAlign w:val="center"/>
          </w:tcPr>
          <w:p w14:paraId="1B9E3F4F">
            <w:pPr>
              <w:tabs>
                <w:tab w:val="left" w:pos="1253"/>
              </w:tabs>
              <w:spacing w:line="400" w:lineRule="exact"/>
              <w:jc w:val="center"/>
              <w:rPr>
                <w:rFonts w:ascii="宋体" w:hAnsi="宋体" w:cs="宋体"/>
                <w:sz w:val="24"/>
              </w:rPr>
            </w:pPr>
            <w:r>
              <w:rPr>
                <w:rFonts w:hint="eastAsia" w:ascii="宋体" w:hAnsi="宋体" w:cs="宋体"/>
                <w:sz w:val="24"/>
              </w:rPr>
              <w:t>每日湿拖2次</w:t>
            </w:r>
          </w:p>
        </w:tc>
        <w:tc>
          <w:tcPr>
            <w:tcW w:w="2561" w:type="dxa"/>
            <w:vAlign w:val="center"/>
          </w:tcPr>
          <w:p w14:paraId="20EF6875">
            <w:pPr>
              <w:tabs>
                <w:tab w:val="left" w:pos="1253"/>
              </w:tabs>
              <w:spacing w:line="400" w:lineRule="exact"/>
              <w:jc w:val="center"/>
              <w:rPr>
                <w:rFonts w:ascii="宋体" w:hAnsi="宋体" w:cs="宋体"/>
                <w:sz w:val="24"/>
              </w:rPr>
            </w:pPr>
            <w:r>
              <w:rPr>
                <w:rFonts w:hint="eastAsia" w:ascii="宋体" w:hAnsi="宋体" w:cs="宋体"/>
                <w:sz w:val="24"/>
              </w:rPr>
              <w:t>随时保持地面干净整洁</w:t>
            </w:r>
          </w:p>
        </w:tc>
        <w:tc>
          <w:tcPr>
            <w:tcW w:w="1619" w:type="dxa"/>
            <w:vMerge w:val="continue"/>
          </w:tcPr>
          <w:p w14:paraId="1B87112B">
            <w:pPr>
              <w:tabs>
                <w:tab w:val="left" w:pos="1253"/>
              </w:tabs>
              <w:spacing w:line="400" w:lineRule="exact"/>
              <w:jc w:val="center"/>
              <w:rPr>
                <w:rFonts w:ascii="宋体" w:hAnsi="宋体" w:cs="宋体"/>
                <w:sz w:val="24"/>
              </w:rPr>
            </w:pPr>
          </w:p>
        </w:tc>
        <w:tc>
          <w:tcPr>
            <w:tcW w:w="1619" w:type="dxa"/>
            <w:vAlign w:val="center"/>
          </w:tcPr>
          <w:p w14:paraId="27AA6F19">
            <w:pPr>
              <w:tabs>
                <w:tab w:val="left" w:pos="1253"/>
              </w:tabs>
              <w:spacing w:line="400" w:lineRule="exact"/>
              <w:jc w:val="center"/>
              <w:rPr>
                <w:rFonts w:ascii="宋体" w:hAnsi="宋体" w:cs="宋体"/>
                <w:sz w:val="24"/>
              </w:rPr>
            </w:pPr>
            <w:r>
              <w:rPr>
                <w:rFonts w:hint="eastAsia" w:ascii="宋体" w:hAnsi="宋体" w:cs="宋体"/>
                <w:sz w:val="24"/>
              </w:rPr>
              <w:t>每学期初、末彻底清洁1次</w:t>
            </w:r>
          </w:p>
        </w:tc>
      </w:tr>
      <w:tr w14:paraId="0CFDDD7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62" w:hRule="atLeast"/>
          <w:jc w:val="center"/>
        </w:trPr>
        <w:tc>
          <w:tcPr>
            <w:tcW w:w="1789" w:type="dxa"/>
            <w:vAlign w:val="center"/>
          </w:tcPr>
          <w:p w14:paraId="2B448B31">
            <w:pPr>
              <w:tabs>
                <w:tab w:val="left" w:pos="1253"/>
              </w:tabs>
              <w:spacing w:line="400" w:lineRule="exact"/>
              <w:jc w:val="center"/>
              <w:rPr>
                <w:rFonts w:ascii="宋体" w:hAnsi="宋体" w:cs="宋体"/>
                <w:sz w:val="24"/>
              </w:rPr>
            </w:pPr>
            <w:r>
              <w:rPr>
                <w:rFonts w:hint="eastAsia" w:ascii="宋体" w:hAnsi="宋体" w:cs="宋体"/>
                <w:sz w:val="24"/>
              </w:rPr>
              <w:t>电梯间</w:t>
            </w:r>
          </w:p>
        </w:tc>
        <w:tc>
          <w:tcPr>
            <w:tcW w:w="1625" w:type="dxa"/>
            <w:vAlign w:val="center"/>
          </w:tcPr>
          <w:p w14:paraId="7F9C9C8E">
            <w:pPr>
              <w:tabs>
                <w:tab w:val="left" w:pos="1253"/>
              </w:tabs>
              <w:spacing w:line="400" w:lineRule="exact"/>
              <w:jc w:val="center"/>
              <w:rPr>
                <w:rFonts w:ascii="宋体" w:hAnsi="宋体" w:cs="宋体"/>
                <w:sz w:val="24"/>
              </w:rPr>
            </w:pPr>
            <w:r>
              <w:rPr>
                <w:rFonts w:hint="eastAsia" w:ascii="宋体" w:hAnsi="宋体" w:cs="宋体"/>
                <w:sz w:val="24"/>
              </w:rPr>
              <w:t>每日2次</w:t>
            </w:r>
          </w:p>
        </w:tc>
        <w:tc>
          <w:tcPr>
            <w:tcW w:w="2561" w:type="dxa"/>
            <w:vAlign w:val="center"/>
          </w:tcPr>
          <w:p w14:paraId="362EF7E9">
            <w:pPr>
              <w:tabs>
                <w:tab w:val="left" w:pos="1253"/>
              </w:tabs>
              <w:spacing w:line="400" w:lineRule="exact"/>
              <w:jc w:val="center"/>
              <w:rPr>
                <w:rFonts w:ascii="宋体" w:hAnsi="宋体" w:cs="宋体"/>
                <w:sz w:val="24"/>
              </w:rPr>
            </w:pPr>
            <w:r>
              <w:rPr>
                <w:rFonts w:hint="eastAsia" w:ascii="宋体" w:hAnsi="宋体" w:cs="宋体"/>
                <w:sz w:val="24"/>
              </w:rPr>
              <w:t>地面和门保持干净，四壁及顶部保持清洁，不锈钢无手印、污迹</w:t>
            </w:r>
          </w:p>
        </w:tc>
        <w:tc>
          <w:tcPr>
            <w:tcW w:w="1619" w:type="dxa"/>
            <w:vMerge w:val="continue"/>
          </w:tcPr>
          <w:p w14:paraId="42E97717">
            <w:pPr>
              <w:tabs>
                <w:tab w:val="left" w:pos="1253"/>
              </w:tabs>
              <w:spacing w:line="400" w:lineRule="exact"/>
              <w:jc w:val="center"/>
              <w:rPr>
                <w:rFonts w:ascii="宋体" w:hAnsi="宋体" w:cs="宋体"/>
                <w:sz w:val="24"/>
              </w:rPr>
            </w:pPr>
          </w:p>
        </w:tc>
        <w:tc>
          <w:tcPr>
            <w:tcW w:w="1619" w:type="dxa"/>
            <w:vAlign w:val="center"/>
          </w:tcPr>
          <w:p w14:paraId="118A9835">
            <w:pPr>
              <w:tabs>
                <w:tab w:val="left" w:pos="1253"/>
              </w:tabs>
              <w:spacing w:line="400" w:lineRule="exact"/>
              <w:jc w:val="center"/>
              <w:rPr>
                <w:rFonts w:ascii="宋体" w:hAnsi="宋体" w:cs="宋体"/>
                <w:sz w:val="24"/>
              </w:rPr>
            </w:pPr>
          </w:p>
        </w:tc>
      </w:tr>
      <w:tr w14:paraId="725D047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1789" w:type="dxa"/>
            <w:vAlign w:val="center"/>
          </w:tcPr>
          <w:p w14:paraId="02268251">
            <w:pPr>
              <w:tabs>
                <w:tab w:val="left" w:pos="1253"/>
              </w:tabs>
              <w:spacing w:line="400" w:lineRule="exact"/>
              <w:jc w:val="center"/>
              <w:rPr>
                <w:rFonts w:ascii="宋体" w:hAnsi="宋体" w:cs="宋体"/>
                <w:sz w:val="24"/>
              </w:rPr>
            </w:pPr>
            <w:r>
              <w:rPr>
                <w:rFonts w:hint="eastAsia" w:ascii="宋体" w:hAnsi="宋体" w:cs="宋体"/>
                <w:sz w:val="24"/>
              </w:rPr>
              <w:t>楼梯及扶手、窗台</w:t>
            </w:r>
          </w:p>
        </w:tc>
        <w:tc>
          <w:tcPr>
            <w:tcW w:w="1625" w:type="dxa"/>
            <w:vAlign w:val="center"/>
          </w:tcPr>
          <w:p w14:paraId="1A620D9B">
            <w:pPr>
              <w:tabs>
                <w:tab w:val="left" w:pos="1253"/>
              </w:tabs>
              <w:spacing w:line="400" w:lineRule="exact"/>
              <w:jc w:val="center"/>
              <w:rPr>
                <w:rFonts w:ascii="宋体" w:hAnsi="宋体" w:cs="宋体"/>
                <w:sz w:val="24"/>
              </w:rPr>
            </w:pPr>
            <w:r>
              <w:rPr>
                <w:rFonts w:hint="eastAsia" w:ascii="宋体" w:hAnsi="宋体" w:cs="宋体"/>
                <w:sz w:val="24"/>
              </w:rPr>
              <w:t>每日擦拭1次</w:t>
            </w:r>
          </w:p>
        </w:tc>
        <w:tc>
          <w:tcPr>
            <w:tcW w:w="2561" w:type="dxa"/>
            <w:vAlign w:val="center"/>
          </w:tcPr>
          <w:p w14:paraId="3EB0C548">
            <w:pPr>
              <w:tabs>
                <w:tab w:val="left" w:pos="1253"/>
              </w:tabs>
              <w:spacing w:line="400" w:lineRule="exact"/>
              <w:jc w:val="center"/>
              <w:rPr>
                <w:rFonts w:ascii="宋体" w:hAnsi="宋体" w:cs="宋体"/>
                <w:sz w:val="24"/>
              </w:rPr>
            </w:pPr>
            <w:r>
              <w:rPr>
                <w:rFonts w:hint="eastAsia" w:ascii="宋体" w:hAnsi="宋体" w:cs="宋体"/>
                <w:sz w:val="24"/>
              </w:rPr>
              <w:t>清洁无灰尘，栏杆底部无积物</w:t>
            </w:r>
          </w:p>
        </w:tc>
        <w:tc>
          <w:tcPr>
            <w:tcW w:w="1619" w:type="dxa"/>
            <w:vMerge w:val="continue"/>
          </w:tcPr>
          <w:p w14:paraId="1E8D4110">
            <w:pPr>
              <w:tabs>
                <w:tab w:val="left" w:pos="1253"/>
              </w:tabs>
              <w:spacing w:line="400" w:lineRule="exact"/>
              <w:jc w:val="center"/>
              <w:rPr>
                <w:rFonts w:ascii="宋体" w:hAnsi="宋体" w:cs="宋体"/>
                <w:sz w:val="24"/>
              </w:rPr>
            </w:pPr>
          </w:p>
        </w:tc>
        <w:tc>
          <w:tcPr>
            <w:tcW w:w="1619" w:type="dxa"/>
            <w:vAlign w:val="center"/>
          </w:tcPr>
          <w:p w14:paraId="2C05B77D">
            <w:pPr>
              <w:tabs>
                <w:tab w:val="left" w:pos="1253"/>
              </w:tabs>
              <w:spacing w:line="400" w:lineRule="exact"/>
              <w:jc w:val="center"/>
              <w:rPr>
                <w:rFonts w:ascii="宋体" w:hAnsi="宋体" w:cs="宋体"/>
                <w:sz w:val="24"/>
              </w:rPr>
            </w:pPr>
          </w:p>
        </w:tc>
      </w:tr>
      <w:tr w14:paraId="7390EDE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7581ED39">
            <w:pPr>
              <w:tabs>
                <w:tab w:val="left" w:pos="1253"/>
              </w:tabs>
              <w:spacing w:line="400" w:lineRule="exact"/>
              <w:jc w:val="center"/>
              <w:rPr>
                <w:rFonts w:ascii="宋体" w:hAnsi="宋体" w:cs="宋体"/>
                <w:sz w:val="24"/>
              </w:rPr>
            </w:pPr>
            <w:r>
              <w:rPr>
                <w:rFonts w:hint="eastAsia" w:ascii="宋体" w:hAnsi="宋体" w:cs="宋体"/>
                <w:sz w:val="24"/>
              </w:rPr>
              <w:t>垃圾桶</w:t>
            </w:r>
          </w:p>
        </w:tc>
        <w:tc>
          <w:tcPr>
            <w:tcW w:w="1625" w:type="dxa"/>
            <w:vAlign w:val="center"/>
          </w:tcPr>
          <w:p w14:paraId="14769E5E">
            <w:pPr>
              <w:tabs>
                <w:tab w:val="left" w:pos="1253"/>
              </w:tabs>
              <w:spacing w:line="400" w:lineRule="exact"/>
              <w:jc w:val="center"/>
              <w:rPr>
                <w:rFonts w:ascii="宋体" w:hAnsi="宋体" w:cs="宋体"/>
                <w:sz w:val="24"/>
              </w:rPr>
            </w:pPr>
            <w:r>
              <w:rPr>
                <w:rFonts w:hint="eastAsia" w:ascii="宋体" w:hAnsi="宋体" w:cs="宋体"/>
                <w:sz w:val="24"/>
              </w:rPr>
              <w:t>每日1次</w:t>
            </w:r>
          </w:p>
        </w:tc>
        <w:tc>
          <w:tcPr>
            <w:tcW w:w="2561" w:type="dxa"/>
            <w:vAlign w:val="center"/>
          </w:tcPr>
          <w:p w14:paraId="25A63CF7">
            <w:pPr>
              <w:tabs>
                <w:tab w:val="left" w:pos="1253"/>
              </w:tabs>
              <w:spacing w:line="400" w:lineRule="exact"/>
              <w:jc w:val="center"/>
              <w:rPr>
                <w:rFonts w:ascii="宋体" w:hAnsi="宋体" w:cs="宋体"/>
                <w:sz w:val="24"/>
              </w:rPr>
            </w:pPr>
            <w:r>
              <w:rPr>
                <w:rFonts w:hint="eastAsia" w:ascii="宋体" w:hAnsi="宋体" w:cs="宋体"/>
                <w:sz w:val="24"/>
              </w:rPr>
              <w:t>外表整洁、周围干净，套装塑料袋整洁美观</w:t>
            </w:r>
          </w:p>
        </w:tc>
        <w:tc>
          <w:tcPr>
            <w:tcW w:w="1619" w:type="dxa"/>
            <w:vMerge w:val="continue"/>
          </w:tcPr>
          <w:p w14:paraId="757D87C6">
            <w:pPr>
              <w:tabs>
                <w:tab w:val="left" w:pos="1253"/>
              </w:tabs>
              <w:spacing w:line="400" w:lineRule="exact"/>
              <w:jc w:val="center"/>
              <w:rPr>
                <w:rFonts w:ascii="宋体" w:hAnsi="宋体" w:cs="宋体"/>
                <w:sz w:val="24"/>
              </w:rPr>
            </w:pPr>
          </w:p>
        </w:tc>
        <w:tc>
          <w:tcPr>
            <w:tcW w:w="1619" w:type="dxa"/>
            <w:vAlign w:val="center"/>
          </w:tcPr>
          <w:p w14:paraId="6BCEB209">
            <w:pPr>
              <w:tabs>
                <w:tab w:val="left" w:pos="1253"/>
              </w:tabs>
              <w:spacing w:line="400" w:lineRule="exact"/>
              <w:jc w:val="center"/>
              <w:rPr>
                <w:rFonts w:ascii="宋体" w:hAnsi="宋体" w:cs="宋体"/>
                <w:sz w:val="24"/>
              </w:rPr>
            </w:pPr>
            <w:r>
              <w:rPr>
                <w:rFonts w:hint="eastAsia" w:ascii="宋体" w:hAnsi="宋体" w:cs="宋体"/>
                <w:sz w:val="24"/>
              </w:rPr>
              <w:t>垃圾不超过容量的三分之二</w:t>
            </w:r>
          </w:p>
        </w:tc>
      </w:tr>
      <w:tr w14:paraId="595A9CD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1A032FF4">
            <w:pPr>
              <w:tabs>
                <w:tab w:val="left" w:pos="1253"/>
              </w:tabs>
              <w:spacing w:line="400" w:lineRule="exact"/>
              <w:jc w:val="center"/>
              <w:rPr>
                <w:rFonts w:ascii="宋体" w:hAnsi="宋体" w:cs="宋体"/>
                <w:sz w:val="24"/>
              </w:rPr>
            </w:pPr>
            <w:r>
              <w:rPr>
                <w:rFonts w:hint="eastAsia" w:ascii="宋体" w:hAnsi="宋体" w:cs="宋体"/>
                <w:sz w:val="24"/>
              </w:rPr>
              <w:t>墙面</w:t>
            </w:r>
          </w:p>
        </w:tc>
        <w:tc>
          <w:tcPr>
            <w:tcW w:w="1625" w:type="dxa"/>
            <w:vAlign w:val="center"/>
          </w:tcPr>
          <w:p w14:paraId="07535B51">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23E2E454">
            <w:pPr>
              <w:tabs>
                <w:tab w:val="left" w:pos="1253"/>
              </w:tabs>
              <w:spacing w:line="400" w:lineRule="exact"/>
              <w:jc w:val="center"/>
              <w:rPr>
                <w:rFonts w:ascii="宋体" w:hAnsi="宋体" w:cs="宋体"/>
                <w:sz w:val="24"/>
              </w:rPr>
            </w:pPr>
            <w:r>
              <w:rPr>
                <w:rFonts w:hint="eastAsia" w:ascii="宋体" w:hAnsi="宋体" w:cs="宋体"/>
                <w:sz w:val="24"/>
              </w:rPr>
              <w:t>墙面无蛛网、无残标，楼道顶部无吊灰、无积毛；</w:t>
            </w:r>
          </w:p>
        </w:tc>
        <w:tc>
          <w:tcPr>
            <w:tcW w:w="1619" w:type="dxa"/>
            <w:vMerge w:val="continue"/>
          </w:tcPr>
          <w:p w14:paraId="525E434E">
            <w:pPr>
              <w:tabs>
                <w:tab w:val="left" w:pos="1253"/>
              </w:tabs>
              <w:spacing w:line="400" w:lineRule="exact"/>
              <w:jc w:val="center"/>
              <w:rPr>
                <w:rFonts w:ascii="宋体" w:hAnsi="宋体" w:cs="宋体"/>
                <w:sz w:val="24"/>
              </w:rPr>
            </w:pPr>
          </w:p>
        </w:tc>
        <w:tc>
          <w:tcPr>
            <w:tcW w:w="1619" w:type="dxa"/>
            <w:vAlign w:val="center"/>
          </w:tcPr>
          <w:p w14:paraId="0548EA8B">
            <w:pPr>
              <w:tabs>
                <w:tab w:val="left" w:pos="1253"/>
              </w:tabs>
              <w:spacing w:line="400" w:lineRule="exact"/>
              <w:jc w:val="center"/>
              <w:rPr>
                <w:rFonts w:ascii="宋体" w:hAnsi="宋体" w:cs="宋体"/>
                <w:sz w:val="24"/>
              </w:rPr>
            </w:pPr>
          </w:p>
        </w:tc>
      </w:tr>
      <w:tr w14:paraId="3891D85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789" w:type="dxa"/>
            <w:vAlign w:val="center"/>
          </w:tcPr>
          <w:p w14:paraId="0440468B">
            <w:pPr>
              <w:tabs>
                <w:tab w:val="left" w:pos="1253"/>
              </w:tabs>
              <w:spacing w:line="400" w:lineRule="exact"/>
              <w:jc w:val="center"/>
              <w:rPr>
                <w:rFonts w:ascii="宋体" w:hAnsi="宋体" w:cs="宋体"/>
                <w:sz w:val="24"/>
              </w:rPr>
            </w:pPr>
            <w:r>
              <w:rPr>
                <w:rFonts w:hint="eastAsia" w:ascii="宋体" w:hAnsi="宋体" w:cs="宋体"/>
                <w:sz w:val="24"/>
              </w:rPr>
              <w:t>墙壁开关、门厅玻璃、暖气片等</w:t>
            </w:r>
          </w:p>
        </w:tc>
        <w:tc>
          <w:tcPr>
            <w:tcW w:w="1625" w:type="dxa"/>
            <w:vAlign w:val="center"/>
          </w:tcPr>
          <w:p w14:paraId="30DEF2D3">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7416688F">
            <w:pPr>
              <w:tabs>
                <w:tab w:val="left" w:pos="1253"/>
              </w:tabs>
              <w:spacing w:line="400" w:lineRule="exact"/>
              <w:jc w:val="center"/>
              <w:rPr>
                <w:rFonts w:ascii="宋体" w:hAnsi="宋体" w:cs="宋体"/>
                <w:sz w:val="24"/>
              </w:rPr>
            </w:pPr>
            <w:r>
              <w:rPr>
                <w:rFonts w:hint="eastAsia" w:ascii="宋体" w:hAnsi="宋体" w:cs="宋体"/>
                <w:sz w:val="24"/>
              </w:rPr>
              <w:t>表面光洁无灰尘、手印、水迹</w:t>
            </w:r>
          </w:p>
        </w:tc>
        <w:tc>
          <w:tcPr>
            <w:tcW w:w="1619" w:type="dxa"/>
            <w:vMerge w:val="continue"/>
          </w:tcPr>
          <w:p w14:paraId="1AB622F9">
            <w:pPr>
              <w:tabs>
                <w:tab w:val="left" w:pos="1253"/>
              </w:tabs>
              <w:spacing w:line="400" w:lineRule="exact"/>
              <w:jc w:val="center"/>
              <w:rPr>
                <w:rFonts w:ascii="宋体" w:hAnsi="宋体" w:cs="宋体"/>
                <w:sz w:val="24"/>
              </w:rPr>
            </w:pPr>
          </w:p>
        </w:tc>
        <w:tc>
          <w:tcPr>
            <w:tcW w:w="1619" w:type="dxa"/>
            <w:vAlign w:val="center"/>
          </w:tcPr>
          <w:p w14:paraId="58686905">
            <w:pPr>
              <w:tabs>
                <w:tab w:val="left" w:pos="1253"/>
              </w:tabs>
              <w:spacing w:line="400" w:lineRule="exact"/>
              <w:jc w:val="center"/>
              <w:rPr>
                <w:rFonts w:ascii="宋体" w:hAnsi="宋体" w:cs="宋体"/>
                <w:sz w:val="24"/>
              </w:rPr>
            </w:pPr>
          </w:p>
        </w:tc>
      </w:tr>
      <w:tr w14:paraId="730C9BA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4E25F858">
            <w:pPr>
              <w:tabs>
                <w:tab w:val="left" w:pos="1253"/>
              </w:tabs>
              <w:spacing w:line="400" w:lineRule="exact"/>
              <w:jc w:val="center"/>
              <w:rPr>
                <w:rFonts w:ascii="宋体" w:hAnsi="宋体" w:cs="宋体"/>
                <w:sz w:val="24"/>
              </w:rPr>
            </w:pPr>
            <w:r>
              <w:rPr>
                <w:rFonts w:hint="eastAsia" w:ascii="宋体" w:hAnsi="宋体" w:cs="宋体"/>
                <w:sz w:val="24"/>
              </w:rPr>
              <w:t>指示灯、踢脚线、消防栓、灭火器、门框、楼道灯</w:t>
            </w:r>
          </w:p>
        </w:tc>
        <w:tc>
          <w:tcPr>
            <w:tcW w:w="1625" w:type="dxa"/>
            <w:vAlign w:val="center"/>
          </w:tcPr>
          <w:p w14:paraId="21B52748">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3DB0AA6E">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3D871D6C">
            <w:pPr>
              <w:tabs>
                <w:tab w:val="left" w:pos="1253"/>
              </w:tabs>
              <w:spacing w:line="400" w:lineRule="exact"/>
              <w:jc w:val="center"/>
              <w:rPr>
                <w:rFonts w:ascii="宋体" w:hAnsi="宋体" w:cs="宋体"/>
                <w:sz w:val="24"/>
              </w:rPr>
            </w:pPr>
          </w:p>
        </w:tc>
        <w:tc>
          <w:tcPr>
            <w:tcW w:w="1619" w:type="dxa"/>
            <w:vAlign w:val="center"/>
          </w:tcPr>
          <w:p w14:paraId="03807B73">
            <w:pPr>
              <w:tabs>
                <w:tab w:val="left" w:pos="1253"/>
              </w:tabs>
              <w:spacing w:line="400" w:lineRule="exact"/>
              <w:jc w:val="center"/>
              <w:rPr>
                <w:rFonts w:ascii="宋体" w:hAnsi="宋体" w:cs="宋体"/>
                <w:sz w:val="24"/>
              </w:rPr>
            </w:pPr>
          </w:p>
        </w:tc>
      </w:tr>
      <w:tr w14:paraId="5F35BE6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45BB59D0">
            <w:pPr>
              <w:tabs>
                <w:tab w:val="left" w:pos="1253"/>
              </w:tabs>
              <w:spacing w:line="400" w:lineRule="exact"/>
              <w:jc w:val="center"/>
              <w:rPr>
                <w:rFonts w:ascii="宋体" w:hAnsi="宋体" w:cs="宋体"/>
                <w:sz w:val="24"/>
              </w:rPr>
            </w:pPr>
            <w:r>
              <w:rPr>
                <w:rFonts w:hint="eastAsia" w:ascii="宋体" w:hAnsi="宋体" w:cs="宋体"/>
                <w:sz w:val="24"/>
              </w:rPr>
              <w:t>标识宣传牌、排风口、</w:t>
            </w:r>
            <w:r>
              <w:rPr>
                <w:rFonts w:ascii="宋体" w:hAnsi="宋体" w:cs="宋体"/>
                <w:sz w:val="24"/>
              </w:rPr>
              <w:t>雨棚</w:t>
            </w:r>
            <w:r>
              <w:rPr>
                <w:rFonts w:hint="eastAsia" w:ascii="宋体" w:hAnsi="宋体" w:cs="宋体"/>
                <w:sz w:val="24"/>
              </w:rPr>
              <w:t>、空调进出风口</w:t>
            </w:r>
          </w:p>
        </w:tc>
        <w:tc>
          <w:tcPr>
            <w:tcW w:w="1625" w:type="dxa"/>
            <w:vAlign w:val="center"/>
          </w:tcPr>
          <w:p w14:paraId="3F7150D0">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793603A4">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2836A0BE">
            <w:pPr>
              <w:tabs>
                <w:tab w:val="left" w:pos="1253"/>
              </w:tabs>
              <w:spacing w:line="400" w:lineRule="exact"/>
              <w:jc w:val="center"/>
              <w:rPr>
                <w:rFonts w:ascii="宋体" w:hAnsi="宋体" w:cs="宋体"/>
                <w:sz w:val="24"/>
              </w:rPr>
            </w:pPr>
          </w:p>
        </w:tc>
        <w:tc>
          <w:tcPr>
            <w:tcW w:w="1619" w:type="dxa"/>
            <w:vAlign w:val="center"/>
          </w:tcPr>
          <w:p w14:paraId="52C15DBB">
            <w:pPr>
              <w:tabs>
                <w:tab w:val="left" w:pos="1253"/>
              </w:tabs>
              <w:spacing w:line="400" w:lineRule="exact"/>
              <w:jc w:val="center"/>
              <w:rPr>
                <w:rFonts w:ascii="宋体" w:hAnsi="宋体" w:cs="宋体"/>
                <w:sz w:val="24"/>
              </w:rPr>
            </w:pPr>
          </w:p>
        </w:tc>
      </w:tr>
      <w:tr w14:paraId="68C2BA1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2BD7403A">
            <w:pPr>
              <w:tabs>
                <w:tab w:val="left" w:pos="1253"/>
              </w:tabs>
              <w:spacing w:line="400" w:lineRule="exact"/>
              <w:jc w:val="center"/>
              <w:rPr>
                <w:rFonts w:ascii="宋体" w:hAnsi="宋体" w:cs="宋体"/>
                <w:sz w:val="24"/>
              </w:rPr>
            </w:pPr>
            <w:r>
              <w:rPr>
                <w:rFonts w:hint="eastAsia" w:ascii="宋体" w:hAnsi="宋体" w:cs="宋体"/>
                <w:sz w:val="24"/>
              </w:rPr>
              <w:t>公共门窗、室内玻璃</w:t>
            </w:r>
          </w:p>
        </w:tc>
        <w:tc>
          <w:tcPr>
            <w:tcW w:w="1625" w:type="dxa"/>
            <w:vAlign w:val="center"/>
          </w:tcPr>
          <w:p w14:paraId="7BC7C8BC">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3A6CC211">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795DE40F">
            <w:pPr>
              <w:tabs>
                <w:tab w:val="left" w:pos="1253"/>
              </w:tabs>
              <w:spacing w:line="400" w:lineRule="exact"/>
              <w:jc w:val="center"/>
              <w:rPr>
                <w:rFonts w:ascii="宋体" w:hAnsi="宋体" w:cs="宋体"/>
                <w:sz w:val="24"/>
              </w:rPr>
            </w:pPr>
          </w:p>
        </w:tc>
        <w:tc>
          <w:tcPr>
            <w:tcW w:w="1619" w:type="dxa"/>
            <w:vAlign w:val="center"/>
          </w:tcPr>
          <w:p w14:paraId="22030425">
            <w:pPr>
              <w:tabs>
                <w:tab w:val="left" w:pos="1253"/>
              </w:tabs>
              <w:spacing w:line="400" w:lineRule="exact"/>
              <w:jc w:val="center"/>
              <w:rPr>
                <w:rFonts w:ascii="宋体" w:hAnsi="宋体" w:cs="宋体"/>
                <w:sz w:val="24"/>
              </w:rPr>
            </w:pPr>
          </w:p>
        </w:tc>
      </w:tr>
      <w:tr w14:paraId="4580384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116AA6A1">
            <w:pPr>
              <w:tabs>
                <w:tab w:val="left" w:pos="1253"/>
              </w:tabs>
              <w:spacing w:line="400" w:lineRule="exact"/>
              <w:jc w:val="center"/>
              <w:rPr>
                <w:rFonts w:ascii="宋体" w:hAnsi="宋体" w:cs="宋体"/>
                <w:sz w:val="24"/>
              </w:rPr>
            </w:pPr>
            <w:r>
              <w:rPr>
                <w:rFonts w:hint="eastAsia" w:ascii="宋体" w:hAnsi="宋体" w:cs="宋体"/>
                <w:sz w:val="24"/>
              </w:rPr>
              <w:t>室外体育场</w:t>
            </w:r>
          </w:p>
        </w:tc>
        <w:tc>
          <w:tcPr>
            <w:tcW w:w="1625" w:type="dxa"/>
            <w:vAlign w:val="center"/>
          </w:tcPr>
          <w:p w14:paraId="43873BE4">
            <w:pPr>
              <w:tabs>
                <w:tab w:val="left" w:pos="1253"/>
              </w:tabs>
              <w:spacing w:line="400" w:lineRule="exact"/>
              <w:jc w:val="center"/>
              <w:rPr>
                <w:rFonts w:ascii="宋体" w:hAnsi="宋体" w:cs="宋体"/>
                <w:sz w:val="24"/>
              </w:rPr>
            </w:pPr>
            <w:r>
              <w:rPr>
                <w:rFonts w:hint="eastAsia" w:ascii="宋体" w:hAnsi="宋体" w:cs="宋体"/>
                <w:sz w:val="24"/>
              </w:rPr>
              <w:t>每周1次</w:t>
            </w:r>
          </w:p>
        </w:tc>
        <w:tc>
          <w:tcPr>
            <w:tcW w:w="2561" w:type="dxa"/>
            <w:vAlign w:val="center"/>
          </w:tcPr>
          <w:p w14:paraId="361165A8">
            <w:pPr>
              <w:widowControl/>
              <w:spacing w:afterAutospacing="1" w:line="360" w:lineRule="auto"/>
              <w:jc w:val="left"/>
              <w:rPr>
                <w:rFonts w:ascii="var(--ty-font-text)" w:hAnsi="var(--ty-font-text)" w:eastAsia="var(--ty-font-text)" w:cs="var(--ty-font-text)"/>
                <w:sz w:val="24"/>
              </w:rPr>
            </w:pPr>
            <w:r>
              <w:rPr>
                <w:rFonts w:hint="eastAsia" w:ascii="宋体" w:hAnsi="宋体" w:cs="宋体"/>
                <w:sz w:val="24"/>
              </w:rPr>
              <w:t>保持地面干净，无污迹，</w:t>
            </w:r>
            <w:r>
              <w:rPr>
                <w:rFonts w:ascii="var(--ty-font-text)" w:hAnsi="var(--ty-font-text)" w:eastAsia="var(--ty-font-text)" w:cs="var(--ty-font-text)"/>
                <w:sz w:val="24"/>
                <w:shd w:val="clear" w:color="auto" w:fill="FFFFFF"/>
              </w:rPr>
              <w:t>运动器材、座椅、栏杆等应无尘、无油污。</w:t>
            </w:r>
          </w:p>
          <w:p w14:paraId="5475B0FA">
            <w:pPr>
              <w:tabs>
                <w:tab w:val="left" w:pos="1253"/>
              </w:tabs>
              <w:spacing w:line="400" w:lineRule="exact"/>
              <w:jc w:val="center"/>
              <w:rPr>
                <w:rFonts w:ascii="宋体" w:hAnsi="宋体" w:cs="宋体"/>
                <w:sz w:val="24"/>
              </w:rPr>
            </w:pPr>
          </w:p>
        </w:tc>
        <w:tc>
          <w:tcPr>
            <w:tcW w:w="1619" w:type="dxa"/>
            <w:vMerge w:val="continue"/>
          </w:tcPr>
          <w:p w14:paraId="42134395">
            <w:pPr>
              <w:tabs>
                <w:tab w:val="left" w:pos="1253"/>
              </w:tabs>
              <w:spacing w:line="400" w:lineRule="exact"/>
              <w:jc w:val="center"/>
              <w:rPr>
                <w:rFonts w:ascii="宋体" w:hAnsi="宋体" w:cs="宋体"/>
                <w:sz w:val="24"/>
              </w:rPr>
            </w:pPr>
          </w:p>
        </w:tc>
        <w:tc>
          <w:tcPr>
            <w:tcW w:w="1619" w:type="dxa"/>
            <w:vAlign w:val="center"/>
          </w:tcPr>
          <w:p w14:paraId="78148005">
            <w:pPr>
              <w:tabs>
                <w:tab w:val="left" w:pos="1253"/>
              </w:tabs>
              <w:spacing w:line="400" w:lineRule="exact"/>
              <w:jc w:val="center"/>
              <w:rPr>
                <w:rFonts w:ascii="宋体" w:hAnsi="宋体" w:cs="宋体"/>
                <w:sz w:val="24"/>
              </w:rPr>
            </w:pPr>
          </w:p>
        </w:tc>
      </w:tr>
      <w:tr w14:paraId="629D08D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789" w:type="dxa"/>
            <w:vAlign w:val="center"/>
          </w:tcPr>
          <w:p w14:paraId="62FCBECF">
            <w:pPr>
              <w:tabs>
                <w:tab w:val="left" w:pos="1253"/>
              </w:tabs>
              <w:spacing w:line="400" w:lineRule="exact"/>
              <w:jc w:val="center"/>
              <w:rPr>
                <w:rFonts w:ascii="宋体" w:hAnsi="宋体" w:cs="宋体"/>
                <w:sz w:val="24"/>
              </w:rPr>
            </w:pPr>
            <w:r>
              <w:rPr>
                <w:rFonts w:hint="eastAsia" w:ascii="宋体" w:hAnsi="宋体" w:cs="宋体"/>
                <w:sz w:val="24"/>
              </w:rPr>
              <w:t>雨棚</w:t>
            </w:r>
          </w:p>
        </w:tc>
        <w:tc>
          <w:tcPr>
            <w:tcW w:w="1625" w:type="dxa"/>
            <w:vAlign w:val="center"/>
          </w:tcPr>
          <w:p w14:paraId="1530E710">
            <w:pPr>
              <w:tabs>
                <w:tab w:val="left" w:pos="1253"/>
              </w:tabs>
              <w:spacing w:line="400" w:lineRule="exact"/>
              <w:jc w:val="center"/>
              <w:rPr>
                <w:rFonts w:ascii="宋体" w:hAnsi="宋体" w:cs="宋体"/>
                <w:sz w:val="24"/>
              </w:rPr>
            </w:pPr>
            <w:r>
              <w:rPr>
                <w:rFonts w:hint="eastAsia" w:ascii="宋体" w:hAnsi="宋体" w:cs="宋体"/>
                <w:sz w:val="24"/>
              </w:rPr>
              <w:t>每2月1次</w:t>
            </w:r>
          </w:p>
        </w:tc>
        <w:tc>
          <w:tcPr>
            <w:tcW w:w="2561" w:type="dxa"/>
            <w:vAlign w:val="center"/>
          </w:tcPr>
          <w:p w14:paraId="101D1ED1">
            <w:pPr>
              <w:tabs>
                <w:tab w:val="left" w:pos="1253"/>
              </w:tabs>
              <w:spacing w:line="400" w:lineRule="exact"/>
              <w:jc w:val="center"/>
              <w:rPr>
                <w:rFonts w:ascii="宋体" w:hAnsi="宋体" w:cs="宋体"/>
                <w:sz w:val="24"/>
              </w:rPr>
            </w:pPr>
            <w:r>
              <w:rPr>
                <w:rFonts w:hint="eastAsia" w:ascii="宋体" w:hAnsi="宋体" w:cs="宋体"/>
                <w:sz w:val="24"/>
              </w:rPr>
              <w:t>干净、无积灰</w:t>
            </w:r>
          </w:p>
        </w:tc>
        <w:tc>
          <w:tcPr>
            <w:tcW w:w="1619" w:type="dxa"/>
            <w:vMerge w:val="continue"/>
          </w:tcPr>
          <w:p w14:paraId="4833EEC6">
            <w:pPr>
              <w:tabs>
                <w:tab w:val="left" w:pos="1253"/>
              </w:tabs>
              <w:spacing w:line="400" w:lineRule="exact"/>
              <w:jc w:val="center"/>
              <w:rPr>
                <w:rFonts w:ascii="宋体" w:hAnsi="宋体" w:cs="宋体"/>
                <w:sz w:val="24"/>
              </w:rPr>
            </w:pPr>
          </w:p>
        </w:tc>
        <w:tc>
          <w:tcPr>
            <w:tcW w:w="1619" w:type="dxa"/>
            <w:vAlign w:val="center"/>
          </w:tcPr>
          <w:p w14:paraId="0B5BFA46">
            <w:pPr>
              <w:tabs>
                <w:tab w:val="left" w:pos="1253"/>
              </w:tabs>
              <w:spacing w:line="400" w:lineRule="exact"/>
              <w:jc w:val="center"/>
              <w:rPr>
                <w:rFonts w:ascii="宋体" w:hAnsi="宋体" w:cs="宋体"/>
                <w:sz w:val="24"/>
              </w:rPr>
            </w:pPr>
          </w:p>
        </w:tc>
      </w:tr>
      <w:tr w14:paraId="3D741D2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789" w:type="dxa"/>
            <w:vAlign w:val="center"/>
          </w:tcPr>
          <w:p w14:paraId="3D6865BD">
            <w:pPr>
              <w:tabs>
                <w:tab w:val="left" w:pos="1253"/>
              </w:tabs>
              <w:spacing w:line="400" w:lineRule="exact"/>
              <w:jc w:val="center"/>
              <w:rPr>
                <w:rFonts w:ascii="宋体" w:hAnsi="宋体" w:cs="宋体"/>
                <w:sz w:val="24"/>
              </w:rPr>
            </w:pPr>
            <w:r>
              <w:rPr>
                <w:rFonts w:hint="eastAsia" w:ascii="宋体" w:hAnsi="宋体" w:cs="宋体"/>
                <w:sz w:val="24"/>
              </w:rPr>
              <w:t>其他边角部位</w:t>
            </w:r>
          </w:p>
        </w:tc>
        <w:tc>
          <w:tcPr>
            <w:tcW w:w="1625" w:type="dxa"/>
            <w:vAlign w:val="center"/>
          </w:tcPr>
          <w:p w14:paraId="6913CA64">
            <w:pPr>
              <w:tabs>
                <w:tab w:val="left" w:pos="1253"/>
              </w:tabs>
              <w:spacing w:line="400" w:lineRule="exact"/>
              <w:jc w:val="center"/>
              <w:rPr>
                <w:rFonts w:ascii="宋体" w:hAnsi="宋体" w:cs="宋体"/>
                <w:sz w:val="24"/>
              </w:rPr>
            </w:pPr>
            <w:r>
              <w:rPr>
                <w:rFonts w:hint="eastAsia" w:ascii="宋体" w:hAnsi="宋体" w:cs="宋体"/>
                <w:sz w:val="24"/>
              </w:rPr>
              <w:t>每日1次</w:t>
            </w:r>
          </w:p>
        </w:tc>
        <w:tc>
          <w:tcPr>
            <w:tcW w:w="2561" w:type="dxa"/>
            <w:vAlign w:val="center"/>
          </w:tcPr>
          <w:p w14:paraId="37484A27">
            <w:pPr>
              <w:tabs>
                <w:tab w:val="left" w:pos="1253"/>
              </w:tabs>
              <w:spacing w:line="400" w:lineRule="exact"/>
              <w:jc w:val="center"/>
              <w:rPr>
                <w:rFonts w:ascii="宋体" w:hAnsi="宋体" w:cs="宋体"/>
                <w:sz w:val="24"/>
              </w:rPr>
            </w:pPr>
            <w:r>
              <w:rPr>
                <w:rFonts w:hint="eastAsia" w:ascii="宋体" w:hAnsi="宋体" w:cs="宋体"/>
                <w:sz w:val="24"/>
              </w:rPr>
              <w:t>室内外角落不堆放杂物，保洁工具摆放整齐</w:t>
            </w:r>
          </w:p>
        </w:tc>
        <w:tc>
          <w:tcPr>
            <w:tcW w:w="1619" w:type="dxa"/>
            <w:vMerge w:val="continue"/>
          </w:tcPr>
          <w:p w14:paraId="6B517C41">
            <w:pPr>
              <w:tabs>
                <w:tab w:val="left" w:pos="1253"/>
              </w:tabs>
              <w:spacing w:line="400" w:lineRule="exact"/>
              <w:jc w:val="center"/>
              <w:rPr>
                <w:rFonts w:ascii="宋体" w:hAnsi="宋体" w:cs="宋体"/>
                <w:sz w:val="24"/>
              </w:rPr>
            </w:pPr>
          </w:p>
        </w:tc>
        <w:tc>
          <w:tcPr>
            <w:tcW w:w="1619" w:type="dxa"/>
            <w:vAlign w:val="center"/>
          </w:tcPr>
          <w:p w14:paraId="3018AB65">
            <w:pPr>
              <w:tabs>
                <w:tab w:val="left" w:pos="1253"/>
              </w:tabs>
              <w:spacing w:line="400" w:lineRule="exact"/>
              <w:jc w:val="center"/>
              <w:rPr>
                <w:rFonts w:ascii="宋体" w:hAnsi="宋体" w:cs="宋体"/>
                <w:sz w:val="24"/>
              </w:rPr>
            </w:pPr>
            <w:r>
              <w:rPr>
                <w:rFonts w:hint="eastAsia" w:ascii="宋体" w:hAnsi="宋体" w:cs="宋体"/>
                <w:sz w:val="24"/>
              </w:rPr>
              <w:t>垃圾日产日清，垃圾运至校内垃圾转运站</w:t>
            </w:r>
          </w:p>
        </w:tc>
      </w:tr>
    </w:tbl>
    <w:p w14:paraId="2A903F3C">
      <w:pPr>
        <w:spacing w:line="360" w:lineRule="auto"/>
        <w:ind w:firstLine="480" w:firstLineChars="200"/>
        <w:rPr>
          <w:rFonts w:ascii="宋体" w:hAnsi="宋体" w:cs="宋体"/>
          <w:sz w:val="24"/>
        </w:rPr>
      </w:pPr>
      <w:r>
        <w:rPr>
          <w:rFonts w:hint="eastAsia" w:ascii="宋体" w:hAnsi="宋体" w:cs="宋体"/>
          <w:sz w:val="24"/>
        </w:rPr>
        <w:t>卫生间</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1613"/>
        <w:gridCol w:w="2540"/>
        <w:gridCol w:w="1976"/>
        <w:gridCol w:w="1372"/>
      </w:tblGrid>
      <w:tr w14:paraId="3EE6E4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809" w:type="dxa"/>
            <w:vAlign w:val="center"/>
          </w:tcPr>
          <w:p w14:paraId="7AD6AC3F">
            <w:pPr>
              <w:tabs>
                <w:tab w:val="left" w:pos="1253"/>
              </w:tabs>
              <w:spacing w:line="400" w:lineRule="exact"/>
              <w:jc w:val="center"/>
              <w:rPr>
                <w:rFonts w:ascii="宋体" w:hAnsi="宋体" w:cs="宋体"/>
                <w:sz w:val="24"/>
              </w:rPr>
            </w:pPr>
            <w:r>
              <w:rPr>
                <w:rFonts w:hint="eastAsia" w:ascii="宋体" w:hAnsi="宋体" w:cs="宋体"/>
                <w:sz w:val="24"/>
              </w:rPr>
              <w:t>部位</w:t>
            </w:r>
          </w:p>
        </w:tc>
        <w:tc>
          <w:tcPr>
            <w:tcW w:w="1701" w:type="dxa"/>
            <w:vAlign w:val="center"/>
          </w:tcPr>
          <w:p w14:paraId="189AE9B8">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693" w:type="dxa"/>
            <w:vAlign w:val="center"/>
          </w:tcPr>
          <w:p w14:paraId="0A050300">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089" w:type="dxa"/>
          </w:tcPr>
          <w:p w14:paraId="7D50D197">
            <w:pPr>
              <w:tabs>
                <w:tab w:val="left" w:pos="1253"/>
              </w:tabs>
              <w:spacing w:line="400" w:lineRule="exact"/>
              <w:jc w:val="center"/>
              <w:rPr>
                <w:rFonts w:ascii="宋体" w:hAnsi="宋体" w:cs="宋体"/>
                <w:sz w:val="24"/>
              </w:rPr>
            </w:pPr>
            <w:r>
              <w:rPr>
                <w:rFonts w:hint="eastAsia" w:ascii="宋体" w:hAnsi="宋体" w:cs="宋体"/>
                <w:sz w:val="24"/>
              </w:rPr>
              <w:t>通风要求</w:t>
            </w:r>
          </w:p>
        </w:tc>
        <w:tc>
          <w:tcPr>
            <w:tcW w:w="1443" w:type="dxa"/>
            <w:vAlign w:val="center"/>
          </w:tcPr>
          <w:p w14:paraId="20858FB5">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18A912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3AD3231E">
            <w:pPr>
              <w:tabs>
                <w:tab w:val="left" w:pos="1253"/>
              </w:tabs>
              <w:spacing w:line="400" w:lineRule="exact"/>
              <w:jc w:val="center"/>
              <w:rPr>
                <w:rFonts w:ascii="宋体" w:hAnsi="宋体" w:cs="宋体"/>
                <w:sz w:val="24"/>
              </w:rPr>
            </w:pPr>
            <w:r>
              <w:rPr>
                <w:rFonts w:hint="eastAsia" w:ascii="宋体" w:hAnsi="宋体" w:cs="宋体"/>
                <w:sz w:val="24"/>
              </w:rPr>
              <w:t>地面</w:t>
            </w:r>
          </w:p>
        </w:tc>
        <w:tc>
          <w:tcPr>
            <w:tcW w:w="1701" w:type="dxa"/>
            <w:vAlign w:val="center"/>
          </w:tcPr>
          <w:p w14:paraId="50F7083E">
            <w:pPr>
              <w:tabs>
                <w:tab w:val="left" w:pos="1253"/>
              </w:tabs>
              <w:spacing w:line="400" w:lineRule="exact"/>
              <w:jc w:val="center"/>
              <w:rPr>
                <w:rFonts w:ascii="宋体" w:hAnsi="宋体" w:cs="宋体"/>
                <w:sz w:val="24"/>
              </w:rPr>
            </w:pPr>
            <w:r>
              <w:rPr>
                <w:rFonts w:hint="eastAsia" w:ascii="宋体" w:hAnsi="宋体" w:cs="宋体"/>
                <w:sz w:val="24"/>
              </w:rPr>
              <w:t xml:space="preserve">每日湿拖2次， </w:t>
            </w:r>
          </w:p>
        </w:tc>
        <w:tc>
          <w:tcPr>
            <w:tcW w:w="2693" w:type="dxa"/>
            <w:vAlign w:val="center"/>
          </w:tcPr>
          <w:p w14:paraId="30042444">
            <w:pPr>
              <w:tabs>
                <w:tab w:val="left" w:pos="1253"/>
              </w:tabs>
              <w:spacing w:line="400" w:lineRule="exact"/>
              <w:jc w:val="center"/>
              <w:rPr>
                <w:rFonts w:ascii="宋体" w:hAnsi="宋体" w:cs="宋体"/>
                <w:sz w:val="24"/>
              </w:rPr>
            </w:pPr>
            <w:r>
              <w:rPr>
                <w:rFonts w:hint="eastAsia" w:ascii="宋体" w:hAnsi="宋体" w:cs="宋体"/>
                <w:sz w:val="24"/>
              </w:rPr>
              <w:t>保持空气清新无异味，地面保持干净、干燥</w:t>
            </w:r>
          </w:p>
        </w:tc>
        <w:tc>
          <w:tcPr>
            <w:tcW w:w="2089" w:type="dxa"/>
            <w:vMerge w:val="restart"/>
            <w:vAlign w:val="center"/>
          </w:tcPr>
          <w:p w14:paraId="29F01434">
            <w:pPr>
              <w:tabs>
                <w:tab w:val="left" w:pos="1253"/>
              </w:tabs>
              <w:spacing w:line="400" w:lineRule="exact"/>
              <w:jc w:val="center"/>
              <w:rPr>
                <w:rFonts w:ascii="宋体" w:hAnsi="宋体" w:cs="宋体"/>
                <w:sz w:val="24"/>
              </w:rPr>
            </w:pPr>
            <w:r>
              <w:rPr>
                <w:rFonts w:hint="eastAsia" w:ascii="宋体" w:hAnsi="宋体" w:cs="宋体"/>
                <w:sz w:val="24"/>
              </w:rPr>
              <w:t>每日3次通风</w:t>
            </w:r>
          </w:p>
        </w:tc>
        <w:tc>
          <w:tcPr>
            <w:tcW w:w="1443" w:type="dxa"/>
            <w:vAlign w:val="center"/>
          </w:tcPr>
          <w:p w14:paraId="7A43DE03">
            <w:pPr>
              <w:tabs>
                <w:tab w:val="left" w:pos="1253"/>
              </w:tabs>
              <w:spacing w:line="400" w:lineRule="exact"/>
              <w:jc w:val="center"/>
              <w:rPr>
                <w:rFonts w:ascii="宋体" w:hAnsi="宋体" w:cs="宋体"/>
                <w:sz w:val="24"/>
              </w:rPr>
            </w:pPr>
          </w:p>
        </w:tc>
      </w:tr>
      <w:tr w14:paraId="0178A4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9283069">
            <w:pPr>
              <w:tabs>
                <w:tab w:val="left" w:pos="1253"/>
              </w:tabs>
              <w:spacing w:line="400" w:lineRule="exact"/>
              <w:jc w:val="center"/>
              <w:rPr>
                <w:rFonts w:ascii="宋体" w:hAnsi="宋体" w:cs="宋体"/>
                <w:sz w:val="24"/>
              </w:rPr>
            </w:pPr>
            <w:r>
              <w:rPr>
                <w:rFonts w:hint="eastAsia" w:ascii="宋体" w:hAnsi="宋体" w:cs="宋体"/>
                <w:sz w:val="24"/>
              </w:rPr>
              <w:t>台面、镜面、水龙头</w:t>
            </w:r>
          </w:p>
        </w:tc>
        <w:tc>
          <w:tcPr>
            <w:tcW w:w="1701" w:type="dxa"/>
            <w:vAlign w:val="center"/>
          </w:tcPr>
          <w:p w14:paraId="05D5F222">
            <w:pPr>
              <w:tabs>
                <w:tab w:val="left" w:pos="1253"/>
              </w:tabs>
              <w:spacing w:line="400" w:lineRule="exact"/>
              <w:jc w:val="center"/>
              <w:rPr>
                <w:rFonts w:ascii="宋体" w:hAnsi="宋体" w:cs="宋体"/>
                <w:sz w:val="24"/>
              </w:rPr>
            </w:pPr>
            <w:r>
              <w:rPr>
                <w:rFonts w:hint="eastAsia" w:ascii="宋体" w:hAnsi="宋体" w:cs="宋体"/>
                <w:sz w:val="24"/>
              </w:rPr>
              <w:t xml:space="preserve">每日擦拭2次， </w:t>
            </w:r>
          </w:p>
        </w:tc>
        <w:tc>
          <w:tcPr>
            <w:tcW w:w="2693" w:type="dxa"/>
            <w:vAlign w:val="center"/>
          </w:tcPr>
          <w:p w14:paraId="7BB6A87D">
            <w:pPr>
              <w:tabs>
                <w:tab w:val="left" w:pos="1253"/>
              </w:tabs>
              <w:spacing w:line="400" w:lineRule="exact"/>
              <w:jc w:val="center"/>
              <w:rPr>
                <w:rFonts w:ascii="宋体" w:hAnsi="宋体" w:cs="宋体"/>
                <w:sz w:val="24"/>
              </w:rPr>
            </w:pPr>
            <w:r>
              <w:rPr>
                <w:rFonts w:hint="eastAsia" w:ascii="宋体" w:hAnsi="宋体" w:cs="宋体"/>
                <w:sz w:val="24"/>
              </w:rPr>
              <w:t>无明显水迹，干净无污渍，</w:t>
            </w:r>
          </w:p>
        </w:tc>
        <w:tc>
          <w:tcPr>
            <w:tcW w:w="2089" w:type="dxa"/>
            <w:vMerge w:val="continue"/>
          </w:tcPr>
          <w:p w14:paraId="296AAEB6">
            <w:pPr>
              <w:tabs>
                <w:tab w:val="left" w:pos="1253"/>
              </w:tabs>
              <w:spacing w:line="400" w:lineRule="exact"/>
              <w:jc w:val="center"/>
              <w:rPr>
                <w:rFonts w:ascii="宋体" w:hAnsi="宋体" w:cs="宋体"/>
                <w:sz w:val="24"/>
              </w:rPr>
            </w:pPr>
          </w:p>
        </w:tc>
        <w:tc>
          <w:tcPr>
            <w:tcW w:w="1443" w:type="dxa"/>
            <w:vAlign w:val="center"/>
          </w:tcPr>
          <w:p w14:paraId="7CBD33C9">
            <w:pPr>
              <w:tabs>
                <w:tab w:val="left" w:pos="1253"/>
              </w:tabs>
              <w:spacing w:line="400" w:lineRule="exact"/>
              <w:jc w:val="center"/>
              <w:rPr>
                <w:rFonts w:ascii="宋体" w:hAnsi="宋体" w:cs="宋体"/>
                <w:sz w:val="24"/>
              </w:rPr>
            </w:pPr>
          </w:p>
        </w:tc>
      </w:tr>
      <w:tr w14:paraId="519FFD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0C514D40">
            <w:pPr>
              <w:tabs>
                <w:tab w:val="left" w:pos="1253"/>
              </w:tabs>
              <w:spacing w:line="400" w:lineRule="exact"/>
              <w:jc w:val="center"/>
              <w:rPr>
                <w:rFonts w:ascii="宋体" w:hAnsi="宋体" w:cs="宋体"/>
                <w:sz w:val="24"/>
              </w:rPr>
            </w:pPr>
            <w:r>
              <w:rPr>
                <w:rFonts w:hint="eastAsia" w:ascii="宋体" w:hAnsi="宋体" w:cs="宋体"/>
                <w:sz w:val="24"/>
              </w:rPr>
              <w:t>便池</w:t>
            </w:r>
          </w:p>
        </w:tc>
        <w:tc>
          <w:tcPr>
            <w:tcW w:w="1701" w:type="dxa"/>
            <w:vAlign w:val="center"/>
          </w:tcPr>
          <w:p w14:paraId="260D34AB">
            <w:pPr>
              <w:tabs>
                <w:tab w:val="left" w:pos="1253"/>
              </w:tabs>
              <w:spacing w:line="400" w:lineRule="exact"/>
              <w:jc w:val="center"/>
              <w:rPr>
                <w:rFonts w:ascii="宋体" w:hAnsi="宋体" w:cs="宋体"/>
                <w:sz w:val="24"/>
              </w:rPr>
            </w:pPr>
            <w:r>
              <w:rPr>
                <w:rFonts w:hint="eastAsia" w:ascii="宋体" w:hAnsi="宋体" w:cs="宋体"/>
                <w:sz w:val="24"/>
              </w:rPr>
              <w:t>每日不少于3次冲洗和清除纸篓便纸</w:t>
            </w:r>
          </w:p>
        </w:tc>
        <w:tc>
          <w:tcPr>
            <w:tcW w:w="2693" w:type="dxa"/>
            <w:vAlign w:val="center"/>
          </w:tcPr>
          <w:p w14:paraId="63AA4DBC">
            <w:pPr>
              <w:tabs>
                <w:tab w:val="left" w:pos="1253"/>
              </w:tabs>
              <w:spacing w:line="400" w:lineRule="exact"/>
              <w:jc w:val="center"/>
              <w:rPr>
                <w:rFonts w:ascii="宋体" w:hAnsi="宋体" w:cs="宋体"/>
                <w:sz w:val="24"/>
              </w:rPr>
            </w:pPr>
            <w:r>
              <w:rPr>
                <w:rFonts w:hint="eastAsia" w:ascii="宋体" w:hAnsi="宋体" w:cs="宋体"/>
                <w:sz w:val="24"/>
              </w:rPr>
              <w:t>厕所无异味、臭味，无积粪、无黄渍</w:t>
            </w:r>
          </w:p>
        </w:tc>
        <w:tc>
          <w:tcPr>
            <w:tcW w:w="2089" w:type="dxa"/>
            <w:vMerge w:val="continue"/>
          </w:tcPr>
          <w:p w14:paraId="1775240A">
            <w:pPr>
              <w:tabs>
                <w:tab w:val="left" w:pos="1253"/>
              </w:tabs>
              <w:spacing w:line="400" w:lineRule="exact"/>
              <w:jc w:val="center"/>
              <w:rPr>
                <w:rFonts w:ascii="宋体" w:hAnsi="宋体" w:cs="宋体"/>
                <w:sz w:val="24"/>
              </w:rPr>
            </w:pPr>
          </w:p>
        </w:tc>
        <w:tc>
          <w:tcPr>
            <w:tcW w:w="1443" w:type="dxa"/>
            <w:vAlign w:val="center"/>
          </w:tcPr>
          <w:p w14:paraId="03F463A9">
            <w:pPr>
              <w:tabs>
                <w:tab w:val="left" w:pos="1253"/>
              </w:tabs>
              <w:spacing w:line="400" w:lineRule="exact"/>
              <w:jc w:val="center"/>
              <w:rPr>
                <w:rFonts w:ascii="宋体" w:hAnsi="宋体" w:cs="宋体"/>
                <w:sz w:val="24"/>
              </w:rPr>
            </w:pPr>
            <w:r>
              <w:rPr>
                <w:rFonts w:hint="eastAsia" w:ascii="宋体" w:hAnsi="宋体" w:cs="宋体"/>
                <w:sz w:val="24"/>
              </w:rPr>
              <w:t>小便器内放置香球</w:t>
            </w:r>
          </w:p>
        </w:tc>
      </w:tr>
      <w:tr w14:paraId="0DB0FE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01CFA634">
            <w:pPr>
              <w:tabs>
                <w:tab w:val="left" w:pos="1253"/>
              </w:tabs>
              <w:spacing w:line="400" w:lineRule="exact"/>
              <w:jc w:val="center"/>
              <w:rPr>
                <w:rFonts w:ascii="宋体" w:hAnsi="宋体" w:cs="宋体"/>
                <w:sz w:val="24"/>
              </w:rPr>
            </w:pPr>
            <w:r>
              <w:rPr>
                <w:rFonts w:hint="eastAsia" w:ascii="宋体" w:hAnsi="宋体" w:cs="宋体"/>
                <w:sz w:val="24"/>
              </w:rPr>
              <w:t>洗手盆</w:t>
            </w:r>
          </w:p>
        </w:tc>
        <w:tc>
          <w:tcPr>
            <w:tcW w:w="1701" w:type="dxa"/>
            <w:vAlign w:val="center"/>
          </w:tcPr>
          <w:p w14:paraId="1627DC67">
            <w:pPr>
              <w:tabs>
                <w:tab w:val="left" w:pos="1253"/>
              </w:tabs>
              <w:spacing w:line="400" w:lineRule="exact"/>
              <w:jc w:val="center"/>
              <w:rPr>
                <w:rFonts w:ascii="宋体" w:hAnsi="宋体" w:cs="宋体"/>
                <w:sz w:val="24"/>
              </w:rPr>
            </w:pPr>
            <w:r>
              <w:rPr>
                <w:rFonts w:hint="eastAsia" w:ascii="宋体" w:hAnsi="宋体" w:cs="宋体"/>
                <w:sz w:val="24"/>
              </w:rPr>
              <w:t>每日保洁1次</w:t>
            </w:r>
          </w:p>
        </w:tc>
        <w:tc>
          <w:tcPr>
            <w:tcW w:w="2693" w:type="dxa"/>
            <w:vAlign w:val="center"/>
          </w:tcPr>
          <w:p w14:paraId="123F2826">
            <w:pPr>
              <w:tabs>
                <w:tab w:val="left" w:pos="1253"/>
              </w:tabs>
              <w:spacing w:line="400" w:lineRule="exact"/>
              <w:jc w:val="center"/>
              <w:rPr>
                <w:rFonts w:ascii="宋体" w:hAnsi="宋体" w:cs="宋体"/>
                <w:sz w:val="24"/>
              </w:rPr>
            </w:pPr>
            <w:r>
              <w:rPr>
                <w:rFonts w:hint="eastAsia" w:ascii="宋体" w:hAnsi="宋体" w:cs="宋体"/>
                <w:sz w:val="24"/>
              </w:rPr>
              <w:t>用消杀水对进行消杀</w:t>
            </w:r>
          </w:p>
        </w:tc>
        <w:tc>
          <w:tcPr>
            <w:tcW w:w="2089" w:type="dxa"/>
            <w:vMerge w:val="continue"/>
          </w:tcPr>
          <w:p w14:paraId="1BF40449">
            <w:pPr>
              <w:tabs>
                <w:tab w:val="left" w:pos="1253"/>
              </w:tabs>
              <w:spacing w:line="400" w:lineRule="exact"/>
              <w:jc w:val="center"/>
              <w:rPr>
                <w:rFonts w:ascii="宋体" w:hAnsi="宋体" w:cs="宋体"/>
                <w:sz w:val="24"/>
              </w:rPr>
            </w:pPr>
          </w:p>
        </w:tc>
        <w:tc>
          <w:tcPr>
            <w:tcW w:w="1443" w:type="dxa"/>
            <w:vAlign w:val="center"/>
          </w:tcPr>
          <w:p w14:paraId="7B552D1F">
            <w:pPr>
              <w:tabs>
                <w:tab w:val="left" w:pos="1253"/>
              </w:tabs>
              <w:spacing w:line="400" w:lineRule="exact"/>
              <w:jc w:val="center"/>
              <w:rPr>
                <w:rFonts w:ascii="宋体" w:hAnsi="宋体" w:cs="宋体"/>
                <w:sz w:val="24"/>
              </w:rPr>
            </w:pPr>
          </w:p>
        </w:tc>
      </w:tr>
      <w:tr w14:paraId="401752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09" w:type="dxa"/>
            <w:vAlign w:val="center"/>
          </w:tcPr>
          <w:p w14:paraId="5A2D4C41">
            <w:pPr>
              <w:tabs>
                <w:tab w:val="left" w:pos="1253"/>
              </w:tabs>
              <w:spacing w:line="400" w:lineRule="exact"/>
              <w:jc w:val="center"/>
              <w:rPr>
                <w:rFonts w:ascii="宋体" w:hAnsi="宋体" w:cs="宋体"/>
                <w:sz w:val="24"/>
              </w:rPr>
            </w:pPr>
            <w:r>
              <w:rPr>
                <w:rFonts w:hint="eastAsia" w:ascii="宋体" w:hAnsi="宋体" w:cs="宋体"/>
                <w:sz w:val="24"/>
              </w:rPr>
              <w:t>卫生间门、隔断板</w:t>
            </w:r>
          </w:p>
        </w:tc>
        <w:tc>
          <w:tcPr>
            <w:tcW w:w="1701" w:type="dxa"/>
            <w:vAlign w:val="center"/>
          </w:tcPr>
          <w:p w14:paraId="16D344C3">
            <w:pPr>
              <w:tabs>
                <w:tab w:val="left" w:pos="1253"/>
              </w:tabs>
              <w:spacing w:line="400" w:lineRule="exact"/>
              <w:jc w:val="center"/>
              <w:rPr>
                <w:rFonts w:ascii="宋体" w:hAnsi="宋体" w:cs="宋体"/>
                <w:sz w:val="24"/>
              </w:rPr>
            </w:pPr>
          </w:p>
        </w:tc>
        <w:tc>
          <w:tcPr>
            <w:tcW w:w="2693" w:type="dxa"/>
            <w:vAlign w:val="center"/>
          </w:tcPr>
          <w:p w14:paraId="4201BCF0">
            <w:pPr>
              <w:tabs>
                <w:tab w:val="left" w:pos="1253"/>
              </w:tabs>
              <w:spacing w:line="400" w:lineRule="exact"/>
              <w:jc w:val="center"/>
              <w:rPr>
                <w:rFonts w:ascii="宋体" w:hAnsi="宋体" w:cs="宋体"/>
                <w:sz w:val="24"/>
              </w:rPr>
            </w:pPr>
            <w:r>
              <w:rPr>
                <w:rFonts w:hint="eastAsia" w:ascii="宋体" w:hAnsi="宋体" w:cs="宋体"/>
                <w:sz w:val="24"/>
              </w:rPr>
              <w:t>干净、无污迹、无涂画</w:t>
            </w:r>
          </w:p>
        </w:tc>
        <w:tc>
          <w:tcPr>
            <w:tcW w:w="2089" w:type="dxa"/>
            <w:vMerge w:val="continue"/>
          </w:tcPr>
          <w:p w14:paraId="57BA23B2">
            <w:pPr>
              <w:tabs>
                <w:tab w:val="left" w:pos="1253"/>
              </w:tabs>
              <w:spacing w:line="400" w:lineRule="exact"/>
              <w:jc w:val="center"/>
              <w:rPr>
                <w:rFonts w:ascii="宋体" w:hAnsi="宋体" w:cs="宋体"/>
                <w:sz w:val="24"/>
              </w:rPr>
            </w:pPr>
          </w:p>
        </w:tc>
        <w:tc>
          <w:tcPr>
            <w:tcW w:w="1443" w:type="dxa"/>
            <w:vAlign w:val="center"/>
          </w:tcPr>
          <w:p w14:paraId="1AF83BB5">
            <w:pPr>
              <w:tabs>
                <w:tab w:val="left" w:pos="1253"/>
              </w:tabs>
              <w:spacing w:line="400" w:lineRule="exact"/>
              <w:jc w:val="center"/>
              <w:rPr>
                <w:rFonts w:ascii="宋体" w:hAnsi="宋体" w:cs="宋体"/>
                <w:sz w:val="24"/>
              </w:rPr>
            </w:pPr>
          </w:p>
        </w:tc>
      </w:tr>
      <w:tr w14:paraId="0B5591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59CA26C8">
            <w:pPr>
              <w:tabs>
                <w:tab w:val="left" w:pos="1253"/>
              </w:tabs>
              <w:spacing w:line="400" w:lineRule="exact"/>
              <w:jc w:val="center"/>
              <w:rPr>
                <w:rFonts w:ascii="宋体" w:hAnsi="宋体" w:cs="宋体"/>
                <w:sz w:val="24"/>
              </w:rPr>
            </w:pPr>
            <w:r>
              <w:rPr>
                <w:rFonts w:hint="eastAsia" w:ascii="宋体" w:hAnsi="宋体" w:cs="宋体"/>
                <w:sz w:val="24"/>
              </w:rPr>
              <w:t>墩布池</w:t>
            </w:r>
          </w:p>
        </w:tc>
        <w:tc>
          <w:tcPr>
            <w:tcW w:w="1701" w:type="dxa"/>
            <w:vAlign w:val="center"/>
          </w:tcPr>
          <w:p w14:paraId="3B3EB241">
            <w:pPr>
              <w:tabs>
                <w:tab w:val="left" w:pos="1253"/>
              </w:tabs>
              <w:spacing w:line="400" w:lineRule="exact"/>
              <w:jc w:val="center"/>
              <w:rPr>
                <w:rFonts w:ascii="宋体" w:hAnsi="宋体" w:cs="宋体"/>
                <w:sz w:val="24"/>
              </w:rPr>
            </w:pPr>
          </w:p>
        </w:tc>
        <w:tc>
          <w:tcPr>
            <w:tcW w:w="2693" w:type="dxa"/>
            <w:vAlign w:val="center"/>
          </w:tcPr>
          <w:p w14:paraId="6F493B28">
            <w:pPr>
              <w:tabs>
                <w:tab w:val="left" w:pos="1253"/>
              </w:tabs>
              <w:spacing w:line="400" w:lineRule="exact"/>
              <w:jc w:val="center"/>
              <w:rPr>
                <w:rFonts w:ascii="宋体" w:hAnsi="宋体" w:cs="宋体"/>
                <w:sz w:val="24"/>
              </w:rPr>
            </w:pPr>
            <w:r>
              <w:rPr>
                <w:rFonts w:hint="eastAsia" w:ascii="宋体" w:hAnsi="宋体" w:cs="宋体"/>
                <w:sz w:val="24"/>
              </w:rPr>
              <w:t>干净无杂物</w:t>
            </w:r>
          </w:p>
        </w:tc>
        <w:tc>
          <w:tcPr>
            <w:tcW w:w="2089" w:type="dxa"/>
            <w:vMerge w:val="continue"/>
          </w:tcPr>
          <w:p w14:paraId="676F5BAC">
            <w:pPr>
              <w:tabs>
                <w:tab w:val="left" w:pos="1253"/>
              </w:tabs>
              <w:spacing w:line="400" w:lineRule="exact"/>
              <w:jc w:val="center"/>
              <w:rPr>
                <w:rFonts w:ascii="宋体" w:hAnsi="宋体" w:cs="宋体"/>
                <w:sz w:val="24"/>
              </w:rPr>
            </w:pPr>
          </w:p>
        </w:tc>
        <w:tc>
          <w:tcPr>
            <w:tcW w:w="1443" w:type="dxa"/>
            <w:vAlign w:val="center"/>
          </w:tcPr>
          <w:p w14:paraId="361CD649">
            <w:pPr>
              <w:tabs>
                <w:tab w:val="left" w:pos="1253"/>
              </w:tabs>
              <w:spacing w:line="400" w:lineRule="exact"/>
              <w:jc w:val="center"/>
              <w:rPr>
                <w:rFonts w:ascii="宋体" w:hAnsi="宋体" w:cs="宋体"/>
                <w:sz w:val="24"/>
              </w:rPr>
            </w:pPr>
          </w:p>
        </w:tc>
      </w:tr>
      <w:tr w14:paraId="10BC6C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6CBE932F">
            <w:pPr>
              <w:tabs>
                <w:tab w:val="left" w:pos="1253"/>
              </w:tabs>
              <w:spacing w:line="400" w:lineRule="exact"/>
              <w:jc w:val="center"/>
              <w:rPr>
                <w:rFonts w:ascii="宋体" w:hAnsi="宋体" w:cs="宋体"/>
                <w:sz w:val="24"/>
              </w:rPr>
            </w:pPr>
            <w:r>
              <w:rPr>
                <w:rFonts w:hint="eastAsia" w:ascii="宋体" w:hAnsi="宋体" w:cs="宋体"/>
                <w:sz w:val="24"/>
              </w:rPr>
              <w:t>室内玻璃、窗台</w:t>
            </w:r>
          </w:p>
        </w:tc>
        <w:tc>
          <w:tcPr>
            <w:tcW w:w="1701" w:type="dxa"/>
            <w:vAlign w:val="center"/>
          </w:tcPr>
          <w:p w14:paraId="662169A8">
            <w:pPr>
              <w:tabs>
                <w:tab w:val="left" w:pos="1253"/>
              </w:tabs>
              <w:spacing w:line="400" w:lineRule="exact"/>
              <w:jc w:val="center"/>
              <w:rPr>
                <w:rFonts w:ascii="宋体" w:hAnsi="宋体" w:cs="宋体"/>
                <w:sz w:val="24"/>
              </w:rPr>
            </w:pPr>
          </w:p>
        </w:tc>
        <w:tc>
          <w:tcPr>
            <w:tcW w:w="2693" w:type="dxa"/>
            <w:vAlign w:val="center"/>
          </w:tcPr>
          <w:p w14:paraId="2ADF4E57">
            <w:pPr>
              <w:tabs>
                <w:tab w:val="left" w:pos="1253"/>
              </w:tabs>
              <w:spacing w:line="400" w:lineRule="exact"/>
              <w:jc w:val="center"/>
              <w:rPr>
                <w:rFonts w:ascii="宋体" w:hAnsi="宋体" w:cs="宋体"/>
                <w:sz w:val="24"/>
              </w:rPr>
            </w:pPr>
            <w:r>
              <w:rPr>
                <w:rFonts w:hint="eastAsia" w:ascii="宋体" w:hAnsi="宋体" w:cs="宋体"/>
                <w:sz w:val="24"/>
              </w:rPr>
              <w:t>表面光洁无灰尘、无污迹</w:t>
            </w:r>
          </w:p>
        </w:tc>
        <w:tc>
          <w:tcPr>
            <w:tcW w:w="2089" w:type="dxa"/>
            <w:vMerge w:val="continue"/>
          </w:tcPr>
          <w:p w14:paraId="53CD2031">
            <w:pPr>
              <w:tabs>
                <w:tab w:val="left" w:pos="1253"/>
              </w:tabs>
              <w:spacing w:line="400" w:lineRule="exact"/>
              <w:jc w:val="center"/>
              <w:rPr>
                <w:rFonts w:ascii="宋体" w:hAnsi="宋体" w:cs="宋体"/>
                <w:sz w:val="24"/>
              </w:rPr>
            </w:pPr>
          </w:p>
        </w:tc>
        <w:tc>
          <w:tcPr>
            <w:tcW w:w="1443" w:type="dxa"/>
            <w:vAlign w:val="center"/>
          </w:tcPr>
          <w:p w14:paraId="7F58E7AA">
            <w:pPr>
              <w:tabs>
                <w:tab w:val="left" w:pos="1253"/>
              </w:tabs>
              <w:spacing w:line="400" w:lineRule="exact"/>
              <w:jc w:val="center"/>
              <w:rPr>
                <w:rFonts w:ascii="宋体" w:hAnsi="宋体" w:cs="宋体"/>
                <w:sz w:val="24"/>
              </w:rPr>
            </w:pPr>
          </w:p>
        </w:tc>
      </w:tr>
      <w:tr w14:paraId="6D31FD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09" w:type="dxa"/>
            <w:vAlign w:val="center"/>
          </w:tcPr>
          <w:p w14:paraId="2790D67F">
            <w:pPr>
              <w:tabs>
                <w:tab w:val="left" w:pos="1253"/>
              </w:tabs>
              <w:spacing w:line="400" w:lineRule="exact"/>
              <w:jc w:val="center"/>
              <w:rPr>
                <w:rFonts w:ascii="宋体" w:hAnsi="宋体" w:cs="宋体"/>
                <w:sz w:val="24"/>
              </w:rPr>
            </w:pPr>
            <w:r>
              <w:rPr>
                <w:rFonts w:hint="eastAsia" w:ascii="宋体" w:hAnsi="宋体" w:cs="宋体"/>
                <w:sz w:val="24"/>
              </w:rPr>
              <w:t>卫生纸架</w:t>
            </w:r>
          </w:p>
        </w:tc>
        <w:tc>
          <w:tcPr>
            <w:tcW w:w="1701" w:type="dxa"/>
            <w:vAlign w:val="center"/>
          </w:tcPr>
          <w:p w14:paraId="7A818F6A">
            <w:pPr>
              <w:tabs>
                <w:tab w:val="left" w:pos="1253"/>
              </w:tabs>
              <w:spacing w:line="400" w:lineRule="exact"/>
              <w:jc w:val="center"/>
              <w:rPr>
                <w:rFonts w:ascii="宋体" w:hAnsi="宋体" w:cs="宋体"/>
                <w:sz w:val="24"/>
              </w:rPr>
            </w:pPr>
          </w:p>
        </w:tc>
        <w:tc>
          <w:tcPr>
            <w:tcW w:w="2693" w:type="dxa"/>
            <w:vAlign w:val="center"/>
          </w:tcPr>
          <w:p w14:paraId="5767C812">
            <w:pPr>
              <w:tabs>
                <w:tab w:val="left" w:pos="1253"/>
              </w:tabs>
              <w:spacing w:line="400" w:lineRule="exact"/>
              <w:jc w:val="center"/>
              <w:rPr>
                <w:rFonts w:ascii="宋体" w:hAnsi="宋体" w:cs="宋体"/>
                <w:sz w:val="24"/>
              </w:rPr>
            </w:pPr>
            <w:r>
              <w:rPr>
                <w:rFonts w:hint="eastAsia" w:ascii="宋体" w:hAnsi="宋体" w:cs="宋体"/>
                <w:sz w:val="24"/>
              </w:rPr>
              <w:t>表面无尘灰</w:t>
            </w:r>
          </w:p>
        </w:tc>
        <w:tc>
          <w:tcPr>
            <w:tcW w:w="2089" w:type="dxa"/>
            <w:vMerge w:val="continue"/>
          </w:tcPr>
          <w:p w14:paraId="43735067">
            <w:pPr>
              <w:tabs>
                <w:tab w:val="left" w:pos="1253"/>
              </w:tabs>
              <w:spacing w:line="400" w:lineRule="exact"/>
              <w:jc w:val="center"/>
              <w:rPr>
                <w:rFonts w:ascii="宋体" w:hAnsi="宋体" w:cs="宋体"/>
                <w:sz w:val="24"/>
              </w:rPr>
            </w:pPr>
          </w:p>
        </w:tc>
        <w:tc>
          <w:tcPr>
            <w:tcW w:w="1443" w:type="dxa"/>
            <w:vAlign w:val="center"/>
          </w:tcPr>
          <w:p w14:paraId="39E04E8B">
            <w:pPr>
              <w:tabs>
                <w:tab w:val="left" w:pos="1253"/>
              </w:tabs>
              <w:spacing w:line="400" w:lineRule="exact"/>
              <w:jc w:val="center"/>
              <w:rPr>
                <w:rFonts w:ascii="宋体" w:hAnsi="宋体" w:cs="宋体"/>
                <w:sz w:val="24"/>
              </w:rPr>
            </w:pPr>
          </w:p>
        </w:tc>
      </w:tr>
      <w:tr w14:paraId="2762F4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809" w:type="dxa"/>
            <w:vAlign w:val="center"/>
          </w:tcPr>
          <w:p w14:paraId="31C93555">
            <w:pPr>
              <w:tabs>
                <w:tab w:val="left" w:pos="1253"/>
              </w:tabs>
              <w:spacing w:line="400" w:lineRule="exact"/>
              <w:jc w:val="center"/>
              <w:rPr>
                <w:rFonts w:ascii="宋体" w:hAnsi="宋体" w:cs="宋体"/>
                <w:sz w:val="24"/>
              </w:rPr>
            </w:pPr>
            <w:r>
              <w:rPr>
                <w:rFonts w:hint="eastAsia" w:ascii="宋体" w:hAnsi="宋体" w:cs="宋体"/>
                <w:sz w:val="24"/>
              </w:rPr>
              <w:t>其它</w:t>
            </w:r>
          </w:p>
        </w:tc>
        <w:tc>
          <w:tcPr>
            <w:tcW w:w="1701" w:type="dxa"/>
            <w:vAlign w:val="center"/>
          </w:tcPr>
          <w:p w14:paraId="0F0FBD0C">
            <w:pPr>
              <w:tabs>
                <w:tab w:val="left" w:pos="1253"/>
              </w:tabs>
              <w:spacing w:line="400" w:lineRule="exact"/>
              <w:jc w:val="center"/>
              <w:rPr>
                <w:rFonts w:ascii="宋体" w:hAnsi="宋体" w:cs="宋体"/>
                <w:sz w:val="24"/>
              </w:rPr>
            </w:pPr>
          </w:p>
        </w:tc>
        <w:tc>
          <w:tcPr>
            <w:tcW w:w="2693" w:type="dxa"/>
            <w:vAlign w:val="center"/>
          </w:tcPr>
          <w:p w14:paraId="69D42D8E">
            <w:pPr>
              <w:tabs>
                <w:tab w:val="left" w:pos="1253"/>
              </w:tabs>
              <w:spacing w:line="400" w:lineRule="exact"/>
              <w:jc w:val="center"/>
              <w:rPr>
                <w:rFonts w:ascii="宋体" w:hAnsi="宋体" w:cs="宋体"/>
                <w:sz w:val="24"/>
              </w:rPr>
            </w:pPr>
            <w:r>
              <w:rPr>
                <w:rFonts w:hint="eastAsia" w:ascii="宋体" w:hAnsi="宋体" w:cs="宋体"/>
                <w:sz w:val="24"/>
              </w:rPr>
              <w:t>墙面干净、无浮尘，灯具无灰尘、无蜘蛛网</w:t>
            </w:r>
          </w:p>
        </w:tc>
        <w:tc>
          <w:tcPr>
            <w:tcW w:w="2089" w:type="dxa"/>
          </w:tcPr>
          <w:p w14:paraId="0BE48345">
            <w:pPr>
              <w:tabs>
                <w:tab w:val="left" w:pos="1253"/>
              </w:tabs>
              <w:spacing w:line="400" w:lineRule="exact"/>
              <w:jc w:val="center"/>
              <w:rPr>
                <w:rFonts w:ascii="宋体" w:hAnsi="宋体" w:cs="宋体"/>
                <w:sz w:val="24"/>
              </w:rPr>
            </w:pPr>
          </w:p>
        </w:tc>
        <w:tc>
          <w:tcPr>
            <w:tcW w:w="1443" w:type="dxa"/>
            <w:vAlign w:val="center"/>
          </w:tcPr>
          <w:p w14:paraId="588CAA02">
            <w:pPr>
              <w:tabs>
                <w:tab w:val="left" w:pos="1253"/>
              </w:tabs>
              <w:spacing w:line="400" w:lineRule="exact"/>
              <w:jc w:val="center"/>
              <w:rPr>
                <w:rFonts w:ascii="宋体" w:hAnsi="宋体" w:cs="宋体"/>
                <w:sz w:val="24"/>
              </w:rPr>
            </w:pPr>
          </w:p>
        </w:tc>
      </w:tr>
    </w:tbl>
    <w:p w14:paraId="1A4CBFA8">
      <w:pPr>
        <w:spacing w:line="400" w:lineRule="exact"/>
        <w:ind w:firstLine="420"/>
        <w:rPr>
          <w:rFonts w:ascii="宋体" w:hAnsi="宋体" w:cs="宋体"/>
          <w:szCs w:val="21"/>
        </w:rPr>
      </w:pPr>
    </w:p>
    <w:p w14:paraId="0D61623B">
      <w:pPr>
        <w:spacing w:line="360" w:lineRule="auto"/>
        <w:ind w:firstLine="480" w:firstLineChars="200"/>
        <w:rPr>
          <w:rFonts w:ascii="宋体" w:hAnsi="宋体" w:cs="宋体"/>
          <w:sz w:val="24"/>
        </w:rPr>
      </w:pPr>
      <w:r>
        <w:rPr>
          <w:rFonts w:hint="eastAsia" w:ascii="宋体" w:hAnsi="宋体" w:cs="宋体"/>
          <w:sz w:val="24"/>
        </w:rPr>
        <w:t>室内部位</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2338"/>
        <w:gridCol w:w="2738"/>
        <w:gridCol w:w="2266"/>
      </w:tblGrid>
      <w:tr w14:paraId="74647D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69" w:type="dxa"/>
            <w:vAlign w:val="center"/>
          </w:tcPr>
          <w:p w14:paraId="6C022EDF">
            <w:pPr>
              <w:tabs>
                <w:tab w:val="left" w:pos="1253"/>
              </w:tabs>
              <w:spacing w:line="400" w:lineRule="exact"/>
              <w:jc w:val="center"/>
              <w:rPr>
                <w:rFonts w:ascii="宋体" w:hAnsi="宋体" w:cs="宋体"/>
                <w:sz w:val="24"/>
              </w:rPr>
            </w:pPr>
            <w:r>
              <w:rPr>
                <w:rFonts w:hint="eastAsia" w:ascii="宋体" w:hAnsi="宋体" w:cs="宋体"/>
                <w:sz w:val="24"/>
              </w:rPr>
              <w:t>部位</w:t>
            </w:r>
          </w:p>
        </w:tc>
        <w:tc>
          <w:tcPr>
            <w:tcW w:w="2338" w:type="dxa"/>
            <w:vAlign w:val="center"/>
          </w:tcPr>
          <w:p w14:paraId="2ACD1F1E">
            <w:pPr>
              <w:tabs>
                <w:tab w:val="left" w:pos="1253"/>
              </w:tabs>
              <w:spacing w:line="400" w:lineRule="exact"/>
              <w:jc w:val="center"/>
              <w:rPr>
                <w:rFonts w:ascii="宋体" w:hAnsi="宋体" w:cs="宋体"/>
                <w:sz w:val="24"/>
              </w:rPr>
            </w:pPr>
            <w:r>
              <w:rPr>
                <w:rFonts w:hint="eastAsia" w:ascii="宋体" w:hAnsi="宋体" w:cs="宋体"/>
                <w:sz w:val="24"/>
              </w:rPr>
              <w:t>频次</w:t>
            </w:r>
          </w:p>
        </w:tc>
        <w:tc>
          <w:tcPr>
            <w:tcW w:w="2740" w:type="dxa"/>
            <w:vAlign w:val="center"/>
          </w:tcPr>
          <w:p w14:paraId="1A2F905A">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266" w:type="dxa"/>
            <w:vAlign w:val="center"/>
          </w:tcPr>
          <w:p w14:paraId="2DC186FE">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43189A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69" w:type="dxa"/>
            <w:vAlign w:val="center"/>
          </w:tcPr>
          <w:p w14:paraId="4E3E4F78">
            <w:pPr>
              <w:tabs>
                <w:tab w:val="left" w:pos="1253"/>
              </w:tabs>
              <w:spacing w:line="400" w:lineRule="exact"/>
              <w:jc w:val="center"/>
              <w:rPr>
                <w:rFonts w:ascii="宋体" w:hAnsi="宋体" w:cs="宋体"/>
                <w:sz w:val="24"/>
              </w:rPr>
            </w:pPr>
            <w:r>
              <w:rPr>
                <w:rFonts w:hint="eastAsia" w:ascii="宋体" w:hAnsi="宋体" w:cs="宋体"/>
                <w:sz w:val="24"/>
              </w:rPr>
              <w:t>公共教室</w:t>
            </w:r>
          </w:p>
        </w:tc>
        <w:tc>
          <w:tcPr>
            <w:tcW w:w="2338" w:type="dxa"/>
            <w:vAlign w:val="center"/>
          </w:tcPr>
          <w:p w14:paraId="477B9EE9">
            <w:pPr>
              <w:tabs>
                <w:tab w:val="left" w:pos="1253"/>
              </w:tabs>
              <w:spacing w:line="400" w:lineRule="exact"/>
              <w:jc w:val="center"/>
              <w:rPr>
                <w:rFonts w:ascii="宋体" w:hAnsi="宋体" w:cs="宋体"/>
                <w:sz w:val="24"/>
              </w:rPr>
            </w:pPr>
            <w:r>
              <w:rPr>
                <w:rFonts w:hint="eastAsia" w:ascii="宋体" w:hAnsi="宋体" w:cs="宋体"/>
                <w:sz w:val="24"/>
              </w:rPr>
              <w:t>每日早7:30之前，完成教学楼及教室的清洁、消杀、通风工作；每日利用课间随时巡视，发现问题及时处理；每晚22:00静场后，彻底清洁公共区域及各个教室，教室地面进行湿拖保洁</w:t>
            </w:r>
          </w:p>
        </w:tc>
        <w:tc>
          <w:tcPr>
            <w:tcW w:w="2740" w:type="dxa"/>
            <w:vAlign w:val="center"/>
          </w:tcPr>
          <w:p w14:paraId="6C8C3532">
            <w:pPr>
              <w:tabs>
                <w:tab w:val="left" w:pos="1253"/>
              </w:tabs>
              <w:spacing w:line="400" w:lineRule="exact"/>
              <w:jc w:val="center"/>
              <w:rPr>
                <w:rFonts w:ascii="宋体" w:hAnsi="宋体" w:cs="宋体"/>
                <w:sz w:val="24"/>
              </w:rPr>
            </w:pPr>
            <w:r>
              <w:rPr>
                <w:rFonts w:hint="eastAsia" w:ascii="宋体" w:hAnsi="宋体" w:cs="宋体"/>
                <w:sz w:val="24"/>
              </w:rPr>
              <w:t>随时保持地面干净整洁，桌椅干净整洁窗户玻璃干净明亮，照明灯线电线扇空调无积灰。每晚擦拭黑板，配置板擦粉笔，抽纸要及时补充。每日2次通风</w:t>
            </w:r>
          </w:p>
        </w:tc>
        <w:tc>
          <w:tcPr>
            <w:tcW w:w="2266" w:type="dxa"/>
            <w:vAlign w:val="center"/>
          </w:tcPr>
          <w:p w14:paraId="59E1B639">
            <w:pPr>
              <w:tabs>
                <w:tab w:val="left" w:pos="1253"/>
              </w:tabs>
              <w:spacing w:line="400" w:lineRule="exact"/>
              <w:jc w:val="center"/>
              <w:rPr>
                <w:rFonts w:ascii="宋体" w:hAnsi="宋体" w:cs="宋体"/>
                <w:sz w:val="24"/>
              </w:rPr>
            </w:pPr>
            <w:r>
              <w:rPr>
                <w:rFonts w:hint="eastAsia" w:ascii="宋体" w:hAnsi="宋体" w:cs="宋体"/>
                <w:sz w:val="24"/>
              </w:rPr>
              <w:t>教室地面洗地机清洗1次/每月；每学期初末，学校大考前后，全方位彻底清洁1次</w:t>
            </w:r>
          </w:p>
        </w:tc>
      </w:tr>
      <w:tr w14:paraId="32AC0D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69" w:type="dxa"/>
            <w:vAlign w:val="center"/>
          </w:tcPr>
          <w:p w14:paraId="21F29CE4">
            <w:pPr>
              <w:tabs>
                <w:tab w:val="left" w:pos="1253"/>
              </w:tabs>
              <w:spacing w:line="400" w:lineRule="exact"/>
              <w:jc w:val="center"/>
              <w:rPr>
                <w:rFonts w:ascii="宋体" w:hAnsi="宋体" w:cs="宋体"/>
                <w:sz w:val="24"/>
              </w:rPr>
            </w:pPr>
            <w:r>
              <w:rPr>
                <w:rFonts w:hint="eastAsia" w:ascii="宋体" w:hAnsi="宋体" w:cs="宋体"/>
                <w:sz w:val="24"/>
              </w:rPr>
              <w:t>食堂楼2层</w:t>
            </w:r>
          </w:p>
          <w:p w14:paraId="73799996">
            <w:pPr>
              <w:tabs>
                <w:tab w:val="left" w:pos="1253"/>
              </w:tabs>
              <w:spacing w:line="400" w:lineRule="exact"/>
              <w:jc w:val="center"/>
              <w:rPr>
                <w:rFonts w:ascii="宋体" w:hAnsi="宋体" w:cs="宋体"/>
                <w:sz w:val="24"/>
              </w:rPr>
            </w:pPr>
            <w:r>
              <w:rPr>
                <w:rFonts w:hint="eastAsia" w:ascii="宋体" w:hAnsi="宋体" w:cs="宋体"/>
                <w:sz w:val="24"/>
              </w:rPr>
              <w:t>创新空间</w:t>
            </w:r>
          </w:p>
        </w:tc>
        <w:tc>
          <w:tcPr>
            <w:tcW w:w="2338" w:type="dxa"/>
            <w:vAlign w:val="center"/>
          </w:tcPr>
          <w:p w14:paraId="1B0609A1">
            <w:pPr>
              <w:tabs>
                <w:tab w:val="left" w:pos="1253"/>
              </w:tabs>
              <w:spacing w:line="400" w:lineRule="exact"/>
              <w:jc w:val="center"/>
              <w:rPr>
                <w:rFonts w:ascii="宋体" w:hAnsi="宋体" w:cs="宋体"/>
                <w:sz w:val="24"/>
              </w:rPr>
            </w:pPr>
            <w:r>
              <w:rPr>
                <w:rFonts w:hint="eastAsia" w:ascii="宋体" w:hAnsi="宋体" w:cs="宋体"/>
                <w:sz w:val="24"/>
              </w:rPr>
              <w:t>每日2次</w:t>
            </w:r>
          </w:p>
        </w:tc>
        <w:tc>
          <w:tcPr>
            <w:tcW w:w="2740" w:type="dxa"/>
            <w:vAlign w:val="center"/>
          </w:tcPr>
          <w:p w14:paraId="51AC1BF6">
            <w:pPr>
              <w:tabs>
                <w:tab w:val="left" w:pos="1253"/>
              </w:tabs>
              <w:spacing w:line="400" w:lineRule="exact"/>
              <w:jc w:val="center"/>
              <w:rPr>
                <w:rFonts w:ascii="宋体" w:hAnsi="宋体" w:cs="宋体"/>
                <w:sz w:val="24"/>
              </w:rPr>
            </w:pPr>
            <w:r>
              <w:rPr>
                <w:rFonts w:hint="eastAsia" w:ascii="宋体" w:hAnsi="宋体" w:cs="宋体"/>
                <w:sz w:val="24"/>
              </w:rPr>
              <w:t>干净、无灰尘</w:t>
            </w:r>
          </w:p>
        </w:tc>
        <w:tc>
          <w:tcPr>
            <w:tcW w:w="2266" w:type="dxa"/>
            <w:vAlign w:val="center"/>
          </w:tcPr>
          <w:p w14:paraId="52B9883A">
            <w:pPr>
              <w:tabs>
                <w:tab w:val="left" w:pos="1253"/>
              </w:tabs>
              <w:spacing w:line="400" w:lineRule="exact"/>
              <w:jc w:val="center"/>
              <w:rPr>
                <w:rFonts w:ascii="宋体" w:hAnsi="宋体" w:cs="宋体"/>
                <w:sz w:val="24"/>
              </w:rPr>
            </w:pPr>
          </w:p>
        </w:tc>
      </w:tr>
    </w:tbl>
    <w:p w14:paraId="0D8C388A">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公共区域管理要求</w:t>
      </w:r>
    </w:p>
    <w:p w14:paraId="5761B81C">
      <w:pPr>
        <w:spacing w:line="360" w:lineRule="auto"/>
        <w:ind w:firstLine="480" w:firstLineChars="200"/>
        <w:rPr>
          <w:rFonts w:ascii="宋体" w:hAnsi="宋体" w:cs="宋体"/>
          <w:sz w:val="24"/>
        </w:rPr>
      </w:pPr>
      <w:r>
        <w:rPr>
          <w:rFonts w:hint="eastAsia" w:ascii="宋体" w:hAnsi="宋体" w:cs="宋体"/>
          <w:sz w:val="24"/>
        </w:rPr>
        <w:t>按照有关规定对楼宇一层大厅等公共空间的使用进行登记，向使用方索要相关手续，交待注意事项，并对使用过程进行全程监管，其目的保证安全用水用电，保护公共设施设备。</w:t>
      </w:r>
    </w:p>
    <w:p w14:paraId="5AE0E9EE">
      <w:pPr>
        <w:spacing w:line="360" w:lineRule="auto"/>
        <w:ind w:firstLine="480" w:firstLineChars="200"/>
        <w:rPr>
          <w:rFonts w:ascii="宋体" w:hAnsi="宋体" w:cs="宋体"/>
          <w:sz w:val="24"/>
        </w:rPr>
      </w:pPr>
      <w:r>
        <w:rPr>
          <w:rFonts w:hint="eastAsia" w:ascii="宋体" w:hAnsi="宋体" w:cs="宋体"/>
          <w:sz w:val="24"/>
        </w:rPr>
        <w:t>当较大设备物资进出楼宇时，联系相关责任人，在搬运过程中进行监管，以免碰坏台阶、大门、电梯、墙壁等公共设施。</w:t>
      </w:r>
    </w:p>
    <w:p w14:paraId="017B2E8D">
      <w:pPr>
        <w:spacing w:line="360" w:lineRule="auto"/>
        <w:ind w:firstLine="480" w:firstLineChars="200"/>
        <w:rPr>
          <w:rFonts w:ascii="宋体" w:hAnsi="宋体" w:cs="宋体"/>
          <w:sz w:val="24"/>
        </w:rPr>
      </w:pPr>
      <w:r>
        <w:rPr>
          <w:rFonts w:hint="eastAsia" w:ascii="宋体" w:hAnsi="宋体" w:cs="宋体"/>
          <w:sz w:val="24"/>
        </w:rPr>
        <w:t>负责对入楼进行施工改造的施工单位索要相关手续，交待注意事项，与施工单位现场负责人和学校项目负责人保持联系，确保施工过程中不损坏公共设施。</w:t>
      </w:r>
    </w:p>
    <w:p w14:paraId="6DB57797">
      <w:pPr>
        <w:spacing w:line="360" w:lineRule="auto"/>
        <w:ind w:firstLine="480" w:firstLineChars="200"/>
        <w:rPr>
          <w:rFonts w:ascii="宋体" w:hAnsi="宋体" w:cs="宋体"/>
          <w:sz w:val="24"/>
        </w:rPr>
      </w:pPr>
      <w:r>
        <w:rPr>
          <w:rFonts w:hint="eastAsia" w:ascii="宋体" w:hAnsi="宋体" w:cs="宋体"/>
          <w:sz w:val="24"/>
        </w:rPr>
        <w:t>加强校园巡视，负责对区域内水、电、气、暖等所有公共设施进行巡视，发现有污损、缺失及时报告相关人员，尤其是水网管线的跑、冒、滴、漏的现象，要第一时间维修。</w:t>
      </w:r>
    </w:p>
    <w:p w14:paraId="65B9C7AD">
      <w:pPr>
        <w:spacing w:line="360" w:lineRule="auto"/>
        <w:ind w:firstLine="480" w:firstLineChars="200"/>
        <w:rPr>
          <w:rFonts w:ascii="宋体" w:hAnsi="宋体" w:cs="宋体"/>
          <w:sz w:val="24"/>
        </w:rPr>
      </w:pPr>
      <w:r>
        <w:rPr>
          <w:rFonts w:hint="eastAsia" w:ascii="宋体" w:hAnsi="宋体" w:cs="宋体"/>
          <w:sz w:val="24"/>
        </w:rPr>
        <w:t>保持楼道、室内公共大厅空气流通；如遇大风大雨等恶劣天气时，要及时关闭门窗；楼宇大门根据不同时段按相关规定进行开闭管理。</w:t>
      </w:r>
    </w:p>
    <w:p w14:paraId="232E2BEA">
      <w:pPr>
        <w:spacing w:line="360" w:lineRule="auto"/>
        <w:ind w:firstLine="480" w:firstLineChars="200"/>
        <w:rPr>
          <w:rFonts w:ascii="宋体" w:hAnsi="宋体" w:cs="宋体"/>
          <w:sz w:val="24"/>
        </w:rPr>
      </w:pPr>
      <w:r>
        <w:rPr>
          <w:rFonts w:hint="eastAsia" w:ascii="宋体" w:hAnsi="宋体" w:cs="宋体"/>
          <w:sz w:val="24"/>
        </w:rPr>
        <w:t>负责楼宇外墙、楼顶巡视，发现安全隐患及时报告，防止高空坠物；负责清理楼顶杂物，特别是在每年雨季来临前，必须对楼顶进行全面清理，保证雨水口无堵塞、遮挡，负责雨水管疏通及维修。</w:t>
      </w:r>
    </w:p>
    <w:p w14:paraId="3D577159">
      <w:pPr>
        <w:spacing w:line="360" w:lineRule="auto"/>
        <w:ind w:firstLine="480" w:firstLineChars="200"/>
        <w:rPr>
          <w:rFonts w:ascii="宋体" w:hAnsi="宋体" w:cs="宋体"/>
          <w:sz w:val="24"/>
        </w:rPr>
      </w:pPr>
      <w:r>
        <w:rPr>
          <w:rFonts w:hint="eastAsia" w:ascii="宋体" w:hAnsi="宋体" w:cs="宋体"/>
          <w:sz w:val="24"/>
        </w:rPr>
        <w:t>收集、受理师生们反应的问题，做好记录，并及时反馈给相关职能处室。</w:t>
      </w:r>
    </w:p>
    <w:p w14:paraId="5EA425CB">
      <w:pPr>
        <w:spacing w:line="360" w:lineRule="auto"/>
        <w:ind w:firstLine="480" w:firstLineChars="200"/>
        <w:rPr>
          <w:rFonts w:ascii="宋体" w:hAnsi="宋体" w:cs="宋体"/>
          <w:sz w:val="24"/>
        </w:rPr>
      </w:pPr>
      <w:r>
        <w:rPr>
          <w:rFonts w:hint="eastAsia" w:ascii="宋体" w:hAnsi="宋体" w:cs="宋体"/>
          <w:sz w:val="24"/>
        </w:rPr>
        <w:t>负责学校所有楼宇与公共教室的钥匙、使用管理、设备设施的报修等工作；负责教室日常粉笔、黑板擦、纸抽、衣架等物品的配备。</w:t>
      </w:r>
    </w:p>
    <w:p w14:paraId="5A4ABB01">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室外环境保洁要求</w:t>
      </w:r>
    </w:p>
    <w:tbl>
      <w:tblPr>
        <w:tblStyle w:val="3"/>
        <w:tblW w:w="527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056"/>
        <w:gridCol w:w="3733"/>
        <w:gridCol w:w="2656"/>
      </w:tblGrid>
      <w:tr w14:paraId="322571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61" w:type="dxa"/>
          </w:tcPr>
          <w:p w14:paraId="7FF50288">
            <w:pPr>
              <w:tabs>
                <w:tab w:val="left" w:pos="1253"/>
              </w:tabs>
              <w:spacing w:line="400" w:lineRule="exact"/>
              <w:jc w:val="center"/>
              <w:rPr>
                <w:rFonts w:ascii="宋体" w:hAnsi="宋体" w:cs="宋体"/>
                <w:sz w:val="24"/>
              </w:rPr>
            </w:pPr>
            <w:r>
              <w:rPr>
                <w:rFonts w:hint="eastAsia" w:ascii="宋体" w:hAnsi="宋体" w:cs="宋体"/>
                <w:sz w:val="24"/>
              </w:rPr>
              <w:t>序号</w:t>
            </w:r>
          </w:p>
        </w:tc>
        <w:tc>
          <w:tcPr>
            <w:tcW w:w="2055" w:type="dxa"/>
            <w:vAlign w:val="center"/>
          </w:tcPr>
          <w:p w14:paraId="756F0E32">
            <w:pPr>
              <w:tabs>
                <w:tab w:val="left" w:pos="1253"/>
              </w:tabs>
              <w:spacing w:line="400" w:lineRule="exact"/>
              <w:jc w:val="center"/>
              <w:rPr>
                <w:rFonts w:ascii="宋体" w:hAnsi="宋体" w:cs="宋体"/>
                <w:sz w:val="24"/>
              </w:rPr>
            </w:pPr>
            <w:r>
              <w:rPr>
                <w:rFonts w:hint="eastAsia" w:ascii="宋体" w:hAnsi="宋体" w:cs="宋体"/>
                <w:sz w:val="24"/>
              </w:rPr>
              <w:t>部位</w:t>
            </w:r>
          </w:p>
        </w:tc>
        <w:tc>
          <w:tcPr>
            <w:tcW w:w="3739" w:type="dxa"/>
            <w:vAlign w:val="center"/>
          </w:tcPr>
          <w:p w14:paraId="4080787E">
            <w:pPr>
              <w:tabs>
                <w:tab w:val="left" w:pos="1253"/>
              </w:tabs>
              <w:spacing w:line="400" w:lineRule="exact"/>
              <w:jc w:val="center"/>
              <w:rPr>
                <w:rFonts w:ascii="宋体" w:hAnsi="宋体" w:cs="宋体"/>
                <w:sz w:val="24"/>
              </w:rPr>
            </w:pPr>
            <w:r>
              <w:rPr>
                <w:rFonts w:hint="eastAsia" w:ascii="宋体" w:hAnsi="宋体" w:cs="宋体"/>
                <w:sz w:val="24"/>
              </w:rPr>
              <w:t>保洁质量要求</w:t>
            </w:r>
          </w:p>
        </w:tc>
        <w:tc>
          <w:tcPr>
            <w:tcW w:w="2657" w:type="dxa"/>
            <w:vAlign w:val="center"/>
          </w:tcPr>
          <w:p w14:paraId="1B9B5C02">
            <w:pPr>
              <w:tabs>
                <w:tab w:val="left" w:pos="1253"/>
              </w:tabs>
              <w:spacing w:line="400" w:lineRule="exact"/>
              <w:jc w:val="center"/>
              <w:rPr>
                <w:rFonts w:ascii="宋体" w:hAnsi="宋体" w:cs="宋体"/>
                <w:sz w:val="24"/>
              </w:rPr>
            </w:pPr>
            <w:r>
              <w:rPr>
                <w:rFonts w:hint="eastAsia" w:ascii="宋体" w:hAnsi="宋体" w:cs="宋体"/>
                <w:sz w:val="24"/>
              </w:rPr>
              <w:t>其他要求</w:t>
            </w:r>
          </w:p>
        </w:tc>
      </w:tr>
      <w:tr w14:paraId="7795B3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1" w:type="dxa"/>
          </w:tcPr>
          <w:p w14:paraId="61756FE5">
            <w:pPr>
              <w:tabs>
                <w:tab w:val="left" w:pos="1253"/>
              </w:tabs>
              <w:spacing w:line="400" w:lineRule="exact"/>
              <w:jc w:val="center"/>
              <w:rPr>
                <w:rFonts w:ascii="宋体" w:hAnsi="宋体" w:cs="宋体"/>
                <w:sz w:val="24"/>
              </w:rPr>
            </w:pPr>
            <w:r>
              <w:rPr>
                <w:rFonts w:hint="eastAsia" w:ascii="宋体" w:hAnsi="宋体" w:cs="宋体"/>
                <w:sz w:val="24"/>
              </w:rPr>
              <w:t>1</w:t>
            </w:r>
          </w:p>
        </w:tc>
        <w:tc>
          <w:tcPr>
            <w:tcW w:w="2055" w:type="dxa"/>
            <w:vAlign w:val="center"/>
          </w:tcPr>
          <w:p w14:paraId="71529C60">
            <w:pPr>
              <w:tabs>
                <w:tab w:val="left" w:pos="1253"/>
              </w:tabs>
              <w:spacing w:line="400" w:lineRule="exact"/>
              <w:jc w:val="center"/>
              <w:rPr>
                <w:rFonts w:ascii="宋体" w:hAnsi="宋体" w:cs="宋体"/>
                <w:sz w:val="24"/>
              </w:rPr>
            </w:pPr>
            <w:r>
              <w:rPr>
                <w:rFonts w:hint="eastAsia" w:ascii="宋体" w:hAnsi="宋体" w:cs="宋体"/>
                <w:sz w:val="24"/>
              </w:rPr>
              <w:t>绿化区</w:t>
            </w:r>
          </w:p>
        </w:tc>
        <w:tc>
          <w:tcPr>
            <w:tcW w:w="3739" w:type="dxa"/>
            <w:vAlign w:val="center"/>
          </w:tcPr>
          <w:p w14:paraId="0945F634">
            <w:pPr>
              <w:tabs>
                <w:tab w:val="left" w:pos="1253"/>
              </w:tabs>
              <w:spacing w:line="400" w:lineRule="exact"/>
              <w:jc w:val="center"/>
              <w:rPr>
                <w:rFonts w:ascii="宋体" w:hAnsi="宋体" w:cs="宋体"/>
                <w:sz w:val="24"/>
              </w:rPr>
            </w:pPr>
            <w:r>
              <w:rPr>
                <w:rFonts w:hint="eastAsia" w:ascii="宋体" w:hAnsi="宋体" w:cs="宋体"/>
                <w:sz w:val="24"/>
              </w:rPr>
              <w:t>保持无杂物</w:t>
            </w:r>
          </w:p>
        </w:tc>
        <w:tc>
          <w:tcPr>
            <w:tcW w:w="2657" w:type="dxa"/>
            <w:vAlign w:val="center"/>
          </w:tcPr>
          <w:p w14:paraId="5C02EEF2">
            <w:pPr>
              <w:tabs>
                <w:tab w:val="left" w:pos="1253"/>
              </w:tabs>
              <w:spacing w:line="400" w:lineRule="exact"/>
              <w:jc w:val="center"/>
              <w:rPr>
                <w:rFonts w:ascii="宋体" w:hAnsi="宋体" w:cs="宋体"/>
                <w:sz w:val="24"/>
              </w:rPr>
            </w:pPr>
            <w:r>
              <w:rPr>
                <w:rFonts w:hint="eastAsia" w:ascii="宋体" w:hAnsi="宋体" w:cs="宋体"/>
                <w:sz w:val="24"/>
              </w:rPr>
              <w:t>绿篱下没有树叶杂草等</w:t>
            </w:r>
          </w:p>
        </w:tc>
      </w:tr>
      <w:tr w14:paraId="1F6363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61" w:type="dxa"/>
          </w:tcPr>
          <w:p w14:paraId="451D8D90">
            <w:pPr>
              <w:tabs>
                <w:tab w:val="left" w:pos="1253"/>
              </w:tabs>
              <w:spacing w:line="400" w:lineRule="exact"/>
              <w:jc w:val="center"/>
              <w:rPr>
                <w:rFonts w:ascii="宋体" w:hAnsi="宋体" w:cs="宋体"/>
                <w:sz w:val="24"/>
              </w:rPr>
            </w:pPr>
            <w:r>
              <w:rPr>
                <w:rFonts w:hint="eastAsia" w:ascii="宋体" w:hAnsi="宋体" w:cs="宋体"/>
                <w:sz w:val="24"/>
              </w:rPr>
              <w:t>2</w:t>
            </w:r>
          </w:p>
        </w:tc>
        <w:tc>
          <w:tcPr>
            <w:tcW w:w="2055" w:type="dxa"/>
            <w:vAlign w:val="center"/>
          </w:tcPr>
          <w:p w14:paraId="19CCABCD">
            <w:pPr>
              <w:tabs>
                <w:tab w:val="left" w:pos="1253"/>
              </w:tabs>
              <w:spacing w:line="400" w:lineRule="exact"/>
              <w:jc w:val="center"/>
              <w:rPr>
                <w:rFonts w:ascii="宋体" w:hAnsi="宋体" w:cs="宋体"/>
                <w:sz w:val="24"/>
              </w:rPr>
            </w:pPr>
            <w:r>
              <w:rPr>
                <w:rFonts w:hint="eastAsia" w:ascii="宋体" w:hAnsi="宋体" w:cs="宋体"/>
                <w:sz w:val="24"/>
              </w:rPr>
              <w:t>校园区及角落</w:t>
            </w:r>
          </w:p>
        </w:tc>
        <w:tc>
          <w:tcPr>
            <w:tcW w:w="3739" w:type="dxa"/>
            <w:vAlign w:val="center"/>
          </w:tcPr>
          <w:p w14:paraId="5BE78CD2">
            <w:pPr>
              <w:tabs>
                <w:tab w:val="left" w:pos="1253"/>
              </w:tabs>
              <w:spacing w:line="400" w:lineRule="exact"/>
              <w:jc w:val="center"/>
              <w:rPr>
                <w:rFonts w:ascii="宋体" w:hAnsi="宋体" w:cs="宋体"/>
                <w:sz w:val="24"/>
              </w:rPr>
            </w:pPr>
            <w:r>
              <w:rPr>
                <w:rFonts w:hint="eastAsia" w:ascii="宋体" w:hAnsi="宋体" w:cs="宋体"/>
                <w:sz w:val="24"/>
              </w:rPr>
              <w:t>无暴露垃圾、无卫生死角</w:t>
            </w:r>
          </w:p>
        </w:tc>
        <w:tc>
          <w:tcPr>
            <w:tcW w:w="2657" w:type="dxa"/>
            <w:vAlign w:val="center"/>
          </w:tcPr>
          <w:p w14:paraId="5D123AB7">
            <w:pPr>
              <w:tabs>
                <w:tab w:val="left" w:pos="1253"/>
              </w:tabs>
              <w:spacing w:line="400" w:lineRule="exact"/>
              <w:jc w:val="center"/>
              <w:rPr>
                <w:rFonts w:ascii="宋体" w:hAnsi="宋体" w:cs="宋体"/>
                <w:sz w:val="24"/>
              </w:rPr>
            </w:pPr>
            <w:r>
              <w:rPr>
                <w:rFonts w:hint="eastAsia" w:ascii="宋体" w:hAnsi="宋体" w:cs="宋体"/>
                <w:sz w:val="24"/>
              </w:rPr>
              <w:t>落叶落花必须及时清扫、没有树挂</w:t>
            </w:r>
          </w:p>
        </w:tc>
      </w:tr>
      <w:tr w14:paraId="10D773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1" w:type="dxa"/>
          </w:tcPr>
          <w:p w14:paraId="42FD9F6A">
            <w:pPr>
              <w:tabs>
                <w:tab w:val="left" w:pos="1253"/>
              </w:tabs>
              <w:spacing w:line="400" w:lineRule="exact"/>
              <w:jc w:val="center"/>
              <w:rPr>
                <w:rFonts w:ascii="宋体" w:hAnsi="宋体" w:cs="宋体"/>
                <w:sz w:val="24"/>
              </w:rPr>
            </w:pPr>
            <w:r>
              <w:rPr>
                <w:rFonts w:hint="eastAsia" w:ascii="宋体" w:hAnsi="宋体" w:cs="宋体"/>
                <w:sz w:val="24"/>
              </w:rPr>
              <w:t>3</w:t>
            </w:r>
          </w:p>
        </w:tc>
        <w:tc>
          <w:tcPr>
            <w:tcW w:w="2055" w:type="dxa"/>
            <w:vAlign w:val="center"/>
          </w:tcPr>
          <w:p w14:paraId="16D98C50">
            <w:pPr>
              <w:tabs>
                <w:tab w:val="left" w:pos="1253"/>
              </w:tabs>
              <w:spacing w:line="400" w:lineRule="exact"/>
              <w:jc w:val="center"/>
              <w:rPr>
                <w:rFonts w:ascii="宋体" w:hAnsi="宋体" w:cs="宋体"/>
                <w:sz w:val="24"/>
              </w:rPr>
            </w:pPr>
            <w:r>
              <w:rPr>
                <w:rFonts w:hint="eastAsia" w:ascii="宋体" w:hAnsi="宋体" w:cs="宋体"/>
                <w:sz w:val="24"/>
              </w:rPr>
              <w:t>路面、步行道</w:t>
            </w:r>
          </w:p>
        </w:tc>
        <w:tc>
          <w:tcPr>
            <w:tcW w:w="3739" w:type="dxa"/>
            <w:vAlign w:val="center"/>
          </w:tcPr>
          <w:p w14:paraId="32E894A2">
            <w:pPr>
              <w:tabs>
                <w:tab w:val="left" w:pos="1253"/>
              </w:tabs>
              <w:spacing w:line="400" w:lineRule="exact"/>
              <w:jc w:val="center"/>
              <w:rPr>
                <w:rFonts w:ascii="宋体" w:hAnsi="宋体" w:cs="宋体"/>
                <w:sz w:val="24"/>
              </w:rPr>
            </w:pPr>
            <w:r>
              <w:rPr>
                <w:rFonts w:hint="eastAsia" w:ascii="宋体" w:hAnsi="宋体" w:cs="宋体"/>
                <w:sz w:val="24"/>
              </w:rPr>
              <w:t>保持无杂物、无遗撒、无痰迹污垢、无纸屑果皮、无落叶、无烟头、无小广告</w:t>
            </w:r>
          </w:p>
        </w:tc>
        <w:tc>
          <w:tcPr>
            <w:tcW w:w="2657" w:type="dxa"/>
            <w:vAlign w:val="center"/>
          </w:tcPr>
          <w:p w14:paraId="1F9ACDD7">
            <w:pPr>
              <w:tabs>
                <w:tab w:val="left" w:pos="1253"/>
              </w:tabs>
              <w:spacing w:line="400" w:lineRule="exact"/>
              <w:jc w:val="center"/>
              <w:rPr>
                <w:rFonts w:ascii="宋体" w:hAnsi="宋体" w:cs="宋体"/>
                <w:sz w:val="24"/>
              </w:rPr>
            </w:pPr>
            <w:r>
              <w:rPr>
                <w:rFonts w:hint="eastAsia" w:ascii="宋体" w:hAnsi="宋体" w:cs="宋体"/>
                <w:sz w:val="24"/>
              </w:rPr>
              <w:t>雨季地面无明显积水，冬季无积雪；每日早7：30以前清扫完毕</w:t>
            </w:r>
          </w:p>
        </w:tc>
      </w:tr>
      <w:tr w14:paraId="53FF3E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61" w:type="dxa"/>
          </w:tcPr>
          <w:p w14:paraId="3473A032">
            <w:pPr>
              <w:tabs>
                <w:tab w:val="left" w:pos="1253"/>
              </w:tabs>
              <w:spacing w:line="400" w:lineRule="exact"/>
              <w:jc w:val="center"/>
              <w:rPr>
                <w:rFonts w:ascii="宋体" w:hAnsi="宋体" w:cs="宋体"/>
                <w:sz w:val="24"/>
              </w:rPr>
            </w:pPr>
            <w:r>
              <w:rPr>
                <w:rFonts w:hint="eastAsia" w:ascii="宋体" w:hAnsi="宋体" w:cs="宋体"/>
                <w:sz w:val="24"/>
              </w:rPr>
              <w:t>4</w:t>
            </w:r>
          </w:p>
        </w:tc>
        <w:tc>
          <w:tcPr>
            <w:tcW w:w="2055" w:type="dxa"/>
            <w:vAlign w:val="center"/>
          </w:tcPr>
          <w:p w14:paraId="52D56D36">
            <w:pPr>
              <w:tabs>
                <w:tab w:val="left" w:pos="1253"/>
              </w:tabs>
              <w:spacing w:line="400" w:lineRule="exact"/>
              <w:jc w:val="center"/>
              <w:rPr>
                <w:rFonts w:ascii="宋体" w:hAnsi="宋体" w:cs="宋体"/>
                <w:sz w:val="24"/>
              </w:rPr>
            </w:pPr>
            <w:r>
              <w:rPr>
                <w:rFonts w:hint="eastAsia" w:ascii="宋体" w:hAnsi="宋体" w:cs="宋体"/>
                <w:sz w:val="24"/>
              </w:rPr>
              <w:t>垃圾桶</w:t>
            </w:r>
          </w:p>
        </w:tc>
        <w:tc>
          <w:tcPr>
            <w:tcW w:w="3739" w:type="dxa"/>
            <w:vAlign w:val="center"/>
          </w:tcPr>
          <w:p w14:paraId="60CBA2A8">
            <w:pPr>
              <w:tabs>
                <w:tab w:val="left" w:pos="1253"/>
              </w:tabs>
              <w:spacing w:line="400" w:lineRule="exact"/>
              <w:jc w:val="center"/>
              <w:rPr>
                <w:rFonts w:ascii="宋体" w:hAnsi="宋体" w:cs="宋体"/>
                <w:sz w:val="24"/>
              </w:rPr>
            </w:pPr>
            <w:r>
              <w:rPr>
                <w:rFonts w:hint="eastAsia" w:ascii="宋体" w:hAnsi="宋体" w:cs="宋体"/>
                <w:sz w:val="24"/>
              </w:rPr>
              <w:t>每日清理，保持外观整洁完好，周围地面无杂物污渍</w:t>
            </w:r>
          </w:p>
        </w:tc>
        <w:tc>
          <w:tcPr>
            <w:tcW w:w="2657" w:type="dxa"/>
            <w:vAlign w:val="center"/>
          </w:tcPr>
          <w:p w14:paraId="7F2BF266">
            <w:pPr>
              <w:tabs>
                <w:tab w:val="left" w:pos="1253"/>
              </w:tabs>
              <w:spacing w:line="400" w:lineRule="exact"/>
              <w:jc w:val="center"/>
              <w:rPr>
                <w:rFonts w:ascii="宋体" w:hAnsi="宋体" w:cs="宋体"/>
                <w:sz w:val="24"/>
              </w:rPr>
            </w:pPr>
            <w:r>
              <w:rPr>
                <w:rFonts w:hint="eastAsia" w:ascii="宋体" w:hAnsi="宋体" w:cs="宋体"/>
                <w:sz w:val="24"/>
              </w:rPr>
              <w:t>垃圾存放不超过桶容量的三分之二</w:t>
            </w:r>
          </w:p>
        </w:tc>
      </w:tr>
      <w:tr w14:paraId="4A164A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61" w:type="dxa"/>
          </w:tcPr>
          <w:p w14:paraId="020A8962">
            <w:pPr>
              <w:tabs>
                <w:tab w:val="left" w:pos="1253"/>
              </w:tabs>
              <w:spacing w:line="400" w:lineRule="exact"/>
              <w:jc w:val="center"/>
              <w:rPr>
                <w:rFonts w:ascii="宋体" w:hAnsi="宋体" w:cs="宋体"/>
                <w:sz w:val="24"/>
              </w:rPr>
            </w:pPr>
            <w:r>
              <w:rPr>
                <w:rFonts w:hint="eastAsia" w:ascii="宋体" w:hAnsi="宋体" w:cs="宋体"/>
                <w:sz w:val="24"/>
              </w:rPr>
              <w:t>5</w:t>
            </w:r>
          </w:p>
        </w:tc>
        <w:tc>
          <w:tcPr>
            <w:tcW w:w="2055" w:type="dxa"/>
            <w:vAlign w:val="center"/>
          </w:tcPr>
          <w:p w14:paraId="69452767">
            <w:pPr>
              <w:tabs>
                <w:tab w:val="left" w:pos="1253"/>
              </w:tabs>
              <w:spacing w:line="400" w:lineRule="exact"/>
              <w:jc w:val="center"/>
              <w:rPr>
                <w:rFonts w:ascii="宋体" w:hAnsi="宋体" w:cs="宋体"/>
                <w:sz w:val="24"/>
              </w:rPr>
            </w:pPr>
            <w:r>
              <w:rPr>
                <w:rFonts w:hint="eastAsia" w:ascii="宋体" w:hAnsi="宋体" w:cs="宋体"/>
                <w:sz w:val="24"/>
              </w:rPr>
              <w:t>宣传橱窗</w:t>
            </w:r>
          </w:p>
        </w:tc>
        <w:tc>
          <w:tcPr>
            <w:tcW w:w="3739" w:type="dxa"/>
            <w:vAlign w:val="center"/>
          </w:tcPr>
          <w:p w14:paraId="1D057A1B">
            <w:pPr>
              <w:tabs>
                <w:tab w:val="left" w:pos="1253"/>
              </w:tabs>
              <w:spacing w:line="400" w:lineRule="exact"/>
              <w:jc w:val="center"/>
              <w:rPr>
                <w:rFonts w:ascii="宋体" w:hAnsi="宋体" w:cs="宋体"/>
                <w:sz w:val="24"/>
              </w:rPr>
            </w:pPr>
            <w:r>
              <w:rPr>
                <w:rFonts w:hint="eastAsia" w:ascii="宋体" w:hAnsi="宋体" w:cs="宋体"/>
                <w:sz w:val="24"/>
              </w:rPr>
              <w:t>玻璃、栏柱每星期清洁一次，保持玻璃面上无污物</w:t>
            </w:r>
          </w:p>
        </w:tc>
        <w:tc>
          <w:tcPr>
            <w:tcW w:w="2657" w:type="dxa"/>
            <w:vAlign w:val="center"/>
          </w:tcPr>
          <w:p w14:paraId="762A2690">
            <w:pPr>
              <w:tabs>
                <w:tab w:val="left" w:pos="1253"/>
              </w:tabs>
              <w:spacing w:line="400" w:lineRule="exact"/>
              <w:jc w:val="center"/>
              <w:rPr>
                <w:rFonts w:ascii="宋体" w:hAnsi="宋体" w:cs="宋体"/>
                <w:sz w:val="24"/>
              </w:rPr>
            </w:pPr>
          </w:p>
        </w:tc>
      </w:tr>
      <w:tr w14:paraId="232DE2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61" w:type="dxa"/>
          </w:tcPr>
          <w:p w14:paraId="54337D4A">
            <w:pPr>
              <w:tabs>
                <w:tab w:val="left" w:pos="1253"/>
              </w:tabs>
              <w:spacing w:line="400" w:lineRule="exact"/>
              <w:jc w:val="center"/>
              <w:rPr>
                <w:rFonts w:ascii="宋体" w:hAnsi="宋体" w:cs="宋体"/>
                <w:sz w:val="24"/>
              </w:rPr>
            </w:pPr>
            <w:r>
              <w:rPr>
                <w:rFonts w:hint="eastAsia" w:ascii="宋体" w:hAnsi="宋体" w:cs="宋体"/>
                <w:sz w:val="24"/>
              </w:rPr>
              <w:t>6</w:t>
            </w:r>
          </w:p>
        </w:tc>
        <w:tc>
          <w:tcPr>
            <w:tcW w:w="2055" w:type="dxa"/>
            <w:vAlign w:val="center"/>
          </w:tcPr>
          <w:p w14:paraId="565A535A">
            <w:pPr>
              <w:tabs>
                <w:tab w:val="left" w:pos="1253"/>
              </w:tabs>
              <w:spacing w:line="400" w:lineRule="exact"/>
              <w:jc w:val="center"/>
              <w:rPr>
                <w:rFonts w:ascii="宋体" w:hAnsi="宋体" w:cs="宋体"/>
                <w:sz w:val="24"/>
              </w:rPr>
            </w:pPr>
            <w:r>
              <w:rPr>
                <w:rFonts w:hint="eastAsia" w:ascii="宋体" w:hAnsi="宋体" w:cs="宋体"/>
                <w:sz w:val="24"/>
              </w:rPr>
              <w:t>广告栏</w:t>
            </w:r>
          </w:p>
        </w:tc>
        <w:tc>
          <w:tcPr>
            <w:tcW w:w="3739" w:type="dxa"/>
            <w:vAlign w:val="center"/>
          </w:tcPr>
          <w:p w14:paraId="623C8ADF">
            <w:pPr>
              <w:tabs>
                <w:tab w:val="left" w:pos="1253"/>
              </w:tabs>
              <w:spacing w:line="400" w:lineRule="exact"/>
              <w:jc w:val="center"/>
              <w:rPr>
                <w:rFonts w:ascii="宋体" w:hAnsi="宋体" w:cs="宋体"/>
                <w:sz w:val="24"/>
              </w:rPr>
            </w:pPr>
            <w:r>
              <w:rPr>
                <w:rFonts w:hint="eastAsia" w:ascii="宋体" w:hAnsi="宋体" w:cs="宋体"/>
                <w:sz w:val="24"/>
              </w:rPr>
              <w:t>保持整洁</w:t>
            </w:r>
          </w:p>
        </w:tc>
        <w:tc>
          <w:tcPr>
            <w:tcW w:w="2657" w:type="dxa"/>
            <w:vAlign w:val="center"/>
          </w:tcPr>
          <w:p w14:paraId="47A86B6C">
            <w:pPr>
              <w:tabs>
                <w:tab w:val="left" w:pos="1253"/>
              </w:tabs>
              <w:spacing w:line="400" w:lineRule="exact"/>
              <w:jc w:val="center"/>
              <w:rPr>
                <w:rFonts w:ascii="宋体" w:hAnsi="宋体" w:cs="宋体"/>
                <w:sz w:val="24"/>
              </w:rPr>
            </w:pPr>
          </w:p>
        </w:tc>
      </w:tr>
      <w:tr w14:paraId="7A09FC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61" w:type="dxa"/>
          </w:tcPr>
          <w:p w14:paraId="32697B5F">
            <w:pPr>
              <w:tabs>
                <w:tab w:val="left" w:pos="1253"/>
              </w:tabs>
              <w:spacing w:line="400" w:lineRule="exact"/>
              <w:jc w:val="center"/>
              <w:rPr>
                <w:rFonts w:ascii="宋体" w:hAnsi="宋体" w:cs="宋体"/>
                <w:sz w:val="24"/>
              </w:rPr>
            </w:pPr>
            <w:r>
              <w:rPr>
                <w:rFonts w:hint="eastAsia" w:ascii="宋体" w:hAnsi="宋体" w:cs="宋体"/>
                <w:sz w:val="24"/>
              </w:rPr>
              <w:t>7</w:t>
            </w:r>
          </w:p>
        </w:tc>
        <w:tc>
          <w:tcPr>
            <w:tcW w:w="2055" w:type="dxa"/>
            <w:vAlign w:val="center"/>
          </w:tcPr>
          <w:p w14:paraId="13AEAA3B">
            <w:pPr>
              <w:tabs>
                <w:tab w:val="left" w:pos="1253"/>
              </w:tabs>
              <w:spacing w:line="400" w:lineRule="exact"/>
              <w:jc w:val="center"/>
              <w:rPr>
                <w:rFonts w:ascii="宋体" w:hAnsi="宋体" w:cs="宋体"/>
                <w:sz w:val="24"/>
              </w:rPr>
            </w:pPr>
            <w:r>
              <w:rPr>
                <w:rFonts w:hint="eastAsia" w:ascii="宋体" w:hAnsi="宋体" w:cs="宋体"/>
                <w:sz w:val="24"/>
              </w:rPr>
              <w:t>建筑物外立面</w:t>
            </w:r>
          </w:p>
        </w:tc>
        <w:tc>
          <w:tcPr>
            <w:tcW w:w="3739" w:type="dxa"/>
            <w:vAlign w:val="center"/>
          </w:tcPr>
          <w:p w14:paraId="2EC54E2F">
            <w:pPr>
              <w:tabs>
                <w:tab w:val="left" w:pos="1253"/>
              </w:tabs>
              <w:spacing w:line="400" w:lineRule="exact"/>
              <w:jc w:val="center"/>
              <w:rPr>
                <w:rFonts w:ascii="宋体" w:hAnsi="宋体" w:cs="宋体"/>
                <w:sz w:val="24"/>
              </w:rPr>
            </w:pPr>
            <w:r>
              <w:rPr>
                <w:rFonts w:hint="eastAsia" w:ascii="宋体" w:hAnsi="宋体" w:cs="宋体"/>
                <w:sz w:val="24"/>
              </w:rPr>
              <w:t>保持无乱写、乱划、乱粘贴等痕迹，随时清理各种商业小广告</w:t>
            </w:r>
          </w:p>
        </w:tc>
        <w:tc>
          <w:tcPr>
            <w:tcW w:w="2657" w:type="dxa"/>
            <w:vAlign w:val="center"/>
          </w:tcPr>
          <w:p w14:paraId="6255361E">
            <w:pPr>
              <w:tabs>
                <w:tab w:val="left" w:pos="1253"/>
              </w:tabs>
              <w:spacing w:line="400" w:lineRule="exact"/>
              <w:jc w:val="center"/>
              <w:rPr>
                <w:rFonts w:ascii="宋体" w:hAnsi="宋体" w:cs="宋体"/>
                <w:sz w:val="24"/>
              </w:rPr>
            </w:pPr>
          </w:p>
        </w:tc>
      </w:tr>
      <w:tr w14:paraId="45F8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61" w:type="dxa"/>
          </w:tcPr>
          <w:p w14:paraId="6C3A1798">
            <w:pPr>
              <w:tabs>
                <w:tab w:val="left" w:pos="1253"/>
              </w:tabs>
              <w:spacing w:line="400" w:lineRule="exact"/>
              <w:jc w:val="center"/>
              <w:rPr>
                <w:rFonts w:ascii="宋体" w:hAnsi="宋体" w:cs="宋体"/>
                <w:sz w:val="24"/>
              </w:rPr>
            </w:pPr>
            <w:r>
              <w:rPr>
                <w:rFonts w:hint="eastAsia" w:ascii="宋体" w:hAnsi="宋体" w:cs="宋体"/>
                <w:sz w:val="24"/>
              </w:rPr>
              <w:t>8</w:t>
            </w:r>
          </w:p>
        </w:tc>
        <w:tc>
          <w:tcPr>
            <w:tcW w:w="2055" w:type="dxa"/>
            <w:vAlign w:val="center"/>
          </w:tcPr>
          <w:p w14:paraId="0BA82546">
            <w:pPr>
              <w:tabs>
                <w:tab w:val="left" w:pos="1253"/>
              </w:tabs>
              <w:spacing w:line="400" w:lineRule="exact"/>
              <w:jc w:val="center"/>
              <w:rPr>
                <w:rFonts w:ascii="宋体" w:hAnsi="宋体" w:cs="宋体"/>
                <w:sz w:val="24"/>
              </w:rPr>
            </w:pPr>
            <w:r>
              <w:rPr>
                <w:rFonts w:hint="eastAsia" w:ascii="宋体" w:hAnsi="宋体" w:cs="宋体"/>
                <w:sz w:val="24"/>
              </w:rPr>
              <w:t>牌匾、路标、雕塑、亭廊、休闲桌椅等</w:t>
            </w:r>
          </w:p>
        </w:tc>
        <w:tc>
          <w:tcPr>
            <w:tcW w:w="3739" w:type="dxa"/>
            <w:vAlign w:val="center"/>
          </w:tcPr>
          <w:p w14:paraId="4CAA9611">
            <w:pPr>
              <w:tabs>
                <w:tab w:val="left" w:pos="1253"/>
              </w:tabs>
              <w:spacing w:line="400" w:lineRule="exact"/>
              <w:jc w:val="center"/>
              <w:rPr>
                <w:rFonts w:ascii="宋体" w:hAnsi="宋体" w:cs="宋体"/>
                <w:sz w:val="24"/>
              </w:rPr>
            </w:pPr>
            <w:r>
              <w:rPr>
                <w:rFonts w:hint="eastAsia" w:ascii="宋体" w:hAnsi="宋体" w:cs="宋体"/>
                <w:sz w:val="24"/>
              </w:rPr>
              <w:t>定期擦拭、保持清洁</w:t>
            </w:r>
          </w:p>
        </w:tc>
        <w:tc>
          <w:tcPr>
            <w:tcW w:w="2657" w:type="dxa"/>
            <w:vAlign w:val="center"/>
          </w:tcPr>
          <w:p w14:paraId="474BE763">
            <w:pPr>
              <w:tabs>
                <w:tab w:val="left" w:pos="1253"/>
              </w:tabs>
              <w:spacing w:line="400" w:lineRule="exact"/>
              <w:jc w:val="center"/>
              <w:rPr>
                <w:rFonts w:ascii="宋体" w:hAnsi="宋体" w:cs="宋体"/>
                <w:sz w:val="24"/>
              </w:rPr>
            </w:pPr>
          </w:p>
        </w:tc>
      </w:tr>
    </w:tbl>
    <w:p w14:paraId="6D1E2518">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绿化质量要求</w:t>
      </w:r>
    </w:p>
    <w:p w14:paraId="3881E8CE">
      <w:pPr>
        <w:spacing w:line="360" w:lineRule="auto"/>
        <w:ind w:firstLine="480" w:firstLineChars="200"/>
        <w:rPr>
          <w:rFonts w:ascii="宋体" w:hAnsi="宋体" w:cs="宋体"/>
          <w:sz w:val="24"/>
        </w:rPr>
      </w:pPr>
      <w:r>
        <w:rPr>
          <w:rFonts w:hint="eastAsia" w:ascii="宋体" w:hAnsi="宋体" w:cs="宋体"/>
          <w:sz w:val="24"/>
        </w:rPr>
        <w:t>绿化养护标准按《北京市园林绿化养护管理质量等级标准》二级养护质量标准执行，专业管理规范按《园林树木养护管理技术措施及要求》执行。</w:t>
      </w:r>
    </w:p>
    <w:p w14:paraId="6ACCEDA4">
      <w:pPr>
        <w:spacing w:line="360" w:lineRule="auto"/>
        <w:ind w:firstLine="480" w:firstLineChars="200"/>
        <w:rPr>
          <w:rFonts w:ascii="宋体" w:hAnsi="宋体" w:cs="宋体"/>
          <w:sz w:val="24"/>
        </w:rPr>
      </w:pPr>
      <w:r>
        <w:rPr>
          <w:rFonts w:hint="eastAsia" w:ascii="宋体" w:hAnsi="宋体" w:cs="宋体"/>
          <w:sz w:val="24"/>
        </w:rPr>
        <w:t>质量等级：合格。</w:t>
      </w:r>
    </w:p>
    <w:p w14:paraId="52C59F5E">
      <w:pPr>
        <w:spacing w:line="360" w:lineRule="auto"/>
        <w:ind w:firstLine="480" w:firstLineChars="200"/>
        <w:rPr>
          <w:rFonts w:ascii="宋体" w:hAnsi="宋体" w:cs="宋体"/>
          <w:sz w:val="24"/>
        </w:rPr>
      </w:pPr>
      <w:r>
        <w:rPr>
          <w:rFonts w:hint="eastAsia" w:ascii="宋体" w:hAnsi="宋体" w:cs="宋体"/>
          <w:sz w:val="24"/>
        </w:rPr>
        <w:t>当年补栽植物必须保证第二年的成活。</w:t>
      </w:r>
    </w:p>
    <w:p w14:paraId="027FBD7B">
      <w:pPr>
        <w:spacing w:line="360" w:lineRule="auto"/>
        <w:ind w:firstLine="480" w:firstLineChars="200"/>
        <w:rPr>
          <w:rFonts w:ascii="宋体" w:hAnsi="宋体" w:cs="宋体"/>
          <w:sz w:val="24"/>
        </w:rPr>
      </w:pPr>
      <w:r>
        <w:rPr>
          <w:rFonts w:hint="eastAsia" w:ascii="宋体" w:hAnsi="宋体" w:cs="宋体"/>
          <w:sz w:val="24"/>
        </w:rPr>
        <w:t>由于维护不当造成的苗木死亡，投标人负责补栽并承担苗木费用；苗木自然死亡，由采购人负责提供苗木，投标人负责补栽。</w:t>
      </w:r>
    </w:p>
    <w:p w14:paraId="7994D379">
      <w:pPr>
        <w:spacing w:line="360" w:lineRule="auto"/>
        <w:ind w:firstLine="480" w:firstLineChars="200"/>
        <w:rPr>
          <w:rFonts w:ascii="宋体" w:hAnsi="宋体" w:cs="宋体"/>
          <w:sz w:val="24"/>
        </w:rPr>
      </w:pPr>
      <w:r>
        <w:rPr>
          <w:rFonts w:hint="eastAsia" w:ascii="微软雅黑" w:hAnsi="微软雅黑" w:eastAsia="微软雅黑" w:cs="微软雅黑"/>
          <w:sz w:val="24"/>
        </w:rPr>
        <w:t>⑤</w:t>
      </w:r>
      <w:r>
        <w:rPr>
          <w:rFonts w:hint="eastAsia" w:ascii="宋体" w:hAnsi="宋体" w:cs="宋体"/>
          <w:sz w:val="24"/>
        </w:rPr>
        <w:t>垃圾站管理、垃圾清运消纳、垃圾分类要求</w:t>
      </w:r>
    </w:p>
    <w:p w14:paraId="5D81C736">
      <w:pPr>
        <w:spacing w:line="360" w:lineRule="auto"/>
        <w:ind w:firstLine="480" w:firstLineChars="200"/>
        <w:rPr>
          <w:rFonts w:ascii="宋体" w:hAnsi="宋体" w:cs="宋体"/>
          <w:sz w:val="24"/>
        </w:rPr>
      </w:pPr>
      <w:r>
        <w:rPr>
          <w:rFonts w:hint="eastAsia" w:ascii="宋体" w:hAnsi="宋体" w:cs="宋体"/>
          <w:sz w:val="24"/>
        </w:rPr>
        <w:t>芍药居校区垃圾站管理人员不少于3名，即至少保证管理人员1名，1名操作人员，1名厨余垃圾清运人员。垃圾站垃圾压缩设备的操作必须由专人负责，严禁其他人员私自操作。垃圾压缩设备的操作流程及安全注意事项要清晰、明确告知委派的工作人员，经考核合格后上岗。须向采购人提供书面承诺免责声明（要求：盖有单位公章、单位负责人签字、垃圾压缩设备操作人员签字）。专人负责垃圾站垃圾暂存屋的钥匙管理，负责垃圾清运时按时开关大门。及时对垃圾站进行清洗、消杀、打扫，保持垃圾站各个门的门前周围10米范围内干净整洁、无杂物、无异味、尽量做到无苍蝇蚊虫。</w:t>
      </w:r>
    </w:p>
    <w:p w14:paraId="56C455EE">
      <w:pPr>
        <w:spacing w:line="360" w:lineRule="auto"/>
        <w:ind w:firstLine="480" w:firstLineChars="200"/>
        <w:rPr>
          <w:rFonts w:ascii="宋体" w:hAnsi="宋体" w:cs="宋体"/>
          <w:sz w:val="24"/>
        </w:rPr>
      </w:pPr>
      <w:r>
        <w:rPr>
          <w:rFonts w:hint="eastAsia" w:ascii="宋体" w:hAnsi="宋体" w:cs="宋体"/>
          <w:sz w:val="24"/>
        </w:rPr>
        <w:t>垃圾站每天按规定时间开放，开放期间工作人员坚守岗位，着装整洁，及时处理各类垃圾。清运过程中做到不遗撒、不飘落、不流淌等，并承担有上述违规行为所产生的行政处罚。不得随意清理学校院内无主物品，若必须清理时，需在采购人授权下进行，因自行处理造成纠纷，投标人与当事人协商处理。</w:t>
      </w:r>
    </w:p>
    <w:p w14:paraId="45217A34">
      <w:pPr>
        <w:spacing w:line="360" w:lineRule="auto"/>
        <w:ind w:firstLine="480" w:firstLineChars="200"/>
        <w:rPr>
          <w:rFonts w:ascii="宋体" w:hAnsi="宋体" w:cs="宋体"/>
          <w:sz w:val="24"/>
        </w:rPr>
      </w:pPr>
      <w:r>
        <w:rPr>
          <w:rFonts w:hint="eastAsia" w:ascii="宋体" w:hAnsi="宋体" w:cs="宋体"/>
          <w:sz w:val="24"/>
        </w:rPr>
        <w:t>依法向有关部门交纳各种税费及垃圾消纳费用。因垃圾清运、消纳造成的任何人、财、物相关损失，由投标人负责。</w:t>
      </w:r>
    </w:p>
    <w:p w14:paraId="305A0890">
      <w:pPr>
        <w:spacing w:line="360" w:lineRule="auto"/>
        <w:ind w:firstLine="480" w:firstLineChars="200"/>
        <w:rPr>
          <w:rFonts w:ascii="宋体" w:hAnsi="宋体" w:cs="宋体"/>
          <w:sz w:val="24"/>
        </w:rPr>
      </w:pPr>
      <w:r>
        <w:rPr>
          <w:rFonts w:hint="eastAsia" w:ascii="宋体" w:hAnsi="宋体" w:cs="宋体"/>
          <w:sz w:val="24"/>
        </w:rPr>
        <w:t>保证垃圾运输、处理、消纳符合政府各级法律法规的资质和流程要求。按照校方要求提供相关记录、单据、合同、凭证。保证各类垃圾清运后，将现场地面清理干净。</w:t>
      </w:r>
    </w:p>
    <w:p w14:paraId="090756D4">
      <w:pPr>
        <w:spacing w:line="360" w:lineRule="auto"/>
        <w:ind w:firstLine="480" w:firstLineChars="200"/>
        <w:rPr>
          <w:rFonts w:ascii="宋体" w:hAnsi="宋体" w:cs="宋体"/>
          <w:sz w:val="24"/>
        </w:rPr>
      </w:pPr>
      <w:r>
        <w:rPr>
          <w:rFonts w:hint="eastAsia" w:ascii="宋体" w:hAnsi="宋体" w:cs="宋体"/>
          <w:sz w:val="24"/>
        </w:rPr>
        <w:t>有害垃圾应按要求安全分类和包装，不得将不同性质、不同危险类别的有害垃圾混放，应满足安全转移和安全处置的条件。按要求，必须由有资质单位收集后将其转运至和平街街道办事处指定的有害垃圾暂存站。严格执行国家、北京市有关环保、市容相关法律法规，确保服务过程中不发生泄漏、遗洒，并承担上述责任产生的行政处罚。</w:t>
      </w:r>
    </w:p>
    <w:p w14:paraId="799AC6AC">
      <w:pPr>
        <w:spacing w:line="360" w:lineRule="auto"/>
        <w:ind w:firstLine="480" w:firstLineChars="200"/>
        <w:rPr>
          <w:rFonts w:ascii="宋体" w:hAnsi="宋体" w:cs="宋体"/>
          <w:sz w:val="24"/>
        </w:rPr>
      </w:pPr>
      <w:r>
        <w:rPr>
          <w:rFonts w:hint="eastAsia" w:ascii="宋体" w:hAnsi="宋体" w:cs="宋体"/>
          <w:sz w:val="24"/>
        </w:rPr>
        <w:t>依据北京市生活垃圾分类工作要求，按照学校提供的表格，对各类垃圾进行统计，填写垃圾分类台账。按照要求索取、提供垃圾消纳三联单、处置单等上级相关职能部门要求出示的单据。对各类垃圾进行二次分拣、收纳、投放、消杀等工作。</w:t>
      </w:r>
    </w:p>
    <w:p w14:paraId="41C4B583">
      <w:pPr>
        <w:spacing w:line="360" w:lineRule="auto"/>
        <w:ind w:firstLine="480" w:firstLineChars="200"/>
        <w:rPr>
          <w:rFonts w:ascii="宋体" w:hAnsi="宋体" w:cs="宋体"/>
          <w:sz w:val="24"/>
        </w:rPr>
      </w:pPr>
      <w:r>
        <w:rPr>
          <w:rFonts w:hint="eastAsia" w:ascii="宋体" w:hAnsi="宋体" w:cs="宋体"/>
          <w:sz w:val="24"/>
        </w:rPr>
        <w:t>分拣的各类垃圾按照国务院《城市市容和环境卫生管理条例》、《北京市环境卫生条例》、《北京市生活垃圾管理条例》、《北京市人民政府关于加强垃圾渣土管理的规定》等规定进行处理，厨余垃圾、可压缩其他垃圾做到日产日清。可回收物、大件其他垃圾、建筑垃圾、工业垃圾、大件绿化垃圾集中处理清运。有害垃圾由有资质单位单独处理清运。</w:t>
      </w:r>
    </w:p>
    <w:p w14:paraId="32743456">
      <w:pPr>
        <w:spacing w:line="360" w:lineRule="auto"/>
        <w:ind w:firstLine="480" w:firstLineChars="200"/>
        <w:rPr>
          <w:rFonts w:ascii="宋体" w:hAnsi="宋体" w:cs="宋体"/>
          <w:sz w:val="24"/>
        </w:rPr>
      </w:pPr>
      <w:r>
        <w:rPr>
          <w:rFonts w:hint="eastAsia" w:ascii="宋体" w:hAnsi="宋体" w:cs="宋体"/>
          <w:sz w:val="24"/>
        </w:rPr>
        <w:t>在校方所辖服务区有迎宾或重大活动，需突击进行垃圾清运工作时，应按校方要求调整服务时间，无条件加派车辆运输，以保证完成校方要求的保洁和清运工作。</w:t>
      </w:r>
    </w:p>
    <w:p w14:paraId="2F08A79A">
      <w:pPr>
        <w:spacing w:line="360" w:lineRule="auto"/>
        <w:ind w:firstLine="480" w:firstLineChars="200"/>
        <w:rPr>
          <w:rFonts w:ascii="宋体" w:hAnsi="宋体" w:cs="宋体"/>
          <w:sz w:val="24"/>
        </w:rPr>
      </w:pPr>
      <w:r>
        <w:rPr>
          <w:rFonts w:hint="eastAsia" w:ascii="宋体" w:hAnsi="宋体" w:cs="宋体"/>
          <w:sz w:val="24"/>
        </w:rPr>
        <w:t>做好垃圾站管理、垃圾清运消纳、垃圾分类相关制度建设，加强员工培训，提高安全生产意识和服务意识，避免出现安全生产事故和相关纠纷。</w:t>
      </w:r>
    </w:p>
    <w:p w14:paraId="7A12890C">
      <w:pPr>
        <w:spacing w:line="360" w:lineRule="auto"/>
        <w:ind w:firstLine="480" w:firstLineChars="200"/>
        <w:rPr>
          <w:rFonts w:ascii="宋体" w:hAnsi="宋体" w:cs="宋体"/>
          <w:sz w:val="24"/>
        </w:rPr>
      </w:pPr>
      <w:r>
        <w:rPr>
          <w:rFonts w:hint="eastAsia" w:ascii="微软雅黑" w:hAnsi="微软雅黑" w:eastAsia="微软雅黑" w:cs="微软雅黑"/>
          <w:sz w:val="24"/>
        </w:rPr>
        <w:t>⑥</w:t>
      </w:r>
      <w:r>
        <w:rPr>
          <w:rFonts w:hint="eastAsia" w:ascii="宋体" w:hAnsi="宋体" w:cs="宋体"/>
          <w:sz w:val="24"/>
        </w:rPr>
        <w:t>其他要求</w:t>
      </w:r>
    </w:p>
    <w:p w14:paraId="342083DA">
      <w:pPr>
        <w:spacing w:line="360" w:lineRule="auto"/>
        <w:ind w:firstLine="480" w:firstLineChars="200"/>
        <w:rPr>
          <w:rFonts w:ascii="宋体" w:hAnsi="宋体" w:cs="宋体"/>
          <w:sz w:val="24"/>
        </w:rPr>
      </w:pPr>
      <w:r>
        <w:rPr>
          <w:rFonts w:hint="eastAsia" w:ascii="宋体" w:hAnsi="宋体" w:cs="宋体"/>
          <w:sz w:val="24"/>
        </w:rPr>
        <w:t>工作时间内相关保洁有关人员必须在岗。</w:t>
      </w:r>
    </w:p>
    <w:p w14:paraId="5E6F0AA6">
      <w:pPr>
        <w:spacing w:line="360" w:lineRule="auto"/>
        <w:ind w:firstLine="480" w:firstLineChars="200"/>
        <w:rPr>
          <w:rFonts w:ascii="宋体" w:hAnsi="宋体" w:cs="宋体"/>
          <w:sz w:val="24"/>
        </w:rPr>
      </w:pPr>
      <w:r>
        <w:rPr>
          <w:rFonts w:hint="eastAsia" w:ascii="宋体" w:hAnsi="宋体" w:cs="宋体"/>
          <w:sz w:val="24"/>
        </w:rPr>
        <w:t>在工作区内不得大声喧哗、扎堆聊天。</w:t>
      </w:r>
    </w:p>
    <w:p w14:paraId="64F874F1">
      <w:pPr>
        <w:spacing w:line="360" w:lineRule="auto"/>
        <w:ind w:firstLine="480" w:firstLineChars="200"/>
        <w:rPr>
          <w:rFonts w:ascii="宋体" w:hAnsi="宋体" w:cs="宋体"/>
          <w:sz w:val="24"/>
        </w:rPr>
      </w:pPr>
      <w:r>
        <w:rPr>
          <w:rFonts w:hint="eastAsia" w:ascii="宋体" w:hAnsi="宋体" w:cs="宋体"/>
          <w:sz w:val="24"/>
        </w:rPr>
        <w:t>遇有雨雪天气须在大厅门口放置防滑垫，摆放“小心地滑”等警示牌，增加擦地次数，并完成扫雪铲冰任务。</w:t>
      </w:r>
    </w:p>
    <w:p w14:paraId="2AAB3E4F">
      <w:pPr>
        <w:spacing w:line="360" w:lineRule="auto"/>
        <w:ind w:firstLine="480" w:firstLineChars="200"/>
        <w:rPr>
          <w:rFonts w:ascii="宋体" w:hAnsi="宋体" w:cs="宋体"/>
          <w:sz w:val="24"/>
        </w:rPr>
      </w:pPr>
      <w:r>
        <w:rPr>
          <w:rFonts w:hint="eastAsia" w:ascii="宋体" w:hAnsi="宋体" w:cs="宋体"/>
          <w:sz w:val="24"/>
        </w:rPr>
        <w:t>及时对雨水蓖子内沉积物进行清理疏通。</w:t>
      </w:r>
    </w:p>
    <w:p w14:paraId="068220BD">
      <w:pPr>
        <w:spacing w:line="360" w:lineRule="auto"/>
        <w:ind w:firstLine="480" w:firstLineChars="200"/>
        <w:rPr>
          <w:rFonts w:ascii="宋体" w:hAnsi="宋体" w:cs="宋体"/>
          <w:sz w:val="24"/>
        </w:rPr>
      </w:pPr>
      <w:r>
        <w:rPr>
          <w:rFonts w:hint="eastAsia" w:ascii="宋体" w:hAnsi="宋体" w:cs="宋体"/>
          <w:sz w:val="24"/>
        </w:rPr>
        <w:t>随时注意观察校内施工单位建筑材料、建筑垃圾的存放及运输，发现问题及时上报。</w:t>
      </w:r>
    </w:p>
    <w:p w14:paraId="492EA370">
      <w:pPr>
        <w:spacing w:line="360" w:lineRule="auto"/>
        <w:ind w:firstLine="480" w:firstLineChars="200"/>
        <w:rPr>
          <w:rFonts w:ascii="宋体" w:hAnsi="宋体" w:cs="宋体"/>
          <w:sz w:val="24"/>
        </w:rPr>
      </w:pPr>
      <w:r>
        <w:rPr>
          <w:rFonts w:hint="eastAsia" w:ascii="宋体" w:hAnsi="宋体" w:cs="宋体"/>
          <w:sz w:val="24"/>
        </w:rPr>
        <w:t>加强校园各区域的苍蝇、蚊虫防制工作，及时进行消杀。</w:t>
      </w:r>
    </w:p>
    <w:p w14:paraId="1D40E30B">
      <w:pPr>
        <w:spacing w:line="360" w:lineRule="auto"/>
        <w:ind w:firstLine="480" w:firstLineChars="200"/>
        <w:rPr>
          <w:rFonts w:ascii="宋体" w:hAnsi="宋体" w:cs="宋体"/>
          <w:sz w:val="24"/>
        </w:rPr>
      </w:pPr>
      <w:r>
        <w:rPr>
          <w:rFonts w:hint="eastAsia" w:ascii="宋体" w:hAnsi="宋体" w:cs="宋体"/>
          <w:sz w:val="24"/>
        </w:rPr>
        <w:t>按照北京市和学校有关垃圾分类的规定和要求，对产生的垃圾进行分类、分拣后，运输至学校垃圾转运站，全体保洁员义务担任垃圾分类督导员。</w:t>
      </w:r>
    </w:p>
    <w:p w14:paraId="5D52F14A">
      <w:pPr>
        <w:spacing w:line="360" w:lineRule="auto"/>
        <w:ind w:firstLine="480" w:firstLineChars="200"/>
        <w:rPr>
          <w:rFonts w:ascii="宋体" w:hAnsi="宋体" w:cs="宋体"/>
          <w:szCs w:val="21"/>
        </w:rPr>
      </w:pPr>
      <w:r>
        <w:rPr>
          <w:rFonts w:hint="eastAsia" w:ascii="宋体" w:hAnsi="宋体" w:cs="宋体"/>
          <w:sz w:val="24"/>
        </w:rPr>
        <w:t>办公区域、住宿区域、公共区域（公共吸烟区除外）不得吸烟，按照北京市控烟工作，全体保洁员义务担任控烟督导员，配合开展禁烟劝阻、记录工作。</w:t>
      </w:r>
    </w:p>
    <w:p w14:paraId="51FF8AFC">
      <w:pPr>
        <w:keepNext/>
        <w:keepLines/>
        <w:snapToGrid w:val="0"/>
        <w:spacing w:line="360" w:lineRule="auto"/>
        <w:outlineLvl w:val="1"/>
        <w:rPr>
          <w:rFonts w:eastAsia="楷体"/>
          <w:b/>
          <w:sz w:val="24"/>
        </w:rPr>
      </w:pPr>
      <w:bookmarkStart w:id="87" w:name="_Toc15659"/>
      <w:r>
        <w:rPr>
          <w:rFonts w:hint="eastAsia" w:eastAsia="楷体"/>
          <w:b/>
          <w:sz w:val="24"/>
        </w:rPr>
        <w:t>2.管理值守</w:t>
      </w:r>
      <w:bookmarkEnd w:id="87"/>
    </w:p>
    <w:p w14:paraId="5383BCFD">
      <w:pPr>
        <w:spacing w:line="360" w:lineRule="auto"/>
        <w:ind w:firstLine="480" w:firstLineChars="200"/>
        <w:rPr>
          <w:rFonts w:ascii="宋体" w:hAnsi="宋体" w:cs="宋体"/>
          <w:sz w:val="24"/>
        </w:rPr>
      </w:pPr>
      <w:r>
        <w:rPr>
          <w:rFonts w:hint="eastAsia" w:ascii="宋体" w:hAnsi="宋体" w:cs="宋体"/>
          <w:sz w:val="24"/>
        </w:rPr>
        <w:t>（1）配电室</w:t>
      </w:r>
    </w:p>
    <w:p w14:paraId="7FF60EC6">
      <w:pPr>
        <w:spacing w:line="360" w:lineRule="auto"/>
        <w:ind w:firstLine="480" w:firstLineChars="200"/>
        <w:rPr>
          <w:rFonts w:ascii="宋体" w:hAnsi="宋体" w:cs="宋体"/>
          <w:sz w:val="24"/>
        </w:rPr>
      </w:pPr>
      <w:r>
        <w:rPr>
          <w:rFonts w:hint="eastAsia" w:ascii="宋体" w:hAnsi="宋体" w:cs="宋体"/>
          <w:sz w:val="24"/>
        </w:rPr>
        <w:t>配电室内设立值班点，双人双岗，持证上岗，24小时有人值守。</w:t>
      </w:r>
    </w:p>
    <w:p w14:paraId="1DA1AC1B">
      <w:pPr>
        <w:spacing w:line="360" w:lineRule="auto"/>
        <w:ind w:firstLine="480" w:firstLineChars="200"/>
        <w:rPr>
          <w:rFonts w:ascii="宋体" w:hAnsi="宋体" w:cs="宋体"/>
          <w:sz w:val="24"/>
        </w:rPr>
      </w:pPr>
      <w:r>
        <w:rPr>
          <w:rFonts w:hint="eastAsia" w:ascii="宋体" w:hAnsi="宋体" w:cs="宋体"/>
          <w:sz w:val="24"/>
        </w:rPr>
        <w:t>配电室内各项制度、标志标识健全，按规范要求填写设备运行巡检和值班记录。</w:t>
      </w:r>
    </w:p>
    <w:p w14:paraId="5E544A1E">
      <w:pPr>
        <w:spacing w:line="360" w:lineRule="auto"/>
        <w:ind w:firstLine="480" w:firstLineChars="200"/>
        <w:rPr>
          <w:rFonts w:ascii="宋体" w:hAnsi="宋体" w:cs="宋体"/>
          <w:sz w:val="24"/>
        </w:rPr>
      </w:pPr>
      <w:r>
        <w:rPr>
          <w:rFonts w:hint="eastAsia" w:ascii="宋体" w:hAnsi="宋体" w:cs="宋体"/>
          <w:sz w:val="24"/>
        </w:rPr>
        <w:t>每年定期进行设备清扫。</w:t>
      </w:r>
    </w:p>
    <w:p w14:paraId="62AC5795">
      <w:pPr>
        <w:spacing w:line="360" w:lineRule="auto"/>
        <w:ind w:firstLine="480" w:firstLineChars="200"/>
        <w:rPr>
          <w:rFonts w:ascii="宋体" w:hAnsi="宋体" w:cs="宋体"/>
          <w:sz w:val="24"/>
        </w:rPr>
      </w:pPr>
      <w:r>
        <w:rPr>
          <w:rFonts w:hint="eastAsia" w:ascii="宋体" w:hAnsi="宋体" w:cs="宋体"/>
          <w:sz w:val="24"/>
        </w:rPr>
        <w:t>负责与上级供电站相关人员保持联系。</w:t>
      </w:r>
    </w:p>
    <w:p w14:paraId="08A8E48C">
      <w:pPr>
        <w:spacing w:line="360" w:lineRule="auto"/>
        <w:ind w:firstLine="480" w:firstLineChars="200"/>
        <w:rPr>
          <w:rFonts w:ascii="宋体" w:hAnsi="宋体" w:cs="宋体"/>
          <w:sz w:val="24"/>
        </w:rPr>
      </w:pPr>
      <w:r>
        <w:rPr>
          <w:rFonts w:hint="eastAsia" w:ascii="宋体" w:hAnsi="宋体" w:cs="宋体"/>
          <w:sz w:val="24"/>
        </w:rPr>
        <w:t>出现设备故障、停送电等情况要第一时间与学校相关人员报告，并按要求及时处理故障。</w:t>
      </w:r>
    </w:p>
    <w:p w14:paraId="5254742C">
      <w:pPr>
        <w:spacing w:line="360" w:lineRule="auto"/>
        <w:ind w:firstLine="480" w:firstLineChars="200"/>
        <w:rPr>
          <w:rFonts w:ascii="宋体" w:hAnsi="宋体" w:cs="宋体"/>
          <w:sz w:val="24"/>
        </w:rPr>
      </w:pPr>
      <w:r>
        <w:rPr>
          <w:rFonts w:hint="eastAsia" w:ascii="宋体" w:hAnsi="宋体" w:cs="宋体"/>
          <w:sz w:val="24"/>
        </w:rPr>
        <w:t>值班人员具有高压配电室值班经验，具备应急处理能力，熟悉设备性能参数。</w:t>
      </w:r>
    </w:p>
    <w:p w14:paraId="0CF9A75C">
      <w:pPr>
        <w:spacing w:line="360" w:lineRule="auto"/>
        <w:ind w:firstLine="480" w:firstLineChars="200"/>
        <w:rPr>
          <w:rFonts w:ascii="宋体" w:hAnsi="宋体" w:cs="宋体"/>
          <w:sz w:val="24"/>
        </w:rPr>
      </w:pPr>
      <w:r>
        <w:rPr>
          <w:rFonts w:hint="eastAsia" w:ascii="宋体" w:hAnsi="宋体" w:cs="宋体"/>
          <w:sz w:val="24"/>
        </w:rPr>
        <w:t>熟悉操作规程，严格遵守各项规定，熟练操作开关设备，保障全校电力供应。</w:t>
      </w:r>
    </w:p>
    <w:p w14:paraId="6096330F">
      <w:pPr>
        <w:spacing w:line="360" w:lineRule="auto"/>
        <w:ind w:firstLine="480" w:firstLineChars="200"/>
        <w:rPr>
          <w:rFonts w:ascii="宋体" w:hAnsi="宋体" w:cs="宋体"/>
          <w:sz w:val="24"/>
        </w:rPr>
      </w:pPr>
      <w:r>
        <w:rPr>
          <w:rFonts w:hint="eastAsia" w:ascii="宋体" w:hAnsi="宋体" w:cs="宋体"/>
          <w:sz w:val="24"/>
        </w:rPr>
        <w:t>不得让无关人员进入配电室内，上级检查要做好登记。</w:t>
      </w:r>
    </w:p>
    <w:p w14:paraId="7D31C0F4">
      <w:pPr>
        <w:spacing w:line="360" w:lineRule="auto"/>
        <w:ind w:firstLine="480" w:firstLineChars="200"/>
        <w:rPr>
          <w:rFonts w:ascii="宋体" w:hAnsi="宋体" w:cs="宋体"/>
          <w:sz w:val="24"/>
        </w:rPr>
      </w:pPr>
      <w:r>
        <w:rPr>
          <w:rFonts w:hint="eastAsia" w:ascii="宋体" w:hAnsi="宋体" w:cs="宋体"/>
          <w:sz w:val="24"/>
        </w:rPr>
        <w:t>值班期间着装整洁，环境干净，室内保持空气流通。</w:t>
      </w:r>
    </w:p>
    <w:p w14:paraId="78C4502A">
      <w:pPr>
        <w:spacing w:line="360" w:lineRule="auto"/>
        <w:ind w:firstLine="480" w:firstLineChars="200"/>
        <w:rPr>
          <w:rFonts w:ascii="宋体" w:hAnsi="宋体" w:cs="宋体"/>
          <w:sz w:val="24"/>
        </w:rPr>
      </w:pPr>
      <w:r>
        <w:rPr>
          <w:rFonts w:hint="eastAsia" w:ascii="宋体" w:hAnsi="宋体" w:cs="宋体"/>
          <w:sz w:val="24"/>
        </w:rPr>
        <w:t xml:space="preserve">值班期间严禁会客、严禁饮酒。 </w:t>
      </w:r>
    </w:p>
    <w:p w14:paraId="1E446175">
      <w:pPr>
        <w:spacing w:line="360" w:lineRule="auto"/>
        <w:ind w:firstLine="480" w:firstLineChars="200"/>
        <w:rPr>
          <w:rFonts w:ascii="宋体" w:hAnsi="宋体" w:cs="宋体"/>
          <w:sz w:val="24"/>
        </w:rPr>
      </w:pPr>
      <w:r>
        <w:rPr>
          <w:rFonts w:hint="eastAsia" w:ascii="宋体" w:hAnsi="宋体" w:cs="宋体"/>
          <w:sz w:val="24"/>
        </w:rPr>
        <w:t xml:space="preserve">每月登记用电台账，配合做好能耗测算统计工作。       </w:t>
      </w:r>
    </w:p>
    <w:p w14:paraId="405B8545">
      <w:pPr>
        <w:spacing w:line="360" w:lineRule="auto"/>
        <w:ind w:firstLine="480" w:firstLineChars="200"/>
        <w:rPr>
          <w:rFonts w:ascii="宋体" w:hAnsi="宋体" w:cs="宋体"/>
          <w:color w:val="000000"/>
          <w:sz w:val="24"/>
        </w:rPr>
      </w:pPr>
      <w:bookmarkStart w:id="88" w:name="_Toc17694"/>
      <w:r>
        <w:rPr>
          <w:rFonts w:hint="eastAsia" w:ascii="宋体" w:hAnsi="宋体" w:cs="宋体"/>
          <w:color w:val="000000"/>
          <w:sz w:val="24"/>
        </w:rPr>
        <w:t>（2）锅炉房</w:t>
      </w:r>
      <w:bookmarkEnd w:id="88"/>
    </w:p>
    <w:p w14:paraId="121471A6">
      <w:pPr>
        <w:spacing w:line="360" w:lineRule="auto"/>
        <w:ind w:firstLine="480" w:firstLineChars="200"/>
        <w:rPr>
          <w:rFonts w:ascii="宋体" w:hAnsi="宋体" w:cs="宋体"/>
          <w:color w:val="000000"/>
          <w:sz w:val="24"/>
        </w:rPr>
      </w:pPr>
      <w:r>
        <w:rPr>
          <w:rFonts w:hint="eastAsia" w:ascii="宋体" w:hAnsi="宋体" w:cs="宋体"/>
          <w:color w:val="000000"/>
          <w:sz w:val="24"/>
        </w:rPr>
        <w:t>熟悉并遵守相关法规及各项规章制度，熟练掌握应急预案，健全设备档案。</w:t>
      </w:r>
    </w:p>
    <w:p w14:paraId="3558AF05">
      <w:pPr>
        <w:spacing w:line="360" w:lineRule="auto"/>
        <w:ind w:firstLine="480" w:firstLineChars="200"/>
        <w:rPr>
          <w:rFonts w:ascii="宋体" w:hAnsi="宋体" w:cs="宋体"/>
          <w:color w:val="000000"/>
          <w:sz w:val="24"/>
        </w:rPr>
      </w:pPr>
      <w:r>
        <w:rPr>
          <w:rFonts w:hint="eastAsia" w:ascii="宋体" w:hAnsi="宋体" w:cs="宋体"/>
          <w:color w:val="000000"/>
          <w:sz w:val="24"/>
        </w:rPr>
        <w:t>运行管理制度及各项记录登记健全，人员岗位职责明确。</w:t>
      </w:r>
    </w:p>
    <w:p w14:paraId="263F11C2">
      <w:pPr>
        <w:autoSpaceDE w:val="0"/>
        <w:autoSpaceDN w:val="0"/>
        <w:adjustRightInd w:val="0"/>
        <w:snapToGrid w:val="0"/>
        <w:spacing w:line="360" w:lineRule="auto"/>
        <w:ind w:firstLine="480" w:firstLineChars="200"/>
        <w:jc w:val="left"/>
        <w:textAlignment w:val="baseline"/>
        <w:rPr>
          <w:rFonts w:ascii="宋体" w:hAnsi="宋体" w:cs="宋体"/>
          <w:snapToGrid w:val="0"/>
          <w:color w:val="000000"/>
          <w:kern w:val="0"/>
          <w:sz w:val="24"/>
        </w:rPr>
      </w:pPr>
      <w:r>
        <w:rPr>
          <w:rFonts w:hint="eastAsia" w:ascii="宋体" w:hAnsi="宋体" w:cs="宋体"/>
          <w:snapToGrid w:val="0"/>
          <w:color w:val="000000"/>
          <w:kern w:val="0"/>
          <w:sz w:val="24"/>
        </w:rPr>
        <w:t>持证上岗，经验丰富，定期培训，按规定时间运行设备。供暖季，保障24小时有人值守。</w:t>
      </w:r>
    </w:p>
    <w:p w14:paraId="5C990921">
      <w:pPr>
        <w:spacing w:line="360" w:lineRule="auto"/>
        <w:ind w:firstLine="480" w:firstLineChars="200"/>
        <w:rPr>
          <w:rFonts w:ascii="宋体" w:hAnsi="宋体" w:cs="宋体"/>
          <w:color w:val="000000"/>
          <w:sz w:val="24"/>
        </w:rPr>
      </w:pPr>
      <w:r>
        <w:rPr>
          <w:rFonts w:hint="eastAsia" w:ascii="宋体" w:hAnsi="宋体" w:cs="宋体"/>
          <w:color w:val="000000"/>
          <w:sz w:val="24"/>
        </w:rPr>
        <w:t>每年对锅炉、燃气、各类安全阀、安全仪表等进行检测校验，确保安全运行。</w:t>
      </w:r>
    </w:p>
    <w:p w14:paraId="76002607">
      <w:pPr>
        <w:spacing w:line="360" w:lineRule="auto"/>
        <w:ind w:firstLine="480" w:firstLineChars="200"/>
        <w:rPr>
          <w:rFonts w:ascii="宋体" w:hAnsi="宋体" w:cs="宋体"/>
          <w:color w:val="000000"/>
          <w:sz w:val="24"/>
        </w:rPr>
      </w:pPr>
      <w:r>
        <w:rPr>
          <w:rFonts w:hint="eastAsia" w:ascii="宋体" w:hAnsi="宋体" w:cs="宋体"/>
          <w:color w:val="000000"/>
          <w:sz w:val="24"/>
        </w:rPr>
        <w:t>掌握锅炉设施设备状况，熟练掌握相关技能，严格执行操作规程，避免安全事故发生。</w:t>
      </w:r>
    </w:p>
    <w:p w14:paraId="7EBFE216">
      <w:pPr>
        <w:spacing w:line="360" w:lineRule="auto"/>
        <w:ind w:firstLine="480" w:firstLineChars="200"/>
        <w:rPr>
          <w:rFonts w:ascii="宋体" w:hAnsi="宋体" w:cs="宋体"/>
          <w:color w:val="000000"/>
          <w:sz w:val="24"/>
        </w:rPr>
      </w:pPr>
      <w:r>
        <w:rPr>
          <w:rFonts w:hint="eastAsia" w:ascii="宋体" w:hAnsi="宋体" w:cs="宋体"/>
          <w:color w:val="000000"/>
          <w:sz w:val="24"/>
        </w:rPr>
        <w:t>定时巡检，认真填写巡检记录。保持设备完好运行，发现问题时，应准确判断，妥善处置并上报。</w:t>
      </w:r>
    </w:p>
    <w:p w14:paraId="22515676">
      <w:pPr>
        <w:spacing w:line="360" w:lineRule="auto"/>
        <w:ind w:firstLine="480" w:firstLineChars="200"/>
        <w:rPr>
          <w:rFonts w:ascii="宋体" w:hAnsi="宋体" w:cs="宋体"/>
          <w:color w:val="000000"/>
          <w:sz w:val="24"/>
        </w:rPr>
      </w:pPr>
      <w:r>
        <w:rPr>
          <w:rFonts w:hint="eastAsia" w:ascii="宋体" w:hAnsi="宋体" w:cs="宋体"/>
          <w:color w:val="000000"/>
          <w:sz w:val="24"/>
        </w:rPr>
        <w:t>供暖系统及外管网的维修维护。</w:t>
      </w:r>
    </w:p>
    <w:p w14:paraId="256EB912">
      <w:pPr>
        <w:spacing w:line="360" w:lineRule="auto"/>
        <w:ind w:firstLine="480" w:firstLineChars="200"/>
        <w:rPr>
          <w:rFonts w:ascii="宋体" w:hAnsi="宋体" w:cs="宋体"/>
          <w:color w:val="000000"/>
          <w:sz w:val="24"/>
        </w:rPr>
      </w:pPr>
      <w:r>
        <w:rPr>
          <w:rFonts w:hint="eastAsia" w:ascii="宋体" w:hAnsi="宋体" w:cs="宋体"/>
          <w:color w:val="000000"/>
          <w:sz w:val="24"/>
        </w:rPr>
        <w:t>燃气间的管理，应按照燃气主管部门要求执行。</w:t>
      </w:r>
    </w:p>
    <w:p w14:paraId="23BEB6F7">
      <w:pPr>
        <w:spacing w:line="360" w:lineRule="auto"/>
        <w:ind w:firstLine="480" w:firstLineChars="200"/>
        <w:rPr>
          <w:rFonts w:ascii="宋体" w:hAnsi="宋体" w:cs="宋体"/>
          <w:color w:val="000000"/>
          <w:sz w:val="24"/>
        </w:rPr>
      </w:pPr>
      <w:r>
        <w:rPr>
          <w:rFonts w:hint="eastAsia" w:ascii="宋体" w:hAnsi="宋体" w:cs="宋体"/>
          <w:color w:val="000000"/>
          <w:sz w:val="24"/>
        </w:rPr>
        <w:t>每日登记用水、用电、用气台账，配合做好能耗测算统计工作。</w:t>
      </w:r>
    </w:p>
    <w:p w14:paraId="667DE9E2">
      <w:pPr>
        <w:spacing w:line="360" w:lineRule="auto"/>
        <w:ind w:firstLine="480" w:firstLineChars="200"/>
        <w:rPr>
          <w:rFonts w:ascii="宋体" w:hAnsi="宋体" w:cs="宋体"/>
          <w:color w:val="000000"/>
          <w:sz w:val="24"/>
        </w:rPr>
      </w:pPr>
      <w:bookmarkStart w:id="89" w:name="_Toc4705"/>
      <w:r>
        <w:rPr>
          <w:rFonts w:hint="eastAsia" w:ascii="宋体" w:hAnsi="宋体" w:cs="宋体"/>
          <w:color w:val="000000"/>
          <w:sz w:val="24"/>
        </w:rPr>
        <w:t>（3）浴室</w:t>
      </w:r>
      <w:bookmarkEnd w:id="89"/>
    </w:p>
    <w:p w14:paraId="0782803C">
      <w:pPr>
        <w:spacing w:line="360" w:lineRule="auto"/>
        <w:ind w:firstLine="480" w:firstLineChars="200"/>
        <w:rPr>
          <w:rFonts w:ascii="宋体" w:hAnsi="宋体" w:cs="宋体"/>
          <w:color w:val="000000"/>
          <w:sz w:val="24"/>
        </w:rPr>
      </w:pPr>
      <w:r>
        <w:rPr>
          <w:rFonts w:hint="eastAsia" w:ascii="宋体" w:hAnsi="宋体" w:cs="宋体"/>
          <w:color w:val="000000"/>
          <w:sz w:val="24"/>
        </w:rPr>
        <w:t>各项制度、标志标识健全，按要求填写人员值班记录。</w:t>
      </w:r>
    </w:p>
    <w:p w14:paraId="347E3E50">
      <w:pPr>
        <w:spacing w:line="360" w:lineRule="auto"/>
        <w:ind w:firstLine="480" w:firstLineChars="200"/>
        <w:rPr>
          <w:rFonts w:ascii="宋体" w:hAnsi="宋体" w:cs="宋体"/>
          <w:color w:val="000000"/>
          <w:sz w:val="24"/>
        </w:rPr>
      </w:pPr>
      <w:r>
        <w:rPr>
          <w:rFonts w:hint="eastAsia" w:ascii="宋体" w:hAnsi="宋体" w:cs="宋体"/>
          <w:color w:val="000000"/>
          <w:sz w:val="24"/>
        </w:rPr>
        <w:t>每日按时开放浴室，值班人员提前15分钟到岗，做好浴室开放前的一切准备工作，并与锅炉房值班员保持联系，做好协调工作。</w:t>
      </w:r>
    </w:p>
    <w:p w14:paraId="6A294599">
      <w:pPr>
        <w:spacing w:line="360" w:lineRule="auto"/>
        <w:ind w:firstLine="480" w:firstLineChars="200"/>
        <w:rPr>
          <w:rFonts w:ascii="宋体" w:hAnsi="宋体" w:cs="宋体"/>
          <w:color w:val="000000"/>
          <w:sz w:val="24"/>
        </w:rPr>
      </w:pPr>
      <w:r>
        <w:rPr>
          <w:rFonts w:hint="eastAsia" w:ascii="宋体" w:hAnsi="宋体" w:cs="宋体"/>
          <w:color w:val="000000"/>
          <w:sz w:val="24"/>
        </w:rPr>
        <w:t>浴室开放期间，严禁擅自离开岗位，值班人员要密切观察进出浴室人员动向，发现异常情况要妥善处置并上报。</w:t>
      </w:r>
    </w:p>
    <w:p w14:paraId="4C5FE3CF">
      <w:pPr>
        <w:spacing w:line="360" w:lineRule="auto"/>
        <w:ind w:firstLine="480" w:firstLineChars="200"/>
        <w:rPr>
          <w:rFonts w:ascii="宋体" w:hAnsi="宋体" w:cs="宋体"/>
          <w:color w:val="000000"/>
          <w:sz w:val="24"/>
        </w:rPr>
      </w:pPr>
      <w:r>
        <w:rPr>
          <w:rFonts w:hint="eastAsia" w:ascii="宋体" w:hAnsi="宋体" w:cs="宋体"/>
          <w:color w:val="000000"/>
          <w:sz w:val="24"/>
        </w:rPr>
        <w:t>浴室开放期间要随时检查设备设施运行情况，保证下水通畅，空气流通，对有问题的设备做好记录，及时报修。</w:t>
      </w:r>
    </w:p>
    <w:p w14:paraId="15B36540">
      <w:pPr>
        <w:spacing w:line="360" w:lineRule="auto"/>
        <w:ind w:firstLine="480" w:firstLineChars="200"/>
        <w:rPr>
          <w:rFonts w:ascii="宋体" w:hAnsi="宋体" w:cs="宋体"/>
          <w:color w:val="000000"/>
          <w:sz w:val="24"/>
        </w:rPr>
      </w:pPr>
      <w:r>
        <w:rPr>
          <w:rFonts w:hint="eastAsia" w:ascii="宋体" w:hAnsi="宋体" w:cs="宋体"/>
          <w:color w:val="000000"/>
          <w:sz w:val="24"/>
        </w:rPr>
        <w:t>爱护浴室设备设施，加强巡视，若有人为损坏，值班人员应承担相应责任，耐心指导学生使用浴室的所有设施。</w:t>
      </w:r>
    </w:p>
    <w:p w14:paraId="1E40150E">
      <w:pPr>
        <w:spacing w:line="360" w:lineRule="auto"/>
        <w:ind w:firstLine="480" w:firstLineChars="200"/>
        <w:rPr>
          <w:rFonts w:ascii="宋体" w:hAnsi="宋体" w:cs="宋体"/>
          <w:color w:val="000000"/>
          <w:sz w:val="24"/>
        </w:rPr>
      </w:pPr>
      <w:r>
        <w:rPr>
          <w:rFonts w:hint="eastAsia" w:ascii="宋体" w:hAnsi="宋体" w:cs="宋体"/>
          <w:color w:val="000000"/>
          <w:sz w:val="24"/>
        </w:rPr>
        <w:t>在上班时间严禁值班人员进入浴室洗浴，严禁收取现金，严禁作弊行为，严禁会客聊天，严禁让无关人员进入浴室。</w:t>
      </w:r>
    </w:p>
    <w:p w14:paraId="1B747488">
      <w:pPr>
        <w:spacing w:line="360" w:lineRule="auto"/>
        <w:ind w:firstLine="480" w:firstLineChars="200"/>
        <w:rPr>
          <w:rFonts w:ascii="宋体" w:hAnsi="宋体" w:cs="宋体"/>
          <w:color w:val="000000"/>
          <w:sz w:val="24"/>
        </w:rPr>
      </w:pPr>
      <w:r>
        <w:rPr>
          <w:rFonts w:hint="eastAsia" w:ascii="宋体" w:hAnsi="宋体" w:cs="宋体"/>
          <w:color w:val="000000"/>
          <w:sz w:val="24"/>
        </w:rPr>
        <w:t>值班人员对待学生要热情耐心，若学生在洗浴过程中出现晕塘等异常情况时要按照相关程序妥善处置并上报。</w:t>
      </w:r>
    </w:p>
    <w:p w14:paraId="5DA752F5">
      <w:pPr>
        <w:spacing w:line="360" w:lineRule="auto"/>
        <w:ind w:firstLine="480" w:firstLineChars="200"/>
        <w:rPr>
          <w:rFonts w:ascii="宋体" w:hAnsi="宋体" w:cs="宋体"/>
          <w:color w:val="000000"/>
          <w:sz w:val="24"/>
        </w:rPr>
      </w:pPr>
      <w:r>
        <w:rPr>
          <w:rFonts w:hint="eastAsia" w:ascii="宋体" w:hAnsi="宋体" w:cs="宋体"/>
          <w:color w:val="000000"/>
          <w:sz w:val="24"/>
        </w:rPr>
        <w:t>每次洗浴结束，值班员应清除柜内、地面等一切杂物，将地面、地沟冲洗干净，并按规定进行消杀，做好登记，各种设备设施擦拭干净，整齐归位，关闭供水总阀和电源。</w:t>
      </w:r>
    </w:p>
    <w:p w14:paraId="77265AC4">
      <w:pPr>
        <w:spacing w:line="360" w:lineRule="auto"/>
        <w:ind w:firstLine="480" w:firstLineChars="200"/>
        <w:rPr>
          <w:rFonts w:ascii="宋体" w:hAnsi="宋体" w:cs="宋体"/>
          <w:color w:val="000000"/>
          <w:sz w:val="24"/>
        </w:rPr>
      </w:pPr>
      <w:r>
        <w:rPr>
          <w:rFonts w:hint="eastAsia" w:ascii="宋体" w:hAnsi="宋体" w:cs="宋体"/>
          <w:color w:val="000000"/>
          <w:sz w:val="24"/>
        </w:rPr>
        <w:t>每日登记用水、用电、用气台账，配合做好能耗测算统计工作。</w:t>
      </w:r>
    </w:p>
    <w:p w14:paraId="15750246">
      <w:pPr>
        <w:spacing w:line="360" w:lineRule="auto"/>
        <w:ind w:firstLine="480" w:firstLineChars="200"/>
        <w:rPr>
          <w:rFonts w:ascii="宋体" w:hAnsi="宋体" w:cs="宋体"/>
          <w:sz w:val="24"/>
        </w:rPr>
      </w:pPr>
      <w:r>
        <w:rPr>
          <w:rFonts w:hint="eastAsia" w:ascii="宋体" w:hAnsi="宋体" w:cs="宋体"/>
          <w:sz w:val="24"/>
        </w:rPr>
        <w:t>（4）维修受理</w:t>
      </w:r>
    </w:p>
    <w:p w14:paraId="44E4EEA7">
      <w:pPr>
        <w:spacing w:line="360" w:lineRule="auto"/>
        <w:ind w:firstLine="480" w:firstLineChars="200"/>
        <w:rPr>
          <w:rFonts w:ascii="宋体" w:hAnsi="宋体" w:cs="宋体"/>
          <w:sz w:val="24"/>
        </w:rPr>
      </w:pPr>
      <w:r>
        <w:rPr>
          <w:rFonts w:hint="eastAsia" w:ascii="宋体" w:hAnsi="宋体" w:cs="宋体"/>
          <w:sz w:val="24"/>
        </w:rPr>
        <w:t>熟悉并遵守相关法规及各项规章制度，用语规范，态度温和，不得与对方发生争吵。</w:t>
      </w:r>
    </w:p>
    <w:p w14:paraId="1DA4517D">
      <w:pPr>
        <w:spacing w:line="360" w:lineRule="auto"/>
        <w:ind w:firstLine="480" w:firstLineChars="200"/>
        <w:rPr>
          <w:rFonts w:ascii="宋体" w:hAnsi="宋体" w:cs="宋体"/>
          <w:sz w:val="24"/>
        </w:rPr>
      </w:pPr>
      <w:r>
        <w:rPr>
          <w:rFonts w:hint="eastAsia" w:ascii="宋体" w:hAnsi="宋体" w:cs="宋体"/>
          <w:sz w:val="24"/>
        </w:rPr>
        <w:t>熟悉物业服务各项业务，掌握相关管理人员的姓名、职责和联系方式。</w:t>
      </w:r>
    </w:p>
    <w:p w14:paraId="43D6F390">
      <w:pPr>
        <w:spacing w:line="360" w:lineRule="auto"/>
        <w:ind w:firstLine="480" w:firstLineChars="200"/>
        <w:rPr>
          <w:rFonts w:ascii="宋体" w:hAnsi="宋体" w:cs="宋体"/>
          <w:sz w:val="24"/>
        </w:rPr>
      </w:pPr>
      <w:r>
        <w:rPr>
          <w:rFonts w:hint="eastAsia" w:ascii="宋体" w:hAnsi="宋体" w:cs="宋体"/>
          <w:sz w:val="24"/>
        </w:rPr>
        <w:t>维修受理电话要保持24小时畅通，接听电话、登记报修、维修后反馈、接待投诉，协调处理相关报修，做好日常工作记录，完成年度满意度调查工作。</w:t>
      </w:r>
    </w:p>
    <w:p w14:paraId="284ABC45">
      <w:pPr>
        <w:spacing w:line="360" w:lineRule="auto"/>
        <w:ind w:firstLine="480" w:firstLineChars="200"/>
        <w:rPr>
          <w:rFonts w:ascii="宋体" w:hAnsi="宋体" w:cs="宋体"/>
          <w:sz w:val="24"/>
        </w:rPr>
      </w:pPr>
      <w:r>
        <w:rPr>
          <w:rFonts w:hint="eastAsia" w:ascii="宋体" w:hAnsi="宋体" w:cs="宋体"/>
          <w:sz w:val="24"/>
        </w:rPr>
        <w:t>建立健全并熟练使用物业管理档案，定期做好师生满意度调查。</w:t>
      </w:r>
    </w:p>
    <w:p w14:paraId="56257E8E">
      <w:pPr>
        <w:spacing w:line="360" w:lineRule="auto"/>
        <w:ind w:firstLine="480" w:firstLineChars="200"/>
        <w:rPr>
          <w:rFonts w:ascii="宋体" w:hAnsi="宋体" w:cs="宋体"/>
          <w:sz w:val="24"/>
        </w:rPr>
      </w:pPr>
      <w:r>
        <w:rPr>
          <w:rFonts w:hint="eastAsia" w:ascii="宋体" w:hAnsi="宋体" w:cs="宋体"/>
          <w:sz w:val="24"/>
        </w:rPr>
        <w:t>接报紧急情况或不能解决的问题要第一时间向后勤处报告。</w:t>
      </w:r>
    </w:p>
    <w:p w14:paraId="7774DF1B">
      <w:pPr>
        <w:spacing w:line="360" w:lineRule="auto"/>
        <w:ind w:firstLine="480" w:firstLineChars="200"/>
        <w:rPr>
          <w:rFonts w:ascii="宋体" w:hAnsi="宋体" w:cs="宋体"/>
          <w:sz w:val="24"/>
        </w:rPr>
      </w:pPr>
      <w:r>
        <w:rPr>
          <w:rFonts w:hint="eastAsia" w:ascii="宋体" w:hAnsi="宋体" w:cs="宋体"/>
          <w:sz w:val="24"/>
        </w:rPr>
        <w:t>合同期内负责建立完善的线上报修系统。</w:t>
      </w:r>
    </w:p>
    <w:p w14:paraId="59A000A0">
      <w:pPr>
        <w:keepNext/>
        <w:keepLines/>
        <w:snapToGrid w:val="0"/>
        <w:spacing w:line="360" w:lineRule="auto"/>
        <w:outlineLvl w:val="1"/>
        <w:rPr>
          <w:rFonts w:eastAsia="楷体"/>
          <w:b/>
          <w:sz w:val="24"/>
        </w:rPr>
      </w:pPr>
      <w:bookmarkStart w:id="90" w:name="_Toc23132"/>
      <w:r>
        <w:rPr>
          <w:rFonts w:hint="eastAsia" w:eastAsia="楷体"/>
          <w:b/>
          <w:sz w:val="24"/>
        </w:rPr>
        <w:t>3.设备维保及运行管理</w:t>
      </w:r>
      <w:bookmarkEnd w:id="90"/>
    </w:p>
    <w:p w14:paraId="6A44D0AA">
      <w:pPr>
        <w:spacing w:line="360" w:lineRule="auto"/>
        <w:ind w:firstLine="480" w:firstLineChars="200"/>
        <w:rPr>
          <w:rFonts w:ascii="宋体" w:hAnsi="宋体" w:cs="宋体"/>
          <w:sz w:val="24"/>
        </w:rPr>
      </w:pPr>
      <w:r>
        <w:rPr>
          <w:rFonts w:hint="eastAsia" w:ascii="宋体" w:hAnsi="宋体" w:cs="宋体"/>
          <w:sz w:val="24"/>
        </w:rPr>
        <w:t>（1）电梯</w:t>
      </w:r>
    </w:p>
    <w:p w14:paraId="6D060217">
      <w:pPr>
        <w:spacing w:line="360" w:lineRule="auto"/>
        <w:ind w:firstLine="480" w:firstLineChars="200"/>
        <w:rPr>
          <w:rFonts w:ascii="宋体" w:hAnsi="宋体" w:cs="宋体"/>
          <w:sz w:val="24"/>
        </w:rPr>
      </w:pPr>
      <w:r>
        <w:rPr>
          <w:rFonts w:hint="eastAsia" w:ascii="宋体" w:hAnsi="宋体" w:cs="宋体"/>
          <w:sz w:val="24"/>
        </w:rPr>
        <w:t>根据电梯维保作业标准及时做好电梯的维护、保养与维修。</w:t>
      </w:r>
    </w:p>
    <w:p w14:paraId="1A8B219F">
      <w:pPr>
        <w:spacing w:line="360" w:lineRule="auto"/>
        <w:ind w:firstLine="480" w:firstLineChars="200"/>
        <w:rPr>
          <w:rFonts w:ascii="宋体" w:hAnsi="宋体" w:cs="宋体"/>
          <w:sz w:val="24"/>
        </w:rPr>
      </w:pPr>
      <w:r>
        <w:rPr>
          <w:rFonts w:hint="eastAsia" w:ascii="宋体" w:hAnsi="宋体" w:cs="宋体"/>
          <w:sz w:val="24"/>
        </w:rPr>
        <w:t>接到故障通知后，应当立即赶赴现场进行处理；电梯困人时，须在15分钟内抵达现场。</w:t>
      </w:r>
    </w:p>
    <w:p w14:paraId="66958E93">
      <w:pPr>
        <w:spacing w:line="360" w:lineRule="auto"/>
        <w:ind w:firstLine="480" w:firstLineChars="200"/>
        <w:rPr>
          <w:rFonts w:ascii="宋体" w:hAnsi="宋体" w:cs="宋体"/>
          <w:sz w:val="24"/>
        </w:rPr>
      </w:pPr>
      <w:r>
        <w:rPr>
          <w:rFonts w:hint="eastAsia" w:ascii="宋体" w:hAnsi="宋体" w:cs="宋体"/>
          <w:sz w:val="24"/>
        </w:rPr>
        <w:t>现场作业人员应当取得《特种设备作业人员证》。</w:t>
      </w:r>
    </w:p>
    <w:p w14:paraId="128B97FD">
      <w:pPr>
        <w:spacing w:line="360" w:lineRule="auto"/>
        <w:ind w:firstLine="480" w:firstLineChars="200"/>
        <w:rPr>
          <w:rFonts w:ascii="宋体" w:hAnsi="宋体" w:cs="宋体"/>
          <w:sz w:val="24"/>
        </w:rPr>
      </w:pPr>
      <w:r>
        <w:rPr>
          <w:rFonts w:hint="eastAsia" w:ascii="宋体" w:hAnsi="宋体" w:cs="宋体"/>
          <w:sz w:val="24"/>
        </w:rPr>
        <w:t>作业过程中应当负责落实现场安全防护措施，保证作业安全。</w:t>
      </w:r>
    </w:p>
    <w:p w14:paraId="10527EAF">
      <w:pPr>
        <w:spacing w:line="360" w:lineRule="auto"/>
        <w:ind w:firstLine="480" w:firstLineChars="200"/>
        <w:rPr>
          <w:rFonts w:ascii="宋体" w:hAnsi="宋体" w:cs="宋体"/>
          <w:sz w:val="24"/>
        </w:rPr>
      </w:pPr>
      <w:r>
        <w:rPr>
          <w:rFonts w:hint="eastAsia" w:ascii="宋体" w:hAnsi="宋体" w:cs="宋体"/>
          <w:sz w:val="24"/>
        </w:rPr>
        <w:t>向学校提出合理化建议并每月向学校书面报告所维护保养电梯的运行情况、零部件使用情况、易损件的更换情况。</w:t>
      </w:r>
    </w:p>
    <w:p w14:paraId="47D2B4C6">
      <w:pPr>
        <w:spacing w:line="360" w:lineRule="auto"/>
        <w:ind w:firstLine="480" w:firstLineChars="200"/>
        <w:rPr>
          <w:rFonts w:ascii="宋体" w:hAnsi="宋体" w:cs="宋体"/>
          <w:sz w:val="24"/>
        </w:rPr>
      </w:pPr>
      <w:r>
        <w:rPr>
          <w:rFonts w:hint="eastAsia" w:ascii="宋体" w:hAnsi="宋体" w:cs="宋体"/>
          <w:sz w:val="24"/>
        </w:rPr>
        <w:t>负责电梯的安全运行，保障设备整机及零部件完整无损。</w:t>
      </w:r>
    </w:p>
    <w:p w14:paraId="796DE86B">
      <w:pPr>
        <w:spacing w:line="360" w:lineRule="auto"/>
        <w:ind w:firstLine="480" w:firstLineChars="200"/>
        <w:rPr>
          <w:rFonts w:ascii="宋体" w:hAnsi="宋体" w:cs="宋体"/>
          <w:sz w:val="24"/>
        </w:rPr>
      </w:pPr>
      <w:r>
        <w:rPr>
          <w:rFonts w:hint="eastAsia" w:ascii="宋体" w:hAnsi="宋体" w:cs="宋体"/>
          <w:sz w:val="24"/>
        </w:rPr>
        <w:t>建立回访制度（包括工作人员服务态度、维修质量、是否按照规定实施维护保养等）。</w:t>
      </w:r>
    </w:p>
    <w:p w14:paraId="087A3E92">
      <w:pPr>
        <w:spacing w:line="360" w:lineRule="auto"/>
        <w:ind w:firstLine="480" w:firstLineChars="200"/>
        <w:rPr>
          <w:rFonts w:ascii="宋体" w:hAnsi="宋体" w:cs="宋体"/>
          <w:sz w:val="24"/>
        </w:rPr>
      </w:pPr>
      <w:r>
        <w:rPr>
          <w:rFonts w:hint="eastAsia" w:ascii="宋体" w:hAnsi="宋体" w:cs="宋体"/>
          <w:sz w:val="24"/>
        </w:rPr>
        <w:t>负责组织电梯检验检测机构对电梯的定期检验，并负责电梯安全管理活动。</w:t>
      </w:r>
    </w:p>
    <w:p w14:paraId="54BF1784">
      <w:pPr>
        <w:spacing w:line="360" w:lineRule="auto"/>
        <w:ind w:firstLine="480" w:firstLineChars="200"/>
        <w:rPr>
          <w:rFonts w:ascii="宋体" w:hAnsi="宋体" w:cs="宋体"/>
          <w:sz w:val="24"/>
        </w:rPr>
      </w:pPr>
      <w:r>
        <w:rPr>
          <w:rFonts w:hint="eastAsia" w:ascii="宋体" w:hAnsi="宋体" w:cs="宋体"/>
          <w:sz w:val="24"/>
        </w:rPr>
        <w:t>应当妥善保管电梯图纸及相关资料，并在服务期终止后交给采购人。</w:t>
      </w:r>
    </w:p>
    <w:p w14:paraId="41F610CC">
      <w:pPr>
        <w:spacing w:line="360" w:lineRule="auto"/>
        <w:ind w:firstLine="480" w:firstLineChars="200"/>
        <w:rPr>
          <w:rFonts w:ascii="宋体" w:hAnsi="宋体" w:cs="宋体"/>
          <w:sz w:val="24"/>
        </w:rPr>
      </w:pPr>
      <w:r>
        <w:rPr>
          <w:rFonts w:hint="eastAsia" w:ascii="宋体" w:hAnsi="宋体" w:cs="宋体"/>
          <w:sz w:val="24"/>
        </w:rPr>
        <w:t>若电梯检验检测不合格，投标人须承担电梯复验费用。</w:t>
      </w:r>
    </w:p>
    <w:p w14:paraId="17EF46E4">
      <w:pPr>
        <w:spacing w:line="360" w:lineRule="auto"/>
        <w:ind w:firstLine="480" w:firstLineChars="200"/>
        <w:rPr>
          <w:rFonts w:ascii="宋体" w:hAnsi="宋体" w:cs="宋体"/>
          <w:sz w:val="24"/>
        </w:rPr>
      </w:pPr>
      <w:r>
        <w:rPr>
          <w:rFonts w:hint="eastAsia" w:ascii="宋体" w:hAnsi="宋体" w:cs="宋体"/>
          <w:sz w:val="24"/>
        </w:rPr>
        <w:t>须按照《电梯日常维护保养规则》（DB11/418-2019）完成半月、月、季度、半年、年保养项目，并做好维护保养记录。</w:t>
      </w:r>
    </w:p>
    <w:p w14:paraId="517F5811">
      <w:pPr>
        <w:spacing w:line="360" w:lineRule="auto"/>
        <w:ind w:firstLine="480" w:firstLineChars="200"/>
        <w:rPr>
          <w:rFonts w:ascii="宋体" w:hAnsi="宋体" w:cs="宋体"/>
          <w:sz w:val="24"/>
        </w:rPr>
      </w:pPr>
      <w:r>
        <w:rPr>
          <w:rFonts w:hint="eastAsia" w:ascii="宋体" w:hAnsi="宋体" w:cs="宋体"/>
          <w:sz w:val="24"/>
        </w:rPr>
        <w:t>实施日常维护保养后的电梯须符合《电梯、自动扶梯和自动人行道维修规范》（GB/T18775-2009）、《电梯制造与安装安全规范》（GB 7588-2003）和《自动扶梯和自动人行道的制造与安装安全规范》（GB 16899-2011）的相关规定。</w:t>
      </w:r>
    </w:p>
    <w:p w14:paraId="1D6269B5">
      <w:pPr>
        <w:spacing w:line="360" w:lineRule="auto"/>
        <w:ind w:firstLine="480" w:firstLineChars="200"/>
        <w:rPr>
          <w:rFonts w:ascii="宋体" w:hAnsi="宋体" w:cs="宋体"/>
          <w:color w:val="000000"/>
          <w:sz w:val="24"/>
        </w:rPr>
      </w:pPr>
      <w:bookmarkStart w:id="91" w:name="_Toc32682"/>
      <w:r>
        <w:rPr>
          <w:rFonts w:hint="eastAsia" w:ascii="宋体" w:hAnsi="宋体" w:cs="宋体"/>
          <w:color w:val="000000"/>
          <w:sz w:val="24"/>
        </w:rPr>
        <w:t>（2）锅炉房</w:t>
      </w:r>
      <w:bookmarkEnd w:id="91"/>
    </w:p>
    <w:p w14:paraId="637DFCF3">
      <w:pPr>
        <w:spacing w:line="360" w:lineRule="auto"/>
        <w:ind w:firstLine="480" w:firstLineChars="200"/>
        <w:rPr>
          <w:rFonts w:ascii="宋体" w:hAnsi="宋体" w:cs="宋体"/>
          <w:color w:val="000000"/>
          <w:sz w:val="24"/>
        </w:rPr>
      </w:pPr>
      <w:r>
        <w:rPr>
          <w:rFonts w:hint="eastAsia" w:ascii="宋体" w:hAnsi="宋体" w:cs="宋体"/>
          <w:color w:val="000000"/>
          <w:sz w:val="24"/>
        </w:rPr>
        <w:t>燃气管道及燃烧器的检查与清理。</w:t>
      </w:r>
    </w:p>
    <w:p w14:paraId="735DD8F5">
      <w:pPr>
        <w:spacing w:line="360" w:lineRule="auto"/>
        <w:ind w:firstLine="480" w:firstLineChars="200"/>
        <w:rPr>
          <w:rFonts w:ascii="宋体" w:hAnsi="宋体" w:cs="宋体"/>
          <w:color w:val="000000"/>
          <w:sz w:val="24"/>
        </w:rPr>
      </w:pPr>
      <w:r>
        <w:rPr>
          <w:rFonts w:hint="eastAsia" w:ascii="宋体" w:hAnsi="宋体" w:cs="宋体"/>
          <w:color w:val="000000"/>
          <w:sz w:val="24"/>
        </w:rPr>
        <w:t>电气控制系统的检查与调试。</w:t>
      </w:r>
    </w:p>
    <w:p w14:paraId="7259114F">
      <w:pPr>
        <w:spacing w:line="360" w:lineRule="auto"/>
        <w:ind w:firstLine="480" w:firstLineChars="200"/>
        <w:rPr>
          <w:rFonts w:ascii="宋体" w:hAnsi="宋体" w:cs="宋体"/>
          <w:color w:val="000000"/>
          <w:sz w:val="24"/>
        </w:rPr>
      </w:pPr>
      <w:r>
        <w:rPr>
          <w:rFonts w:hint="eastAsia" w:ascii="宋体" w:hAnsi="宋体" w:cs="宋体"/>
          <w:color w:val="000000"/>
          <w:sz w:val="24"/>
        </w:rPr>
        <w:t>安全保护装置及燃气报警系统的检查与调试。</w:t>
      </w:r>
    </w:p>
    <w:p w14:paraId="5DF9E986">
      <w:pPr>
        <w:spacing w:line="360" w:lineRule="auto"/>
        <w:ind w:firstLine="480" w:firstLineChars="200"/>
        <w:rPr>
          <w:rFonts w:ascii="宋体" w:hAnsi="宋体" w:cs="宋体"/>
          <w:color w:val="000000"/>
          <w:sz w:val="24"/>
        </w:rPr>
      </w:pPr>
      <w:r>
        <w:rPr>
          <w:rFonts w:hint="eastAsia" w:ascii="宋体" w:hAnsi="宋体" w:cs="宋体"/>
          <w:color w:val="000000"/>
          <w:sz w:val="24"/>
        </w:rPr>
        <w:t>负责办理相关管理部门的有关检查事宜，并取得相关合格的检验检测报告。根据生态环境局的要求，配合学校完成校区锅炉房排污许可执行所有相关手续，包括各类相关手续材料准备提交、环境监测、出具相关检测报告（主要包含废气、噪声等）及相关报告编制上报工作。</w:t>
      </w:r>
    </w:p>
    <w:p w14:paraId="5780B430">
      <w:pPr>
        <w:spacing w:line="360" w:lineRule="auto"/>
        <w:ind w:firstLine="480" w:firstLineChars="200"/>
        <w:rPr>
          <w:rFonts w:ascii="宋体" w:hAnsi="宋体" w:cs="宋体"/>
          <w:color w:val="000000"/>
          <w:sz w:val="24"/>
        </w:rPr>
      </w:pPr>
      <w:r>
        <w:rPr>
          <w:rFonts w:hint="eastAsia" w:ascii="宋体" w:hAnsi="宋体" w:cs="宋体"/>
          <w:color w:val="000000"/>
          <w:sz w:val="24"/>
        </w:rPr>
        <w:t>供暖前后对设备设施进行全面检查，向学校提出合理的建议和意见。</w:t>
      </w:r>
    </w:p>
    <w:p w14:paraId="7F8D6E99">
      <w:pPr>
        <w:spacing w:line="360" w:lineRule="auto"/>
        <w:ind w:firstLine="480" w:firstLineChars="200"/>
        <w:rPr>
          <w:rFonts w:ascii="宋体" w:hAnsi="宋体" w:cs="宋体"/>
          <w:color w:val="000000"/>
          <w:sz w:val="24"/>
        </w:rPr>
      </w:pPr>
      <w:bookmarkStart w:id="92" w:name="_Toc28477"/>
      <w:r>
        <w:rPr>
          <w:rFonts w:hint="eastAsia" w:ascii="宋体" w:hAnsi="宋体" w:cs="宋体"/>
          <w:color w:val="000000"/>
          <w:sz w:val="24"/>
        </w:rPr>
        <w:t>（3）空调</w:t>
      </w:r>
      <w:bookmarkEnd w:id="92"/>
    </w:p>
    <w:p w14:paraId="6FD8E9A0">
      <w:pPr>
        <w:spacing w:line="360" w:lineRule="auto"/>
        <w:ind w:firstLine="480" w:firstLineChars="200"/>
        <w:rPr>
          <w:rFonts w:ascii="宋体" w:hAnsi="宋体" w:cs="宋体"/>
          <w:color w:val="000000"/>
          <w:sz w:val="24"/>
        </w:rPr>
      </w:pPr>
      <w:r>
        <w:rPr>
          <w:rFonts w:hint="eastAsia" w:ascii="微软雅黑" w:hAnsi="微软雅黑" w:eastAsia="微软雅黑" w:cs="微软雅黑"/>
          <w:color w:val="000000"/>
          <w:sz w:val="24"/>
        </w:rPr>
        <w:t>①</w:t>
      </w:r>
      <w:r>
        <w:rPr>
          <w:rFonts w:hint="eastAsia" w:ascii="宋体" w:hAnsi="宋体" w:cs="宋体"/>
          <w:color w:val="000000"/>
          <w:sz w:val="24"/>
        </w:rPr>
        <w:t>单体空调清洗消杀以及维修，对由后勤负责的芍药居校区单体空调进行彻底清洗消杀一次，以及日常维修保养。</w:t>
      </w:r>
    </w:p>
    <w:p w14:paraId="6F879DAD">
      <w:pPr>
        <w:spacing w:line="360" w:lineRule="auto"/>
        <w:ind w:firstLine="480" w:firstLineChars="200"/>
        <w:rPr>
          <w:rFonts w:ascii="宋体" w:hAnsi="宋体" w:cs="宋体"/>
          <w:color w:val="000000"/>
          <w:sz w:val="24"/>
        </w:rPr>
      </w:pPr>
      <w:r>
        <w:rPr>
          <w:rFonts w:hint="eastAsia" w:ascii="微软雅黑" w:hAnsi="微软雅黑" w:eastAsia="微软雅黑" w:cs="微软雅黑"/>
          <w:color w:val="000000"/>
          <w:sz w:val="24"/>
        </w:rPr>
        <w:t>②</w:t>
      </w:r>
      <w:r>
        <w:rPr>
          <w:rFonts w:hint="eastAsia" w:ascii="宋体" w:hAnsi="宋体" w:cs="宋体"/>
          <w:color w:val="000000"/>
          <w:sz w:val="24"/>
        </w:rPr>
        <w:t xml:space="preserve"> VRV空调维护保养</w:t>
      </w:r>
    </w:p>
    <w:p w14:paraId="40B8EE1C">
      <w:pPr>
        <w:spacing w:line="360" w:lineRule="auto"/>
        <w:ind w:firstLine="480" w:firstLineChars="200"/>
        <w:rPr>
          <w:rFonts w:ascii="宋体" w:hAnsi="宋体" w:cs="宋体"/>
          <w:color w:val="000000"/>
          <w:sz w:val="24"/>
        </w:rPr>
      </w:pPr>
      <w:r>
        <w:rPr>
          <w:rFonts w:hint="eastAsia" w:ascii="宋体" w:hAnsi="宋体" w:cs="宋体"/>
          <w:color w:val="000000"/>
          <w:sz w:val="24"/>
        </w:rPr>
        <w:t>每年对VRV空调室外机组、室内盘管进行彻底清洗消杀一次，以及日常维修保养。（室外机风扇叶、室外机冷凝器翅片等除尘、清洗不少于2次）。</w:t>
      </w:r>
    </w:p>
    <w:p w14:paraId="1193702E">
      <w:pPr>
        <w:spacing w:line="360" w:lineRule="auto"/>
        <w:ind w:firstLine="480" w:firstLineChars="200"/>
        <w:rPr>
          <w:rFonts w:ascii="宋体" w:hAnsi="宋体" w:cs="宋体"/>
          <w:color w:val="000000"/>
          <w:sz w:val="24"/>
        </w:rPr>
      </w:pPr>
      <w:r>
        <w:rPr>
          <w:rFonts w:hint="eastAsia" w:ascii="宋体" w:hAnsi="宋体" w:cs="宋体"/>
          <w:color w:val="000000"/>
          <w:sz w:val="24"/>
        </w:rPr>
        <w:t>对空调系统运转情况进行检查（包括室内机、室外机、设备运行压力的检测、室内机送回风温度、排水情况、检查有无漏氟现象、检查电压、电流、高低压压力、接地是否良好及噪音情况等），确保空调正常运行。</w:t>
      </w:r>
    </w:p>
    <w:p w14:paraId="60435D8A">
      <w:pPr>
        <w:spacing w:line="360" w:lineRule="auto"/>
        <w:ind w:firstLine="480" w:firstLineChars="200"/>
        <w:rPr>
          <w:rFonts w:ascii="宋体" w:hAnsi="宋体" w:cs="宋体"/>
          <w:color w:val="000000"/>
          <w:sz w:val="24"/>
        </w:rPr>
      </w:pPr>
      <w:r>
        <w:rPr>
          <w:rFonts w:hint="eastAsia" w:ascii="宋体" w:hAnsi="宋体" w:cs="宋体"/>
          <w:color w:val="000000"/>
          <w:sz w:val="24"/>
        </w:rPr>
        <w:t>如空调设备出现故障，在接到维修单后第一时间派技术人员到现场查明故障原因并妥善处置。</w:t>
      </w:r>
    </w:p>
    <w:p w14:paraId="13686641">
      <w:pPr>
        <w:spacing w:line="360" w:lineRule="auto"/>
        <w:ind w:firstLine="480" w:firstLineChars="200"/>
        <w:rPr>
          <w:rFonts w:ascii="宋体" w:hAnsi="宋体" w:cs="宋体"/>
          <w:color w:val="000000"/>
          <w:sz w:val="24"/>
        </w:rPr>
      </w:pPr>
      <w:r>
        <w:rPr>
          <w:rFonts w:hint="eastAsia" w:ascii="宋体" w:hAnsi="宋体" w:cs="宋体"/>
          <w:color w:val="000000"/>
          <w:sz w:val="24"/>
        </w:rPr>
        <w:t>服务响应时间：30分钟内响应并派维修人员到达现场维修。</w:t>
      </w:r>
    </w:p>
    <w:p w14:paraId="27278D67">
      <w:pPr>
        <w:spacing w:line="360" w:lineRule="auto"/>
        <w:ind w:firstLine="480" w:firstLineChars="200"/>
        <w:rPr>
          <w:rFonts w:ascii="宋体" w:hAnsi="宋体" w:cs="宋体"/>
          <w:color w:val="000000"/>
          <w:sz w:val="24"/>
        </w:rPr>
      </w:pPr>
      <w:r>
        <w:rPr>
          <w:rFonts w:hint="eastAsia" w:ascii="宋体" w:hAnsi="宋体" w:cs="宋体"/>
          <w:color w:val="000000"/>
          <w:sz w:val="24"/>
        </w:rPr>
        <w:t>在每次定期维护保养后，应保持室内外工作环境的清洁，对维护保养过程中发现的潜在问题或隐患应及时处置。</w:t>
      </w:r>
    </w:p>
    <w:p w14:paraId="33686E54">
      <w:pPr>
        <w:spacing w:line="360" w:lineRule="auto"/>
        <w:ind w:firstLine="480" w:firstLineChars="200"/>
        <w:rPr>
          <w:rFonts w:ascii="宋体" w:hAnsi="宋体" w:cs="宋体"/>
          <w:color w:val="000000"/>
          <w:sz w:val="24"/>
        </w:rPr>
      </w:pPr>
      <w:r>
        <w:rPr>
          <w:rFonts w:hint="eastAsia" w:ascii="宋体" w:hAnsi="宋体" w:cs="宋体"/>
          <w:color w:val="000000"/>
          <w:sz w:val="24"/>
        </w:rPr>
        <w:t>第一次保养时应做全面的检修和保养，并备案基本状况。</w:t>
      </w:r>
    </w:p>
    <w:p w14:paraId="485D520D">
      <w:pPr>
        <w:spacing w:line="360" w:lineRule="auto"/>
        <w:ind w:firstLine="480" w:firstLineChars="200"/>
        <w:rPr>
          <w:rFonts w:ascii="宋体" w:hAnsi="宋体" w:cs="宋体"/>
          <w:color w:val="000000"/>
          <w:sz w:val="24"/>
        </w:rPr>
      </w:pPr>
      <w:r>
        <w:rPr>
          <w:rFonts w:hint="eastAsia" w:ascii="宋体" w:hAnsi="宋体" w:cs="宋体"/>
          <w:color w:val="000000"/>
          <w:sz w:val="24"/>
        </w:rPr>
        <w:t>修理使用的零配件应尽量保证为原厂配件，如原厂配件缺货时，应使用正规厂家生产的合格配件。</w:t>
      </w:r>
    </w:p>
    <w:p w14:paraId="3F2185C7">
      <w:pPr>
        <w:spacing w:line="360" w:lineRule="auto"/>
        <w:ind w:firstLine="480" w:firstLineChars="200"/>
        <w:rPr>
          <w:rFonts w:ascii="宋体" w:hAnsi="宋体" w:cs="宋体"/>
          <w:color w:val="000000"/>
          <w:sz w:val="24"/>
        </w:rPr>
      </w:pPr>
      <w:bookmarkStart w:id="93" w:name="_Toc3193"/>
      <w:r>
        <w:rPr>
          <w:rFonts w:hint="eastAsia" w:ascii="宋体" w:hAnsi="宋体" w:cs="宋体"/>
          <w:color w:val="000000"/>
          <w:sz w:val="24"/>
        </w:rPr>
        <w:t>（4）雨污水泵</w:t>
      </w:r>
      <w:bookmarkEnd w:id="93"/>
    </w:p>
    <w:p w14:paraId="041600F5">
      <w:pPr>
        <w:spacing w:line="360" w:lineRule="auto"/>
        <w:ind w:firstLine="480" w:firstLineChars="200"/>
        <w:rPr>
          <w:rFonts w:ascii="宋体" w:hAnsi="宋体" w:cs="宋体"/>
          <w:color w:val="000000"/>
          <w:sz w:val="24"/>
        </w:rPr>
      </w:pPr>
      <w:r>
        <w:rPr>
          <w:rFonts w:hint="eastAsia" w:ascii="宋体" w:hAnsi="宋体" w:cs="宋体"/>
          <w:color w:val="000000"/>
          <w:sz w:val="24"/>
        </w:rPr>
        <w:t>污水池每半年清洗一次,厕所污水池15日清洗一次。</w:t>
      </w:r>
    </w:p>
    <w:p w14:paraId="5B2F6C6D">
      <w:pPr>
        <w:spacing w:line="360" w:lineRule="auto"/>
        <w:ind w:firstLine="480" w:firstLineChars="200"/>
        <w:rPr>
          <w:rFonts w:ascii="宋体" w:hAnsi="宋体" w:cs="宋体"/>
          <w:color w:val="000000"/>
          <w:sz w:val="24"/>
        </w:rPr>
      </w:pPr>
      <w:r>
        <w:rPr>
          <w:rFonts w:hint="eastAsia" w:ascii="宋体" w:hAnsi="宋体" w:cs="宋体"/>
          <w:color w:val="000000"/>
          <w:sz w:val="24"/>
        </w:rPr>
        <w:t>运行设备每月检修一次，做到污水泵绝缘及控制可靠，确保设备安全运行。</w:t>
      </w:r>
    </w:p>
    <w:p w14:paraId="455F7EFE">
      <w:pPr>
        <w:spacing w:line="360" w:lineRule="auto"/>
        <w:ind w:firstLine="480" w:firstLineChars="200"/>
        <w:rPr>
          <w:rFonts w:ascii="宋体" w:hAnsi="宋体" w:cs="宋体"/>
          <w:color w:val="000000"/>
          <w:sz w:val="24"/>
        </w:rPr>
      </w:pPr>
      <w:r>
        <w:rPr>
          <w:rFonts w:hint="eastAsia" w:ascii="宋体" w:hAnsi="宋体" w:cs="宋体"/>
          <w:color w:val="000000"/>
          <w:sz w:val="24"/>
        </w:rPr>
        <w:t>各种配电箱、水位控制器、阀门每月检修一次，做到线缆不漏电，水管阀门不漏水。</w:t>
      </w:r>
    </w:p>
    <w:p w14:paraId="7B97B79A">
      <w:pPr>
        <w:spacing w:line="360" w:lineRule="auto"/>
        <w:ind w:firstLine="480" w:firstLineChars="200"/>
        <w:rPr>
          <w:rFonts w:ascii="宋体" w:hAnsi="宋体" w:cs="宋体"/>
          <w:color w:val="000000"/>
          <w:sz w:val="24"/>
        </w:rPr>
      </w:pPr>
      <w:r>
        <w:rPr>
          <w:rFonts w:hint="eastAsia" w:ascii="宋体" w:hAnsi="宋体" w:cs="宋体"/>
          <w:color w:val="000000"/>
          <w:sz w:val="24"/>
        </w:rPr>
        <w:t>日常出现问题及时维修，接到报修后30分钟内到场。</w:t>
      </w:r>
    </w:p>
    <w:p w14:paraId="066B8D47">
      <w:pPr>
        <w:spacing w:line="360" w:lineRule="auto"/>
        <w:ind w:firstLine="480" w:firstLineChars="200"/>
        <w:rPr>
          <w:rFonts w:ascii="宋体" w:hAnsi="宋体" w:cs="宋体"/>
          <w:color w:val="000000"/>
          <w:sz w:val="24"/>
        </w:rPr>
      </w:pPr>
      <w:r>
        <w:rPr>
          <w:rFonts w:hint="eastAsia" w:ascii="宋体" w:hAnsi="宋体" w:cs="宋体"/>
          <w:color w:val="000000"/>
          <w:sz w:val="24"/>
        </w:rPr>
        <w:t>每次检修维护完毕，填写维护维修确认单。</w:t>
      </w:r>
    </w:p>
    <w:p w14:paraId="671799DC">
      <w:pPr>
        <w:spacing w:line="360" w:lineRule="auto"/>
        <w:ind w:firstLine="480" w:firstLineChars="200"/>
        <w:rPr>
          <w:rFonts w:ascii="宋体" w:hAnsi="宋体" w:cs="宋体"/>
          <w:color w:val="000000"/>
          <w:sz w:val="24"/>
        </w:rPr>
      </w:pPr>
      <w:r>
        <w:rPr>
          <w:rFonts w:hint="eastAsia" w:ascii="宋体" w:hAnsi="宋体" w:cs="宋体"/>
          <w:color w:val="000000"/>
          <w:sz w:val="24"/>
        </w:rPr>
        <w:t>对雨水井每周巡检三次，注意其他管道向雨水井渗漏情况，防止雨、污合流，及时延续办理排水许可证，由此造成的行政处罚由投标人承担。</w:t>
      </w:r>
    </w:p>
    <w:p w14:paraId="0F766830">
      <w:pPr>
        <w:spacing w:line="360" w:lineRule="auto"/>
        <w:ind w:firstLine="480" w:firstLineChars="200"/>
        <w:rPr>
          <w:rFonts w:ascii="宋体" w:hAnsi="宋体" w:cs="宋体"/>
          <w:sz w:val="24"/>
        </w:rPr>
      </w:pPr>
      <w:bookmarkStart w:id="94" w:name="_Toc221"/>
      <w:r>
        <w:rPr>
          <w:rFonts w:hint="eastAsia" w:ascii="宋体" w:hAnsi="宋体" w:cs="宋体"/>
          <w:sz w:val="24"/>
        </w:rPr>
        <w:t>（5）化粪池清掏</w:t>
      </w:r>
      <w:bookmarkEnd w:id="94"/>
    </w:p>
    <w:p w14:paraId="4C87B60E">
      <w:pPr>
        <w:spacing w:line="360" w:lineRule="auto"/>
        <w:ind w:firstLine="480" w:firstLineChars="200"/>
        <w:rPr>
          <w:rFonts w:ascii="宋体" w:hAnsi="宋体" w:cs="宋体"/>
          <w:sz w:val="24"/>
        </w:rPr>
      </w:pPr>
      <w:r>
        <w:rPr>
          <w:rFonts w:hint="eastAsia" w:ascii="宋体" w:hAnsi="宋体" w:cs="宋体"/>
          <w:sz w:val="24"/>
        </w:rPr>
        <w:t>每周对化粪池和外管线进行1次巡视，发现需清掏和疏通的问题及时进行处理，保证化粪池及污水管线正常使用。</w:t>
      </w:r>
    </w:p>
    <w:p w14:paraId="0D600EE8">
      <w:pPr>
        <w:spacing w:line="360" w:lineRule="auto"/>
        <w:ind w:firstLine="480" w:firstLineChars="200"/>
        <w:rPr>
          <w:rFonts w:ascii="宋体" w:hAnsi="宋体" w:cs="宋体"/>
          <w:sz w:val="24"/>
        </w:rPr>
      </w:pPr>
      <w:r>
        <w:rPr>
          <w:rFonts w:hint="eastAsia" w:ascii="宋体" w:hAnsi="宋体" w:cs="宋体"/>
          <w:sz w:val="24"/>
        </w:rPr>
        <w:t>如出现化粪池污水外溢、公共排位管道堵塞等异常情况，接到报修后30分钟内到达现场处理。</w:t>
      </w:r>
    </w:p>
    <w:p w14:paraId="39288943">
      <w:pPr>
        <w:spacing w:line="360" w:lineRule="auto"/>
        <w:ind w:firstLine="480" w:firstLineChars="200"/>
        <w:rPr>
          <w:rFonts w:ascii="宋体" w:hAnsi="宋体" w:cs="宋体"/>
          <w:sz w:val="24"/>
        </w:rPr>
      </w:pPr>
      <w:r>
        <w:rPr>
          <w:rFonts w:hint="eastAsia" w:ascii="宋体" w:hAnsi="宋体" w:cs="宋体"/>
          <w:sz w:val="24"/>
        </w:rPr>
        <w:t>清理过程中如给采购人环境造成破坏，应恢复原状，若产生费用由投标人负责。</w:t>
      </w:r>
    </w:p>
    <w:p w14:paraId="6326A4E8">
      <w:pPr>
        <w:spacing w:line="360" w:lineRule="auto"/>
        <w:ind w:firstLine="480" w:firstLineChars="200"/>
        <w:rPr>
          <w:rFonts w:ascii="宋体" w:hAnsi="宋体" w:cs="宋体"/>
          <w:sz w:val="24"/>
        </w:rPr>
      </w:pPr>
      <w:bookmarkStart w:id="95" w:name="_Toc22817"/>
      <w:r>
        <w:rPr>
          <w:rFonts w:hint="eastAsia" w:ascii="宋体" w:hAnsi="宋体" w:cs="宋体"/>
          <w:sz w:val="24"/>
        </w:rPr>
        <w:t>（6）二次供水无负压泵房</w:t>
      </w:r>
      <w:bookmarkEnd w:id="95"/>
    </w:p>
    <w:p w14:paraId="5C9142C1">
      <w:pPr>
        <w:spacing w:line="360" w:lineRule="auto"/>
        <w:ind w:firstLine="480" w:firstLineChars="200"/>
        <w:rPr>
          <w:rFonts w:ascii="宋体" w:hAnsi="宋体" w:cs="宋体"/>
          <w:sz w:val="24"/>
        </w:rPr>
      </w:pPr>
      <w:r>
        <w:rPr>
          <w:rFonts w:hint="eastAsia" w:ascii="宋体" w:hAnsi="宋体" w:cs="宋体"/>
          <w:sz w:val="24"/>
        </w:rPr>
        <w:t>制度健全，记录完整，操作人员证件齐全。</w:t>
      </w:r>
    </w:p>
    <w:p w14:paraId="4BBAC439">
      <w:pPr>
        <w:spacing w:line="360" w:lineRule="auto"/>
        <w:ind w:firstLine="480" w:firstLineChars="200"/>
        <w:rPr>
          <w:rFonts w:ascii="宋体" w:hAnsi="宋体" w:cs="宋体"/>
          <w:sz w:val="24"/>
        </w:rPr>
      </w:pPr>
      <w:r>
        <w:rPr>
          <w:rFonts w:hint="eastAsia" w:ascii="宋体" w:hAnsi="宋体" w:cs="宋体"/>
          <w:sz w:val="24"/>
        </w:rPr>
        <w:t>每3天至少对泵房设备设施进行1次巡视，发现问题及时处理，保证设备正常运行。</w:t>
      </w:r>
    </w:p>
    <w:p w14:paraId="57069DF1">
      <w:pPr>
        <w:spacing w:line="360" w:lineRule="auto"/>
        <w:ind w:firstLine="480" w:firstLineChars="200"/>
        <w:rPr>
          <w:rFonts w:ascii="宋体" w:hAnsi="宋体" w:cs="宋体"/>
          <w:sz w:val="24"/>
        </w:rPr>
      </w:pPr>
      <w:r>
        <w:rPr>
          <w:rFonts w:hint="eastAsia" w:ascii="宋体" w:hAnsi="宋体" w:cs="宋体"/>
          <w:sz w:val="24"/>
        </w:rPr>
        <w:t>保持泵房内部卫生干净整洁，设备运行正常。</w:t>
      </w:r>
    </w:p>
    <w:p w14:paraId="33E5FB39">
      <w:pPr>
        <w:spacing w:line="360" w:lineRule="auto"/>
        <w:ind w:firstLine="480" w:firstLineChars="200"/>
        <w:rPr>
          <w:rFonts w:ascii="宋体" w:hAnsi="宋体" w:cs="宋体"/>
          <w:sz w:val="24"/>
        </w:rPr>
      </w:pPr>
      <w:bookmarkStart w:id="96" w:name="_Toc32142"/>
      <w:r>
        <w:rPr>
          <w:rFonts w:hint="eastAsia" w:ascii="宋体" w:hAnsi="宋体" w:cs="宋体"/>
          <w:sz w:val="24"/>
        </w:rPr>
        <w:t>（7）浴室一卡通</w:t>
      </w:r>
      <w:bookmarkEnd w:id="96"/>
    </w:p>
    <w:p w14:paraId="18E376ED">
      <w:pPr>
        <w:spacing w:line="360" w:lineRule="auto"/>
        <w:ind w:firstLine="480" w:firstLineChars="200"/>
        <w:rPr>
          <w:rFonts w:ascii="宋体" w:hAnsi="宋体" w:cs="宋体"/>
          <w:sz w:val="24"/>
        </w:rPr>
      </w:pPr>
      <w:r>
        <w:rPr>
          <w:rFonts w:hint="eastAsia" w:ascii="宋体" w:hAnsi="宋体" w:cs="宋体"/>
          <w:sz w:val="24"/>
        </w:rPr>
        <w:t>负责对整个系统的线路、软件、硬件等进行维修保养，如有损坏，免费更换。</w:t>
      </w:r>
    </w:p>
    <w:p w14:paraId="695624EE">
      <w:pPr>
        <w:spacing w:line="360" w:lineRule="auto"/>
        <w:ind w:firstLine="480" w:firstLineChars="200"/>
        <w:rPr>
          <w:rFonts w:ascii="宋体" w:hAnsi="宋体" w:cs="宋体"/>
          <w:sz w:val="24"/>
        </w:rPr>
      </w:pPr>
      <w:r>
        <w:rPr>
          <w:rFonts w:hint="eastAsia" w:ascii="宋体" w:hAnsi="宋体" w:cs="宋体"/>
          <w:sz w:val="24"/>
        </w:rPr>
        <w:t>一卡通系统出现故障后，30分钟内到达现场并妥善处置。</w:t>
      </w:r>
    </w:p>
    <w:p w14:paraId="28D3BF90">
      <w:pPr>
        <w:spacing w:line="360" w:lineRule="auto"/>
        <w:ind w:firstLine="480" w:firstLineChars="200"/>
        <w:rPr>
          <w:rFonts w:ascii="宋体" w:hAnsi="宋体" w:cs="宋体"/>
          <w:sz w:val="24"/>
        </w:rPr>
      </w:pPr>
      <w:bookmarkStart w:id="97" w:name="_Toc9884"/>
      <w:r>
        <w:rPr>
          <w:rFonts w:hint="eastAsia" w:ascii="宋体" w:hAnsi="宋体" w:cs="宋体"/>
          <w:sz w:val="24"/>
        </w:rPr>
        <w:t>（8）浴室闸机</w:t>
      </w:r>
      <w:bookmarkEnd w:id="97"/>
    </w:p>
    <w:p w14:paraId="5E68CFE0">
      <w:pPr>
        <w:spacing w:line="360" w:lineRule="auto"/>
        <w:ind w:firstLine="480" w:firstLineChars="200"/>
        <w:rPr>
          <w:rFonts w:ascii="宋体" w:hAnsi="宋体" w:cs="宋体"/>
          <w:sz w:val="24"/>
        </w:rPr>
      </w:pPr>
      <w:r>
        <w:rPr>
          <w:rFonts w:hint="eastAsia" w:ascii="宋体" w:hAnsi="宋体" w:cs="宋体"/>
          <w:sz w:val="24"/>
        </w:rPr>
        <w:t>与学校信息中心保持联系，及时更新学生信息。</w:t>
      </w:r>
    </w:p>
    <w:p w14:paraId="75FBB909">
      <w:pPr>
        <w:spacing w:line="360" w:lineRule="auto"/>
        <w:ind w:firstLine="480" w:firstLineChars="200"/>
        <w:rPr>
          <w:rFonts w:ascii="宋体" w:hAnsi="宋体" w:cs="宋体"/>
          <w:sz w:val="24"/>
        </w:rPr>
      </w:pPr>
      <w:r>
        <w:rPr>
          <w:rFonts w:hint="eastAsia" w:ascii="宋体" w:hAnsi="宋体" w:cs="宋体"/>
          <w:sz w:val="24"/>
        </w:rPr>
        <w:t>对闸机系统每周巡检1次，发现问题及时处理，确保系统正常运行。</w:t>
      </w:r>
    </w:p>
    <w:p w14:paraId="54F6875A">
      <w:pPr>
        <w:spacing w:line="360" w:lineRule="auto"/>
        <w:ind w:firstLine="480" w:firstLineChars="200"/>
        <w:rPr>
          <w:rFonts w:ascii="宋体" w:hAnsi="宋体" w:cs="宋体"/>
          <w:sz w:val="24"/>
        </w:rPr>
      </w:pPr>
      <w:r>
        <w:rPr>
          <w:rFonts w:hint="eastAsia" w:ascii="宋体" w:hAnsi="宋体" w:cs="宋体"/>
          <w:sz w:val="24"/>
        </w:rPr>
        <w:t>出现故障，接到报修正常情况下应在30分钟内处理完毕，遇特殊情况应向后勤处报备。</w:t>
      </w:r>
    </w:p>
    <w:p w14:paraId="10B375EB">
      <w:pPr>
        <w:spacing w:line="360" w:lineRule="auto"/>
        <w:ind w:firstLine="480" w:firstLineChars="200"/>
        <w:rPr>
          <w:rFonts w:ascii="宋体" w:hAnsi="宋体" w:cs="宋体"/>
          <w:sz w:val="24"/>
        </w:rPr>
      </w:pPr>
      <w:bookmarkStart w:id="98" w:name="_Toc9824"/>
      <w:r>
        <w:rPr>
          <w:rFonts w:hint="eastAsia" w:ascii="宋体" w:hAnsi="宋体" w:cs="宋体"/>
          <w:sz w:val="24"/>
        </w:rPr>
        <w:t>（9）开水器</w:t>
      </w:r>
      <w:bookmarkEnd w:id="98"/>
    </w:p>
    <w:p w14:paraId="4FBF7344">
      <w:pPr>
        <w:spacing w:line="360" w:lineRule="auto"/>
        <w:ind w:firstLine="480" w:firstLineChars="200"/>
        <w:rPr>
          <w:rFonts w:ascii="宋体" w:hAnsi="宋体" w:cs="宋体"/>
          <w:sz w:val="24"/>
        </w:rPr>
      </w:pPr>
      <w:r>
        <w:rPr>
          <w:rFonts w:hint="eastAsia" w:ascii="宋体" w:hAnsi="宋体" w:cs="宋体"/>
          <w:sz w:val="24"/>
        </w:rPr>
        <w:t>每年对开水器进行2次清洗更换滤芯和2次水质检测，确保供水达标并公示。</w:t>
      </w:r>
    </w:p>
    <w:p w14:paraId="7EB5C8B2">
      <w:pPr>
        <w:spacing w:line="360" w:lineRule="auto"/>
        <w:ind w:firstLine="480" w:firstLineChars="200"/>
        <w:rPr>
          <w:rFonts w:ascii="宋体" w:hAnsi="宋体" w:cs="宋体"/>
          <w:sz w:val="24"/>
        </w:rPr>
      </w:pPr>
      <w:r>
        <w:rPr>
          <w:rFonts w:hint="eastAsia" w:ascii="宋体" w:hAnsi="宋体" w:cs="宋体"/>
          <w:sz w:val="24"/>
        </w:rPr>
        <w:t>定期对开水设备进行巡检，发现问题及时处理，确保师生开水供应。</w:t>
      </w:r>
    </w:p>
    <w:p w14:paraId="1EE1626E">
      <w:pPr>
        <w:spacing w:line="360" w:lineRule="auto"/>
        <w:ind w:firstLine="480" w:firstLineChars="200"/>
        <w:rPr>
          <w:rFonts w:ascii="宋体" w:hAnsi="宋体" w:cs="宋体"/>
          <w:sz w:val="24"/>
        </w:rPr>
      </w:pPr>
      <w:r>
        <w:rPr>
          <w:rFonts w:hint="eastAsia" w:ascii="宋体" w:hAnsi="宋体" w:cs="宋体"/>
          <w:sz w:val="24"/>
        </w:rPr>
        <w:t>（10）智能电表</w:t>
      </w:r>
    </w:p>
    <w:p w14:paraId="4789E2EA">
      <w:pPr>
        <w:spacing w:line="360" w:lineRule="auto"/>
        <w:ind w:firstLine="480" w:firstLineChars="200"/>
        <w:rPr>
          <w:rFonts w:ascii="宋体" w:hAnsi="宋体" w:cs="宋体"/>
          <w:sz w:val="24"/>
        </w:rPr>
      </w:pPr>
      <w:r>
        <w:rPr>
          <w:rFonts w:hint="eastAsia" w:ascii="宋体" w:hAnsi="宋体" w:cs="宋体"/>
          <w:sz w:val="24"/>
        </w:rPr>
        <w:t>按照学校要求每年为各学生公寓预充免费用电，做好毕业季学生空调用电的退费事宜；保障学生公寓未使用违规电器并做好相关记录，每月巡检，开学前例行检修；临时故障及时处置。配合做好用电登记以及能耗测算统计工作，对恶载识别问题及时进行分析研判。</w:t>
      </w:r>
    </w:p>
    <w:p w14:paraId="0FD2F364">
      <w:pPr>
        <w:spacing w:line="360" w:lineRule="auto"/>
        <w:ind w:firstLine="480" w:firstLineChars="200"/>
        <w:rPr>
          <w:rFonts w:ascii="宋体" w:hAnsi="宋体" w:cs="宋体"/>
          <w:sz w:val="24"/>
        </w:rPr>
      </w:pPr>
      <w:r>
        <w:rPr>
          <w:rFonts w:hint="eastAsia" w:ascii="宋体" w:hAnsi="宋体" w:cs="宋体"/>
          <w:sz w:val="24"/>
        </w:rPr>
        <w:t>（11）学生公寓内智能电表</w:t>
      </w:r>
    </w:p>
    <w:p w14:paraId="2AD008A3">
      <w:pPr>
        <w:spacing w:line="360" w:lineRule="auto"/>
        <w:ind w:firstLine="480" w:firstLineChars="200"/>
        <w:rPr>
          <w:rFonts w:ascii="宋体" w:hAnsi="宋体" w:cs="宋体"/>
          <w:sz w:val="24"/>
        </w:rPr>
      </w:pPr>
      <w:r>
        <w:rPr>
          <w:rFonts w:hint="eastAsia" w:ascii="宋体" w:hAnsi="宋体" w:cs="宋体"/>
          <w:sz w:val="24"/>
        </w:rPr>
        <w:t>按照学校要求每年为各学生公寓预充免费用电，做好毕业季学生空调用电的退费事宜；保障学生公寓未使用违规电器并做好相关记录，每月巡检，开学前例行检修；临时故障及时处置。</w:t>
      </w:r>
    </w:p>
    <w:p w14:paraId="09E82FBB">
      <w:pPr>
        <w:spacing w:line="360" w:lineRule="auto"/>
        <w:ind w:firstLine="480" w:firstLineChars="200"/>
        <w:rPr>
          <w:rFonts w:ascii="宋体" w:hAnsi="宋体" w:cs="宋体"/>
          <w:sz w:val="24"/>
        </w:rPr>
      </w:pPr>
      <w:r>
        <w:rPr>
          <w:rFonts w:hint="eastAsia" w:ascii="宋体" w:hAnsi="宋体" w:cs="宋体"/>
          <w:sz w:val="24"/>
        </w:rPr>
        <w:t>（12）学生公寓内智能插座</w:t>
      </w:r>
    </w:p>
    <w:p w14:paraId="2B7BDC98">
      <w:pPr>
        <w:spacing w:line="360" w:lineRule="auto"/>
        <w:ind w:firstLine="480" w:firstLineChars="200"/>
        <w:rPr>
          <w:rFonts w:ascii="宋体" w:hAnsi="宋体" w:cs="宋体"/>
          <w:sz w:val="24"/>
        </w:rPr>
      </w:pPr>
      <w:r>
        <w:rPr>
          <w:rFonts w:hint="eastAsia" w:ascii="宋体" w:hAnsi="宋体" w:cs="宋体"/>
          <w:sz w:val="24"/>
        </w:rPr>
        <w:t>保障学生公寓空调正常使用，做好毕业季学生空调用电的退费事宜，检查学生利用空调插座使用违规电器(空调电属于专电专用，除空调用电外任何设备不可接入）；及时对损坏的插座及配件进行更换。</w:t>
      </w:r>
    </w:p>
    <w:p w14:paraId="49CA8DE2">
      <w:pPr>
        <w:spacing w:line="360" w:lineRule="auto"/>
        <w:ind w:firstLine="480" w:firstLineChars="200"/>
        <w:rPr>
          <w:rFonts w:ascii="宋体" w:hAnsi="宋体" w:cs="宋体"/>
          <w:sz w:val="24"/>
        </w:rPr>
      </w:pPr>
      <w:r>
        <w:rPr>
          <w:rFonts w:hint="eastAsia" w:ascii="宋体" w:hAnsi="宋体" w:cs="宋体"/>
          <w:sz w:val="24"/>
        </w:rPr>
        <w:t>（13）学生公寓内通道闸机</w:t>
      </w:r>
    </w:p>
    <w:p w14:paraId="7AB1E8B2">
      <w:pPr>
        <w:spacing w:line="360" w:lineRule="auto"/>
        <w:ind w:firstLine="480" w:firstLineChars="200"/>
        <w:rPr>
          <w:rFonts w:ascii="宋体" w:hAnsi="宋体" w:cs="宋体"/>
          <w:sz w:val="24"/>
        </w:rPr>
      </w:pPr>
      <w:r>
        <w:rPr>
          <w:rFonts w:hint="eastAsia" w:ascii="宋体" w:hAnsi="宋体" w:cs="宋体"/>
          <w:sz w:val="24"/>
        </w:rPr>
        <w:t>保障学生通过设备正常出入公寓；保障相关数据的完整性，并可查询一定时间段的数据；每月对相关设施设备进行例行巡检，临时性故障及时妥善处理。</w:t>
      </w:r>
    </w:p>
    <w:p w14:paraId="1638ED74">
      <w:pPr>
        <w:spacing w:line="360" w:lineRule="auto"/>
        <w:ind w:firstLine="480" w:firstLineChars="200"/>
        <w:rPr>
          <w:rFonts w:ascii="宋体" w:hAnsi="宋体" w:cs="宋体"/>
          <w:sz w:val="24"/>
        </w:rPr>
      </w:pPr>
      <w:r>
        <w:rPr>
          <w:rFonts w:hint="eastAsia" w:ascii="宋体" w:hAnsi="宋体" w:cs="宋体"/>
          <w:sz w:val="24"/>
        </w:rPr>
        <w:t>（14）学生公寓信息管理系统</w:t>
      </w:r>
    </w:p>
    <w:p w14:paraId="20FA2720">
      <w:pPr>
        <w:spacing w:line="360" w:lineRule="auto"/>
        <w:ind w:firstLine="480" w:firstLineChars="200"/>
        <w:rPr>
          <w:rFonts w:ascii="宋体" w:hAnsi="宋体" w:cs="宋体"/>
          <w:sz w:val="24"/>
        </w:rPr>
      </w:pPr>
      <w:r>
        <w:rPr>
          <w:rFonts w:hint="eastAsia" w:ascii="宋体" w:hAnsi="宋体" w:cs="宋体"/>
          <w:sz w:val="24"/>
        </w:rPr>
        <w:t>满足学生公寓管理信息化需求，实现与闸机系统信息对接等。</w:t>
      </w:r>
    </w:p>
    <w:p w14:paraId="37BBC201">
      <w:pPr>
        <w:spacing w:line="360" w:lineRule="auto"/>
        <w:ind w:firstLine="480" w:firstLineChars="200"/>
        <w:rPr>
          <w:rFonts w:ascii="宋体" w:hAnsi="宋体" w:cs="宋体"/>
          <w:sz w:val="24"/>
        </w:rPr>
      </w:pPr>
      <w:r>
        <w:rPr>
          <w:rFonts w:hint="eastAsia" w:ascii="宋体" w:hAnsi="宋体" w:cs="宋体"/>
          <w:sz w:val="24"/>
        </w:rPr>
        <w:t>（15）学生公寓电磁门</w:t>
      </w:r>
    </w:p>
    <w:p w14:paraId="390E6FDD">
      <w:pPr>
        <w:spacing w:line="360" w:lineRule="auto"/>
        <w:ind w:firstLine="480" w:firstLineChars="200"/>
        <w:rPr>
          <w:rFonts w:ascii="宋体" w:hAnsi="宋体" w:cs="宋体"/>
          <w:sz w:val="24"/>
        </w:rPr>
      </w:pPr>
      <w:r>
        <w:rPr>
          <w:rFonts w:hint="eastAsia" w:ascii="宋体" w:hAnsi="宋体" w:cs="宋体"/>
          <w:sz w:val="24"/>
        </w:rPr>
        <w:t>熟知控制组件安放位置，门锁供电来源，控制及电源线路走向，遇到特殊情况后门锁动向。定期巡检，维护，检查开合是否正常可控，损坏配件及时更换，闭合后是否达到规定的使用标准，是否有电控线外露，如有发现及时整改，避免人为恶意断电，进行破坏。</w:t>
      </w:r>
    </w:p>
    <w:p w14:paraId="79E64068">
      <w:pPr>
        <w:spacing w:line="360" w:lineRule="auto"/>
        <w:ind w:firstLine="480" w:firstLineChars="200"/>
        <w:rPr>
          <w:rFonts w:ascii="宋体" w:hAnsi="宋体" w:cs="宋体"/>
          <w:sz w:val="24"/>
        </w:rPr>
      </w:pPr>
      <w:r>
        <w:rPr>
          <w:rFonts w:hint="eastAsia" w:ascii="宋体" w:hAnsi="宋体" w:cs="宋体"/>
          <w:sz w:val="24"/>
        </w:rPr>
        <w:t>（16）学生公寓洗衣机、洗鞋机、烘干机、吹风机</w:t>
      </w:r>
    </w:p>
    <w:p w14:paraId="1141CECB">
      <w:pPr>
        <w:spacing w:line="360" w:lineRule="auto"/>
        <w:ind w:firstLine="480" w:firstLineChars="200"/>
        <w:rPr>
          <w:rFonts w:ascii="宋体" w:hAnsi="宋体" w:cs="宋体"/>
          <w:sz w:val="24"/>
        </w:rPr>
      </w:pPr>
      <w:r>
        <w:rPr>
          <w:rFonts w:hint="eastAsia" w:ascii="宋体" w:hAnsi="宋体" w:cs="宋体"/>
          <w:sz w:val="24"/>
        </w:rPr>
        <w:t>监督定期清理、消毒擦拭外部，保持设备外部干净整洁，消毒及清理内桶，防止污垢残留，定期巡检运转情况，发现异常或故障，及时更换损坏零件及设备，定期排查漏电隐患。</w:t>
      </w:r>
    </w:p>
    <w:p w14:paraId="24A702B6">
      <w:pPr>
        <w:spacing w:line="360" w:lineRule="auto"/>
        <w:ind w:firstLine="480" w:firstLineChars="200"/>
        <w:rPr>
          <w:rFonts w:ascii="宋体" w:hAnsi="宋体" w:cs="宋体"/>
          <w:sz w:val="24"/>
        </w:rPr>
      </w:pPr>
      <w:r>
        <w:rPr>
          <w:rFonts w:hint="eastAsia" w:ascii="宋体" w:hAnsi="宋体" w:cs="宋体"/>
          <w:sz w:val="24"/>
        </w:rPr>
        <w:t>（17）学生公寓饮水机</w:t>
      </w:r>
    </w:p>
    <w:p w14:paraId="361FC61A">
      <w:pPr>
        <w:spacing w:line="360" w:lineRule="auto"/>
        <w:ind w:firstLine="480" w:firstLineChars="200"/>
        <w:rPr>
          <w:rFonts w:ascii="宋体" w:hAnsi="宋体" w:cs="宋体"/>
          <w:sz w:val="24"/>
        </w:rPr>
      </w:pPr>
      <w:r>
        <w:rPr>
          <w:rFonts w:hint="eastAsia" w:ascii="宋体" w:hAnsi="宋体" w:cs="宋体"/>
          <w:sz w:val="24"/>
        </w:rPr>
        <w:t>监督定期消毒，擦拭外部机器，保持干净整洁，定期提供水质检测报告，机器出现问题及时维修及更换，定期更换滤芯，使出水达到直饮水标准。</w:t>
      </w:r>
    </w:p>
    <w:p w14:paraId="7BFF9FF2">
      <w:pPr>
        <w:spacing w:line="360" w:lineRule="auto"/>
        <w:ind w:firstLine="480" w:firstLineChars="200"/>
        <w:rPr>
          <w:rFonts w:ascii="宋体" w:hAnsi="宋体" w:cs="宋体"/>
          <w:sz w:val="24"/>
        </w:rPr>
      </w:pPr>
      <w:r>
        <w:rPr>
          <w:rFonts w:hint="eastAsia" w:ascii="宋体" w:hAnsi="宋体" w:cs="宋体"/>
          <w:sz w:val="24"/>
        </w:rPr>
        <w:t>（18）路灯</w:t>
      </w:r>
    </w:p>
    <w:p w14:paraId="18A7F237">
      <w:pPr>
        <w:spacing w:line="360" w:lineRule="auto"/>
        <w:ind w:firstLine="480" w:firstLineChars="200"/>
        <w:rPr>
          <w:rFonts w:ascii="宋体" w:hAnsi="宋体" w:cs="宋体"/>
          <w:sz w:val="24"/>
        </w:rPr>
      </w:pPr>
      <w:r>
        <w:rPr>
          <w:rFonts w:hint="eastAsia" w:ascii="宋体" w:hAnsi="宋体" w:cs="宋体"/>
          <w:sz w:val="24"/>
        </w:rPr>
        <w:t>保障校园内路灯正常开关，根据不同季节日出日落时间及时调整路灯自动开关时间。</w:t>
      </w:r>
    </w:p>
    <w:p w14:paraId="7E03DFA6">
      <w:pPr>
        <w:keepNext/>
        <w:keepLines/>
        <w:numPr>
          <w:ilvl w:val="255"/>
          <w:numId w:val="0"/>
        </w:numPr>
        <w:snapToGrid w:val="0"/>
        <w:spacing w:line="360" w:lineRule="auto"/>
        <w:outlineLvl w:val="1"/>
        <w:rPr>
          <w:rFonts w:eastAsia="楷体"/>
          <w:b/>
          <w:sz w:val="24"/>
        </w:rPr>
      </w:pPr>
      <w:bookmarkStart w:id="99" w:name="_Toc31675"/>
      <w:r>
        <w:rPr>
          <w:rFonts w:hint="eastAsia" w:eastAsia="楷体"/>
          <w:b/>
          <w:sz w:val="24"/>
        </w:rPr>
        <w:t>4.公寓管理</w:t>
      </w:r>
    </w:p>
    <w:p w14:paraId="75A7E1EE">
      <w:pPr>
        <w:widowControl/>
        <w:autoSpaceDE w:val="0"/>
        <w:autoSpaceDN w:val="0"/>
        <w:adjustRightInd w:val="0"/>
        <w:snapToGrid w:val="0"/>
        <w:spacing w:line="360" w:lineRule="auto"/>
        <w:ind w:firstLine="480" w:firstLineChars="200"/>
        <w:textAlignment w:val="baseline"/>
        <w:rPr>
          <w:rFonts w:eastAsia="仿宋"/>
          <w:sz w:val="24"/>
        </w:rPr>
      </w:pPr>
      <w:r>
        <w:rPr>
          <w:rFonts w:hint="eastAsia" w:ascii="宋体" w:hAnsi="宋体" w:cs="宋体"/>
          <w:sz w:val="24"/>
        </w:rPr>
        <w:t>提供宿舍管理系统，并实现接入学校智慧后勤管理平台。</w:t>
      </w:r>
    </w:p>
    <w:p w14:paraId="449366C4">
      <w:pPr>
        <w:spacing w:line="360" w:lineRule="auto"/>
        <w:ind w:firstLine="480" w:firstLineChars="200"/>
        <w:outlineLvl w:val="2"/>
        <w:rPr>
          <w:rFonts w:ascii="宋体" w:hAnsi="宋体" w:cs="宋体"/>
          <w:sz w:val="24"/>
        </w:rPr>
      </w:pPr>
      <w:r>
        <w:rPr>
          <w:rFonts w:hint="eastAsia" w:ascii="宋体" w:hAnsi="宋体" w:cs="宋体"/>
          <w:sz w:val="24"/>
        </w:rPr>
        <w:t>（1）学校公寓管理岗位设置</w:t>
      </w:r>
    </w:p>
    <w:p w14:paraId="65DA380E">
      <w:pPr>
        <w:spacing w:line="360" w:lineRule="auto"/>
        <w:ind w:firstLine="480" w:firstLineChars="200"/>
        <w:rPr>
          <w:rFonts w:ascii="宋体" w:hAnsi="宋体" w:cs="宋体"/>
          <w:sz w:val="24"/>
        </w:rPr>
      </w:pPr>
      <w:r>
        <w:rPr>
          <w:rFonts w:hint="eastAsia" w:ascii="宋体" w:hAnsi="宋体" w:cs="宋体"/>
          <w:sz w:val="24"/>
        </w:rPr>
        <w:t>根据学生公寓建筑格局、规模、管理服务内容和工作标准，投标人应按照高校学生公寓管理标准比例配备人员，在保障服务项目正常运行、工作质量和标准的前提下，可对人员数量进行动态调整。对于运行中实际工作能力不能达到学生公寓管理部门要求的人员，必须按学生公寓管理部门的要求进行更换。具有适应岗位要求的身体条件，聘用的所有宿舍管理人员年龄不超过50岁。</w:t>
      </w:r>
    </w:p>
    <w:p w14:paraId="7FA55C88">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宿舍主管岗位</w:t>
      </w:r>
    </w:p>
    <w:p w14:paraId="05DBB962">
      <w:pPr>
        <w:spacing w:line="360" w:lineRule="auto"/>
        <w:ind w:firstLine="480" w:firstLineChars="200"/>
        <w:rPr>
          <w:rFonts w:ascii="宋体" w:hAnsi="宋体" w:cs="宋体"/>
          <w:sz w:val="24"/>
        </w:rPr>
      </w:pPr>
      <w:r>
        <w:rPr>
          <w:rFonts w:hint="eastAsia" w:ascii="宋体" w:hAnsi="宋体" w:cs="宋体"/>
          <w:sz w:val="24"/>
        </w:rPr>
        <w:t>具有本科（含）以上学历，身体健康，人品端正，有较强的政治意识和综合管理能力。</w:t>
      </w:r>
    </w:p>
    <w:p w14:paraId="59638E56">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5B5859C0">
      <w:pPr>
        <w:spacing w:line="360" w:lineRule="auto"/>
        <w:ind w:firstLine="480" w:firstLineChars="200"/>
        <w:rPr>
          <w:rFonts w:ascii="宋体" w:hAnsi="宋体" w:cs="宋体"/>
          <w:sz w:val="24"/>
        </w:rPr>
      </w:pPr>
      <w:r>
        <w:rPr>
          <w:rFonts w:hint="eastAsia" w:ascii="宋体" w:hAnsi="宋体" w:cs="宋体"/>
          <w:sz w:val="24"/>
        </w:rPr>
        <w:t>熟悉行业要求、标准及相关法律法规。</w:t>
      </w:r>
    </w:p>
    <w:p w14:paraId="6777F2CA">
      <w:pPr>
        <w:spacing w:line="360" w:lineRule="auto"/>
        <w:ind w:firstLine="480" w:firstLineChars="200"/>
        <w:rPr>
          <w:rFonts w:ascii="宋体" w:hAnsi="宋体" w:cs="宋体"/>
          <w:sz w:val="24"/>
        </w:rPr>
      </w:pPr>
      <w:r>
        <w:rPr>
          <w:rFonts w:hint="eastAsia" w:ascii="宋体" w:hAnsi="宋体" w:cs="宋体"/>
          <w:sz w:val="24"/>
        </w:rPr>
        <w:t>熟悉学生公寓的各项规章制度和各岗位工作的操作流程；具备较强的奉献精神和组织管理能力；具备较强的服务意识和沟通能力；能配合开展学生思想教育工作。</w:t>
      </w:r>
    </w:p>
    <w:p w14:paraId="7FAA19A1">
      <w:pPr>
        <w:spacing w:line="360" w:lineRule="auto"/>
        <w:ind w:firstLine="480" w:firstLineChars="200"/>
        <w:rPr>
          <w:rFonts w:ascii="宋体" w:hAnsi="宋体" w:cs="宋体"/>
          <w:sz w:val="24"/>
        </w:rPr>
      </w:pPr>
      <w:r>
        <w:rPr>
          <w:rFonts w:hint="eastAsia" w:ascii="宋体" w:hAnsi="宋体" w:cs="宋体"/>
          <w:sz w:val="24"/>
        </w:rPr>
        <w:t>能够熟练使用各类办公软件，独立撰写日常文案并具有较强的宣传策划能力。</w:t>
      </w:r>
    </w:p>
    <w:p w14:paraId="3BA6250F">
      <w:pPr>
        <w:spacing w:line="360" w:lineRule="auto"/>
        <w:ind w:firstLine="480" w:firstLineChars="200"/>
        <w:rPr>
          <w:rFonts w:ascii="宋体" w:hAnsi="宋体" w:cs="宋体"/>
          <w:sz w:val="24"/>
        </w:rPr>
      </w:pPr>
      <w:r>
        <w:rPr>
          <w:rFonts w:hint="eastAsia" w:ascii="宋体" w:hAnsi="宋体" w:cs="宋体"/>
          <w:sz w:val="24"/>
        </w:rPr>
        <w:t>具有较强的应急处理能力。</w:t>
      </w:r>
    </w:p>
    <w:p w14:paraId="6FE875C1">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公寓信息管理系统管理员岗位</w:t>
      </w:r>
    </w:p>
    <w:p w14:paraId="43FA6DFD">
      <w:pPr>
        <w:spacing w:line="360" w:lineRule="auto"/>
        <w:ind w:firstLine="480" w:firstLineChars="200"/>
        <w:rPr>
          <w:rFonts w:ascii="宋体" w:hAnsi="宋体" w:cs="宋体"/>
          <w:sz w:val="24"/>
        </w:rPr>
      </w:pPr>
      <w:r>
        <w:rPr>
          <w:rFonts w:hint="eastAsia" w:ascii="宋体" w:hAnsi="宋体" w:cs="宋体"/>
          <w:sz w:val="24"/>
        </w:rPr>
        <w:t>具有本科（含）以上学历，计算机相关专业。</w:t>
      </w:r>
    </w:p>
    <w:p w14:paraId="795A6CEE">
      <w:pPr>
        <w:spacing w:line="360" w:lineRule="auto"/>
        <w:ind w:firstLine="480" w:firstLineChars="200"/>
        <w:rPr>
          <w:rFonts w:ascii="宋体" w:hAnsi="宋体" w:cs="宋体"/>
          <w:sz w:val="24"/>
        </w:rPr>
      </w:pPr>
      <w:r>
        <w:rPr>
          <w:rFonts w:hint="eastAsia" w:ascii="宋体" w:hAnsi="宋体" w:cs="宋体"/>
          <w:sz w:val="24"/>
        </w:rPr>
        <w:t>三年以上网络管理、服务器管理工作经验。</w:t>
      </w:r>
    </w:p>
    <w:p w14:paraId="1D11E77D">
      <w:pPr>
        <w:spacing w:line="360" w:lineRule="auto"/>
        <w:ind w:firstLine="480" w:firstLineChars="200"/>
        <w:rPr>
          <w:rFonts w:ascii="宋体" w:hAnsi="宋体" w:cs="宋体"/>
          <w:sz w:val="24"/>
        </w:rPr>
      </w:pPr>
      <w:r>
        <w:rPr>
          <w:rFonts w:hint="eastAsia" w:ascii="宋体" w:hAnsi="宋体" w:cs="宋体"/>
          <w:sz w:val="24"/>
        </w:rPr>
        <w:t>有较强的学习能力，较好的执行力和沟通协作能力，良好的服务意识。</w:t>
      </w:r>
    </w:p>
    <w:p w14:paraId="52EA7828">
      <w:pPr>
        <w:spacing w:line="360" w:lineRule="auto"/>
        <w:ind w:firstLine="480" w:firstLineChars="200"/>
        <w:rPr>
          <w:rFonts w:ascii="宋体" w:hAnsi="宋体" w:cs="宋体"/>
          <w:sz w:val="24"/>
        </w:rPr>
      </w:pPr>
      <w:r>
        <w:rPr>
          <w:rFonts w:hint="eastAsia" w:ascii="宋体" w:hAnsi="宋体" w:cs="宋体"/>
          <w:sz w:val="24"/>
        </w:rPr>
        <w:t>能够长期驻扎在学校，公休假日、法定假日能坚守工作岗位，24小时保持联系畅通，必要时随叫随到。</w:t>
      </w:r>
    </w:p>
    <w:p w14:paraId="081076E5">
      <w:pPr>
        <w:spacing w:line="360" w:lineRule="auto"/>
        <w:ind w:firstLine="480" w:firstLineChars="200"/>
        <w:rPr>
          <w:rFonts w:ascii="宋体" w:hAnsi="宋体" w:cs="宋体"/>
          <w:sz w:val="24"/>
        </w:rPr>
      </w:pPr>
      <w:r>
        <w:rPr>
          <w:rFonts w:hint="eastAsia" w:ascii="宋体" w:hAnsi="宋体" w:cs="宋体"/>
          <w:sz w:val="24"/>
        </w:rPr>
        <w:t>熟悉路由器、交换机、防火墙的网络设备设置与管理。</w:t>
      </w:r>
    </w:p>
    <w:p w14:paraId="7AADD2EE">
      <w:pPr>
        <w:spacing w:line="360" w:lineRule="auto"/>
        <w:ind w:firstLine="480" w:firstLineChars="200"/>
        <w:rPr>
          <w:rFonts w:ascii="宋体" w:hAnsi="宋体" w:cs="宋体"/>
          <w:sz w:val="24"/>
        </w:rPr>
      </w:pPr>
      <w:r>
        <w:rPr>
          <w:rFonts w:hint="eastAsia" w:ascii="宋体" w:hAnsi="宋体" w:cs="宋体"/>
          <w:sz w:val="24"/>
        </w:rPr>
        <w:t>了解操作系统，熟识WEB（网页服务器）</w:t>
      </w:r>
      <w:r>
        <w:rPr>
          <w:rFonts w:ascii="宋体" w:hAnsi="宋体" w:cs="宋体"/>
          <w:sz w:val="24"/>
        </w:rPr>
        <w:t>公寓信息管理系统</w:t>
      </w:r>
      <w:r>
        <w:rPr>
          <w:rFonts w:hint="eastAsia" w:ascii="宋体" w:hAnsi="宋体" w:cs="宋体"/>
          <w:sz w:val="24"/>
        </w:rPr>
        <w:t>、FTP（数据传输服务器）闸机系统、MALL（</w:t>
      </w:r>
      <w:r>
        <w:rPr>
          <w:rFonts w:ascii="宋体" w:hAnsi="宋体" w:cs="宋体"/>
          <w:sz w:val="24"/>
        </w:rPr>
        <w:t>业务应用服务</w:t>
      </w:r>
      <w:r>
        <w:rPr>
          <w:rFonts w:hint="eastAsia" w:ascii="宋体" w:hAnsi="宋体" w:cs="宋体"/>
          <w:sz w:val="24"/>
        </w:rPr>
        <w:t>器）水电表系统等。</w:t>
      </w:r>
    </w:p>
    <w:p w14:paraId="7981E6F3">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楼长岗位</w:t>
      </w:r>
    </w:p>
    <w:p w14:paraId="0785E71A">
      <w:pPr>
        <w:spacing w:line="360" w:lineRule="auto"/>
        <w:ind w:firstLine="480" w:firstLineChars="200"/>
        <w:rPr>
          <w:rFonts w:ascii="宋体" w:hAnsi="宋体" w:cs="宋体"/>
          <w:sz w:val="24"/>
        </w:rPr>
      </w:pPr>
      <w:r>
        <w:rPr>
          <w:rFonts w:hint="eastAsia" w:ascii="宋体" w:hAnsi="宋体" w:cs="宋体"/>
          <w:sz w:val="24"/>
        </w:rPr>
        <w:t>大专（含）以上学历。女生公寓楼工作人员须女性。</w:t>
      </w:r>
    </w:p>
    <w:p w14:paraId="36FF766F">
      <w:pPr>
        <w:spacing w:line="360" w:lineRule="auto"/>
        <w:ind w:firstLine="480" w:firstLineChars="200"/>
        <w:rPr>
          <w:rFonts w:ascii="宋体" w:hAnsi="宋体" w:cs="宋体"/>
          <w:sz w:val="24"/>
        </w:rPr>
      </w:pPr>
      <w:r>
        <w:rPr>
          <w:rFonts w:hint="eastAsia" w:ascii="宋体" w:hAnsi="宋体" w:cs="宋体"/>
          <w:sz w:val="24"/>
        </w:rPr>
        <w:t>身体健康，人品端正，作风正派，具备较强的责任心、服务意识、沟通能力，能够为人师表。</w:t>
      </w:r>
    </w:p>
    <w:p w14:paraId="016F5DB0">
      <w:pPr>
        <w:spacing w:line="360" w:lineRule="auto"/>
        <w:ind w:firstLine="480" w:firstLineChars="200"/>
        <w:rPr>
          <w:rFonts w:ascii="宋体" w:hAnsi="宋体" w:cs="宋体"/>
          <w:sz w:val="24"/>
        </w:rPr>
      </w:pPr>
      <w:r>
        <w:rPr>
          <w:rFonts w:hint="eastAsia" w:ascii="宋体" w:hAnsi="宋体" w:cs="宋体"/>
          <w:sz w:val="24"/>
        </w:rPr>
        <w:t>具备卫生清洁、安全管理及设施设备管理方面的知识，有一定的组织协调能力和配合对学生开展思想教育工作的能力。</w:t>
      </w:r>
    </w:p>
    <w:p w14:paraId="2869E8DA">
      <w:pPr>
        <w:spacing w:line="360" w:lineRule="auto"/>
        <w:ind w:firstLine="480" w:firstLineChars="200"/>
        <w:rPr>
          <w:rFonts w:ascii="宋体" w:hAnsi="宋体" w:cs="宋体"/>
          <w:sz w:val="24"/>
        </w:rPr>
      </w:pPr>
      <w:r>
        <w:rPr>
          <w:rFonts w:hint="eastAsia" w:ascii="宋体" w:hAnsi="宋体" w:cs="宋体"/>
          <w:sz w:val="24"/>
        </w:rPr>
        <w:t>能使用办公软件、操作信息系统，可以完成日常文案写作等。</w:t>
      </w:r>
    </w:p>
    <w:p w14:paraId="0216CAB8">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宿管岗位</w:t>
      </w:r>
    </w:p>
    <w:p w14:paraId="3F6B9374">
      <w:pPr>
        <w:spacing w:line="360" w:lineRule="auto"/>
        <w:ind w:firstLine="480" w:firstLineChars="200"/>
        <w:rPr>
          <w:rFonts w:ascii="宋体" w:hAnsi="宋体" w:cs="宋体"/>
          <w:sz w:val="24"/>
        </w:rPr>
      </w:pPr>
      <w:r>
        <w:rPr>
          <w:rFonts w:hint="eastAsia" w:ascii="宋体" w:hAnsi="宋体" w:cs="宋体"/>
          <w:sz w:val="24"/>
        </w:rPr>
        <w:t>大专（含）以上学历，具有较强的责任心和服务意识，相貌端正，持有健康证（可进场后办理），普通话较好。</w:t>
      </w:r>
    </w:p>
    <w:p w14:paraId="1D04977C">
      <w:pPr>
        <w:spacing w:line="360" w:lineRule="auto"/>
        <w:ind w:firstLine="480" w:firstLineChars="200"/>
        <w:rPr>
          <w:rFonts w:ascii="宋体" w:hAnsi="宋体" w:cs="宋体"/>
          <w:sz w:val="24"/>
        </w:rPr>
      </w:pPr>
      <w:r>
        <w:rPr>
          <w:rFonts w:hint="eastAsia" w:ascii="宋体" w:hAnsi="宋体" w:cs="宋体"/>
          <w:sz w:val="24"/>
        </w:rPr>
        <w:t>女生公寓楼工作人员必须为女性。</w:t>
      </w:r>
    </w:p>
    <w:p w14:paraId="543423AC">
      <w:pPr>
        <w:spacing w:line="360" w:lineRule="auto"/>
        <w:ind w:firstLine="480" w:firstLineChars="200"/>
        <w:rPr>
          <w:rFonts w:ascii="宋体" w:hAnsi="宋体" w:cs="宋体"/>
          <w:sz w:val="24"/>
        </w:rPr>
      </w:pPr>
      <w:r>
        <w:rPr>
          <w:rFonts w:hint="eastAsia" w:ascii="宋体" w:hAnsi="宋体" w:cs="宋体"/>
          <w:sz w:val="24"/>
        </w:rPr>
        <w:t>身体健康，人品端正，具备较强的服务意识和沟通能力，能够为人师表。</w:t>
      </w:r>
    </w:p>
    <w:p w14:paraId="6F495D17">
      <w:pPr>
        <w:spacing w:line="360" w:lineRule="auto"/>
        <w:ind w:firstLine="480" w:firstLineChars="200"/>
        <w:rPr>
          <w:rFonts w:ascii="宋体" w:hAnsi="宋体" w:cs="宋体"/>
          <w:sz w:val="24"/>
        </w:rPr>
      </w:pPr>
      <w:r>
        <w:rPr>
          <w:rFonts w:hint="eastAsia" w:ascii="宋体" w:hAnsi="宋体" w:cs="宋体"/>
          <w:sz w:val="24"/>
        </w:rPr>
        <w:t>具有一定的组织协调和配合对学生开展学生思想教育工作的能力。</w:t>
      </w:r>
    </w:p>
    <w:p w14:paraId="6C8532DD">
      <w:pPr>
        <w:spacing w:line="360" w:lineRule="auto"/>
        <w:ind w:firstLine="480" w:firstLineChars="200"/>
        <w:outlineLvl w:val="2"/>
        <w:rPr>
          <w:rFonts w:ascii="宋体" w:hAnsi="宋体" w:cs="宋体"/>
          <w:sz w:val="24"/>
        </w:rPr>
      </w:pPr>
      <w:r>
        <w:rPr>
          <w:rFonts w:hint="eastAsia" w:ascii="宋体" w:hAnsi="宋体" w:cs="宋体"/>
          <w:sz w:val="24"/>
        </w:rPr>
        <w:t>（2）公寓管理岗位工作职责</w:t>
      </w:r>
    </w:p>
    <w:p w14:paraId="4CFD3DB3">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宿舍主管</w:t>
      </w:r>
    </w:p>
    <w:p w14:paraId="2A34C7C8">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45E10FA2">
      <w:pPr>
        <w:spacing w:line="360" w:lineRule="auto"/>
        <w:ind w:firstLine="480" w:firstLineChars="200"/>
        <w:rPr>
          <w:rFonts w:ascii="宋体" w:hAnsi="宋体" w:cs="宋体"/>
          <w:sz w:val="24"/>
        </w:rPr>
      </w:pPr>
      <w:r>
        <w:rPr>
          <w:rFonts w:hint="eastAsia" w:ascii="宋体" w:hAnsi="宋体" w:cs="宋体"/>
          <w:sz w:val="24"/>
        </w:rPr>
        <w:t xml:space="preserve">全面负责学生公寓服务项目（不含维修），做好各岗位人员的工作安排、培训、应急演练、检查考核、防疫健康管理等。 </w:t>
      </w:r>
    </w:p>
    <w:p w14:paraId="66219ABB">
      <w:pPr>
        <w:spacing w:line="360" w:lineRule="auto"/>
        <w:ind w:firstLine="480" w:firstLineChars="200"/>
        <w:rPr>
          <w:rFonts w:ascii="宋体" w:hAnsi="宋体" w:cs="宋体"/>
          <w:sz w:val="24"/>
        </w:rPr>
      </w:pPr>
      <w:r>
        <w:rPr>
          <w:rFonts w:hint="eastAsia" w:ascii="宋体" w:hAnsi="宋体" w:cs="宋体"/>
          <w:sz w:val="24"/>
        </w:rPr>
        <w:t>学生公寓管理范围内安全第一责任人。</w:t>
      </w:r>
    </w:p>
    <w:p w14:paraId="3239F2D1">
      <w:pPr>
        <w:spacing w:line="360" w:lineRule="auto"/>
        <w:ind w:firstLine="480" w:firstLineChars="200"/>
        <w:rPr>
          <w:rFonts w:ascii="宋体" w:hAnsi="宋体" w:cs="宋体"/>
          <w:sz w:val="24"/>
        </w:rPr>
      </w:pPr>
      <w:r>
        <w:rPr>
          <w:rFonts w:hint="eastAsia" w:ascii="宋体" w:hAnsi="宋体" w:cs="宋体"/>
          <w:sz w:val="24"/>
        </w:rPr>
        <w:t>依据学校实际运行情况，协助学校修订、完善学校公寓管理制度与各项考核办法。</w:t>
      </w:r>
    </w:p>
    <w:p w14:paraId="74251191">
      <w:pPr>
        <w:spacing w:line="360" w:lineRule="auto"/>
        <w:ind w:firstLine="480" w:firstLineChars="200"/>
        <w:rPr>
          <w:rFonts w:ascii="宋体" w:hAnsi="宋体" w:cs="宋体"/>
          <w:sz w:val="24"/>
        </w:rPr>
      </w:pPr>
      <w:r>
        <w:rPr>
          <w:rFonts w:hint="eastAsia" w:ascii="宋体" w:hAnsi="宋体" w:cs="宋体"/>
          <w:sz w:val="24"/>
        </w:rPr>
        <w:t>负责与学校学生公寓管理部门对接各项临时性工作。</w:t>
      </w:r>
    </w:p>
    <w:p w14:paraId="4D1FD91E">
      <w:pPr>
        <w:spacing w:line="360" w:lineRule="auto"/>
        <w:ind w:firstLine="480" w:firstLineChars="200"/>
        <w:rPr>
          <w:rFonts w:ascii="宋体" w:hAnsi="宋体" w:cs="宋体"/>
          <w:sz w:val="24"/>
        </w:rPr>
      </w:pPr>
      <w:r>
        <w:rPr>
          <w:rFonts w:hint="eastAsia" w:ascii="宋体" w:hAnsi="宋体" w:cs="宋体"/>
          <w:sz w:val="24"/>
        </w:rPr>
        <w:t xml:space="preserve">负责做好学生公寓各项安全检查及管理工作，确保学生公寓安全平稳运行。 </w:t>
      </w:r>
    </w:p>
    <w:p w14:paraId="59D92E09">
      <w:pPr>
        <w:spacing w:line="360" w:lineRule="auto"/>
        <w:ind w:firstLine="480" w:firstLineChars="200"/>
        <w:rPr>
          <w:rFonts w:ascii="宋体" w:hAnsi="宋体" w:cs="宋体"/>
          <w:sz w:val="24"/>
        </w:rPr>
      </w:pPr>
      <w:r>
        <w:rPr>
          <w:rFonts w:hint="eastAsia" w:ascii="宋体" w:hAnsi="宋体" w:cs="宋体"/>
          <w:sz w:val="24"/>
        </w:rPr>
        <w:t>负责学生公寓文化建设工作。</w:t>
      </w:r>
    </w:p>
    <w:p w14:paraId="7BC7FCD0">
      <w:pPr>
        <w:spacing w:line="360" w:lineRule="auto"/>
        <w:ind w:firstLine="480" w:firstLineChars="200"/>
        <w:rPr>
          <w:rFonts w:ascii="宋体" w:hAnsi="宋体" w:cs="宋体"/>
          <w:sz w:val="24"/>
        </w:rPr>
      </w:pPr>
      <w:r>
        <w:rPr>
          <w:rFonts w:hint="eastAsia" w:ascii="宋体" w:hAnsi="宋体" w:cs="宋体"/>
          <w:sz w:val="24"/>
        </w:rPr>
        <w:t>负责做好学生公寓宣传工作（含公众号供稿）。</w:t>
      </w:r>
    </w:p>
    <w:p w14:paraId="423AA6D5">
      <w:pPr>
        <w:spacing w:line="360" w:lineRule="auto"/>
        <w:ind w:firstLine="480" w:firstLineChars="200"/>
        <w:rPr>
          <w:rFonts w:ascii="宋体" w:hAnsi="宋体" w:cs="宋体"/>
          <w:sz w:val="24"/>
        </w:rPr>
      </w:pPr>
      <w:r>
        <w:rPr>
          <w:rFonts w:hint="eastAsia" w:ascii="宋体" w:hAnsi="宋体" w:cs="宋体"/>
          <w:sz w:val="24"/>
        </w:rPr>
        <w:t>推进学生公寓标准化建设工作。</w:t>
      </w:r>
    </w:p>
    <w:p w14:paraId="5F1F092D">
      <w:pPr>
        <w:spacing w:line="360" w:lineRule="auto"/>
        <w:ind w:firstLine="480" w:firstLineChars="200"/>
        <w:rPr>
          <w:rFonts w:ascii="宋体" w:hAnsi="宋体" w:cs="宋体"/>
          <w:sz w:val="24"/>
        </w:rPr>
      </w:pPr>
      <w:r>
        <w:rPr>
          <w:rFonts w:hint="eastAsia" w:ascii="宋体" w:hAnsi="宋体" w:cs="宋体"/>
          <w:sz w:val="24"/>
        </w:rPr>
        <w:t>配合学生公寓做好信息化建设。</w:t>
      </w:r>
    </w:p>
    <w:p w14:paraId="44AFEE58">
      <w:pPr>
        <w:spacing w:line="360" w:lineRule="auto"/>
        <w:ind w:firstLine="480" w:firstLineChars="200"/>
        <w:rPr>
          <w:rFonts w:ascii="宋体" w:hAnsi="宋体" w:cs="宋体"/>
          <w:sz w:val="24"/>
        </w:rPr>
      </w:pPr>
      <w:r>
        <w:rPr>
          <w:rFonts w:hint="eastAsia" w:ascii="宋体" w:hAnsi="宋体" w:cs="宋体"/>
          <w:sz w:val="24"/>
        </w:rPr>
        <w:t>配合学校做好节约型校园、绿色校园建设，落实并做好垃圾分类工作。</w:t>
      </w:r>
    </w:p>
    <w:p w14:paraId="2C578E7F">
      <w:pPr>
        <w:spacing w:line="360" w:lineRule="auto"/>
        <w:ind w:firstLine="480" w:firstLineChars="200"/>
        <w:rPr>
          <w:rFonts w:ascii="宋体" w:hAnsi="宋体" w:cs="宋体"/>
          <w:sz w:val="24"/>
        </w:rPr>
      </w:pPr>
      <w:r>
        <w:rPr>
          <w:rFonts w:hint="eastAsia" w:ascii="宋体" w:hAnsi="宋体" w:cs="宋体"/>
          <w:sz w:val="24"/>
        </w:rPr>
        <w:t>配合学校做好公寓内禁烟工作。</w:t>
      </w:r>
    </w:p>
    <w:p w14:paraId="36026086">
      <w:pPr>
        <w:spacing w:line="360" w:lineRule="auto"/>
        <w:ind w:firstLine="480" w:firstLineChars="200"/>
        <w:rPr>
          <w:rFonts w:ascii="宋体" w:hAnsi="宋体" w:cs="宋体"/>
          <w:sz w:val="24"/>
        </w:rPr>
      </w:pPr>
      <w:r>
        <w:rPr>
          <w:rFonts w:hint="eastAsia" w:ascii="宋体" w:hAnsi="宋体" w:cs="宋体"/>
          <w:sz w:val="24"/>
        </w:rPr>
        <w:t>配合学校做好各种检查、评估工作。</w:t>
      </w:r>
    </w:p>
    <w:p w14:paraId="143DCBF9">
      <w:pPr>
        <w:spacing w:line="360" w:lineRule="auto"/>
        <w:ind w:firstLine="480" w:firstLineChars="200"/>
        <w:rPr>
          <w:rFonts w:ascii="宋体" w:hAnsi="宋体" w:cs="宋体"/>
          <w:sz w:val="24"/>
        </w:rPr>
      </w:pPr>
      <w:r>
        <w:rPr>
          <w:rFonts w:hint="eastAsia" w:ascii="宋体" w:hAnsi="宋体" w:cs="宋体"/>
          <w:sz w:val="24"/>
        </w:rPr>
        <w:t>统筹学生公寓资源，做好公寓分配及住宿调配工作。</w:t>
      </w:r>
    </w:p>
    <w:p w14:paraId="21C6DA63">
      <w:pPr>
        <w:spacing w:line="360" w:lineRule="auto"/>
        <w:ind w:firstLine="480" w:firstLineChars="200"/>
        <w:rPr>
          <w:rFonts w:ascii="宋体" w:hAnsi="宋体" w:cs="宋体"/>
          <w:sz w:val="24"/>
        </w:rPr>
      </w:pPr>
      <w:r>
        <w:rPr>
          <w:rFonts w:hint="eastAsia" w:ascii="宋体" w:hAnsi="宋体" w:cs="宋体"/>
          <w:sz w:val="24"/>
        </w:rPr>
        <w:t>负责做好与学校相关部门的沟通反馈工作。</w:t>
      </w:r>
    </w:p>
    <w:p w14:paraId="64B4D404">
      <w:pPr>
        <w:spacing w:line="360" w:lineRule="auto"/>
        <w:ind w:firstLine="480" w:firstLineChars="200"/>
        <w:rPr>
          <w:rFonts w:ascii="宋体" w:hAnsi="宋体" w:cs="宋体"/>
          <w:sz w:val="24"/>
        </w:rPr>
      </w:pPr>
      <w:r>
        <w:rPr>
          <w:rFonts w:hint="eastAsia" w:ascii="宋体" w:hAnsi="宋体" w:cs="宋体"/>
          <w:sz w:val="24"/>
        </w:rPr>
        <w:t>负责学生公寓做好学生投诉回复及问题整改工作。</w:t>
      </w:r>
    </w:p>
    <w:p w14:paraId="0836854F">
      <w:pPr>
        <w:spacing w:line="360" w:lineRule="auto"/>
        <w:ind w:firstLine="480" w:firstLineChars="200"/>
        <w:rPr>
          <w:rFonts w:ascii="宋体" w:hAnsi="宋体" w:cs="宋体"/>
          <w:sz w:val="24"/>
        </w:rPr>
      </w:pPr>
      <w:r>
        <w:rPr>
          <w:rFonts w:hint="eastAsia" w:ascii="宋体" w:hAnsi="宋体" w:cs="宋体"/>
          <w:sz w:val="24"/>
        </w:rPr>
        <w:t xml:space="preserve">组织做好留学生公寓的各项服务与管理工作，落实特行管理部门的工作标准和工作要求。 </w:t>
      </w:r>
    </w:p>
    <w:p w14:paraId="2EA4D1BC">
      <w:pPr>
        <w:spacing w:line="360" w:lineRule="auto"/>
        <w:ind w:firstLine="480" w:firstLineChars="200"/>
        <w:rPr>
          <w:rFonts w:ascii="宋体" w:hAnsi="宋体" w:cs="宋体"/>
          <w:sz w:val="24"/>
        </w:rPr>
      </w:pPr>
      <w:r>
        <w:rPr>
          <w:rFonts w:hint="eastAsia" w:ascii="宋体" w:hAnsi="宋体" w:cs="宋体"/>
          <w:sz w:val="24"/>
        </w:rPr>
        <w:t>协助做好大型活动时，公寓安排及服务保障工作。</w:t>
      </w:r>
    </w:p>
    <w:p w14:paraId="040EEF52">
      <w:pPr>
        <w:spacing w:line="360" w:lineRule="auto"/>
        <w:ind w:firstLine="480" w:firstLineChars="200"/>
        <w:rPr>
          <w:rFonts w:ascii="宋体" w:hAnsi="宋体" w:cs="宋体"/>
          <w:sz w:val="24"/>
        </w:rPr>
      </w:pPr>
      <w:r>
        <w:rPr>
          <w:rFonts w:hint="eastAsia" w:ascii="宋体" w:hAnsi="宋体" w:cs="宋体"/>
          <w:sz w:val="24"/>
        </w:rPr>
        <w:t>按照上级部门及学院的疫情防控政策，落实各项疫情防控措施，做好相关疫情防控记录等。</w:t>
      </w:r>
    </w:p>
    <w:p w14:paraId="4BFFBDFB">
      <w:pPr>
        <w:spacing w:line="360" w:lineRule="auto"/>
        <w:ind w:firstLine="480" w:firstLineChars="200"/>
        <w:rPr>
          <w:rFonts w:ascii="宋体" w:hAnsi="宋体" w:cs="宋体"/>
          <w:sz w:val="24"/>
        </w:rPr>
      </w:pPr>
      <w:r>
        <w:rPr>
          <w:rFonts w:hint="eastAsia" w:ascii="宋体" w:hAnsi="宋体" w:cs="宋体"/>
          <w:sz w:val="24"/>
        </w:rPr>
        <w:t>定期召开公寓管理人员例会，内容上交学校公寓管理部门，并邀请学校公寓管理部门老师参会。</w:t>
      </w:r>
    </w:p>
    <w:p w14:paraId="2D2831EF">
      <w:pPr>
        <w:spacing w:line="360" w:lineRule="auto"/>
        <w:ind w:firstLine="480" w:firstLineChars="200"/>
        <w:rPr>
          <w:rFonts w:ascii="宋体" w:hAnsi="宋体" w:cs="宋体"/>
          <w:sz w:val="24"/>
        </w:rPr>
      </w:pPr>
      <w:r>
        <w:rPr>
          <w:rFonts w:hint="eastAsia" w:ascii="宋体" w:hAnsi="宋体" w:cs="宋体"/>
          <w:sz w:val="24"/>
        </w:rPr>
        <w:t>负责监督并保存各公寓楼值班记录、来访客记录、大件行李进出记录等其它文件。</w:t>
      </w:r>
    </w:p>
    <w:p w14:paraId="7A1058F0">
      <w:pPr>
        <w:spacing w:line="360" w:lineRule="auto"/>
        <w:ind w:firstLine="480" w:firstLineChars="200"/>
        <w:rPr>
          <w:rFonts w:ascii="宋体" w:hAnsi="宋体" w:cs="宋体"/>
          <w:sz w:val="24"/>
        </w:rPr>
      </w:pPr>
      <w:r>
        <w:rPr>
          <w:rFonts w:hint="eastAsia" w:ascii="宋体" w:hAnsi="宋体" w:cs="宋体"/>
          <w:sz w:val="24"/>
        </w:rPr>
        <w:t>负责智能电表、智能插座、电磁门、闸机人脸识别系统、饮水机、洗衣机、洗鞋机、烘干机、留学生公寓人脸识别系统、留学生社会信息采集系统等设施设备的日常运行及维护保养工作。</w:t>
      </w:r>
    </w:p>
    <w:p w14:paraId="6030FB74">
      <w:pPr>
        <w:spacing w:line="360" w:lineRule="auto"/>
        <w:ind w:firstLine="480" w:firstLineChars="200"/>
        <w:rPr>
          <w:rFonts w:ascii="宋体" w:hAnsi="宋体" w:cs="宋体"/>
          <w:sz w:val="24"/>
        </w:rPr>
      </w:pPr>
      <w:r>
        <w:rPr>
          <w:rFonts w:hint="eastAsia" w:ascii="宋体" w:hAnsi="宋体" w:cs="宋体"/>
          <w:sz w:val="24"/>
        </w:rPr>
        <w:t>完成学校交办的各项临时任务并定期反馈学生公寓情况。</w:t>
      </w:r>
    </w:p>
    <w:p w14:paraId="522B6C2D">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w:t>
      </w:r>
    </w:p>
    <w:p w14:paraId="66E1EEC9">
      <w:pPr>
        <w:spacing w:line="360" w:lineRule="auto"/>
        <w:ind w:firstLine="480" w:firstLineChars="200"/>
        <w:rPr>
          <w:rFonts w:ascii="宋体" w:hAnsi="宋体" w:cs="宋体"/>
          <w:sz w:val="24"/>
        </w:rPr>
      </w:pPr>
      <w:r>
        <w:rPr>
          <w:rFonts w:hint="eastAsia" w:ascii="宋体" w:hAnsi="宋体" w:cs="宋体"/>
          <w:sz w:val="24"/>
        </w:rPr>
        <w:t>每周工作时间在公寓管理科备勤，非工作时间手机24小时备勤。</w:t>
      </w:r>
    </w:p>
    <w:p w14:paraId="04927934">
      <w:pPr>
        <w:spacing w:line="360" w:lineRule="auto"/>
        <w:ind w:firstLine="480" w:firstLineChars="200"/>
        <w:rPr>
          <w:rFonts w:ascii="宋体" w:hAnsi="宋体" w:cs="宋体"/>
          <w:sz w:val="24"/>
        </w:rPr>
      </w:pPr>
      <w:r>
        <w:rPr>
          <w:rFonts w:hint="eastAsia" w:ascii="宋体" w:hAnsi="宋体" w:cs="宋体"/>
          <w:sz w:val="24"/>
        </w:rPr>
        <w:t>负责所属区域网络实体，如服务器、交换机、集线器、路由器、防火墙、网关、配线架、网线、接插件等维护和管理，调整及更新。</w:t>
      </w:r>
    </w:p>
    <w:p w14:paraId="02406DC0">
      <w:pPr>
        <w:spacing w:line="360" w:lineRule="auto"/>
        <w:ind w:firstLine="480" w:firstLineChars="200"/>
        <w:rPr>
          <w:rFonts w:ascii="宋体" w:hAnsi="宋体" w:cs="宋体"/>
          <w:sz w:val="24"/>
        </w:rPr>
      </w:pPr>
      <w:r>
        <w:rPr>
          <w:rFonts w:hint="eastAsia" w:ascii="宋体" w:hAnsi="宋体" w:cs="宋体"/>
          <w:sz w:val="24"/>
        </w:rPr>
        <w:t>协助网络中心按照学校网络总体规划制定本局域网的建设及IP地址的维护及使用。</w:t>
      </w:r>
    </w:p>
    <w:p w14:paraId="7CBF1884">
      <w:pPr>
        <w:spacing w:line="360" w:lineRule="auto"/>
        <w:ind w:firstLine="480" w:firstLineChars="200"/>
        <w:rPr>
          <w:rFonts w:ascii="宋体" w:hAnsi="宋体" w:cs="宋体"/>
          <w:sz w:val="24"/>
        </w:rPr>
      </w:pPr>
      <w:r>
        <w:rPr>
          <w:rFonts w:hint="eastAsia" w:ascii="宋体" w:hAnsi="宋体" w:cs="宋体"/>
          <w:sz w:val="24"/>
        </w:rPr>
        <w:t>参与网络值班，监视网络运行，调整网络参数，调度网络资源，保持网络安全、稳定、畅通。</w:t>
      </w:r>
    </w:p>
    <w:p w14:paraId="4A1C81E1">
      <w:pPr>
        <w:spacing w:line="360" w:lineRule="auto"/>
        <w:ind w:firstLine="480" w:firstLineChars="200"/>
        <w:rPr>
          <w:rFonts w:ascii="宋体" w:hAnsi="宋体" w:cs="宋体"/>
          <w:sz w:val="24"/>
        </w:rPr>
      </w:pPr>
      <w:r>
        <w:rPr>
          <w:rFonts w:hint="eastAsia" w:ascii="宋体" w:hAnsi="宋体" w:cs="宋体"/>
          <w:sz w:val="24"/>
        </w:rPr>
        <w:t>负责系统账号的保密及管理、使用，资源分配、确保数据安全和系统安全。</w:t>
      </w:r>
    </w:p>
    <w:p w14:paraId="42AF844F">
      <w:pPr>
        <w:spacing w:line="360" w:lineRule="auto"/>
        <w:ind w:firstLine="480" w:firstLineChars="200"/>
        <w:rPr>
          <w:rFonts w:ascii="宋体" w:hAnsi="宋体" w:cs="宋体"/>
          <w:sz w:val="24"/>
        </w:rPr>
      </w:pPr>
      <w:r>
        <w:rPr>
          <w:rFonts w:hint="eastAsia" w:ascii="宋体" w:hAnsi="宋体" w:cs="宋体"/>
          <w:sz w:val="24"/>
        </w:rPr>
        <w:t>负责计算机系统备份和网络数据备份。</w:t>
      </w:r>
    </w:p>
    <w:p w14:paraId="62738FEE">
      <w:pPr>
        <w:spacing w:line="360" w:lineRule="auto"/>
        <w:ind w:firstLine="480" w:firstLineChars="200"/>
        <w:rPr>
          <w:rFonts w:ascii="宋体" w:hAnsi="宋体" w:cs="宋体"/>
          <w:sz w:val="24"/>
        </w:rPr>
      </w:pPr>
      <w:r>
        <w:rPr>
          <w:rFonts w:hint="eastAsia" w:ascii="宋体" w:hAnsi="宋体" w:cs="宋体"/>
          <w:sz w:val="24"/>
        </w:rPr>
        <w:t>负责计算机网络资料的整理和归档。</w:t>
      </w:r>
    </w:p>
    <w:p w14:paraId="06659760">
      <w:pPr>
        <w:spacing w:line="360" w:lineRule="auto"/>
        <w:ind w:firstLine="480" w:firstLineChars="200"/>
        <w:rPr>
          <w:rFonts w:ascii="宋体" w:hAnsi="宋体" w:cs="宋体"/>
          <w:sz w:val="24"/>
        </w:rPr>
      </w:pPr>
      <w:r>
        <w:rPr>
          <w:rFonts w:hint="eastAsia" w:ascii="宋体" w:hAnsi="宋体" w:cs="宋体"/>
          <w:sz w:val="24"/>
        </w:rPr>
        <w:t>学习网络新技术，优化和扩展公寓信息管理的网络功能。</w:t>
      </w:r>
    </w:p>
    <w:p w14:paraId="026CDF4C">
      <w:pPr>
        <w:spacing w:line="360" w:lineRule="auto"/>
        <w:ind w:firstLine="480" w:firstLineChars="200"/>
        <w:rPr>
          <w:rFonts w:ascii="宋体" w:hAnsi="宋体" w:cs="宋体"/>
          <w:sz w:val="24"/>
        </w:rPr>
      </w:pPr>
      <w:r>
        <w:rPr>
          <w:rFonts w:hint="eastAsia" w:ascii="宋体" w:hAnsi="宋体" w:cs="宋体"/>
          <w:sz w:val="24"/>
        </w:rPr>
        <w:t>完成学校公寓管理部门交办的各项临时任务并定期反馈学生公寓情况。</w:t>
      </w:r>
    </w:p>
    <w:p w14:paraId="25BF1A89">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w:t>
      </w:r>
    </w:p>
    <w:p w14:paraId="2F69CEE4">
      <w:pPr>
        <w:spacing w:line="360" w:lineRule="auto"/>
        <w:ind w:firstLine="480" w:firstLineChars="200"/>
        <w:rPr>
          <w:rFonts w:ascii="宋体" w:hAnsi="宋体" w:cs="宋体"/>
          <w:sz w:val="24"/>
        </w:rPr>
      </w:pPr>
      <w:r>
        <w:rPr>
          <w:rFonts w:hint="eastAsia" w:ascii="宋体" w:hAnsi="宋体" w:cs="宋体"/>
          <w:sz w:val="24"/>
        </w:rPr>
        <w:t>每天早8:00点到岗后，对本公寓楼进行安全、卫生、纪律等检查与巡视，监管宿管工作内容落实情况。</w:t>
      </w:r>
    </w:p>
    <w:p w14:paraId="0932D87F">
      <w:pPr>
        <w:spacing w:line="360" w:lineRule="auto"/>
        <w:ind w:firstLine="480" w:firstLineChars="200"/>
        <w:rPr>
          <w:rFonts w:ascii="宋体" w:hAnsi="宋体" w:cs="宋体"/>
          <w:sz w:val="24"/>
        </w:rPr>
      </w:pPr>
      <w:r>
        <w:rPr>
          <w:rFonts w:hint="eastAsia" w:ascii="宋体" w:hAnsi="宋体" w:cs="宋体"/>
          <w:sz w:val="24"/>
        </w:rPr>
        <w:t>本公寓楼管理范围内安全第一责任人，并将相关文件定期向宿舍主管提交。</w:t>
      </w:r>
    </w:p>
    <w:p w14:paraId="7EA8478A">
      <w:pPr>
        <w:spacing w:line="360" w:lineRule="auto"/>
        <w:ind w:firstLine="480" w:firstLineChars="200"/>
        <w:rPr>
          <w:rFonts w:ascii="宋体" w:hAnsi="宋体" w:cs="宋体"/>
          <w:sz w:val="24"/>
        </w:rPr>
      </w:pPr>
      <w:r>
        <w:rPr>
          <w:rFonts w:hint="eastAsia" w:ascii="宋体" w:hAnsi="宋体" w:cs="宋体"/>
          <w:sz w:val="24"/>
        </w:rPr>
        <w:t>熟悉楼内设备设施使用方法，能够指导学生正确使用，负责楼内设备设施的管理、检查、故障初步排查及报修工作。</w:t>
      </w:r>
    </w:p>
    <w:p w14:paraId="18CD7D4F">
      <w:pPr>
        <w:spacing w:line="360" w:lineRule="auto"/>
        <w:ind w:firstLine="480" w:firstLineChars="200"/>
        <w:rPr>
          <w:rFonts w:ascii="宋体" w:hAnsi="宋体" w:cs="宋体"/>
          <w:sz w:val="24"/>
        </w:rPr>
      </w:pPr>
      <w:r>
        <w:rPr>
          <w:rFonts w:hint="eastAsia" w:ascii="宋体" w:hAnsi="宋体" w:cs="宋体"/>
          <w:sz w:val="24"/>
        </w:rPr>
        <w:t xml:space="preserve">负责本楼公共部位及公寓内安全卫生检查工作及“文明公寓”评选工作，对于检查中发现的学生违纪问题及时处理并报告。 </w:t>
      </w:r>
    </w:p>
    <w:p w14:paraId="1E4D0310">
      <w:pPr>
        <w:spacing w:line="360" w:lineRule="auto"/>
        <w:ind w:firstLine="480" w:firstLineChars="200"/>
        <w:rPr>
          <w:rFonts w:ascii="宋体" w:hAnsi="宋体" w:cs="宋体"/>
          <w:sz w:val="24"/>
        </w:rPr>
      </w:pPr>
      <w:r>
        <w:rPr>
          <w:rFonts w:hint="eastAsia" w:ascii="宋体" w:hAnsi="宋体" w:cs="宋体"/>
          <w:sz w:val="24"/>
        </w:rPr>
        <w:t>负责楼内的安全管理工作，按公寓标准化要求完成安全巡视。</w:t>
      </w:r>
    </w:p>
    <w:p w14:paraId="0B7B3B9B">
      <w:pPr>
        <w:spacing w:line="360" w:lineRule="auto"/>
        <w:ind w:firstLine="480" w:firstLineChars="200"/>
        <w:rPr>
          <w:rFonts w:ascii="宋体" w:hAnsi="宋体" w:cs="宋体"/>
          <w:sz w:val="24"/>
        </w:rPr>
      </w:pPr>
      <w:r>
        <w:rPr>
          <w:rFonts w:hint="eastAsia" w:ascii="宋体" w:hAnsi="宋体" w:cs="宋体"/>
          <w:sz w:val="24"/>
        </w:rPr>
        <w:t>负责维护楼内生活秩序，做好学生行为规范引导工作。</w:t>
      </w:r>
    </w:p>
    <w:p w14:paraId="11AA6508">
      <w:pPr>
        <w:spacing w:line="360" w:lineRule="auto"/>
        <w:ind w:firstLine="480" w:firstLineChars="200"/>
        <w:rPr>
          <w:rFonts w:ascii="宋体" w:hAnsi="宋体" w:cs="宋体"/>
          <w:sz w:val="24"/>
        </w:rPr>
      </w:pPr>
      <w:r>
        <w:rPr>
          <w:rFonts w:hint="eastAsia" w:ascii="宋体" w:hAnsi="宋体" w:cs="宋体"/>
          <w:sz w:val="24"/>
        </w:rPr>
        <w:t>及时发现学生情绪或行为异常，适当给予情绪安抚或开导，必要时向宿舍主管或学生工作部门反馈。</w:t>
      </w:r>
    </w:p>
    <w:p w14:paraId="50F28E77">
      <w:pPr>
        <w:spacing w:line="360" w:lineRule="auto"/>
        <w:ind w:firstLine="480" w:firstLineChars="200"/>
        <w:rPr>
          <w:rFonts w:ascii="宋体" w:hAnsi="宋体" w:cs="宋体"/>
          <w:sz w:val="24"/>
        </w:rPr>
      </w:pPr>
      <w:r>
        <w:rPr>
          <w:rFonts w:hint="eastAsia" w:ascii="宋体" w:hAnsi="宋体" w:cs="宋体"/>
          <w:sz w:val="24"/>
        </w:rPr>
        <w:t>负责突发事件的初步处理、汇报和通报工作。</w:t>
      </w:r>
    </w:p>
    <w:p w14:paraId="04504BAB">
      <w:pPr>
        <w:spacing w:line="360" w:lineRule="auto"/>
        <w:ind w:firstLine="480" w:firstLineChars="200"/>
        <w:rPr>
          <w:rFonts w:ascii="宋体" w:hAnsi="宋体" w:cs="宋体"/>
          <w:sz w:val="24"/>
        </w:rPr>
      </w:pPr>
      <w:r>
        <w:rPr>
          <w:rFonts w:hint="eastAsia" w:ascii="宋体" w:hAnsi="宋体" w:cs="宋体"/>
          <w:sz w:val="24"/>
        </w:rPr>
        <w:t>负责爱心公寓以及便民设施的使用管理。</w:t>
      </w:r>
    </w:p>
    <w:p w14:paraId="177389D5">
      <w:pPr>
        <w:spacing w:line="360" w:lineRule="auto"/>
        <w:ind w:firstLine="480" w:firstLineChars="200"/>
        <w:rPr>
          <w:rFonts w:ascii="宋体" w:hAnsi="宋体" w:cs="宋体"/>
          <w:sz w:val="24"/>
        </w:rPr>
      </w:pPr>
      <w:r>
        <w:rPr>
          <w:rFonts w:hint="eastAsia" w:ascii="宋体" w:hAnsi="宋体" w:cs="宋体"/>
          <w:sz w:val="24"/>
        </w:rPr>
        <w:t>负责接待、指引、陪同各类进入公寓人员。</w:t>
      </w:r>
    </w:p>
    <w:p w14:paraId="467B7863">
      <w:pPr>
        <w:spacing w:line="360" w:lineRule="auto"/>
        <w:ind w:firstLine="480" w:firstLineChars="200"/>
        <w:rPr>
          <w:rFonts w:ascii="宋体" w:hAnsi="宋体" w:cs="宋体"/>
          <w:sz w:val="24"/>
        </w:rPr>
      </w:pPr>
      <w:r>
        <w:rPr>
          <w:rFonts w:hint="eastAsia" w:ascii="宋体" w:hAnsi="宋体" w:cs="宋体"/>
          <w:sz w:val="24"/>
        </w:rPr>
        <w:t>负责本楼的备用钥匙管理与借用登记，钥匙借出使用需跟随陪同。</w:t>
      </w:r>
    </w:p>
    <w:p w14:paraId="09C636CC">
      <w:pPr>
        <w:spacing w:line="360" w:lineRule="auto"/>
        <w:ind w:firstLine="480" w:firstLineChars="200"/>
        <w:rPr>
          <w:rFonts w:ascii="宋体" w:hAnsi="宋体" w:cs="宋体"/>
          <w:sz w:val="24"/>
        </w:rPr>
      </w:pPr>
      <w:r>
        <w:rPr>
          <w:rFonts w:hint="eastAsia" w:ascii="宋体" w:hAnsi="宋体" w:cs="宋体"/>
          <w:sz w:val="24"/>
        </w:rPr>
        <w:t>熟悉楼内闸机人脸识别系统、应急设备、电磁门的基本使用，能够处理运行过程中出现的一般问题，确保公寓楼内安全。</w:t>
      </w:r>
    </w:p>
    <w:p w14:paraId="1430F8DE">
      <w:pPr>
        <w:spacing w:line="360" w:lineRule="auto"/>
        <w:ind w:firstLine="480" w:firstLineChars="200"/>
        <w:rPr>
          <w:rFonts w:ascii="宋体" w:hAnsi="宋体" w:cs="宋体"/>
          <w:sz w:val="24"/>
        </w:rPr>
      </w:pPr>
      <w:r>
        <w:rPr>
          <w:rFonts w:hint="eastAsia" w:ascii="宋体" w:hAnsi="宋体" w:cs="宋体"/>
          <w:sz w:val="24"/>
        </w:rPr>
        <w:t xml:space="preserve">负责楼内学生信息、房间信息的统计以及固定资产的管理工作。 </w:t>
      </w:r>
    </w:p>
    <w:p w14:paraId="35C81E70">
      <w:pPr>
        <w:spacing w:line="360" w:lineRule="auto"/>
        <w:ind w:firstLine="480" w:firstLineChars="200"/>
        <w:rPr>
          <w:rFonts w:ascii="宋体" w:hAnsi="宋体" w:cs="宋体"/>
          <w:sz w:val="24"/>
        </w:rPr>
      </w:pPr>
      <w:r>
        <w:rPr>
          <w:rFonts w:hint="eastAsia" w:ascii="宋体" w:hAnsi="宋体" w:cs="宋体"/>
          <w:sz w:val="24"/>
        </w:rPr>
        <w:t>负责组织安排好学生入住各项准备工作，负责毕业生离校前的公用设施检查，协助做好毕业生房间的卫生清扫、窗帘拆卸安装等工作。</w:t>
      </w:r>
    </w:p>
    <w:p w14:paraId="59447498">
      <w:pPr>
        <w:spacing w:line="360" w:lineRule="auto"/>
        <w:ind w:firstLine="480" w:firstLineChars="200"/>
        <w:rPr>
          <w:rFonts w:ascii="宋体" w:hAnsi="宋体" w:cs="宋体"/>
          <w:sz w:val="24"/>
        </w:rPr>
      </w:pPr>
      <w:r>
        <w:rPr>
          <w:rFonts w:hint="eastAsia" w:ascii="宋体" w:hAnsi="宋体" w:cs="宋体"/>
          <w:sz w:val="24"/>
        </w:rPr>
        <w:t>负责做好学生花名册、住宿卡片的登记工作。</w:t>
      </w:r>
    </w:p>
    <w:p w14:paraId="3239D71E">
      <w:pPr>
        <w:spacing w:line="360" w:lineRule="auto"/>
        <w:ind w:firstLine="480" w:firstLineChars="200"/>
        <w:rPr>
          <w:rFonts w:ascii="宋体" w:hAnsi="宋体" w:cs="宋体"/>
          <w:sz w:val="24"/>
        </w:rPr>
      </w:pPr>
      <w:r>
        <w:rPr>
          <w:rFonts w:hint="eastAsia" w:ascii="宋体" w:hAnsi="宋体" w:cs="宋体"/>
          <w:sz w:val="24"/>
        </w:rPr>
        <w:t>负责学生住宿协议的签署工作，并汇总上交至宿舍主管。</w:t>
      </w:r>
    </w:p>
    <w:p w14:paraId="6FFE62F3">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负责做好寒暑假学生离校返校、毕业生离校登记工作，负责做好寒暑假留宿学生的服务及统计工作。</w:t>
      </w:r>
    </w:p>
    <w:p w14:paraId="0D27084E">
      <w:pPr>
        <w:spacing w:line="360" w:lineRule="auto"/>
        <w:ind w:firstLine="480" w:firstLineChars="200"/>
        <w:rPr>
          <w:rFonts w:ascii="宋体" w:hAnsi="宋体" w:cs="宋体"/>
          <w:sz w:val="24"/>
        </w:rPr>
      </w:pPr>
      <w:r>
        <w:rPr>
          <w:rFonts w:hint="eastAsia" w:ascii="宋体" w:hAnsi="宋体" w:cs="宋体"/>
          <w:sz w:val="24"/>
        </w:rPr>
        <w:t>负责留学生公寓的留学生及专家的入住、退宿手续办理，钥匙和空调遥控器的发放、收回，并落实特行要求的其它相关管理措施。</w:t>
      </w:r>
    </w:p>
    <w:p w14:paraId="2D764DE9">
      <w:pPr>
        <w:spacing w:line="360" w:lineRule="auto"/>
        <w:ind w:firstLine="480" w:firstLineChars="200"/>
        <w:rPr>
          <w:rFonts w:ascii="宋体" w:hAnsi="宋体" w:cs="宋体"/>
          <w:sz w:val="24"/>
        </w:rPr>
      </w:pPr>
      <w:r>
        <w:rPr>
          <w:rFonts w:hint="eastAsia" w:ascii="宋体" w:hAnsi="宋体" w:cs="宋体"/>
          <w:sz w:val="24"/>
        </w:rPr>
        <w:t>耐心解答学生与住宿相关的常见问题。</w:t>
      </w:r>
    </w:p>
    <w:p w14:paraId="2E97B89D">
      <w:pPr>
        <w:spacing w:line="360" w:lineRule="auto"/>
        <w:ind w:firstLine="480" w:firstLineChars="200"/>
        <w:rPr>
          <w:rFonts w:ascii="宋体" w:hAnsi="宋体" w:cs="宋体"/>
          <w:sz w:val="24"/>
        </w:rPr>
      </w:pPr>
      <w:r>
        <w:rPr>
          <w:rFonts w:hint="eastAsia" w:ascii="宋体" w:hAnsi="宋体" w:cs="宋体"/>
          <w:sz w:val="24"/>
        </w:rPr>
        <w:t>负责监督公寓楼内环境卫生保洁情况并向宿舍主管反馈。</w:t>
      </w:r>
    </w:p>
    <w:p w14:paraId="0D923821">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3D7FFC57">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w:t>
      </w:r>
    </w:p>
    <w:p w14:paraId="720071D7">
      <w:pPr>
        <w:spacing w:line="360" w:lineRule="auto"/>
        <w:ind w:firstLine="480" w:firstLineChars="200"/>
        <w:rPr>
          <w:rFonts w:ascii="宋体" w:hAnsi="宋体" w:cs="宋体"/>
          <w:sz w:val="24"/>
        </w:rPr>
      </w:pPr>
      <w:r>
        <w:rPr>
          <w:rFonts w:hint="eastAsia" w:ascii="宋体" w:hAnsi="宋体" w:cs="宋体"/>
          <w:sz w:val="24"/>
        </w:rPr>
        <w:t>负责公寓楼门安全值守、断送电和开关楼门工作，保障24小时值守；</w:t>
      </w:r>
    </w:p>
    <w:p w14:paraId="161C35F3">
      <w:pPr>
        <w:spacing w:line="360" w:lineRule="auto"/>
        <w:ind w:firstLine="480" w:firstLineChars="200"/>
        <w:rPr>
          <w:rFonts w:ascii="宋体" w:hAnsi="宋体" w:cs="宋体"/>
          <w:sz w:val="24"/>
        </w:rPr>
      </w:pPr>
      <w:r>
        <w:rPr>
          <w:rFonts w:hint="eastAsia" w:ascii="宋体" w:hAnsi="宋体" w:cs="宋体"/>
          <w:sz w:val="24"/>
        </w:rPr>
        <w:t>值班老师早6:00打开公寓楼门，以保障学生可以正常上课。</w:t>
      </w:r>
    </w:p>
    <w:p w14:paraId="534E7408">
      <w:pPr>
        <w:spacing w:line="360" w:lineRule="auto"/>
        <w:ind w:firstLine="480" w:firstLineChars="200"/>
        <w:rPr>
          <w:rFonts w:ascii="宋体" w:hAnsi="宋体" w:cs="宋体"/>
          <w:sz w:val="24"/>
        </w:rPr>
      </w:pPr>
      <w:r>
        <w:rPr>
          <w:rFonts w:hint="eastAsia" w:ascii="宋体" w:hAnsi="宋体" w:cs="宋体"/>
          <w:sz w:val="24"/>
        </w:rPr>
        <w:t>早9:00交接班，上班老师进行逐层安全检查，并与下班老师做好交接班记录，汇总至各楼长处。</w:t>
      </w:r>
    </w:p>
    <w:p w14:paraId="03C63F10">
      <w:pPr>
        <w:spacing w:line="360" w:lineRule="auto"/>
        <w:ind w:firstLine="480" w:firstLineChars="200"/>
        <w:rPr>
          <w:rFonts w:ascii="宋体" w:hAnsi="宋体" w:cs="宋体"/>
          <w:sz w:val="24"/>
        </w:rPr>
      </w:pPr>
      <w:r>
        <w:rPr>
          <w:rFonts w:hint="eastAsia" w:ascii="宋体" w:hAnsi="宋体" w:cs="宋体"/>
          <w:sz w:val="24"/>
        </w:rPr>
        <w:t>上下课学生流高峰时段，宿管要在值班室外巡视检查学生进出公寓楼情况</w:t>
      </w:r>
    </w:p>
    <w:p w14:paraId="676DE85B">
      <w:pPr>
        <w:spacing w:line="360" w:lineRule="auto"/>
        <w:ind w:firstLine="480" w:firstLineChars="200"/>
        <w:rPr>
          <w:rFonts w:ascii="宋体" w:hAnsi="宋体" w:cs="宋体"/>
          <w:sz w:val="24"/>
        </w:rPr>
      </w:pPr>
      <w:r>
        <w:rPr>
          <w:rFonts w:hint="eastAsia" w:ascii="宋体" w:hAnsi="宋体" w:cs="宋体"/>
          <w:sz w:val="24"/>
        </w:rPr>
        <w:t>晚23:00锁公寓楼门，值班老师检查各楼层的安全设施、公共区域、电磁门等设备情况，汇总至楼长处。</w:t>
      </w:r>
    </w:p>
    <w:p w14:paraId="7E77D6F4">
      <w:pPr>
        <w:spacing w:line="360" w:lineRule="auto"/>
        <w:ind w:firstLine="480" w:firstLineChars="200"/>
        <w:rPr>
          <w:rFonts w:ascii="宋体" w:hAnsi="宋体" w:cs="宋体"/>
          <w:sz w:val="24"/>
        </w:rPr>
      </w:pPr>
      <w:r>
        <w:rPr>
          <w:rFonts w:hint="eastAsia" w:ascii="宋体" w:hAnsi="宋体" w:cs="宋体"/>
          <w:sz w:val="24"/>
        </w:rPr>
        <w:t>零点后为值班老师休息状态，随时待命，负责突发事件的初步处理、汇报和通报工作。</w:t>
      </w:r>
    </w:p>
    <w:p w14:paraId="567E3E0F">
      <w:pPr>
        <w:spacing w:line="360" w:lineRule="auto"/>
        <w:ind w:firstLine="480" w:firstLineChars="200"/>
        <w:rPr>
          <w:rFonts w:ascii="宋体" w:hAnsi="宋体" w:cs="宋体"/>
          <w:sz w:val="24"/>
        </w:rPr>
      </w:pPr>
      <w:r>
        <w:rPr>
          <w:rFonts w:hint="eastAsia" w:ascii="宋体" w:hAnsi="宋体" w:cs="宋体"/>
          <w:sz w:val="24"/>
        </w:rPr>
        <w:t>负责晚间查寝、晚归登记、统计上报工作。</w:t>
      </w:r>
    </w:p>
    <w:p w14:paraId="441FA32F">
      <w:pPr>
        <w:spacing w:line="360" w:lineRule="auto"/>
        <w:ind w:firstLine="480" w:firstLineChars="200"/>
        <w:rPr>
          <w:rFonts w:ascii="宋体" w:hAnsi="宋体" w:cs="宋体"/>
          <w:sz w:val="24"/>
        </w:rPr>
      </w:pPr>
      <w:r>
        <w:rPr>
          <w:rFonts w:hint="eastAsia" w:ascii="宋体" w:hAnsi="宋体" w:cs="宋体"/>
          <w:sz w:val="24"/>
        </w:rPr>
        <w:t xml:space="preserve">负责值班室、服务台清洁工作。 </w:t>
      </w:r>
    </w:p>
    <w:p w14:paraId="0CC424D5">
      <w:pPr>
        <w:spacing w:line="360" w:lineRule="auto"/>
        <w:ind w:firstLine="480" w:firstLineChars="200"/>
        <w:rPr>
          <w:rFonts w:ascii="宋体" w:hAnsi="宋体" w:cs="宋体"/>
          <w:sz w:val="24"/>
        </w:rPr>
      </w:pPr>
      <w:r>
        <w:rPr>
          <w:rFonts w:hint="eastAsia" w:ascii="宋体" w:hAnsi="宋体" w:cs="宋体"/>
          <w:sz w:val="24"/>
        </w:rPr>
        <w:t>负责填写值班记录、报修记录以及来访、学生早出、晚归、大件物品出入的登记工作。</w:t>
      </w:r>
    </w:p>
    <w:p w14:paraId="5BC5C24A">
      <w:pPr>
        <w:spacing w:line="360" w:lineRule="auto"/>
        <w:ind w:firstLine="480" w:firstLineChars="200"/>
        <w:rPr>
          <w:rFonts w:ascii="宋体" w:hAnsi="宋体" w:cs="宋体"/>
          <w:sz w:val="24"/>
        </w:rPr>
      </w:pPr>
      <w:r>
        <w:rPr>
          <w:rFonts w:hint="eastAsia" w:ascii="宋体" w:hAnsi="宋体" w:cs="宋体"/>
          <w:sz w:val="24"/>
        </w:rPr>
        <w:t>负责做好寒暑假学生离校返校、毕业生离校登记工作。</w:t>
      </w:r>
    </w:p>
    <w:p w14:paraId="4CBB7297">
      <w:pPr>
        <w:spacing w:line="360" w:lineRule="auto"/>
        <w:ind w:firstLine="480" w:firstLineChars="200"/>
        <w:rPr>
          <w:rFonts w:ascii="宋体" w:hAnsi="宋体" w:cs="宋体"/>
          <w:sz w:val="24"/>
        </w:rPr>
      </w:pPr>
      <w:r>
        <w:rPr>
          <w:rFonts w:hint="eastAsia" w:ascii="宋体" w:hAnsi="宋体" w:cs="宋体"/>
          <w:sz w:val="24"/>
        </w:rPr>
        <w:t>负责夜间外出学生的请假登记工作。</w:t>
      </w:r>
    </w:p>
    <w:p w14:paraId="4E27DF4D">
      <w:pPr>
        <w:spacing w:line="360" w:lineRule="auto"/>
        <w:ind w:firstLine="480" w:firstLineChars="200"/>
        <w:rPr>
          <w:rFonts w:ascii="宋体" w:hAnsi="宋体" w:cs="宋体"/>
          <w:sz w:val="24"/>
        </w:rPr>
      </w:pPr>
      <w:r>
        <w:rPr>
          <w:rFonts w:hint="eastAsia" w:ascii="宋体" w:hAnsi="宋体" w:cs="宋体"/>
          <w:sz w:val="24"/>
        </w:rPr>
        <w:t>耐心解答学生与住宿相关的常见问题，对本楼内学生要关心关爱，给予学生生活上的帮助，体现人文关怀。</w:t>
      </w:r>
    </w:p>
    <w:p w14:paraId="6AAE5BA5">
      <w:pPr>
        <w:spacing w:line="360" w:lineRule="auto"/>
        <w:ind w:firstLine="480" w:firstLineChars="200"/>
        <w:rPr>
          <w:rFonts w:ascii="宋体" w:hAnsi="宋体" w:cs="宋体"/>
          <w:sz w:val="24"/>
        </w:rPr>
      </w:pPr>
      <w:r>
        <w:rPr>
          <w:rFonts w:hint="eastAsia" w:ascii="宋体" w:hAnsi="宋体" w:cs="宋体"/>
          <w:sz w:val="24"/>
        </w:rPr>
        <w:t>值班老师要及时关注学生的情绪变化，发现问题及时上报楼长、宿舍主管、院系辅导员老师。</w:t>
      </w:r>
    </w:p>
    <w:p w14:paraId="3DFEBE81">
      <w:pPr>
        <w:spacing w:line="360" w:lineRule="auto"/>
        <w:ind w:firstLine="480" w:firstLineChars="200"/>
        <w:rPr>
          <w:rFonts w:ascii="宋体" w:hAnsi="宋体" w:cs="宋体"/>
          <w:sz w:val="24"/>
        </w:rPr>
      </w:pPr>
      <w:r>
        <w:rPr>
          <w:rFonts w:hint="eastAsia" w:ascii="宋体" w:hAnsi="宋体" w:cs="宋体"/>
          <w:sz w:val="24"/>
        </w:rPr>
        <w:t>值班老师要及时发现、记录违反校规校级的现象，如需要可拍照留痕。</w:t>
      </w:r>
    </w:p>
    <w:p w14:paraId="70DF347A">
      <w:pPr>
        <w:spacing w:line="360" w:lineRule="auto"/>
        <w:ind w:firstLine="480" w:firstLineChars="200"/>
        <w:rPr>
          <w:rFonts w:ascii="宋体" w:hAnsi="宋体" w:cs="宋体"/>
          <w:sz w:val="24"/>
        </w:rPr>
      </w:pPr>
      <w:r>
        <w:rPr>
          <w:rFonts w:hint="eastAsia" w:ascii="宋体" w:hAnsi="宋体" w:cs="宋体"/>
          <w:sz w:val="24"/>
        </w:rPr>
        <w:t>掌握测温仪使用方法以及防疫应急处理流程，做好防疫工作。</w:t>
      </w:r>
    </w:p>
    <w:p w14:paraId="3DED0F73">
      <w:pPr>
        <w:spacing w:line="360" w:lineRule="auto"/>
        <w:ind w:firstLine="480" w:firstLineChars="200"/>
        <w:rPr>
          <w:rFonts w:ascii="宋体" w:hAnsi="宋体" w:cs="宋体"/>
          <w:sz w:val="24"/>
        </w:rPr>
      </w:pPr>
      <w:r>
        <w:rPr>
          <w:rFonts w:hint="eastAsia" w:ascii="宋体" w:hAnsi="宋体" w:cs="宋体"/>
          <w:sz w:val="24"/>
        </w:rPr>
        <w:t>完成学校学生公寓管理部门交办的各项临时任务。</w:t>
      </w:r>
    </w:p>
    <w:p w14:paraId="4A76949B">
      <w:pPr>
        <w:spacing w:line="360" w:lineRule="auto"/>
        <w:ind w:firstLine="480" w:firstLineChars="200"/>
        <w:outlineLvl w:val="2"/>
        <w:rPr>
          <w:rFonts w:ascii="宋体" w:hAnsi="宋体" w:cs="宋体"/>
          <w:sz w:val="24"/>
        </w:rPr>
      </w:pPr>
      <w:r>
        <w:rPr>
          <w:rFonts w:hint="eastAsia" w:ascii="宋体" w:hAnsi="宋体" w:cs="宋体"/>
          <w:sz w:val="24"/>
        </w:rPr>
        <w:t>（3）公寓管理岗位工作标准</w:t>
      </w:r>
    </w:p>
    <w:p w14:paraId="422FD261">
      <w:pPr>
        <w:spacing w:line="360" w:lineRule="auto"/>
        <w:ind w:firstLine="480" w:firstLineChars="200"/>
        <w:rPr>
          <w:rFonts w:ascii="宋体" w:hAnsi="宋体" w:cs="宋体"/>
          <w:sz w:val="24"/>
        </w:rPr>
      </w:pPr>
      <w:r>
        <w:rPr>
          <w:rFonts w:hint="eastAsia" w:ascii="微软雅黑" w:hAnsi="微软雅黑" w:eastAsia="微软雅黑" w:cs="微软雅黑"/>
          <w:sz w:val="24"/>
        </w:rPr>
        <w:t>①</w:t>
      </w:r>
      <w:r>
        <w:rPr>
          <w:rFonts w:hint="eastAsia" w:ascii="宋体" w:hAnsi="宋体" w:cs="宋体"/>
          <w:sz w:val="24"/>
        </w:rPr>
        <w:t xml:space="preserve">宿舍主管工作标准 </w:t>
      </w:r>
    </w:p>
    <w:p w14:paraId="3FA6A56F">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77257720">
      <w:pPr>
        <w:spacing w:line="360" w:lineRule="auto"/>
        <w:ind w:firstLine="480" w:firstLineChars="200"/>
        <w:rPr>
          <w:rFonts w:ascii="宋体" w:hAnsi="宋体" w:cs="宋体"/>
          <w:sz w:val="24"/>
        </w:rPr>
      </w:pPr>
      <w:r>
        <w:rPr>
          <w:rFonts w:hint="eastAsia" w:ascii="宋体" w:hAnsi="宋体" w:cs="宋体"/>
          <w:sz w:val="24"/>
        </w:rPr>
        <w:t>确保新员工入职前完成岗前培训具备上岗资格，定期进行工作考核，至少每学期一次。</w:t>
      </w:r>
    </w:p>
    <w:p w14:paraId="735804BA">
      <w:pPr>
        <w:spacing w:line="360" w:lineRule="auto"/>
        <w:ind w:firstLine="480" w:firstLineChars="200"/>
        <w:rPr>
          <w:rFonts w:ascii="宋体" w:hAnsi="宋体" w:cs="宋体"/>
          <w:sz w:val="24"/>
        </w:rPr>
      </w:pPr>
      <w:r>
        <w:rPr>
          <w:rFonts w:hint="eastAsia" w:ascii="宋体" w:hAnsi="宋体" w:cs="宋体"/>
          <w:sz w:val="24"/>
        </w:rPr>
        <w:t>每月制作公寓工作简报上报公寓管理部门，对学生归寝、安全、卫生等方面进行统计，特殊事件及时做好与学校学生工作相关部门的沟通、协调与反馈工作。</w:t>
      </w:r>
    </w:p>
    <w:p w14:paraId="12BA4863">
      <w:pPr>
        <w:spacing w:line="360" w:lineRule="auto"/>
        <w:ind w:firstLine="480" w:firstLineChars="200"/>
        <w:rPr>
          <w:rFonts w:ascii="宋体" w:hAnsi="宋体" w:cs="宋体"/>
          <w:sz w:val="24"/>
        </w:rPr>
      </w:pPr>
      <w:r>
        <w:rPr>
          <w:rFonts w:hint="eastAsia" w:ascii="宋体" w:hAnsi="宋体" w:cs="宋体"/>
          <w:sz w:val="24"/>
        </w:rPr>
        <w:t>确保学生公寓楼内日常管理、门卫值班、公共保洁和报修工作有序进行。</w:t>
      </w:r>
    </w:p>
    <w:p w14:paraId="0F77B856">
      <w:pPr>
        <w:spacing w:line="360" w:lineRule="auto"/>
        <w:ind w:firstLine="480" w:firstLineChars="200"/>
        <w:rPr>
          <w:rFonts w:ascii="宋体" w:hAnsi="宋体" w:cs="宋体"/>
          <w:sz w:val="24"/>
        </w:rPr>
      </w:pPr>
      <w:r>
        <w:rPr>
          <w:rFonts w:hint="eastAsia" w:ascii="宋体" w:hAnsi="宋体" w:cs="宋体"/>
          <w:sz w:val="24"/>
        </w:rPr>
        <w:t>确保学生公寓安全平稳运行，无安全事故发生。</w:t>
      </w:r>
    </w:p>
    <w:p w14:paraId="7EE781D2">
      <w:pPr>
        <w:spacing w:line="360" w:lineRule="auto"/>
        <w:ind w:firstLine="480" w:firstLineChars="200"/>
        <w:rPr>
          <w:rFonts w:ascii="宋体" w:hAnsi="宋体" w:cs="宋体"/>
          <w:sz w:val="24"/>
        </w:rPr>
      </w:pPr>
      <w:r>
        <w:rPr>
          <w:rFonts w:hint="eastAsia" w:ascii="宋体" w:hAnsi="宋体" w:cs="宋体"/>
          <w:sz w:val="24"/>
        </w:rPr>
        <w:t xml:space="preserve">确保各岗位人员按时、按质完成学生公寓各项工作任务。 </w:t>
      </w:r>
    </w:p>
    <w:p w14:paraId="126C598A">
      <w:pPr>
        <w:spacing w:line="360" w:lineRule="auto"/>
        <w:ind w:firstLine="480" w:firstLineChars="200"/>
        <w:rPr>
          <w:rFonts w:ascii="宋体" w:hAnsi="宋体" w:cs="宋体"/>
          <w:sz w:val="24"/>
        </w:rPr>
      </w:pPr>
      <w:r>
        <w:rPr>
          <w:rFonts w:hint="eastAsia" w:ascii="宋体" w:hAnsi="宋体" w:cs="宋体"/>
          <w:sz w:val="24"/>
        </w:rPr>
        <w:t>按学生公寓要求完成公寓文化建设工作。</w:t>
      </w:r>
    </w:p>
    <w:p w14:paraId="61B3CD89">
      <w:pPr>
        <w:spacing w:line="360" w:lineRule="auto"/>
        <w:ind w:firstLine="480" w:firstLineChars="200"/>
        <w:rPr>
          <w:rFonts w:ascii="宋体" w:hAnsi="宋体" w:cs="宋体"/>
          <w:sz w:val="24"/>
        </w:rPr>
      </w:pPr>
      <w:r>
        <w:rPr>
          <w:rFonts w:hint="eastAsia" w:ascii="宋体" w:hAnsi="宋体" w:cs="宋体"/>
          <w:sz w:val="24"/>
        </w:rPr>
        <w:t>按学生公寓要求推进标准化公寓建设。</w:t>
      </w:r>
    </w:p>
    <w:p w14:paraId="49E0E8C5">
      <w:pPr>
        <w:spacing w:line="360" w:lineRule="auto"/>
        <w:ind w:firstLine="480" w:firstLineChars="200"/>
        <w:rPr>
          <w:rFonts w:ascii="宋体" w:hAnsi="宋体" w:cs="宋体"/>
          <w:sz w:val="24"/>
        </w:rPr>
      </w:pPr>
      <w:r>
        <w:rPr>
          <w:rFonts w:hint="eastAsia" w:ascii="宋体" w:hAnsi="宋体" w:cs="宋体"/>
          <w:sz w:val="24"/>
        </w:rPr>
        <w:t xml:space="preserve">按学生公寓要求做好公寓信息化建设工作。 </w:t>
      </w:r>
    </w:p>
    <w:p w14:paraId="544EABE6">
      <w:pPr>
        <w:spacing w:line="360" w:lineRule="auto"/>
        <w:ind w:firstLine="480" w:firstLineChars="200"/>
        <w:rPr>
          <w:rFonts w:ascii="宋体" w:hAnsi="宋体" w:cs="宋体"/>
          <w:sz w:val="24"/>
        </w:rPr>
      </w:pPr>
      <w:r>
        <w:rPr>
          <w:rFonts w:hint="eastAsia" w:ascii="宋体" w:hAnsi="宋体" w:cs="宋体"/>
          <w:sz w:val="24"/>
        </w:rPr>
        <w:t>按学生公寓要求配合做好节约型校园、绿色学校建设。</w:t>
      </w:r>
    </w:p>
    <w:p w14:paraId="69258AB1">
      <w:pPr>
        <w:spacing w:line="360" w:lineRule="auto"/>
        <w:ind w:firstLine="480" w:firstLineChars="200"/>
        <w:rPr>
          <w:rFonts w:ascii="宋体" w:hAnsi="宋体" w:cs="宋体"/>
          <w:sz w:val="24"/>
        </w:rPr>
      </w:pPr>
      <w:r>
        <w:rPr>
          <w:rFonts w:hint="eastAsia" w:ascii="宋体" w:hAnsi="宋体" w:cs="宋体"/>
          <w:sz w:val="24"/>
        </w:rPr>
        <w:t>对垃圾分类提出可行性方案，并推进。</w:t>
      </w:r>
    </w:p>
    <w:p w14:paraId="604696F8">
      <w:pPr>
        <w:spacing w:line="360" w:lineRule="auto"/>
        <w:ind w:firstLine="480" w:firstLineChars="200"/>
        <w:rPr>
          <w:rFonts w:ascii="宋体" w:hAnsi="宋体" w:cs="宋体"/>
          <w:sz w:val="24"/>
        </w:rPr>
      </w:pPr>
      <w:r>
        <w:rPr>
          <w:rFonts w:hint="eastAsia" w:ascii="宋体" w:hAnsi="宋体" w:cs="宋体"/>
          <w:sz w:val="24"/>
        </w:rPr>
        <w:t>按学生公寓要求做好学生投诉回复及问题整改工作。</w:t>
      </w:r>
    </w:p>
    <w:p w14:paraId="0F1A8CCD">
      <w:pPr>
        <w:spacing w:line="360" w:lineRule="auto"/>
        <w:ind w:firstLine="480" w:firstLineChars="200"/>
        <w:rPr>
          <w:rFonts w:ascii="宋体" w:hAnsi="宋体" w:cs="宋体"/>
          <w:sz w:val="24"/>
        </w:rPr>
      </w:pPr>
      <w:r>
        <w:rPr>
          <w:rFonts w:hint="eastAsia" w:ascii="宋体" w:hAnsi="宋体" w:cs="宋体"/>
          <w:sz w:val="24"/>
        </w:rPr>
        <w:t>广泛运用计算机管理，建立完善的档案管理制度。</w:t>
      </w:r>
    </w:p>
    <w:p w14:paraId="08984CBF">
      <w:pPr>
        <w:spacing w:line="360" w:lineRule="auto"/>
        <w:ind w:firstLine="480" w:firstLineChars="200"/>
        <w:rPr>
          <w:rFonts w:ascii="宋体" w:hAnsi="宋体" w:cs="宋体"/>
          <w:sz w:val="24"/>
        </w:rPr>
      </w:pPr>
      <w:r>
        <w:rPr>
          <w:rFonts w:hint="eastAsia" w:ascii="宋体" w:hAnsi="宋体" w:cs="宋体"/>
          <w:sz w:val="24"/>
        </w:rPr>
        <w:t>采取走访学校师生、召开座谈会、问卷调查等多种形式，与服务对象进行有效沟通，确保投诉处理率100%。每学期进行一次满意度测评，并对薄弱环节不断进行改进。</w:t>
      </w:r>
    </w:p>
    <w:p w14:paraId="55C4FEAC">
      <w:pPr>
        <w:spacing w:line="360" w:lineRule="auto"/>
        <w:ind w:firstLine="480" w:firstLineChars="200"/>
        <w:rPr>
          <w:rFonts w:ascii="宋体" w:hAnsi="宋体" w:cs="宋体"/>
          <w:sz w:val="24"/>
        </w:rPr>
      </w:pPr>
      <w:r>
        <w:rPr>
          <w:rFonts w:hint="eastAsia" w:ascii="宋体" w:hAnsi="宋体" w:cs="宋体"/>
          <w:sz w:val="24"/>
        </w:rPr>
        <w:t>不得擅自出借房屋、公寓，不得擅自增加收费服务项目。</w:t>
      </w:r>
    </w:p>
    <w:p w14:paraId="016AEAAC">
      <w:pPr>
        <w:spacing w:line="360" w:lineRule="auto"/>
        <w:ind w:firstLine="480" w:firstLineChars="200"/>
        <w:rPr>
          <w:rFonts w:ascii="宋体" w:hAnsi="宋体" w:cs="宋体"/>
          <w:sz w:val="24"/>
        </w:rPr>
      </w:pPr>
      <w:r>
        <w:rPr>
          <w:rFonts w:hint="eastAsia" w:ascii="宋体" w:hAnsi="宋体" w:cs="宋体"/>
          <w:sz w:val="24"/>
        </w:rPr>
        <w:t>配合完成学生公寓管理部门交办的各项任务。</w:t>
      </w:r>
    </w:p>
    <w:p w14:paraId="7DB98852">
      <w:pPr>
        <w:spacing w:line="360" w:lineRule="auto"/>
        <w:ind w:firstLine="480" w:firstLineChars="200"/>
        <w:rPr>
          <w:rFonts w:ascii="宋体" w:hAnsi="宋体" w:cs="宋体"/>
          <w:sz w:val="24"/>
        </w:rPr>
      </w:pPr>
      <w:r>
        <w:rPr>
          <w:rFonts w:hint="eastAsia" w:ascii="微软雅黑" w:hAnsi="微软雅黑" w:eastAsia="微软雅黑" w:cs="微软雅黑"/>
          <w:sz w:val="24"/>
        </w:rPr>
        <w:t>②</w:t>
      </w:r>
      <w:r>
        <w:rPr>
          <w:rFonts w:hint="eastAsia" w:ascii="宋体" w:hAnsi="宋体" w:cs="宋体"/>
          <w:sz w:val="24"/>
        </w:rPr>
        <w:t>公寓信息管理系统管理员工作标准</w:t>
      </w:r>
    </w:p>
    <w:p w14:paraId="51AFA8B3">
      <w:pPr>
        <w:spacing w:line="360" w:lineRule="auto"/>
        <w:ind w:firstLine="480" w:firstLineChars="200"/>
        <w:rPr>
          <w:rFonts w:ascii="宋体" w:hAnsi="宋体" w:cs="宋体"/>
          <w:sz w:val="24"/>
        </w:rPr>
      </w:pPr>
      <w:r>
        <w:rPr>
          <w:rFonts w:hint="eastAsia" w:ascii="宋体" w:hAnsi="宋体" w:cs="宋体"/>
          <w:sz w:val="24"/>
        </w:rPr>
        <w:t>佩戴工牌，统一着装，服务热情，工作主动，有主观能动性。</w:t>
      </w:r>
    </w:p>
    <w:p w14:paraId="5AE7CA98">
      <w:pPr>
        <w:spacing w:line="360" w:lineRule="auto"/>
        <w:ind w:firstLine="480" w:firstLineChars="200"/>
        <w:rPr>
          <w:rFonts w:ascii="宋体" w:hAnsi="宋体" w:cs="宋体"/>
          <w:sz w:val="24"/>
        </w:rPr>
      </w:pPr>
      <w:r>
        <w:rPr>
          <w:rFonts w:hint="eastAsia" w:ascii="宋体" w:hAnsi="宋体" w:cs="宋体"/>
          <w:sz w:val="24"/>
        </w:rPr>
        <w:t xml:space="preserve">按学生公寓要求负责做好公寓信息化建设工作。 </w:t>
      </w:r>
    </w:p>
    <w:p w14:paraId="095414D2">
      <w:pPr>
        <w:spacing w:line="360" w:lineRule="auto"/>
        <w:ind w:firstLine="480" w:firstLineChars="200"/>
        <w:rPr>
          <w:rFonts w:ascii="宋体" w:hAnsi="宋体" w:cs="宋体"/>
          <w:sz w:val="24"/>
        </w:rPr>
      </w:pPr>
      <w:r>
        <w:rPr>
          <w:rFonts w:hint="eastAsia" w:ascii="宋体" w:hAnsi="宋体" w:cs="宋体"/>
          <w:sz w:val="24"/>
        </w:rPr>
        <w:t>对学生公寓信息系统使用有效的防病毒软件和防火墙并定期升级，扫描系统，尽可能防止网络受到病毒侵害。</w:t>
      </w:r>
    </w:p>
    <w:p w14:paraId="79AF6978">
      <w:pPr>
        <w:spacing w:line="360" w:lineRule="auto"/>
        <w:ind w:firstLine="480" w:firstLineChars="200"/>
        <w:rPr>
          <w:rFonts w:ascii="宋体" w:hAnsi="宋体" w:cs="宋体"/>
          <w:sz w:val="24"/>
        </w:rPr>
      </w:pPr>
      <w:r>
        <w:rPr>
          <w:rFonts w:hint="eastAsia" w:ascii="宋体" w:hAnsi="宋体" w:cs="宋体"/>
          <w:sz w:val="24"/>
        </w:rPr>
        <w:t>协助服务商开学第一个月内完成新生住宿生的信息录用。</w:t>
      </w:r>
    </w:p>
    <w:p w14:paraId="596E0EBD">
      <w:pPr>
        <w:spacing w:line="360" w:lineRule="auto"/>
        <w:ind w:firstLine="480" w:firstLineChars="200"/>
        <w:rPr>
          <w:rFonts w:ascii="宋体" w:hAnsi="宋体" w:cs="宋体"/>
          <w:sz w:val="24"/>
        </w:rPr>
      </w:pPr>
      <w:r>
        <w:rPr>
          <w:rFonts w:hint="eastAsia" w:ascii="宋体" w:hAnsi="宋体" w:cs="宋体"/>
          <w:sz w:val="24"/>
        </w:rPr>
        <w:t>随时调取学生公寓管理系统各类数据并形成汇总材料。</w:t>
      </w:r>
    </w:p>
    <w:p w14:paraId="6E384319">
      <w:pPr>
        <w:spacing w:line="360" w:lineRule="auto"/>
        <w:ind w:firstLine="480" w:firstLineChars="200"/>
        <w:rPr>
          <w:rFonts w:ascii="宋体" w:hAnsi="宋体" w:cs="宋体"/>
          <w:sz w:val="24"/>
        </w:rPr>
      </w:pPr>
      <w:r>
        <w:rPr>
          <w:rFonts w:hint="eastAsia" w:ascii="宋体" w:hAnsi="宋体" w:cs="宋体"/>
          <w:sz w:val="24"/>
        </w:rPr>
        <w:t>及时有效完成公寓信息管理系统日常网络数据备份。</w:t>
      </w:r>
    </w:p>
    <w:p w14:paraId="7F72F922">
      <w:pPr>
        <w:spacing w:line="360" w:lineRule="auto"/>
        <w:ind w:firstLine="480" w:firstLineChars="200"/>
        <w:rPr>
          <w:rFonts w:ascii="宋体" w:hAnsi="宋体" w:cs="宋体"/>
          <w:sz w:val="24"/>
        </w:rPr>
      </w:pPr>
      <w:r>
        <w:rPr>
          <w:rFonts w:hint="eastAsia" w:ascii="宋体" w:hAnsi="宋体" w:cs="宋体"/>
          <w:sz w:val="24"/>
        </w:rPr>
        <w:t>每年对公寓信息管理系统效能开展评价，提出网络改造，网络技术和网络管理的改良措施。</w:t>
      </w:r>
    </w:p>
    <w:p w14:paraId="78CC92A5">
      <w:pPr>
        <w:spacing w:line="360" w:lineRule="auto"/>
        <w:ind w:firstLine="480" w:firstLineChars="200"/>
        <w:rPr>
          <w:rFonts w:ascii="宋体" w:hAnsi="宋体" w:cs="宋体"/>
          <w:sz w:val="24"/>
        </w:rPr>
      </w:pPr>
      <w:r>
        <w:rPr>
          <w:rFonts w:hint="eastAsia" w:ascii="宋体" w:hAnsi="宋体" w:cs="宋体"/>
          <w:sz w:val="24"/>
        </w:rPr>
        <w:t>定期组织对宿舍值班人员网络知识的普及和日常网络知识的培训。</w:t>
      </w:r>
    </w:p>
    <w:p w14:paraId="5B22C98A">
      <w:pPr>
        <w:spacing w:line="360" w:lineRule="auto"/>
        <w:ind w:firstLine="480" w:firstLineChars="200"/>
        <w:rPr>
          <w:rFonts w:ascii="宋体" w:hAnsi="宋体" w:cs="宋体"/>
          <w:sz w:val="24"/>
        </w:rPr>
      </w:pPr>
      <w:r>
        <w:rPr>
          <w:rFonts w:hint="eastAsia" w:ascii="微软雅黑" w:hAnsi="微软雅黑" w:eastAsia="微软雅黑" w:cs="微软雅黑"/>
          <w:sz w:val="24"/>
        </w:rPr>
        <w:t>③</w:t>
      </w:r>
      <w:r>
        <w:rPr>
          <w:rFonts w:hint="eastAsia" w:ascii="宋体" w:hAnsi="宋体" w:cs="宋体"/>
          <w:sz w:val="24"/>
        </w:rPr>
        <w:t>楼长工作标准</w:t>
      </w:r>
    </w:p>
    <w:p w14:paraId="609A87E0">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235B86ED">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0953F0D1">
      <w:pPr>
        <w:spacing w:line="360" w:lineRule="auto"/>
        <w:ind w:firstLine="480" w:firstLineChars="200"/>
        <w:rPr>
          <w:rFonts w:ascii="宋体" w:hAnsi="宋体" w:cs="宋体"/>
          <w:sz w:val="24"/>
        </w:rPr>
      </w:pPr>
      <w:r>
        <w:rPr>
          <w:rFonts w:hint="eastAsia" w:ascii="宋体" w:hAnsi="宋体" w:cs="宋体"/>
          <w:sz w:val="24"/>
        </w:rPr>
        <w:t xml:space="preserve">熟悉楼内设备设施和固定资产的位置和数量，能够对设施故障进行初步排查，对于故障设备设施及时报修并陪同维修，未在当天完成的维修任务应做好记录并进行催修，建立未能及时维修事项台账。 </w:t>
      </w:r>
    </w:p>
    <w:p w14:paraId="744A36AC">
      <w:pPr>
        <w:spacing w:line="360" w:lineRule="auto"/>
        <w:ind w:firstLine="480" w:firstLineChars="200"/>
        <w:rPr>
          <w:rFonts w:ascii="宋体" w:hAnsi="宋体" w:cs="宋体"/>
          <w:sz w:val="24"/>
        </w:rPr>
      </w:pPr>
      <w:r>
        <w:rPr>
          <w:rFonts w:hint="eastAsia" w:ascii="宋体" w:hAnsi="宋体" w:cs="宋体"/>
          <w:sz w:val="24"/>
        </w:rPr>
        <w:t>每周至少一次安全卫生大检查，每周形成安全卫生检查及安全隐患排查报表交至宿舍主管并建立安全隐患台账，每月评出优秀公寓，每学期末完成“文明公寓”的汇总评比筛选工作。</w:t>
      </w:r>
    </w:p>
    <w:p w14:paraId="5E205FE4">
      <w:pPr>
        <w:spacing w:line="360" w:lineRule="auto"/>
        <w:ind w:firstLine="480" w:firstLineChars="200"/>
        <w:rPr>
          <w:rFonts w:ascii="宋体" w:hAnsi="宋体" w:cs="宋体"/>
          <w:sz w:val="24"/>
        </w:rPr>
      </w:pPr>
      <w:r>
        <w:rPr>
          <w:rFonts w:hint="eastAsia" w:ascii="宋体" w:hAnsi="宋体" w:cs="宋体"/>
          <w:sz w:val="24"/>
        </w:rPr>
        <w:t xml:space="preserve">毕业生离校期间应检查清点确认寝室设施完好与缺失情况、确保检查到位、遗留贵重物品登记暂存、房间清理彻底及时；新生入学应确保学生按规定办理入住手续有序入住，维持楼内秩序。 </w:t>
      </w:r>
    </w:p>
    <w:p w14:paraId="1B0B8DF7">
      <w:pPr>
        <w:spacing w:line="360" w:lineRule="auto"/>
        <w:ind w:firstLine="480" w:firstLineChars="200"/>
        <w:rPr>
          <w:rFonts w:ascii="宋体" w:hAnsi="宋体" w:cs="宋体"/>
          <w:sz w:val="24"/>
        </w:rPr>
      </w:pPr>
      <w:r>
        <w:rPr>
          <w:rFonts w:hint="eastAsia" w:ascii="宋体" w:hAnsi="宋体" w:cs="宋体"/>
          <w:sz w:val="24"/>
        </w:rPr>
        <w:t xml:space="preserve">3.3.6熟练使用计算机办公软件，对于学生申请住宿、调宿、退宿等按规定办理并及时更改学生住宿信息和房间信息，每周汇总变更情况上报宿舍主管。 </w:t>
      </w:r>
    </w:p>
    <w:p w14:paraId="2551F1EE">
      <w:pPr>
        <w:spacing w:line="360" w:lineRule="auto"/>
        <w:ind w:firstLine="480" w:firstLineChars="200"/>
        <w:rPr>
          <w:rFonts w:ascii="宋体" w:hAnsi="宋体" w:cs="宋体"/>
          <w:sz w:val="24"/>
        </w:rPr>
      </w:pPr>
      <w:r>
        <w:rPr>
          <w:rFonts w:hint="eastAsia" w:ascii="宋体" w:hAnsi="宋体" w:cs="宋体"/>
          <w:sz w:val="24"/>
        </w:rPr>
        <w:t>熟悉学生公寓各项业务流程，对于学生提出的有关住宿、调宿、退宿、维修、购电、公用设施使用等问题熟练正确解答。</w:t>
      </w:r>
    </w:p>
    <w:p w14:paraId="53BB0FF3">
      <w:pPr>
        <w:spacing w:line="360" w:lineRule="auto"/>
        <w:ind w:firstLine="480" w:firstLineChars="200"/>
        <w:rPr>
          <w:rFonts w:ascii="宋体" w:hAnsi="宋体" w:cs="宋体"/>
          <w:sz w:val="24"/>
        </w:rPr>
      </w:pPr>
      <w:r>
        <w:rPr>
          <w:rFonts w:hint="eastAsia" w:ascii="宋体" w:hAnsi="宋体" w:cs="宋体"/>
          <w:sz w:val="24"/>
        </w:rPr>
        <w:t>使用爱心公寓应按学生公寓相关要求办理入住手续。</w:t>
      </w:r>
    </w:p>
    <w:p w14:paraId="4A5FCAF9">
      <w:pPr>
        <w:spacing w:line="360" w:lineRule="auto"/>
        <w:ind w:firstLine="480" w:firstLineChars="200"/>
        <w:rPr>
          <w:rFonts w:ascii="宋体" w:hAnsi="宋体" w:cs="宋体"/>
          <w:sz w:val="24"/>
        </w:rPr>
      </w:pPr>
      <w:r>
        <w:rPr>
          <w:rFonts w:hint="eastAsia" w:ascii="宋体" w:hAnsi="宋体" w:cs="宋体"/>
          <w:sz w:val="24"/>
        </w:rPr>
        <w:t>熟练掌握公寓内闸机人脸识别系统、电磁门及其它设备设施的基本使用操作并能指导学生。</w:t>
      </w:r>
    </w:p>
    <w:p w14:paraId="57FA894C">
      <w:pPr>
        <w:spacing w:line="360" w:lineRule="auto"/>
        <w:ind w:firstLine="480" w:firstLineChars="200"/>
        <w:rPr>
          <w:rFonts w:ascii="宋体" w:hAnsi="宋体" w:cs="宋体"/>
          <w:sz w:val="24"/>
        </w:rPr>
      </w:pPr>
      <w:r>
        <w:rPr>
          <w:rFonts w:hint="eastAsia" w:ascii="宋体" w:hAnsi="宋体" w:cs="宋体"/>
          <w:sz w:val="24"/>
        </w:rPr>
        <w:t>确保本公寓楼学生信息录入准确。</w:t>
      </w:r>
    </w:p>
    <w:p w14:paraId="41721674">
      <w:pPr>
        <w:spacing w:line="360" w:lineRule="auto"/>
        <w:ind w:firstLine="480" w:firstLineChars="200"/>
        <w:rPr>
          <w:rFonts w:ascii="宋体" w:hAnsi="宋体" w:cs="宋体"/>
          <w:sz w:val="24"/>
        </w:rPr>
      </w:pPr>
      <w:r>
        <w:rPr>
          <w:rFonts w:hint="eastAsia" w:ascii="宋体" w:hAnsi="宋体" w:cs="宋体"/>
          <w:sz w:val="24"/>
        </w:rPr>
        <w:t xml:space="preserve">确保留学生住宿费收费信息及时上报。    </w:t>
      </w:r>
    </w:p>
    <w:p w14:paraId="50D444EB">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7A64D0F8">
      <w:pPr>
        <w:spacing w:line="360" w:lineRule="auto"/>
        <w:ind w:firstLine="480" w:firstLineChars="200"/>
        <w:rPr>
          <w:rFonts w:ascii="宋体" w:hAnsi="宋体" w:cs="宋体"/>
          <w:sz w:val="24"/>
        </w:rPr>
      </w:pPr>
      <w:r>
        <w:rPr>
          <w:rFonts w:hint="eastAsia" w:ascii="宋体" w:hAnsi="宋体" w:cs="宋体"/>
          <w:sz w:val="24"/>
        </w:rPr>
        <w:t>突发事件、特殊事件、意外事件要填写突发（意外）事件登记表交至学生宿舍主管。</w:t>
      </w:r>
    </w:p>
    <w:p w14:paraId="08B1C5FD">
      <w:pPr>
        <w:spacing w:line="360" w:lineRule="auto"/>
        <w:ind w:firstLine="480" w:firstLineChars="200"/>
        <w:rPr>
          <w:rFonts w:ascii="宋体" w:hAnsi="宋体" w:cs="宋体"/>
          <w:sz w:val="24"/>
        </w:rPr>
      </w:pPr>
      <w:r>
        <w:rPr>
          <w:rFonts w:hint="eastAsia" w:ascii="宋体" w:hAnsi="宋体" w:cs="宋体"/>
          <w:sz w:val="24"/>
        </w:rPr>
        <w:t>完成宿舍主管交办的各项任务。</w:t>
      </w:r>
    </w:p>
    <w:p w14:paraId="2705332F">
      <w:pPr>
        <w:spacing w:line="360" w:lineRule="auto"/>
        <w:ind w:firstLine="480" w:firstLineChars="200"/>
        <w:rPr>
          <w:rFonts w:ascii="宋体" w:hAnsi="宋体" w:cs="宋体"/>
          <w:sz w:val="24"/>
        </w:rPr>
      </w:pPr>
      <w:r>
        <w:rPr>
          <w:rFonts w:hint="eastAsia" w:ascii="微软雅黑" w:hAnsi="微软雅黑" w:eastAsia="微软雅黑" w:cs="微软雅黑"/>
          <w:sz w:val="24"/>
        </w:rPr>
        <w:t>④</w:t>
      </w:r>
      <w:r>
        <w:rPr>
          <w:rFonts w:hint="eastAsia" w:ascii="宋体" w:hAnsi="宋体" w:cs="宋体"/>
          <w:sz w:val="24"/>
        </w:rPr>
        <w:t>宿管工作标准</w:t>
      </w:r>
    </w:p>
    <w:p w14:paraId="0D89555D">
      <w:pPr>
        <w:spacing w:line="360" w:lineRule="auto"/>
        <w:ind w:firstLine="480" w:firstLineChars="200"/>
        <w:rPr>
          <w:rFonts w:ascii="宋体" w:hAnsi="宋体" w:cs="宋体"/>
          <w:sz w:val="24"/>
        </w:rPr>
      </w:pPr>
      <w:r>
        <w:rPr>
          <w:rFonts w:hint="eastAsia" w:ascii="宋体" w:hAnsi="宋体" w:cs="宋体"/>
          <w:sz w:val="24"/>
        </w:rPr>
        <w:t>佩戴工牌，统一着装，不脱岗、不做与工作无关的事情；态度和蔼、服务热情、言行举止得当，不得与学生发生冲突，不得与学生产生财物纠纷。</w:t>
      </w:r>
    </w:p>
    <w:p w14:paraId="689C889B">
      <w:pPr>
        <w:spacing w:line="360" w:lineRule="auto"/>
        <w:ind w:firstLine="480" w:firstLineChars="200"/>
        <w:rPr>
          <w:rFonts w:ascii="宋体" w:hAnsi="宋体" w:cs="宋体"/>
          <w:sz w:val="24"/>
        </w:rPr>
      </w:pPr>
      <w:r>
        <w:rPr>
          <w:rFonts w:hint="eastAsia" w:ascii="宋体" w:hAnsi="宋体" w:cs="宋体"/>
          <w:sz w:val="24"/>
        </w:rPr>
        <w:t>掌握入住本楼学生的姓名、院系、年级、公寓号，对学生的识别率要达到90%以上。</w:t>
      </w:r>
    </w:p>
    <w:p w14:paraId="58318882">
      <w:pPr>
        <w:spacing w:line="360" w:lineRule="auto"/>
        <w:ind w:firstLine="480" w:firstLineChars="200"/>
        <w:rPr>
          <w:rFonts w:ascii="宋体" w:hAnsi="宋体" w:cs="宋体"/>
          <w:sz w:val="24"/>
        </w:rPr>
      </w:pPr>
      <w:r>
        <w:rPr>
          <w:rFonts w:hint="eastAsia" w:ascii="宋体" w:hAnsi="宋体" w:cs="宋体"/>
          <w:sz w:val="24"/>
        </w:rPr>
        <w:t>负责夜间外出学生的请假登记，认真核实并要求学生书写免责承诺书。</w:t>
      </w:r>
    </w:p>
    <w:p w14:paraId="7F4EDA22">
      <w:pPr>
        <w:spacing w:line="360" w:lineRule="auto"/>
        <w:ind w:firstLine="480" w:firstLineChars="200"/>
        <w:rPr>
          <w:rFonts w:ascii="宋体" w:hAnsi="宋体" w:cs="宋体"/>
          <w:sz w:val="24"/>
        </w:rPr>
      </w:pPr>
      <w:r>
        <w:rPr>
          <w:rFonts w:hint="eastAsia" w:ascii="宋体" w:hAnsi="宋体" w:cs="宋体"/>
          <w:sz w:val="24"/>
        </w:rPr>
        <w:t>认真执行各项制度，每日准时开关楼门并做好各项记录填写登记工作。</w:t>
      </w:r>
    </w:p>
    <w:p w14:paraId="0F1354AC">
      <w:pPr>
        <w:spacing w:line="360" w:lineRule="auto"/>
        <w:ind w:firstLine="480" w:firstLineChars="200"/>
        <w:rPr>
          <w:rFonts w:ascii="宋体" w:hAnsi="宋体" w:cs="宋体"/>
          <w:sz w:val="24"/>
        </w:rPr>
      </w:pPr>
      <w:r>
        <w:rPr>
          <w:rFonts w:hint="eastAsia" w:ascii="宋体" w:hAnsi="宋体" w:cs="宋体"/>
          <w:sz w:val="24"/>
        </w:rPr>
        <w:t xml:space="preserve">严把公寓出入口，严禁非本楼人员进入。 </w:t>
      </w:r>
    </w:p>
    <w:p w14:paraId="73A409F2">
      <w:pPr>
        <w:spacing w:line="360" w:lineRule="auto"/>
        <w:ind w:firstLine="480" w:firstLineChars="200"/>
        <w:rPr>
          <w:rFonts w:ascii="宋体" w:hAnsi="宋体" w:cs="宋体"/>
          <w:sz w:val="24"/>
        </w:rPr>
      </w:pPr>
      <w:r>
        <w:rPr>
          <w:rFonts w:hint="eastAsia" w:ascii="宋体" w:hAnsi="宋体" w:cs="宋体"/>
          <w:sz w:val="24"/>
        </w:rPr>
        <w:t>严格执行来访登记制度，除新生报到当天允许家长进入公寓外，原则上来访者不得进入公寓内接待。</w:t>
      </w:r>
    </w:p>
    <w:p w14:paraId="771E8358">
      <w:pPr>
        <w:spacing w:line="360" w:lineRule="auto"/>
        <w:ind w:firstLine="480" w:firstLineChars="200"/>
        <w:rPr>
          <w:rFonts w:ascii="宋体" w:hAnsi="宋体" w:cs="宋体"/>
          <w:sz w:val="24"/>
        </w:rPr>
      </w:pPr>
      <w:r>
        <w:rPr>
          <w:rFonts w:hint="eastAsia" w:ascii="宋体" w:hAnsi="宋体" w:cs="宋体"/>
          <w:sz w:val="24"/>
        </w:rPr>
        <w:t xml:space="preserve">白天接班进行楼内巡查，熄灯后进行夜间巡视，做好巡视记录，掌握楼内情况，维护楼内秩序，发现问题及时处理，不能解决的问题及时上报。 </w:t>
      </w:r>
    </w:p>
    <w:p w14:paraId="68A1BFAD">
      <w:pPr>
        <w:spacing w:line="360" w:lineRule="auto"/>
        <w:ind w:firstLine="480" w:firstLineChars="200"/>
        <w:rPr>
          <w:rFonts w:ascii="宋体" w:hAnsi="宋体" w:cs="宋体"/>
          <w:sz w:val="24"/>
        </w:rPr>
      </w:pPr>
      <w:r>
        <w:rPr>
          <w:rFonts w:hint="eastAsia" w:ascii="宋体" w:hAnsi="宋体" w:cs="宋体"/>
          <w:sz w:val="24"/>
        </w:rPr>
        <w:t>冷静处理突发事件，能够做到快速反应、及时汇报。</w:t>
      </w:r>
    </w:p>
    <w:p w14:paraId="204341AA">
      <w:pPr>
        <w:spacing w:line="360" w:lineRule="auto"/>
        <w:ind w:firstLine="480" w:firstLineChars="200"/>
        <w:rPr>
          <w:rFonts w:ascii="宋体" w:hAnsi="宋体" w:cs="宋体"/>
          <w:sz w:val="24"/>
        </w:rPr>
      </w:pPr>
      <w:r>
        <w:rPr>
          <w:rFonts w:hint="eastAsia" w:ascii="宋体" w:hAnsi="宋体" w:cs="宋体"/>
          <w:sz w:val="24"/>
        </w:rPr>
        <w:t>熟练使用灭火器、消防栓等消防设施，严格执行突发事件预案操作流程。</w:t>
      </w:r>
    </w:p>
    <w:p w14:paraId="4F3AED39">
      <w:pPr>
        <w:spacing w:line="360" w:lineRule="auto"/>
        <w:ind w:firstLine="480" w:firstLineChars="200"/>
        <w:rPr>
          <w:rFonts w:ascii="宋体" w:hAnsi="宋体" w:cs="宋体"/>
          <w:sz w:val="24"/>
        </w:rPr>
      </w:pPr>
      <w:r>
        <w:rPr>
          <w:rFonts w:hint="eastAsia" w:ascii="宋体" w:hAnsi="宋体" w:cs="宋体"/>
          <w:sz w:val="24"/>
        </w:rPr>
        <w:t>按照学校疫情防控政策，落实各项疫情防控措施，做好相关疫情防控记录等。</w:t>
      </w:r>
    </w:p>
    <w:bookmarkEnd w:id="99"/>
    <w:p w14:paraId="22AB9513">
      <w:pPr>
        <w:keepNext/>
        <w:keepLines/>
        <w:snapToGrid w:val="0"/>
        <w:spacing w:line="360" w:lineRule="auto"/>
        <w:outlineLvl w:val="1"/>
        <w:rPr>
          <w:rFonts w:eastAsia="楷体"/>
          <w:b/>
          <w:sz w:val="24"/>
        </w:rPr>
      </w:pPr>
      <w:bookmarkStart w:id="100" w:name="_Toc4474"/>
      <w:r>
        <w:rPr>
          <w:rFonts w:hint="eastAsia" w:eastAsia="楷体"/>
          <w:b/>
          <w:sz w:val="24"/>
        </w:rPr>
        <w:t>5.日常维修</w:t>
      </w:r>
      <w:bookmarkEnd w:id="100"/>
    </w:p>
    <w:p w14:paraId="2B82CCED">
      <w:pPr>
        <w:spacing w:line="360" w:lineRule="auto"/>
        <w:ind w:firstLine="480" w:firstLineChars="200"/>
        <w:rPr>
          <w:rFonts w:ascii="宋体" w:hAnsi="宋体" w:cs="宋体"/>
          <w:sz w:val="24"/>
        </w:rPr>
      </w:pPr>
      <w:r>
        <w:rPr>
          <w:rFonts w:hint="eastAsia" w:ascii="宋体" w:hAnsi="宋体" w:cs="宋体"/>
          <w:sz w:val="24"/>
        </w:rPr>
        <w:t>（1）负责校区单项单次800元（含）以内的水、电、暖管线系统及设备设施维修和土建木瓦维修。</w:t>
      </w:r>
    </w:p>
    <w:p w14:paraId="53FC5D77">
      <w:pPr>
        <w:spacing w:line="360" w:lineRule="auto"/>
        <w:ind w:firstLine="480" w:firstLineChars="200"/>
        <w:rPr>
          <w:rFonts w:ascii="宋体" w:hAnsi="宋体" w:cs="宋体"/>
          <w:sz w:val="24"/>
        </w:rPr>
      </w:pPr>
      <w:r>
        <w:rPr>
          <w:rFonts w:hint="eastAsia" w:ascii="宋体" w:hAnsi="宋体" w:cs="宋体"/>
          <w:sz w:val="24"/>
        </w:rPr>
        <w:t>（2）承接校区单项单次造价在800元（不含）以上5万元（不含）以下的小修、零修物业维修项目，费用必须接近同类项目市场价，且必须通过校方造价审核，维修费用由校方根据实际造价单独付费。</w:t>
      </w:r>
      <w:bookmarkStart w:id="101" w:name="_Toc29850"/>
    </w:p>
    <w:p w14:paraId="139A6F02">
      <w:pPr>
        <w:spacing w:line="360" w:lineRule="auto"/>
        <w:rPr>
          <w:rFonts w:eastAsia="楷体"/>
          <w:b/>
          <w:sz w:val="24"/>
        </w:rPr>
      </w:pPr>
      <w:r>
        <w:rPr>
          <w:rFonts w:hint="eastAsia" w:eastAsia="楷体"/>
          <w:b/>
          <w:sz w:val="24"/>
        </w:rPr>
        <w:t>6.防汛工作</w:t>
      </w:r>
      <w:bookmarkEnd w:id="101"/>
    </w:p>
    <w:p w14:paraId="26A14BDC">
      <w:pPr>
        <w:spacing w:line="360" w:lineRule="auto"/>
        <w:ind w:firstLine="480" w:firstLineChars="200"/>
        <w:rPr>
          <w:rFonts w:ascii="宋体" w:hAnsi="宋体" w:cs="宋体"/>
          <w:sz w:val="24"/>
        </w:rPr>
      </w:pPr>
      <w:r>
        <w:rPr>
          <w:rFonts w:hint="eastAsia" w:ascii="宋体" w:hAnsi="宋体" w:cs="宋体"/>
          <w:sz w:val="24"/>
        </w:rPr>
        <w:t>（1）成立防汛应急抢险队。</w:t>
      </w:r>
    </w:p>
    <w:p w14:paraId="14E8103D">
      <w:pPr>
        <w:spacing w:line="360" w:lineRule="auto"/>
        <w:ind w:firstLine="480" w:firstLineChars="200"/>
        <w:rPr>
          <w:rFonts w:ascii="宋体" w:hAnsi="宋体" w:cs="宋体"/>
          <w:sz w:val="24"/>
        </w:rPr>
      </w:pPr>
      <w:r>
        <w:rPr>
          <w:rFonts w:hint="eastAsia" w:ascii="宋体" w:hAnsi="宋体" w:cs="宋体"/>
          <w:sz w:val="24"/>
        </w:rPr>
        <w:t>（2）每年汛期前进行防汛工作检查，重点工作是清除楼顶杂物；检查楼顶防水情况；检查清理排水管道和排水口，保证排水口不堵塞；清理雨水篦子和雨水管道，保证通畅。</w:t>
      </w:r>
    </w:p>
    <w:p w14:paraId="25C3BB6B">
      <w:pPr>
        <w:spacing w:line="360" w:lineRule="auto"/>
        <w:ind w:firstLine="480" w:firstLineChars="200"/>
        <w:rPr>
          <w:rFonts w:ascii="宋体" w:hAnsi="宋体" w:cs="宋体"/>
          <w:sz w:val="24"/>
        </w:rPr>
      </w:pPr>
      <w:r>
        <w:rPr>
          <w:rFonts w:hint="eastAsia" w:ascii="宋体" w:hAnsi="宋体" w:cs="宋体"/>
          <w:sz w:val="24"/>
        </w:rPr>
        <w:t>（3）备足防汛器材和物资。</w:t>
      </w:r>
    </w:p>
    <w:p w14:paraId="60F9C7BE">
      <w:pPr>
        <w:spacing w:line="360" w:lineRule="auto"/>
        <w:ind w:firstLine="480" w:firstLineChars="200"/>
        <w:rPr>
          <w:rFonts w:ascii="宋体" w:hAnsi="宋体" w:cs="宋体"/>
          <w:sz w:val="24"/>
        </w:rPr>
      </w:pPr>
      <w:r>
        <w:rPr>
          <w:rFonts w:hint="eastAsia" w:ascii="宋体" w:hAnsi="宋体" w:cs="宋体"/>
          <w:sz w:val="24"/>
        </w:rPr>
        <w:t>（4）汛期安排专人值守，保持通讯畅通，发现问题及时处置，并向学校汇报。</w:t>
      </w:r>
    </w:p>
    <w:p w14:paraId="6970B5FD">
      <w:pPr>
        <w:spacing w:line="360" w:lineRule="auto"/>
        <w:ind w:firstLine="480" w:firstLineChars="200"/>
        <w:rPr>
          <w:rFonts w:ascii="宋体" w:hAnsi="宋体" w:cs="宋体"/>
          <w:sz w:val="24"/>
        </w:rPr>
      </w:pPr>
      <w:r>
        <w:rPr>
          <w:rFonts w:hint="eastAsia" w:ascii="宋体" w:hAnsi="宋体" w:cs="宋体"/>
          <w:sz w:val="24"/>
        </w:rPr>
        <w:t>（5）制定防汛预案，特别是地下配电室、机房、财务档案室等重点部位，要有针对性的措施。</w:t>
      </w:r>
    </w:p>
    <w:p w14:paraId="24028F51">
      <w:pPr>
        <w:keepNext/>
        <w:keepLines/>
        <w:snapToGrid w:val="0"/>
        <w:spacing w:line="360" w:lineRule="auto"/>
        <w:outlineLvl w:val="1"/>
        <w:rPr>
          <w:rFonts w:eastAsia="楷体"/>
          <w:b/>
          <w:sz w:val="24"/>
        </w:rPr>
      </w:pPr>
      <w:bookmarkStart w:id="102" w:name="_Toc26708"/>
      <w:r>
        <w:rPr>
          <w:rFonts w:hint="eastAsia" w:eastAsia="楷体"/>
          <w:b/>
          <w:sz w:val="24"/>
        </w:rPr>
        <w:t>7.节能工作</w:t>
      </w:r>
      <w:bookmarkEnd w:id="102"/>
    </w:p>
    <w:p w14:paraId="1140D931">
      <w:pPr>
        <w:spacing w:line="360" w:lineRule="auto"/>
        <w:ind w:firstLine="480" w:firstLineChars="200"/>
        <w:rPr>
          <w:rFonts w:ascii="宋体" w:hAnsi="宋体" w:cs="宋体"/>
          <w:sz w:val="24"/>
        </w:rPr>
      </w:pPr>
      <w:r>
        <w:rPr>
          <w:rFonts w:hint="eastAsia" w:ascii="宋体" w:hAnsi="宋体" w:cs="宋体"/>
          <w:sz w:val="24"/>
        </w:rPr>
        <w:t>协助校方完成节能办日常水、电、天然气等能耗相关数据统计、节能宣传、节能技术改造、设备节能管理等工作以及协助校方完成各部委下达的各类节能环保相关任务。具体工作要求如下：</w:t>
      </w:r>
    </w:p>
    <w:tbl>
      <w:tblPr>
        <w:tblStyle w:val="3"/>
        <w:tblW w:w="528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214"/>
        <w:gridCol w:w="5098"/>
        <w:gridCol w:w="927"/>
        <w:gridCol w:w="1239"/>
      </w:tblGrid>
      <w:tr w14:paraId="100ADF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90" w:type="dxa"/>
          </w:tcPr>
          <w:p w14:paraId="7FD8DA34">
            <w:pPr>
              <w:tabs>
                <w:tab w:val="left" w:pos="1253"/>
              </w:tabs>
              <w:spacing w:line="400" w:lineRule="exact"/>
              <w:jc w:val="center"/>
              <w:rPr>
                <w:rFonts w:ascii="宋体" w:hAnsi="宋体" w:cs="宋体"/>
                <w:sz w:val="24"/>
              </w:rPr>
            </w:pPr>
            <w:r>
              <w:rPr>
                <w:rFonts w:hint="eastAsia" w:ascii="宋体" w:hAnsi="宋体" w:cs="宋体"/>
                <w:sz w:val="24"/>
              </w:rPr>
              <w:t>序号</w:t>
            </w:r>
          </w:p>
        </w:tc>
        <w:tc>
          <w:tcPr>
            <w:tcW w:w="1140" w:type="dxa"/>
          </w:tcPr>
          <w:p w14:paraId="3D37FFF1">
            <w:pPr>
              <w:tabs>
                <w:tab w:val="left" w:pos="1253"/>
              </w:tabs>
              <w:spacing w:line="400" w:lineRule="exact"/>
              <w:jc w:val="center"/>
              <w:rPr>
                <w:rFonts w:ascii="宋体" w:hAnsi="宋体" w:cs="宋体"/>
                <w:sz w:val="24"/>
              </w:rPr>
            </w:pPr>
            <w:r>
              <w:rPr>
                <w:rFonts w:hint="eastAsia" w:ascii="宋体" w:hAnsi="宋体" w:cs="宋体"/>
                <w:sz w:val="24"/>
              </w:rPr>
              <w:t>名称</w:t>
            </w:r>
          </w:p>
        </w:tc>
        <w:tc>
          <w:tcPr>
            <w:tcW w:w="4785" w:type="dxa"/>
          </w:tcPr>
          <w:p w14:paraId="28628E8E">
            <w:pPr>
              <w:tabs>
                <w:tab w:val="left" w:pos="1253"/>
              </w:tabs>
              <w:spacing w:line="400" w:lineRule="exact"/>
              <w:jc w:val="center"/>
              <w:rPr>
                <w:rFonts w:ascii="宋体" w:hAnsi="宋体" w:cs="宋体"/>
                <w:sz w:val="24"/>
              </w:rPr>
            </w:pPr>
            <w:r>
              <w:rPr>
                <w:rFonts w:hint="eastAsia" w:ascii="宋体" w:hAnsi="宋体" w:cs="宋体"/>
                <w:sz w:val="24"/>
              </w:rPr>
              <w:t>内容</w:t>
            </w:r>
          </w:p>
        </w:tc>
        <w:tc>
          <w:tcPr>
            <w:tcW w:w="870" w:type="dxa"/>
          </w:tcPr>
          <w:p w14:paraId="6803946E">
            <w:pPr>
              <w:tabs>
                <w:tab w:val="left" w:pos="1253"/>
              </w:tabs>
              <w:spacing w:line="400" w:lineRule="exact"/>
              <w:jc w:val="center"/>
              <w:rPr>
                <w:rFonts w:ascii="宋体" w:hAnsi="宋体" w:cs="宋体"/>
                <w:sz w:val="24"/>
              </w:rPr>
            </w:pPr>
            <w:r>
              <w:rPr>
                <w:rFonts w:hint="eastAsia" w:ascii="宋体" w:hAnsi="宋体" w:cs="宋体"/>
                <w:sz w:val="24"/>
              </w:rPr>
              <w:t>周期</w:t>
            </w:r>
          </w:p>
        </w:tc>
        <w:tc>
          <w:tcPr>
            <w:tcW w:w="1163" w:type="dxa"/>
          </w:tcPr>
          <w:p w14:paraId="6C623EAA">
            <w:pPr>
              <w:tabs>
                <w:tab w:val="left" w:pos="1253"/>
              </w:tabs>
              <w:spacing w:line="400" w:lineRule="exact"/>
              <w:jc w:val="center"/>
              <w:rPr>
                <w:rFonts w:ascii="宋体" w:hAnsi="宋体" w:cs="宋体"/>
                <w:sz w:val="24"/>
              </w:rPr>
            </w:pPr>
            <w:r>
              <w:rPr>
                <w:rFonts w:hint="eastAsia" w:ascii="宋体" w:hAnsi="宋体" w:cs="宋体"/>
                <w:sz w:val="24"/>
              </w:rPr>
              <w:t>备注</w:t>
            </w:r>
          </w:p>
        </w:tc>
      </w:tr>
      <w:tr w14:paraId="125F6A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0C2DAA31">
            <w:pPr>
              <w:tabs>
                <w:tab w:val="left" w:pos="1253"/>
              </w:tabs>
              <w:spacing w:line="400" w:lineRule="exact"/>
              <w:jc w:val="center"/>
              <w:rPr>
                <w:rFonts w:ascii="宋体" w:hAnsi="宋体" w:cs="宋体"/>
                <w:sz w:val="24"/>
              </w:rPr>
            </w:pPr>
            <w:r>
              <w:rPr>
                <w:rFonts w:hint="eastAsia" w:ascii="宋体" w:hAnsi="宋体" w:cs="宋体"/>
                <w:sz w:val="24"/>
              </w:rPr>
              <w:t>1</w:t>
            </w:r>
          </w:p>
        </w:tc>
        <w:tc>
          <w:tcPr>
            <w:tcW w:w="1140" w:type="dxa"/>
          </w:tcPr>
          <w:p w14:paraId="4EE6C81B">
            <w:pPr>
              <w:tabs>
                <w:tab w:val="left" w:pos="1253"/>
              </w:tabs>
              <w:spacing w:line="400" w:lineRule="exact"/>
              <w:jc w:val="center"/>
              <w:rPr>
                <w:rFonts w:ascii="宋体" w:hAnsi="宋体" w:cs="宋体"/>
                <w:sz w:val="24"/>
              </w:rPr>
            </w:pPr>
            <w:r>
              <w:rPr>
                <w:rFonts w:hint="eastAsia" w:ascii="宋体" w:hAnsi="宋体" w:cs="宋体"/>
                <w:sz w:val="24"/>
              </w:rPr>
              <w:t>日常水、电、天然气等能耗相关数据统计</w:t>
            </w:r>
          </w:p>
        </w:tc>
        <w:tc>
          <w:tcPr>
            <w:tcW w:w="4785" w:type="dxa"/>
          </w:tcPr>
          <w:p w14:paraId="06979764">
            <w:pPr>
              <w:tabs>
                <w:tab w:val="left" w:pos="1253"/>
              </w:tabs>
              <w:spacing w:line="400" w:lineRule="exact"/>
              <w:rPr>
                <w:rFonts w:ascii="宋体" w:hAnsi="宋体" w:cs="宋体"/>
                <w:sz w:val="24"/>
              </w:rPr>
            </w:pPr>
            <w:r>
              <w:rPr>
                <w:rFonts w:hint="eastAsia" w:ascii="宋体" w:hAnsi="宋体" w:cs="宋体"/>
                <w:sz w:val="24"/>
              </w:rPr>
              <w:t>每月初统计汇总全校范围内的水、电、天然气数据（包括但不限于芍药居校区配电室电表、锅炉房燃气表、开水器燃气表、供水总水表、二次计量分表、中水泵房末端分表），部分区域抄表需提供照片。</w:t>
            </w:r>
          </w:p>
        </w:tc>
        <w:tc>
          <w:tcPr>
            <w:tcW w:w="870" w:type="dxa"/>
          </w:tcPr>
          <w:p w14:paraId="00979A2B">
            <w:pPr>
              <w:tabs>
                <w:tab w:val="left" w:pos="1253"/>
              </w:tabs>
              <w:spacing w:line="400" w:lineRule="exact"/>
              <w:jc w:val="center"/>
              <w:rPr>
                <w:rFonts w:ascii="宋体" w:hAnsi="宋体" w:cs="宋体"/>
                <w:sz w:val="24"/>
              </w:rPr>
            </w:pPr>
            <w:r>
              <w:rPr>
                <w:rFonts w:hint="eastAsia" w:ascii="宋体" w:hAnsi="宋体" w:cs="宋体"/>
                <w:sz w:val="24"/>
              </w:rPr>
              <w:t>1次/月</w:t>
            </w:r>
          </w:p>
        </w:tc>
        <w:tc>
          <w:tcPr>
            <w:tcW w:w="1163" w:type="dxa"/>
          </w:tcPr>
          <w:p w14:paraId="530217FF">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r w14:paraId="17299B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717A26A7">
            <w:pPr>
              <w:tabs>
                <w:tab w:val="left" w:pos="1253"/>
              </w:tabs>
              <w:spacing w:line="400" w:lineRule="exact"/>
              <w:jc w:val="center"/>
              <w:rPr>
                <w:rFonts w:ascii="宋体" w:hAnsi="宋体" w:cs="宋体"/>
                <w:sz w:val="24"/>
              </w:rPr>
            </w:pPr>
            <w:r>
              <w:rPr>
                <w:rFonts w:hint="eastAsia" w:ascii="宋体" w:hAnsi="宋体" w:cs="宋体"/>
                <w:sz w:val="24"/>
              </w:rPr>
              <w:t>2</w:t>
            </w:r>
          </w:p>
        </w:tc>
        <w:tc>
          <w:tcPr>
            <w:tcW w:w="1140" w:type="dxa"/>
          </w:tcPr>
          <w:p w14:paraId="7629C5BB">
            <w:pPr>
              <w:tabs>
                <w:tab w:val="left" w:pos="1253"/>
              </w:tabs>
              <w:spacing w:line="400" w:lineRule="exact"/>
              <w:jc w:val="center"/>
              <w:rPr>
                <w:rFonts w:ascii="宋体" w:hAnsi="宋体" w:cs="宋体"/>
                <w:sz w:val="24"/>
              </w:rPr>
            </w:pPr>
            <w:r>
              <w:rPr>
                <w:rFonts w:hint="eastAsia" w:ascii="宋体" w:hAnsi="宋体" w:cs="宋体"/>
                <w:sz w:val="24"/>
              </w:rPr>
              <w:t>节能宣传</w:t>
            </w:r>
          </w:p>
        </w:tc>
        <w:tc>
          <w:tcPr>
            <w:tcW w:w="4785" w:type="dxa"/>
          </w:tcPr>
          <w:p w14:paraId="3B939AE2">
            <w:pPr>
              <w:tabs>
                <w:tab w:val="left" w:pos="1253"/>
              </w:tabs>
              <w:spacing w:line="400" w:lineRule="exact"/>
              <w:rPr>
                <w:rFonts w:ascii="宋体" w:hAnsi="宋体" w:cs="宋体"/>
                <w:sz w:val="24"/>
              </w:rPr>
            </w:pPr>
            <w:r>
              <w:rPr>
                <w:rFonts w:hint="eastAsia" w:ascii="宋体" w:hAnsi="宋体" w:cs="宋体"/>
                <w:sz w:val="24"/>
              </w:rPr>
              <w:t>根据学校要求，进行日常节能宣传和主题宣传活动。日常节能宣传包括印刷张贴节水节电等节能标识，对工程及环境相关员工进行节能培训。主题宣传活动包括协助校方进行世界水日、节能宣传周、新生节能教育、主题设计作品征集、专家专题讲座等相关主题活动的宣传品设计、印刷、张贴、相关师生劳务支出、讲座专家劳务支出、奖品采购发放等工作。</w:t>
            </w:r>
          </w:p>
        </w:tc>
        <w:tc>
          <w:tcPr>
            <w:tcW w:w="870" w:type="dxa"/>
          </w:tcPr>
          <w:p w14:paraId="28A9A4FF">
            <w:pPr>
              <w:tabs>
                <w:tab w:val="left" w:pos="1253"/>
              </w:tabs>
              <w:spacing w:line="400" w:lineRule="exact"/>
              <w:jc w:val="center"/>
              <w:rPr>
                <w:rFonts w:ascii="宋体" w:hAnsi="宋体" w:cs="宋体"/>
                <w:sz w:val="24"/>
              </w:rPr>
            </w:pPr>
            <w:r>
              <w:rPr>
                <w:rFonts w:hint="eastAsia" w:ascii="宋体" w:hAnsi="宋体" w:cs="宋体"/>
                <w:sz w:val="24"/>
              </w:rPr>
              <w:t>员工培训每年至少两次、主题活动每年两次</w:t>
            </w:r>
          </w:p>
        </w:tc>
        <w:tc>
          <w:tcPr>
            <w:tcW w:w="1163" w:type="dxa"/>
          </w:tcPr>
          <w:p w14:paraId="0F2B9CC3">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r w14:paraId="23F7BE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Pr>
          <w:p w14:paraId="323827ED">
            <w:pPr>
              <w:tabs>
                <w:tab w:val="left" w:pos="1253"/>
              </w:tabs>
              <w:spacing w:line="400" w:lineRule="exact"/>
              <w:jc w:val="center"/>
              <w:rPr>
                <w:rFonts w:ascii="宋体" w:hAnsi="宋体" w:cs="宋体"/>
                <w:sz w:val="24"/>
              </w:rPr>
            </w:pPr>
            <w:r>
              <w:rPr>
                <w:rFonts w:hint="eastAsia" w:ascii="宋体" w:hAnsi="宋体" w:cs="宋体"/>
                <w:sz w:val="24"/>
              </w:rPr>
              <w:t>3</w:t>
            </w:r>
          </w:p>
        </w:tc>
        <w:tc>
          <w:tcPr>
            <w:tcW w:w="1140" w:type="dxa"/>
          </w:tcPr>
          <w:p w14:paraId="2F607D19">
            <w:pPr>
              <w:tabs>
                <w:tab w:val="left" w:pos="1253"/>
              </w:tabs>
              <w:spacing w:line="400" w:lineRule="exact"/>
              <w:jc w:val="center"/>
              <w:rPr>
                <w:rFonts w:ascii="宋体" w:hAnsi="宋体" w:cs="宋体"/>
                <w:sz w:val="24"/>
              </w:rPr>
            </w:pPr>
            <w:r>
              <w:rPr>
                <w:rFonts w:hint="eastAsia" w:ascii="宋体" w:hAnsi="宋体" w:cs="宋体"/>
                <w:sz w:val="24"/>
              </w:rPr>
              <w:t>节能技术改造</w:t>
            </w:r>
          </w:p>
        </w:tc>
        <w:tc>
          <w:tcPr>
            <w:tcW w:w="4785" w:type="dxa"/>
          </w:tcPr>
          <w:p w14:paraId="23AC054B">
            <w:pPr>
              <w:tabs>
                <w:tab w:val="left" w:pos="1253"/>
              </w:tabs>
              <w:spacing w:line="400" w:lineRule="exact"/>
              <w:rPr>
                <w:rFonts w:ascii="宋体" w:hAnsi="宋体" w:cs="宋体"/>
                <w:sz w:val="24"/>
              </w:rPr>
            </w:pPr>
            <w:r>
              <w:rPr>
                <w:rFonts w:hint="eastAsia" w:ascii="宋体" w:hAnsi="宋体" w:cs="宋体"/>
                <w:sz w:val="24"/>
              </w:rPr>
              <w:t>日常维修使用的更换配件如灯具、水龙头等需采用满足国家节能节水标准的节能节水产品，必要时需提供产品资质证书。配合校方进行节能环保相关的设施设备改造。</w:t>
            </w:r>
          </w:p>
        </w:tc>
        <w:tc>
          <w:tcPr>
            <w:tcW w:w="870" w:type="dxa"/>
          </w:tcPr>
          <w:p w14:paraId="1953E697">
            <w:pPr>
              <w:tabs>
                <w:tab w:val="left" w:pos="1253"/>
              </w:tabs>
              <w:spacing w:line="400" w:lineRule="exact"/>
              <w:jc w:val="center"/>
              <w:rPr>
                <w:rFonts w:ascii="宋体" w:hAnsi="宋体" w:cs="宋体"/>
                <w:sz w:val="24"/>
              </w:rPr>
            </w:pPr>
          </w:p>
        </w:tc>
        <w:tc>
          <w:tcPr>
            <w:tcW w:w="1163" w:type="dxa"/>
          </w:tcPr>
          <w:p w14:paraId="42C1E840">
            <w:pPr>
              <w:tabs>
                <w:tab w:val="left" w:pos="1253"/>
              </w:tabs>
              <w:spacing w:line="400" w:lineRule="exact"/>
              <w:jc w:val="center"/>
              <w:rPr>
                <w:rFonts w:ascii="宋体" w:hAnsi="宋体" w:cs="宋体"/>
                <w:sz w:val="24"/>
              </w:rPr>
            </w:pPr>
          </w:p>
        </w:tc>
      </w:tr>
      <w:tr w14:paraId="1D52A6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0" w:type="dxa"/>
          </w:tcPr>
          <w:p w14:paraId="724DAFF9">
            <w:pPr>
              <w:tabs>
                <w:tab w:val="left" w:pos="1253"/>
              </w:tabs>
              <w:spacing w:line="400" w:lineRule="exact"/>
              <w:jc w:val="center"/>
              <w:rPr>
                <w:rFonts w:ascii="宋体" w:hAnsi="宋体" w:cs="宋体"/>
                <w:sz w:val="24"/>
              </w:rPr>
            </w:pPr>
            <w:r>
              <w:rPr>
                <w:rFonts w:hint="eastAsia" w:ascii="宋体" w:hAnsi="宋体" w:cs="宋体"/>
                <w:sz w:val="24"/>
              </w:rPr>
              <w:t>4</w:t>
            </w:r>
          </w:p>
        </w:tc>
        <w:tc>
          <w:tcPr>
            <w:tcW w:w="1140" w:type="dxa"/>
          </w:tcPr>
          <w:p w14:paraId="2964CF48">
            <w:pPr>
              <w:tabs>
                <w:tab w:val="left" w:pos="1253"/>
              </w:tabs>
              <w:spacing w:line="400" w:lineRule="exact"/>
              <w:jc w:val="center"/>
              <w:rPr>
                <w:rFonts w:ascii="宋体" w:hAnsi="宋体" w:cs="宋体"/>
                <w:sz w:val="24"/>
              </w:rPr>
            </w:pPr>
            <w:r>
              <w:rPr>
                <w:rFonts w:hint="eastAsia" w:ascii="宋体" w:hAnsi="宋体" w:cs="宋体"/>
                <w:sz w:val="24"/>
              </w:rPr>
              <w:t>设备节能管理</w:t>
            </w:r>
          </w:p>
        </w:tc>
        <w:tc>
          <w:tcPr>
            <w:tcW w:w="4785" w:type="dxa"/>
          </w:tcPr>
          <w:p w14:paraId="1B70BF52">
            <w:pPr>
              <w:tabs>
                <w:tab w:val="left" w:pos="1253"/>
              </w:tabs>
              <w:spacing w:line="400" w:lineRule="exact"/>
              <w:rPr>
                <w:rFonts w:ascii="宋体" w:hAnsi="宋体" w:cs="宋体"/>
                <w:sz w:val="24"/>
              </w:rPr>
            </w:pPr>
            <w:r>
              <w:rPr>
                <w:rFonts w:hint="eastAsia" w:ascii="宋体" w:hAnsi="宋体" w:cs="宋体"/>
                <w:sz w:val="24"/>
              </w:rPr>
              <w:t>设备运行过程中，在满足使用需求的前提下，应注意节水、节电、节气。</w:t>
            </w:r>
          </w:p>
        </w:tc>
        <w:tc>
          <w:tcPr>
            <w:tcW w:w="870" w:type="dxa"/>
          </w:tcPr>
          <w:p w14:paraId="4F686F2D">
            <w:pPr>
              <w:tabs>
                <w:tab w:val="left" w:pos="1253"/>
              </w:tabs>
              <w:spacing w:line="400" w:lineRule="exact"/>
              <w:jc w:val="center"/>
              <w:rPr>
                <w:rFonts w:ascii="宋体" w:hAnsi="宋体" w:cs="宋体"/>
                <w:sz w:val="24"/>
              </w:rPr>
            </w:pPr>
          </w:p>
        </w:tc>
        <w:tc>
          <w:tcPr>
            <w:tcW w:w="1163" w:type="dxa"/>
          </w:tcPr>
          <w:p w14:paraId="747DE8A3">
            <w:pPr>
              <w:tabs>
                <w:tab w:val="left" w:pos="1253"/>
              </w:tabs>
              <w:spacing w:line="400" w:lineRule="exact"/>
              <w:jc w:val="center"/>
              <w:rPr>
                <w:rFonts w:ascii="宋体" w:hAnsi="宋体" w:cs="宋体"/>
                <w:sz w:val="24"/>
              </w:rPr>
            </w:pPr>
          </w:p>
        </w:tc>
      </w:tr>
      <w:tr w14:paraId="13C35C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690" w:type="dxa"/>
          </w:tcPr>
          <w:p w14:paraId="06CA9548">
            <w:pPr>
              <w:tabs>
                <w:tab w:val="left" w:pos="1253"/>
              </w:tabs>
              <w:spacing w:line="400" w:lineRule="exact"/>
              <w:jc w:val="center"/>
              <w:rPr>
                <w:rFonts w:ascii="宋体" w:hAnsi="宋体" w:cs="宋体"/>
                <w:sz w:val="24"/>
              </w:rPr>
            </w:pPr>
            <w:r>
              <w:rPr>
                <w:rFonts w:hint="eastAsia" w:ascii="宋体" w:hAnsi="宋体" w:cs="宋体"/>
                <w:sz w:val="24"/>
              </w:rPr>
              <w:t>5</w:t>
            </w:r>
          </w:p>
        </w:tc>
        <w:tc>
          <w:tcPr>
            <w:tcW w:w="1140" w:type="dxa"/>
          </w:tcPr>
          <w:p w14:paraId="24CDACA5">
            <w:pPr>
              <w:tabs>
                <w:tab w:val="left" w:pos="1253"/>
              </w:tabs>
              <w:spacing w:line="400" w:lineRule="exact"/>
              <w:jc w:val="center"/>
              <w:rPr>
                <w:rFonts w:ascii="宋体" w:hAnsi="宋体" w:cs="宋体"/>
                <w:sz w:val="24"/>
              </w:rPr>
            </w:pPr>
            <w:r>
              <w:rPr>
                <w:rFonts w:hint="eastAsia" w:ascii="宋体" w:hAnsi="宋体" w:cs="宋体"/>
                <w:sz w:val="24"/>
              </w:rPr>
              <w:t>协助校方完成各部委下达的各类节能环保相关任务</w:t>
            </w:r>
          </w:p>
        </w:tc>
        <w:tc>
          <w:tcPr>
            <w:tcW w:w="4785" w:type="dxa"/>
          </w:tcPr>
          <w:p w14:paraId="01650658">
            <w:pPr>
              <w:tabs>
                <w:tab w:val="left" w:pos="1253"/>
              </w:tabs>
              <w:spacing w:line="400" w:lineRule="exact"/>
              <w:rPr>
                <w:rFonts w:ascii="宋体" w:hAnsi="宋体" w:cs="宋体"/>
                <w:sz w:val="24"/>
              </w:rPr>
            </w:pPr>
            <w:r>
              <w:rPr>
                <w:rFonts w:hint="eastAsia" w:ascii="宋体" w:hAnsi="宋体" w:cs="宋体"/>
                <w:sz w:val="24"/>
              </w:rPr>
              <w:t>协助学校完成各委、办、局下达的节能环保相关的工作任务，如各类创建、核查、数据提交、绩效考核等工作。</w:t>
            </w:r>
          </w:p>
        </w:tc>
        <w:tc>
          <w:tcPr>
            <w:tcW w:w="870" w:type="dxa"/>
          </w:tcPr>
          <w:p w14:paraId="1BB10DA0">
            <w:pPr>
              <w:tabs>
                <w:tab w:val="left" w:pos="1253"/>
              </w:tabs>
              <w:spacing w:line="400" w:lineRule="exact"/>
              <w:jc w:val="center"/>
              <w:rPr>
                <w:rFonts w:ascii="宋体" w:hAnsi="宋体" w:cs="宋体"/>
                <w:sz w:val="24"/>
              </w:rPr>
            </w:pPr>
          </w:p>
        </w:tc>
        <w:tc>
          <w:tcPr>
            <w:tcW w:w="1163" w:type="dxa"/>
          </w:tcPr>
          <w:p w14:paraId="72647AAE">
            <w:pPr>
              <w:tabs>
                <w:tab w:val="left" w:pos="1253"/>
              </w:tabs>
              <w:spacing w:line="400" w:lineRule="exact"/>
              <w:jc w:val="center"/>
              <w:rPr>
                <w:rFonts w:ascii="宋体" w:hAnsi="宋体" w:cs="宋体"/>
                <w:sz w:val="24"/>
              </w:rPr>
            </w:pPr>
            <w:r>
              <w:rPr>
                <w:rFonts w:hint="eastAsia" w:ascii="宋体" w:hAnsi="宋体" w:cs="宋体"/>
                <w:sz w:val="24"/>
              </w:rPr>
              <w:t>协助校方工作</w:t>
            </w:r>
          </w:p>
        </w:tc>
      </w:tr>
    </w:tbl>
    <w:p w14:paraId="48BEE4AC">
      <w:pPr>
        <w:keepNext/>
        <w:keepLines/>
        <w:snapToGrid w:val="0"/>
        <w:spacing w:line="360" w:lineRule="auto"/>
        <w:outlineLvl w:val="1"/>
        <w:rPr>
          <w:rFonts w:eastAsia="楷体"/>
          <w:b/>
          <w:sz w:val="24"/>
        </w:rPr>
      </w:pPr>
      <w:bookmarkStart w:id="103" w:name="_Toc22345"/>
      <w:r>
        <w:rPr>
          <w:rFonts w:hint="eastAsia" w:eastAsia="楷体"/>
          <w:b/>
          <w:sz w:val="24"/>
        </w:rPr>
        <w:t>8.配置人员、数量、岗位及其他要求</w:t>
      </w:r>
      <w:bookmarkEnd w:id="103"/>
    </w:p>
    <w:tbl>
      <w:tblPr>
        <w:tblStyle w:val="3"/>
        <w:tblpPr w:leftFromText="180" w:rightFromText="180" w:vertAnchor="text" w:horzAnchor="page" w:tblpX="1249" w:tblpY="552"/>
        <w:tblOverlap w:val="never"/>
        <w:tblW w:w="8880" w:type="dxa"/>
        <w:tblInd w:w="0" w:type="dxa"/>
        <w:tblLayout w:type="autofit"/>
        <w:tblCellMar>
          <w:top w:w="0" w:type="dxa"/>
          <w:left w:w="108" w:type="dxa"/>
          <w:bottom w:w="0" w:type="dxa"/>
          <w:right w:w="108" w:type="dxa"/>
        </w:tblCellMar>
      </w:tblPr>
      <w:tblGrid>
        <w:gridCol w:w="837"/>
        <w:gridCol w:w="1619"/>
        <w:gridCol w:w="1228"/>
        <w:gridCol w:w="4360"/>
        <w:gridCol w:w="836"/>
      </w:tblGrid>
      <w:tr w14:paraId="5B9ACB62">
        <w:tblPrEx>
          <w:tblCellMar>
            <w:top w:w="0" w:type="dxa"/>
            <w:left w:w="108" w:type="dxa"/>
            <w:bottom w:w="0" w:type="dxa"/>
            <w:right w:w="108" w:type="dxa"/>
          </w:tblCellMar>
        </w:tblPrEx>
        <w:trPr>
          <w:trHeight w:val="624" w:hRule="atLeast"/>
        </w:trPr>
        <w:tc>
          <w:tcPr>
            <w:tcW w:w="8880" w:type="dxa"/>
            <w:gridSpan w:val="5"/>
            <w:vMerge w:val="restart"/>
            <w:tcBorders>
              <w:top w:val="single" w:color="auto" w:sz="8" w:space="0"/>
              <w:left w:val="single" w:color="auto" w:sz="8" w:space="0"/>
              <w:bottom w:val="single" w:color="000000" w:sz="4" w:space="0"/>
              <w:right w:val="single" w:color="000000" w:sz="8" w:space="0"/>
            </w:tcBorders>
            <w:noWrap/>
            <w:vAlign w:val="center"/>
          </w:tcPr>
          <w:p w14:paraId="5E57711A">
            <w:pPr>
              <w:widowControl/>
              <w:jc w:val="center"/>
              <w:rPr>
                <w:rFonts w:ascii="宋体" w:hAnsi="宋体" w:cs="宋体"/>
                <w:sz w:val="24"/>
              </w:rPr>
            </w:pPr>
            <w:r>
              <w:rPr>
                <w:rFonts w:hint="eastAsia" w:ascii="宋体" w:hAnsi="宋体" w:cs="宋体"/>
                <w:sz w:val="24"/>
              </w:rPr>
              <w:t>芍药居校区物业服务人员配置表</w:t>
            </w:r>
          </w:p>
        </w:tc>
      </w:tr>
      <w:tr w14:paraId="375AE081">
        <w:tblPrEx>
          <w:tblCellMar>
            <w:top w:w="0" w:type="dxa"/>
            <w:left w:w="108" w:type="dxa"/>
            <w:bottom w:w="0" w:type="dxa"/>
            <w:right w:w="108" w:type="dxa"/>
          </w:tblCellMar>
        </w:tblPrEx>
        <w:trPr>
          <w:trHeight w:val="312" w:hRule="atLeast"/>
        </w:trPr>
        <w:tc>
          <w:tcPr>
            <w:tcW w:w="8880" w:type="dxa"/>
            <w:gridSpan w:val="5"/>
            <w:vMerge w:val="continue"/>
            <w:tcBorders>
              <w:top w:val="single" w:color="auto" w:sz="8" w:space="0"/>
              <w:left w:val="single" w:color="auto" w:sz="8" w:space="0"/>
              <w:bottom w:val="single" w:color="000000" w:sz="4" w:space="0"/>
              <w:right w:val="single" w:color="000000" w:sz="8" w:space="0"/>
            </w:tcBorders>
            <w:vAlign w:val="center"/>
          </w:tcPr>
          <w:p w14:paraId="5C795FBE">
            <w:pPr>
              <w:widowControl/>
              <w:rPr>
                <w:rFonts w:ascii="宋体" w:hAnsi="宋体" w:cs="宋体"/>
                <w:sz w:val="24"/>
              </w:rPr>
            </w:pPr>
          </w:p>
        </w:tc>
      </w:tr>
      <w:tr w14:paraId="5EC910C2">
        <w:tblPrEx>
          <w:tblCellMar>
            <w:top w:w="0" w:type="dxa"/>
            <w:left w:w="108" w:type="dxa"/>
            <w:bottom w:w="0" w:type="dxa"/>
            <w:right w:w="108" w:type="dxa"/>
          </w:tblCellMar>
        </w:tblPrEx>
        <w:trPr>
          <w:trHeight w:val="402" w:hRule="atLeast"/>
        </w:trPr>
        <w:tc>
          <w:tcPr>
            <w:tcW w:w="837" w:type="dxa"/>
            <w:tcBorders>
              <w:top w:val="nil"/>
              <w:left w:val="single" w:color="auto" w:sz="8" w:space="0"/>
              <w:bottom w:val="single" w:color="auto" w:sz="4" w:space="0"/>
              <w:right w:val="single" w:color="auto" w:sz="4" w:space="0"/>
            </w:tcBorders>
            <w:noWrap/>
            <w:vAlign w:val="center"/>
          </w:tcPr>
          <w:p w14:paraId="34637E98">
            <w:pPr>
              <w:widowControl/>
              <w:jc w:val="center"/>
              <w:rPr>
                <w:rFonts w:ascii="宋体" w:hAnsi="宋体" w:cs="宋体"/>
                <w:sz w:val="24"/>
              </w:rPr>
            </w:pPr>
            <w:r>
              <w:rPr>
                <w:rFonts w:hint="eastAsia" w:ascii="宋体" w:hAnsi="宋体" w:cs="宋体"/>
                <w:sz w:val="24"/>
              </w:rPr>
              <w:t>序号</w:t>
            </w:r>
          </w:p>
        </w:tc>
        <w:tc>
          <w:tcPr>
            <w:tcW w:w="1619" w:type="dxa"/>
            <w:tcBorders>
              <w:top w:val="nil"/>
              <w:left w:val="nil"/>
              <w:bottom w:val="single" w:color="auto" w:sz="4" w:space="0"/>
              <w:right w:val="single" w:color="auto" w:sz="4" w:space="0"/>
            </w:tcBorders>
            <w:noWrap/>
            <w:vAlign w:val="center"/>
          </w:tcPr>
          <w:p w14:paraId="67FC5CDE">
            <w:pPr>
              <w:widowControl/>
              <w:jc w:val="center"/>
              <w:rPr>
                <w:rFonts w:ascii="宋体" w:hAnsi="宋体" w:cs="宋体"/>
                <w:sz w:val="24"/>
              </w:rPr>
            </w:pPr>
            <w:r>
              <w:rPr>
                <w:rFonts w:hint="eastAsia" w:ascii="宋体" w:hAnsi="宋体" w:cs="宋体"/>
                <w:sz w:val="24"/>
              </w:rPr>
              <w:t>岗位级别</w:t>
            </w:r>
          </w:p>
        </w:tc>
        <w:tc>
          <w:tcPr>
            <w:tcW w:w="1228" w:type="dxa"/>
            <w:tcBorders>
              <w:top w:val="nil"/>
              <w:left w:val="nil"/>
              <w:bottom w:val="single" w:color="auto" w:sz="4" w:space="0"/>
              <w:right w:val="single" w:color="auto" w:sz="4" w:space="0"/>
            </w:tcBorders>
            <w:noWrap/>
            <w:vAlign w:val="center"/>
          </w:tcPr>
          <w:p w14:paraId="57838DB5">
            <w:pPr>
              <w:widowControl/>
              <w:jc w:val="center"/>
              <w:rPr>
                <w:rFonts w:ascii="宋体" w:hAnsi="宋体" w:cs="宋体"/>
                <w:sz w:val="24"/>
              </w:rPr>
            </w:pPr>
            <w:r>
              <w:rPr>
                <w:rFonts w:hint="eastAsia" w:ascii="宋体" w:hAnsi="宋体" w:cs="宋体"/>
                <w:sz w:val="24"/>
              </w:rPr>
              <w:t>校区</w:t>
            </w:r>
          </w:p>
        </w:tc>
        <w:tc>
          <w:tcPr>
            <w:tcW w:w="4360" w:type="dxa"/>
            <w:tcBorders>
              <w:top w:val="nil"/>
              <w:left w:val="nil"/>
              <w:bottom w:val="single" w:color="auto" w:sz="4" w:space="0"/>
              <w:right w:val="single" w:color="auto" w:sz="4" w:space="0"/>
            </w:tcBorders>
            <w:noWrap/>
            <w:vAlign w:val="center"/>
          </w:tcPr>
          <w:p w14:paraId="6CE04985">
            <w:pPr>
              <w:widowControl/>
              <w:jc w:val="center"/>
              <w:rPr>
                <w:rFonts w:ascii="宋体" w:hAnsi="宋体" w:cs="宋体"/>
                <w:sz w:val="24"/>
              </w:rPr>
            </w:pPr>
            <w:r>
              <w:rPr>
                <w:rFonts w:hint="eastAsia" w:ascii="宋体" w:hAnsi="宋体" w:cs="宋体"/>
                <w:sz w:val="24"/>
              </w:rPr>
              <w:t>岗位</w:t>
            </w:r>
          </w:p>
        </w:tc>
        <w:tc>
          <w:tcPr>
            <w:tcW w:w="836" w:type="dxa"/>
            <w:tcBorders>
              <w:top w:val="nil"/>
              <w:left w:val="nil"/>
              <w:bottom w:val="single" w:color="auto" w:sz="4" w:space="0"/>
              <w:right w:val="single" w:color="auto" w:sz="8" w:space="0"/>
            </w:tcBorders>
            <w:noWrap/>
            <w:vAlign w:val="center"/>
          </w:tcPr>
          <w:p w14:paraId="73715B50">
            <w:pPr>
              <w:widowControl/>
              <w:jc w:val="center"/>
              <w:rPr>
                <w:rFonts w:ascii="宋体" w:hAnsi="宋体" w:cs="宋体"/>
                <w:sz w:val="24"/>
              </w:rPr>
            </w:pPr>
            <w:r>
              <w:rPr>
                <w:rFonts w:hint="eastAsia" w:ascii="宋体" w:hAnsi="宋体" w:cs="宋体"/>
                <w:sz w:val="24"/>
              </w:rPr>
              <w:t>人数</w:t>
            </w:r>
          </w:p>
        </w:tc>
      </w:tr>
      <w:tr w14:paraId="7B763F5B">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6294D6B0">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w:t>
            </w:r>
          </w:p>
        </w:tc>
        <w:tc>
          <w:tcPr>
            <w:tcW w:w="1619" w:type="dxa"/>
            <w:tcBorders>
              <w:left w:val="single" w:color="auto" w:sz="4" w:space="0"/>
              <w:right w:val="single" w:color="auto" w:sz="4" w:space="0"/>
            </w:tcBorders>
            <w:noWrap/>
            <w:vAlign w:val="center"/>
          </w:tcPr>
          <w:p w14:paraId="02FD1394">
            <w:pPr>
              <w:widowControl/>
              <w:jc w:val="center"/>
              <w:rPr>
                <w:rFonts w:ascii="宋体" w:hAnsi="宋体" w:cs="宋体"/>
                <w:sz w:val="24"/>
              </w:rPr>
            </w:pPr>
          </w:p>
        </w:tc>
        <w:tc>
          <w:tcPr>
            <w:tcW w:w="1228" w:type="dxa"/>
            <w:vMerge w:val="restart"/>
            <w:tcBorders>
              <w:top w:val="single" w:color="auto" w:sz="4" w:space="0"/>
              <w:left w:val="single" w:color="auto" w:sz="4" w:space="0"/>
              <w:right w:val="single" w:color="auto" w:sz="4" w:space="0"/>
            </w:tcBorders>
            <w:vAlign w:val="center"/>
          </w:tcPr>
          <w:p w14:paraId="41E4CEFC">
            <w:pPr>
              <w:widowControl/>
              <w:rPr>
                <w:rFonts w:ascii="宋体" w:hAnsi="宋体" w:cs="宋体"/>
                <w:sz w:val="24"/>
              </w:rPr>
            </w:pPr>
            <w:r>
              <w:rPr>
                <w:rFonts w:hint="eastAsia" w:ascii="宋体" w:hAnsi="宋体" w:eastAsia="仿宋" w:cs="宋体"/>
                <w:sz w:val="24"/>
              </w:rPr>
              <w:t>芍药居</w:t>
            </w:r>
            <w:r>
              <w:rPr>
                <w:rFonts w:hint="eastAsia" w:ascii="宋体" w:hAnsi="宋体" w:cs="宋体"/>
                <w:sz w:val="24"/>
              </w:rPr>
              <w:t>校区</w:t>
            </w:r>
          </w:p>
        </w:tc>
        <w:tc>
          <w:tcPr>
            <w:tcW w:w="4360" w:type="dxa"/>
            <w:tcBorders>
              <w:top w:val="single" w:color="auto" w:sz="4" w:space="0"/>
              <w:left w:val="single" w:color="auto" w:sz="4" w:space="0"/>
              <w:bottom w:val="single" w:color="auto" w:sz="4" w:space="0"/>
              <w:right w:val="single" w:color="auto" w:sz="4" w:space="0"/>
            </w:tcBorders>
            <w:noWrap/>
            <w:vAlign w:val="center"/>
          </w:tcPr>
          <w:p w14:paraId="01E5789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项目经理</w:t>
            </w:r>
          </w:p>
        </w:tc>
        <w:tc>
          <w:tcPr>
            <w:tcW w:w="836" w:type="dxa"/>
            <w:tcBorders>
              <w:top w:val="single" w:color="auto" w:sz="4" w:space="0"/>
              <w:left w:val="single" w:color="auto" w:sz="4" w:space="0"/>
              <w:bottom w:val="single" w:color="auto" w:sz="4" w:space="0"/>
              <w:right w:val="single" w:color="auto" w:sz="4" w:space="0"/>
            </w:tcBorders>
            <w:noWrap/>
            <w:vAlign w:val="center"/>
          </w:tcPr>
          <w:p w14:paraId="5B4EDCB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7FA93D35">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026985F7">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2</w:t>
            </w:r>
          </w:p>
        </w:tc>
        <w:tc>
          <w:tcPr>
            <w:tcW w:w="1619" w:type="dxa"/>
            <w:tcBorders>
              <w:left w:val="single" w:color="auto" w:sz="4" w:space="0"/>
              <w:right w:val="single" w:color="auto" w:sz="4" w:space="0"/>
            </w:tcBorders>
            <w:noWrap/>
            <w:vAlign w:val="center"/>
          </w:tcPr>
          <w:p w14:paraId="25450A9B">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64B4A6CA">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016F72FF">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工程负责人</w:t>
            </w:r>
          </w:p>
        </w:tc>
        <w:tc>
          <w:tcPr>
            <w:tcW w:w="836" w:type="dxa"/>
            <w:tcBorders>
              <w:top w:val="single" w:color="auto" w:sz="4" w:space="0"/>
              <w:left w:val="single" w:color="auto" w:sz="4" w:space="0"/>
              <w:bottom w:val="single" w:color="auto" w:sz="4" w:space="0"/>
              <w:right w:val="single" w:color="auto" w:sz="4" w:space="0"/>
            </w:tcBorders>
            <w:noWrap/>
            <w:vAlign w:val="center"/>
          </w:tcPr>
          <w:p w14:paraId="2B9B4B6C">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004B0CE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A9E10D5">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3</w:t>
            </w:r>
          </w:p>
        </w:tc>
        <w:tc>
          <w:tcPr>
            <w:tcW w:w="1619" w:type="dxa"/>
            <w:tcBorders>
              <w:left w:val="single" w:color="auto" w:sz="4" w:space="0"/>
              <w:right w:val="single" w:color="auto" w:sz="4" w:space="0"/>
            </w:tcBorders>
            <w:noWrap/>
            <w:vAlign w:val="center"/>
          </w:tcPr>
          <w:p w14:paraId="3CF86CE8">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2176DC98">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67F984AA">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客服经理</w:t>
            </w:r>
          </w:p>
        </w:tc>
        <w:tc>
          <w:tcPr>
            <w:tcW w:w="836" w:type="dxa"/>
            <w:tcBorders>
              <w:top w:val="single" w:color="auto" w:sz="4" w:space="0"/>
              <w:left w:val="single" w:color="auto" w:sz="4" w:space="0"/>
              <w:bottom w:val="single" w:color="auto" w:sz="4" w:space="0"/>
              <w:right w:val="single" w:color="auto" w:sz="4" w:space="0"/>
            </w:tcBorders>
            <w:noWrap/>
            <w:vAlign w:val="center"/>
          </w:tcPr>
          <w:p w14:paraId="6A63589A">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0CCFC07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5A3A9E2F">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4</w:t>
            </w:r>
          </w:p>
        </w:tc>
        <w:tc>
          <w:tcPr>
            <w:tcW w:w="1619" w:type="dxa"/>
            <w:tcBorders>
              <w:left w:val="single" w:color="auto" w:sz="4" w:space="0"/>
              <w:right w:val="single" w:color="auto" w:sz="4" w:space="0"/>
            </w:tcBorders>
            <w:noWrap/>
            <w:vAlign w:val="center"/>
          </w:tcPr>
          <w:p w14:paraId="15D3479F">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656F58C1">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BACD494">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宿舍主管</w:t>
            </w:r>
          </w:p>
        </w:tc>
        <w:tc>
          <w:tcPr>
            <w:tcW w:w="836" w:type="dxa"/>
            <w:tcBorders>
              <w:top w:val="single" w:color="auto" w:sz="4" w:space="0"/>
              <w:left w:val="single" w:color="auto" w:sz="4" w:space="0"/>
              <w:bottom w:val="single" w:color="auto" w:sz="4" w:space="0"/>
              <w:right w:val="single" w:color="auto" w:sz="4" w:space="0"/>
            </w:tcBorders>
            <w:noWrap/>
            <w:vAlign w:val="center"/>
          </w:tcPr>
          <w:p w14:paraId="3064244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4CD1AA3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19162E9B">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5</w:t>
            </w:r>
          </w:p>
        </w:tc>
        <w:tc>
          <w:tcPr>
            <w:tcW w:w="1619" w:type="dxa"/>
            <w:tcBorders>
              <w:left w:val="single" w:color="auto" w:sz="4" w:space="0"/>
              <w:right w:val="single" w:color="auto" w:sz="4" w:space="0"/>
            </w:tcBorders>
            <w:noWrap/>
            <w:vAlign w:val="center"/>
          </w:tcPr>
          <w:p w14:paraId="0306A057">
            <w:pPr>
              <w:widowControl/>
              <w:jc w:val="center"/>
              <w:rPr>
                <w:rFonts w:ascii="宋体" w:hAnsi="宋体" w:cs="宋体"/>
                <w:sz w:val="24"/>
              </w:rPr>
            </w:pPr>
          </w:p>
        </w:tc>
        <w:tc>
          <w:tcPr>
            <w:tcW w:w="1228" w:type="dxa"/>
            <w:vMerge w:val="continue"/>
            <w:tcBorders>
              <w:left w:val="single" w:color="auto" w:sz="4" w:space="0"/>
              <w:right w:val="single" w:color="auto" w:sz="4" w:space="0"/>
            </w:tcBorders>
            <w:vAlign w:val="center"/>
          </w:tcPr>
          <w:p w14:paraId="3041EDA4">
            <w:pPr>
              <w:widowControl/>
              <w:rPr>
                <w:rFonts w:ascii="宋体" w:hAnsi="宋体" w:eastAsia="仿宋" w:cs="宋体"/>
                <w:sz w:val="24"/>
              </w:rPr>
            </w:pPr>
          </w:p>
        </w:tc>
        <w:tc>
          <w:tcPr>
            <w:tcW w:w="4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4683B8">
            <w:pPr>
              <w:widowControl/>
              <w:jc w:val="center"/>
              <w:rPr>
                <w:rFonts w:ascii="宋体" w:hAnsi="宋体" w:cs="宋体"/>
                <w:sz w:val="24"/>
              </w:rPr>
            </w:pPr>
            <w:r>
              <w:rPr>
                <w:rFonts w:hint="eastAsia" w:ascii="宋体" w:hAnsi="宋体" w:cs="宋体"/>
                <w:sz w:val="24"/>
              </w:rPr>
              <w:t>信息管理系统管理员</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82433">
            <w:pPr>
              <w:widowControl/>
              <w:jc w:val="center"/>
              <w:rPr>
                <w:rFonts w:ascii="宋体" w:hAnsi="宋体" w:cs="宋体"/>
                <w:sz w:val="24"/>
              </w:rPr>
            </w:pPr>
            <w:r>
              <w:rPr>
                <w:rFonts w:hint="eastAsia" w:ascii="宋体" w:hAnsi="宋体" w:cs="宋体"/>
                <w:sz w:val="24"/>
              </w:rPr>
              <w:t>1</w:t>
            </w:r>
          </w:p>
        </w:tc>
      </w:tr>
      <w:tr w14:paraId="49D3648B">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B08B2">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6</w:t>
            </w:r>
          </w:p>
        </w:tc>
        <w:tc>
          <w:tcPr>
            <w:tcW w:w="1619" w:type="dxa"/>
            <w:vMerge w:val="restart"/>
            <w:tcBorders>
              <w:left w:val="single" w:color="auto" w:sz="4" w:space="0"/>
              <w:right w:val="single" w:color="auto" w:sz="4" w:space="0"/>
            </w:tcBorders>
            <w:vAlign w:val="center"/>
          </w:tcPr>
          <w:p w14:paraId="650967E8">
            <w:pPr>
              <w:widowControl/>
              <w:jc w:val="center"/>
              <w:rPr>
                <w:rFonts w:ascii="宋体" w:hAnsi="宋体" w:cs="宋体"/>
                <w:sz w:val="24"/>
              </w:rPr>
            </w:pPr>
            <w:r>
              <w:rPr>
                <w:rFonts w:hint="eastAsia" w:ascii="宋体" w:hAnsi="宋体" w:cs="宋体"/>
                <w:sz w:val="24"/>
              </w:rPr>
              <w:t>员工</w:t>
            </w: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34E427EB">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2FDC26C8">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浴室管理</w:t>
            </w:r>
          </w:p>
        </w:tc>
        <w:tc>
          <w:tcPr>
            <w:tcW w:w="836" w:type="dxa"/>
            <w:tcBorders>
              <w:top w:val="single" w:color="auto" w:sz="4" w:space="0"/>
              <w:left w:val="single" w:color="auto" w:sz="4" w:space="0"/>
              <w:bottom w:val="single" w:color="auto" w:sz="4" w:space="0"/>
              <w:right w:val="single" w:color="auto" w:sz="4" w:space="0"/>
            </w:tcBorders>
            <w:noWrap/>
            <w:vAlign w:val="center"/>
          </w:tcPr>
          <w:p w14:paraId="2BC89A4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4</w:t>
            </w:r>
          </w:p>
        </w:tc>
      </w:tr>
      <w:tr w14:paraId="1B577835">
        <w:tblPrEx>
          <w:tblCellMar>
            <w:top w:w="0" w:type="dxa"/>
            <w:left w:w="108" w:type="dxa"/>
            <w:bottom w:w="0" w:type="dxa"/>
            <w:right w:w="108" w:type="dxa"/>
          </w:tblCellMar>
        </w:tblPrEx>
        <w:trPr>
          <w:trHeight w:val="424"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C4FEAA">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7</w:t>
            </w:r>
          </w:p>
        </w:tc>
        <w:tc>
          <w:tcPr>
            <w:tcW w:w="1619" w:type="dxa"/>
            <w:vMerge w:val="continue"/>
            <w:tcBorders>
              <w:left w:val="single" w:color="auto" w:sz="4" w:space="0"/>
              <w:right w:val="single" w:color="auto" w:sz="4" w:space="0"/>
            </w:tcBorders>
            <w:vAlign w:val="center"/>
          </w:tcPr>
          <w:p w14:paraId="196A9541">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28EC9BC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18201D59">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楼长</w:t>
            </w:r>
          </w:p>
        </w:tc>
        <w:tc>
          <w:tcPr>
            <w:tcW w:w="836" w:type="dxa"/>
            <w:tcBorders>
              <w:top w:val="single" w:color="auto" w:sz="4" w:space="0"/>
              <w:left w:val="single" w:color="auto" w:sz="4" w:space="0"/>
              <w:bottom w:val="single" w:color="auto" w:sz="4" w:space="0"/>
              <w:right w:val="single" w:color="auto" w:sz="4" w:space="0"/>
            </w:tcBorders>
            <w:noWrap/>
            <w:vAlign w:val="center"/>
          </w:tcPr>
          <w:p w14:paraId="231297D4">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295E5B3C">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B5B14">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8</w:t>
            </w:r>
          </w:p>
        </w:tc>
        <w:tc>
          <w:tcPr>
            <w:tcW w:w="1619" w:type="dxa"/>
            <w:vMerge w:val="continue"/>
            <w:tcBorders>
              <w:left w:val="single" w:color="auto" w:sz="4" w:space="0"/>
              <w:right w:val="single" w:color="auto" w:sz="4" w:space="0"/>
            </w:tcBorders>
            <w:vAlign w:val="center"/>
          </w:tcPr>
          <w:p w14:paraId="19D1CF3B">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2107D06B">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3D3655F">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宿管</w:t>
            </w:r>
          </w:p>
        </w:tc>
        <w:tc>
          <w:tcPr>
            <w:tcW w:w="836" w:type="dxa"/>
            <w:tcBorders>
              <w:top w:val="single" w:color="auto" w:sz="4" w:space="0"/>
              <w:left w:val="single" w:color="auto" w:sz="4" w:space="0"/>
              <w:bottom w:val="single" w:color="auto" w:sz="4" w:space="0"/>
              <w:right w:val="single" w:color="auto" w:sz="4" w:space="0"/>
            </w:tcBorders>
            <w:noWrap/>
            <w:vAlign w:val="center"/>
          </w:tcPr>
          <w:p w14:paraId="1FE4D8D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9</w:t>
            </w:r>
          </w:p>
        </w:tc>
      </w:tr>
      <w:tr w14:paraId="797DB0DE">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DEE510">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9</w:t>
            </w:r>
          </w:p>
        </w:tc>
        <w:tc>
          <w:tcPr>
            <w:tcW w:w="1619" w:type="dxa"/>
            <w:vMerge w:val="continue"/>
            <w:tcBorders>
              <w:left w:val="single" w:color="auto" w:sz="4" w:space="0"/>
              <w:right w:val="single" w:color="auto" w:sz="4" w:space="0"/>
            </w:tcBorders>
            <w:vAlign w:val="center"/>
          </w:tcPr>
          <w:p w14:paraId="39066F9A">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6F44A2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24CD8087">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保洁</w:t>
            </w:r>
          </w:p>
        </w:tc>
        <w:tc>
          <w:tcPr>
            <w:tcW w:w="836" w:type="dxa"/>
            <w:tcBorders>
              <w:top w:val="single" w:color="auto" w:sz="4" w:space="0"/>
              <w:left w:val="single" w:color="auto" w:sz="4" w:space="0"/>
              <w:bottom w:val="single" w:color="auto" w:sz="4" w:space="0"/>
              <w:right w:val="single" w:color="auto" w:sz="4" w:space="0"/>
            </w:tcBorders>
            <w:noWrap/>
            <w:vAlign w:val="center"/>
          </w:tcPr>
          <w:p w14:paraId="7AC88405">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18</w:t>
            </w:r>
          </w:p>
        </w:tc>
      </w:tr>
      <w:tr w14:paraId="4B964086">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F73AFE">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10</w:t>
            </w:r>
          </w:p>
        </w:tc>
        <w:tc>
          <w:tcPr>
            <w:tcW w:w="1619" w:type="dxa"/>
            <w:vMerge w:val="continue"/>
            <w:tcBorders>
              <w:left w:val="single" w:color="auto" w:sz="4" w:space="0"/>
              <w:right w:val="single" w:color="auto" w:sz="4" w:space="0"/>
            </w:tcBorders>
            <w:vAlign w:val="center"/>
          </w:tcPr>
          <w:p w14:paraId="589F1656">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A28C8F1">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39B1AE6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电工</w:t>
            </w:r>
          </w:p>
        </w:tc>
        <w:tc>
          <w:tcPr>
            <w:tcW w:w="836" w:type="dxa"/>
            <w:tcBorders>
              <w:top w:val="single" w:color="auto" w:sz="4" w:space="0"/>
              <w:left w:val="single" w:color="auto" w:sz="4" w:space="0"/>
              <w:bottom w:val="single" w:color="auto" w:sz="4" w:space="0"/>
              <w:right w:val="single" w:color="auto" w:sz="4" w:space="0"/>
            </w:tcBorders>
            <w:noWrap/>
            <w:vAlign w:val="center"/>
          </w:tcPr>
          <w:p w14:paraId="707B772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6BFFEC8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6212E">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11</w:t>
            </w:r>
          </w:p>
        </w:tc>
        <w:tc>
          <w:tcPr>
            <w:tcW w:w="1619" w:type="dxa"/>
            <w:vMerge w:val="continue"/>
            <w:tcBorders>
              <w:left w:val="single" w:color="auto" w:sz="4" w:space="0"/>
              <w:right w:val="single" w:color="auto" w:sz="4" w:space="0"/>
            </w:tcBorders>
            <w:vAlign w:val="center"/>
          </w:tcPr>
          <w:p w14:paraId="5DA3CD02">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6FFCA3C2">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4A23481B">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水工、暖通员工</w:t>
            </w:r>
          </w:p>
        </w:tc>
        <w:tc>
          <w:tcPr>
            <w:tcW w:w="836" w:type="dxa"/>
            <w:tcBorders>
              <w:top w:val="single" w:color="auto" w:sz="4" w:space="0"/>
              <w:left w:val="single" w:color="auto" w:sz="4" w:space="0"/>
              <w:bottom w:val="single" w:color="auto" w:sz="4" w:space="0"/>
              <w:right w:val="single" w:color="auto" w:sz="4" w:space="0"/>
            </w:tcBorders>
            <w:noWrap/>
            <w:vAlign w:val="center"/>
          </w:tcPr>
          <w:p w14:paraId="46920CC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21064278">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21DB85">
            <w:pPr>
              <w:widowControl/>
              <w:jc w:val="center"/>
              <w:textAlignment w:val="center"/>
              <w:rPr>
                <w:rFonts w:ascii="宋体" w:hAnsi="宋体" w:cs="宋体"/>
                <w:snapToGrid w:val="0"/>
                <w:kern w:val="0"/>
                <w:sz w:val="24"/>
                <w:lang w:bidi="ar"/>
              </w:rPr>
            </w:pPr>
            <w:r>
              <w:rPr>
                <w:rFonts w:hint="eastAsia" w:ascii="宋体" w:hAnsi="宋体" w:cs="宋体"/>
                <w:color w:val="000000"/>
                <w:kern w:val="0"/>
                <w:sz w:val="24"/>
                <w:lang w:bidi="ar"/>
              </w:rPr>
              <w:t>12</w:t>
            </w:r>
          </w:p>
        </w:tc>
        <w:tc>
          <w:tcPr>
            <w:tcW w:w="1619" w:type="dxa"/>
            <w:vMerge w:val="continue"/>
            <w:tcBorders>
              <w:left w:val="single" w:color="auto" w:sz="4" w:space="0"/>
              <w:right w:val="single" w:color="auto" w:sz="4" w:space="0"/>
            </w:tcBorders>
            <w:vAlign w:val="center"/>
          </w:tcPr>
          <w:p w14:paraId="31EF6D7C">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94804AA">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6AE7C6B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综合维修员工</w:t>
            </w:r>
          </w:p>
        </w:tc>
        <w:tc>
          <w:tcPr>
            <w:tcW w:w="836" w:type="dxa"/>
            <w:tcBorders>
              <w:top w:val="single" w:color="auto" w:sz="4" w:space="0"/>
              <w:left w:val="single" w:color="auto" w:sz="4" w:space="0"/>
              <w:bottom w:val="single" w:color="auto" w:sz="4" w:space="0"/>
              <w:right w:val="single" w:color="auto" w:sz="4" w:space="0"/>
            </w:tcBorders>
            <w:noWrap/>
            <w:vAlign w:val="center"/>
          </w:tcPr>
          <w:p w14:paraId="58BE8BCE">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1</w:t>
            </w:r>
          </w:p>
        </w:tc>
      </w:tr>
      <w:tr w14:paraId="77381E61">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30A6E6">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13</w:t>
            </w:r>
          </w:p>
        </w:tc>
        <w:tc>
          <w:tcPr>
            <w:tcW w:w="1619" w:type="dxa"/>
            <w:vMerge w:val="continue"/>
            <w:tcBorders>
              <w:left w:val="single" w:color="auto" w:sz="4" w:space="0"/>
              <w:right w:val="single" w:color="auto" w:sz="4" w:space="0"/>
            </w:tcBorders>
            <w:vAlign w:val="center"/>
          </w:tcPr>
          <w:p w14:paraId="4D7F8CF6">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noWrap/>
            <w:vAlign w:val="center"/>
          </w:tcPr>
          <w:p w14:paraId="314F972E">
            <w:pPr>
              <w:widowControl/>
              <w:jc w:val="center"/>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55678312">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配电室值班员</w:t>
            </w:r>
          </w:p>
        </w:tc>
        <w:tc>
          <w:tcPr>
            <w:tcW w:w="836" w:type="dxa"/>
            <w:tcBorders>
              <w:top w:val="single" w:color="auto" w:sz="4" w:space="0"/>
              <w:left w:val="single" w:color="auto" w:sz="4" w:space="0"/>
              <w:bottom w:val="single" w:color="auto" w:sz="4" w:space="0"/>
              <w:right w:val="single" w:color="auto" w:sz="4" w:space="0"/>
            </w:tcBorders>
            <w:noWrap/>
            <w:vAlign w:val="center"/>
          </w:tcPr>
          <w:p w14:paraId="7F1C2EB0">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8</w:t>
            </w:r>
          </w:p>
        </w:tc>
      </w:tr>
      <w:tr w14:paraId="44F01D07">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26699">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14</w:t>
            </w:r>
          </w:p>
        </w:tc>
        <w:tc>
          <w:tcPr>
            <w:tcW w:w="1619" w:type="dxa"/>
            <w:vMerge w:val="continue"/>
            <w:tcBorders>
              <w:left w:val="single" w:color="auto" w:sz="4" w:space="0"/>
              <w:right w:val="single" w:color="auto" w:sz="4" w:space="0"/>
            </w:tcBorders>
            <w:vAlign w:val="center"/>
          </w:tcPr>
          <w:p w14:paraId="7456E30E">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44518A5E">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073622C6">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司炉工</w:t>
            </w:r>
          </w:p>
        </w:tc>
        <w:tc>
          <w:tcPr>
            <w:tcW w:w="836" w:type="dxa"/>
            <w:tcBorders>
              <w:top w:val="single" w:color="auto" w:sz="4" w:space="0"/>
              <w:left w:val="single" w:color="auto" w:sz="4" w:space="0"/>
              <w:bottom w:val="single" w:color="auto" w:sz="4" w:space="0"/>
              <w:right w:val="single" w:color="auto" w:sz="4" w:space="0"/>
            </w:tcBorders>
            <w:noWrap/>
            <w:vAlign w:val="center"/>
          </w:tcPr>
          <w:p w14:paraId="42E0CB9D">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4B779F40">
        <w:tblPrEx>
          <w:tblCellMar>
            <w:top w:w="0" w:type="dxa"/>
            <w:left w:w="108" w:type="dxa"/>
            <w:bottom w:w="0" w:type="dxa"/>
            <w:right w:w="108" w:type="dxa"/>
          </w:tblCellMar>
        </w:tblPrEx>
        <w:trPr>
          <w:trHeight w:val="402" w:hRule="atLeast"/>
        </w:trPr>
        <w:tc>
          <w:tcPr>
            <w:tcW w:w="8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966AF6">
            <w:pPr>
              <w:widowControl/>
              <w:jc w:val="center"/>
              <w:textAlignment w:val="center"/>
              <w:rPr>
                <w:rFonts w:ascii="宋体" w:hAnsi="宋体" w:cs="宋体"/>
                <w:snapToGrid w:val="0"/>
                <w:kern w:val="0"/>
                <w:sz w:val="24"/>
                <w:lang w:eastAsia="en-US" w:bidi="ar"/>
              </w:rPr>
            </w:pPr>
            <w:r>
              <w:rPr>
                <w:rFonts w:hint="eastAsia" w:ascii="宋体" w:hAnsi="宋体" w:cs="宋体"/>
                <w:color w:val="000000"/>
                <w:kern w:val="0"/>
                <w:sz w:val="24"/>
                <w:lang w:bidi="ar"/>
              </w:rPr>
              <w:t>15</w:t>
            </w:r>
          </w:p>
        </w:tc>
        <w:tc>
          <w:tcPr>
            <w:tcW w:w="1619" w:type="dxa"/>
            <w:vMerge w:val="continue"/>
            <w:tcBorders>
              <w:left w:val="single" w:color="auto" w:sz="4" w:space="0"/>
              <w:right w:val="single" w:color="auto" w:sz="4" w:space="0"/>
            </w:tcBorders>
            <w:vAlign w:val="center"/>
          </w:tcPr>
          <w:p w14:paraId="07923BE8">
            <w:pPr>
              <w:widowControl/>
              <w:rPr>
                <w:rFonts w:ascii="宋体" w:hAnsi="宋体" w:cs="宋体"/>
                <w:sz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010F346">
            <w:pPr>
              <w:widowControl/>
              <w:rPr>
                <w:rFonts w:ascii="宋体" w:hAnsi="宋体" w:cs="宋体"/>
                <w:sz w:val="24"/>
              </w:rPr>
            </w:pPr>
          </w:p>
        </w:tc>
        <w:tc>
          <w:tcPr>
            <w:tcW w:w="4360" w:type="dxa"/>
            <w:tcBorders>
              <w:top w:val="single" w:color="auto" w:sz="4" w:space="0"/>
              <w:left w:val="single" w:color="auto" w:sz="4" w:space="0"/>
              <w:bottom w:val="single" w:color="auto" w:sz="4" w:space="0"/>
              <w:right w:val="single" w:color="auto" w:sz="4" w:space="0"/>
            </w:tcBorders>
            <w:noWrap/>
            <w:vAlign w:val="center"/>
          </w:tcPr>
          <w:p w14:paraId="75517C8C">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季节司炉工</w:t>
            </w:r>
          </w:p>
        </w:tc>
        <w:tc>
          <w:tcPr>
            <w:tcW w:w="836" w:type="dxa"/>
            <w:tcBorders>
              <w:top w:val="single" w:color="auto" w:sz="4" w:space="0"/>
              <w:left w:val="single" w:color="auto" w:sz="4" w:space="0"/>
              <w:bottom w:val="single" w:color="auto" w:sz="4" w:space="0"/>
              <w:right w:val="single" w:color="auto" w:sz="4" w:space="0"/>
            </w:tcBorders>
            <w:noWrap/>
            <w:vAlign w:val="center"/>
          </w:tcPr>
          <w:p w14:paraId="522408EF">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2</w:t>
            </w:r>
          </w:p>
        </w:tc>
      </w:tr>
      <w:tr w14:paraId="219A94CC">
        <w:tblPrEx>
          <w:tblCellMar>
            <w:top w:w="0" w:type="dxa"/>
            <w:left w:w="108" w:type="dxa"/>
            <w:bottom w:w="0" w:type="dxa"/>
            <w:right w:w="108" w:type="dxa"/>
          </w:tblCellMar>
        </w:tblPrEx>
        <w:trPr>
          <w:trHeight w:val="390" w:hRule="atLeast"/>
        </w:trPr>
        <w:tc>
          <w:tcPr>
            <w:tcW w:w="837" w:type="dxa"/>
            <w:tcBorders>
              <w:top w:val="single" w:color="auto" w:sz="4" w:space="0"/>
              <w:left w:val="single" w:color="auto" w:sz="4" w:space="0"/>
              <w:bottom w:val="single" w:color="auto" w:sz="4" w:space="0"/>
              <w:right w:val="single" w:color="auto" w:sz="4" w:space="0"/>
            </w:tcBorders>
            <w:noWrap/>
            <w:vAlign w:val="center"/>
          </w:tcPr>
          <w:p w14:paraId="47253FB4">
            <w:pPr>
              <w:widowControl/>
              <w:jc w:val="center"/>
              <w:rPr>
                <w:rFonts w:ascii="宋体" w:hAnsi="宋体" w:cs="宋体"/>
                <w:sz w:val="24"/>
              </w:rPr>
            </w:pPr>
            <w:r>
              <w:rPr>
                <w:rFonts w:hint="eastAsia" w:ascii="宋体" w:hAnsi="宋体" w:cs="宋体"/>
                <w:sz w:val="24"/>
              </w:rPr>
              <w:t>合计</w:t>
            </w:r>
          </w:p>
        </w:tc>
        <w:tc>
          <w:tcPr>
            <w:tcW w:w="1619" w:type="dxa"/>
            <w:tcBorders>
              <w:top w:val="single" w:color="auto" w:sz="4" w:space="0"/>
              <w:left w:val="single" w:color="auto" w:sz="4" w:space="0"/>
              <w:bottom w:val="single" w:color="auto" w:sz="4" w:space="0"/>
              <w:right w:val="single" w:color="auto" w:sz="4" w:space="0"/>
            </w:tcBorders>
            <w:noWrap/>
            <w:vAlign w:val="center"/>
          </w:tcPr>
          <w:p w14:paraId="7B09B3FB">
            <w:pPr>
              <w:widowControl/>
              <w:jc w:val="center"/>
              <w:rPr>
                <w:rFonts w:ascii="宋体" w:hAnsi="宋体" w:cs="宋体"/>
                <w:sz w:val="24"/>
              </w:rPr>
            </w:pPr>
            <w:r>
              <w:rPr>
                <w:rFonts w:hint="eastAsia" w:ascii="宋体" w:hAnsi="宋体" w:cs="宋体"/>
                <w:sz w:val="24"/>
              </w:rPr>
              <w:t>　</w:t>
            </w:r>
          </w:p>
        </w:tc>
        <w:tc>
          <w:tcPr>
            <w:tcW w:w="1228" w:type="dxa"/>
            <w:tcBorders>
              <w:top w:val="single" w:color="auto" w:sz="4" w:space="0"/>
              <w:left w:val="single" w:color="auto" w:sz="4" w:space="0"/>
              <w:bottom w:val="single" w:color="auto" w:sz="4" w:space="0"/>
              <w:right w:val="single" w:color="auto" w:sz="4" w:space="0"/>
            </w:tcBorders>
            <w:noWrap/>
            <w:vAlign w:val="center"/>
          </w:tcPr>
          <w:p w14:paraId="3E4A8AFC">
            <w:pPr>
              <w:widowControl/>
              <w:jc w:val="center"/>
              <w:rPr>
                <w:rFonts w:ascii="宋体" w:hAnsi="宋体" w:cs="宋体"/>
                <w:sz w:val="24"/>
              </w:rPr>
            </w:pPr>
            <w:r>
              <w:rPr>
                <w:rFonts w:hint="eastAsia" w:ascii="宋体" w:hAnsi="宋体" w:cs="宋体"/>
                <w:sz w:val="24"/>
              </w:rPr>
              <w:t>　</w:t>
            </w:r>
          </w:p>
        </w:tc>
        <w:tc>
          <w:tcPr>
            <w:tcW w:w="4360" w:type="dxa"/>
            <w:tcBorders>
              <w:top w:val="single" w:color="auto" w:sz="4" w:space="0"/>
              <w:left w:val="single" w:color="auto" w:sz="4" w:space="0"/>
              <w:bottom w:val="single" w:color="auto" w:sz="4" w:space="0"/>
              <w:right w:val="single" w:color="auto" w:sz="4" w:space="0"/>
            </w:tcBorders>
            <w:noWrap/>
            <w:vAlign w:val="center"/>
          </w:tcPr>
          <w:p w14:paraId="4CC2C77A">
            <w:pPr>
              <w:widowControl/>
              <w:jc w:val="center"/>
              <w:rPr>
                <w:rFonts w:ascii="宋体" w:hAnsi="宋体" w:cs="宋体"/>
                <w:sz w:val="24"/>
              </w:rPr>
            </w:pPr>
            <w:r>
              <w:rPr>
                <w:rFonts w:hint="eastAsia" w:ascii="宋体" w:hAnsi="宋体" w:cs="宋体"/>
                <w:sz w:val="24"/>
              </w:rPr>
              <w:t>　</w:t>
            </w:r>
          </w:p>
        </w:tc>
        <w:tc>
          <w:tcPr>
            <w:tcW w:w="836" w:type="dxa"/>
            <w:tcBorders>
              <w:top w:val="single" w:color="auto" w:sz="4" w:space="0"/>
              <w:left w:val="single" w:color="auto" w:sz="4" w:space="0"/>
              <w:bottom w:val="single" w:color="auto" w:sz="4" w:space="0"/>
              <w:right w:val="single" w:color="auto" w:sz="4" w:space="0"/>
            </w:tcBorders>
            <w:noWrap/>
            <w:vAlign w:val="center"/>
          </w:tcPr>
          <w:p w14:paraId="676B7CAB">
            <w:pPr>
              <w:widowControl/>
              <w:spacing w:line="360" w:lineRule="auto"/>
              <w:jc w:val="center"/>
              <w:textAlignment w:val="center"/>
              <w:rPr>
                <w:rFonts w:ascii="宋体" w:hAnsi="宋体" w:cs="宋体"/>
                <w:snapToGrid w:val="0"/>
                <w:kern w:val="0"/>
                <w:sz w:val="24"/>
                <w:lang w:bidi="ar"/>
              </w:rPr>
            </w:pPr>
            <w:r>
              <w:rPr>
                <w:rFonts w:hint="eastAsia" w:ascii="宋体" w:hAnsi="宋体" w:cs="宋体"/>
                <w:snapToGrid w:val="0"/>
                <w:kern w:val="0"/>
                <w:sz w:val="24"/>
                <w:lang w:bidi="ar"/>
              </w:rPr>
              <w:t>54</w:t>
            </w:r>
          </w:p>
        </w:tc>
      </w:tr>
    </w:tbl>
    <w:p w14:paraId="424B266F">
      <w:pPr>
        <w:spacing w:line="360" w:lineRule="auto"/>
        <w:ind w:firstLine="480" w:firstLineChars="200"/>
        <w:rPr>
          <w:rFonts w:ascii="宋体" w:hAnsi="宋体" w:cs="宋体"/>
          <w:sz w:val="24"/>
        </w:rPr>
      </w:pPr>
    </w:p>
    <w:p w14:paraId="580E3F5F">
      <w:pPr>
        <w:spacing w:line="360" w:lineRule="auto"/>
        <w:ind w:firstLine="480" w:firstLineChars="200"/>
        <w:rPr>
          <w:rFonts w:ascii="宋体" w:hAnsi="宋体" w:cs="宋体"/>
          <w:sz w:val="24"/>
        </w:rPr>
      </w:pPr>
      <w:r>
        <w:rPr>
          <w:rFonts w:hint="eastAsia" w:ascii="宋体" w:hAnsi="宋体" w:cs="宋体"/>
          <w:sz w:val="24"/>
        </w:rPr>
        <w:t>（1）所有物业服务人员具有中华人民共和国国籍，遵纪守法，品行端正，无违法犯罪记录，身体健康，行为举止得体，使用文明规范用语。</w:t>
      </w:r>
    </w:p>
    <w:p w14:paraId="35A2118E">
      <w:pPr>
        <w:spacing w:line="360" w:lineRule="auto"/>
        <w:ind w:firstLine="480" w:firstLineChars="200"/>
        <w:rPr>
          <w:rFonts w:ascii="宋体" w:hAnsi="宋体" w:cs="宋体"/>
          <w:sz w:val="24"/>
        </w:rPr>
      </w:pPr>
      <w:r>
        <w:rPr>
          <w:rFonts w:hint="eastAsia" w:ascii="宋体" w:hAnsi="宋体" w:cs="宋体"/>
          <w:sz w:val="24"/>
        </w:rPr>
        <w:t>（2）所有服务人员必须具有适应岗位要求的身体条件，相关岗位应具有大专或以上学历；所有人员上岗之前须向校方备案健康证明、无犯罪记录证明。</w:t>
      </w:r>
    </w:p>
    <w:p w14:paraId="25883999">
      <w:pPr>
        <w:spacing w:line="360" w:lineRule="auto"/>
        <w:ind w:firstLine="480" w:firstLineChars="200"/>
        <w:rPr>
          <w:rFonts w:ascii="宋体" w:hAnsi="宋体" w:cs="宋体"/>
          <w:sz w:val="24"/>
        </w:rPr>
      </w:pPr>
      <w:r>
        <w:rPr>
          <w:rFonts w:hint="eastAsia" w:ascii="宋体" w:hAnsi="宋体" w:cs="宋体"/>
          <w:sz w:val="24"/>
        </w:rPr>
        <w:t>（3）爱岗敬业，有良好的服务意识。</w:t>
      </w:r>
    </w:p>
    <w:p w14:paraId="76166138">
      <w:pPr>
        <w:spacing w:line="360" w:lineRule="auto"/>
        <w:ind w:firstLine="480" w:firstLineChars="200"/>
        <w:rPr>
          <w:rFonts w:ascii="宋体" w:hAnsi="宋体" w:cs="宋体"/>
          <w:sz w:val="24"/>
        </w:rPr>
      </w:pPr>
      <w:r>
        <w:rPr>
          <w:rFonts w:hint="eastAsia" w:ascii="宋体" w:hAnsi="宋体" w:cs="宋体"/>
          <w:sz w:val="24"/>
        </w:rPr>
        <w:t>（4）所有人员必须服从校方的相关管理规定，不得与师生发生任何经济利益关系，不得与师生发生冲突，若违反规定，所产生的后果由投标人自己承担。</w:t>
      </w:r>
    </w:p>
    <w:p w14:paraId="539C9BDA">
      <w:pPr>
        <w:spacing w:line="360" w:lineRule="auto"/>
        <w:ind w:firstLine="480" w:firstLineChars="200"/>
        <w:rPr>
          <w:rFonts w:ascii="宋体" w:hAnsi="宋体" w:cs="宋体"/>
          <w:sz w:val="24"/>
        </w:rPr>
      </w:pPr>
      <w:r>
        <w:rPr>
          <w:rFonts w:hint="eastAsia" w:ascii="宋体" w:hAnsi="宋体" w:cs="宋体"/>
          <w:sz w:val="24"/>
        </w:rPr>
        <w:t>（5）所有人员须经过投标方消防常识专项培训，并且单位留有培训记录备案。无条件配合校方完成校方消防培训和相关演练，并掌握消防应急预案等相关规定。</w:t>
      </w:r>
    </w:p>
    <w:p w14:paraId="3A13D370">
      <w:pPr>
        <w:spacing w:line="360" w:lineRule="auto"/>
        <w:ind w:firstLine="480" w:firstLineChars="200"/>
        <w:rPr>
          <w:rFonts w:ascii="宋体" w:hAnsi="宋体" w:cs="宋体"/>
          <w:sz w:val="24"/>
        </w:rPr>
      </w:pPr>
      <w:r>
        <w:rPr>
          <w:rFonts w:hint="eastAsia" w:ascii="宋体" w:hAnsi="宋体" w:cs="宋体"/>
          <w:sz w:val="24"/>
        </w:rPr>
        <w:t>（6）在岗要求：</w:t>
      </w:r>
    </w:p>
    <w:p w14:paraId="25A32FFA">
      <w:pPr>
        <w:spacing w:line="360" w:lineRule="auto"/>
        <w:ind w:firstLine="480" w:firstLineChars="200"/>
        <w:rPr>
          <w:rFonts w:ascii="宋体" w:hAnsi="宋体" w:cs="宋体"/>
          <w:sz w:val="24"/>
        </w:rPr>
      </w:pPr>
      <w:r>
        <w:rPr>
          <w:rFonts w:hint="eastAsia" w:ascii="宋体" w:hAnsi="宋体" w:cs="宋体"/>
          <w:sz w:val="24"/>
        </w:rPr>
        <w:t>仪容仪表：着装统一整洁，佩带服务标志，不穿拖鞋、响钉鞋。服务人员长发不遮眼，后发不披肩。要求化淡装，不浓妆艳抹，不佩带首饰。坐站规范端庄，不翘腿。</w:t>
      </w:r>
    </w:p>
    <w:p w14:paraId="00745DD2">
      <w:pPr>
        <w:spacing w:line="360" w:lineRule="auto"/>
        <w:ind w:firstLine="480" w:firstLineChars="200"/>
        <w:rPr>
          <w:rFonts w:ascii="宋体" w:hAnsi="宋体" w:cs="宋体"/>
          <w:sz w:val="24"/>
        </w:rPr>
      </w:pPr>
      <w:r>
        <w:rPr>
          <w:rFonts w:hint="eastAsia" w:ascii="宋体" w:hAnsi="宋体" w:cs="宋体"/>
          <w:sz w:val="24"/>
        </w:rPr>
        <w:t>语言：语调温和亲切，音量适中，普通话规范。语言文明礼貌，适时运用“您好”、“您请用”、“请”、“谢谢”、“对不起”、“没关系”等礼貌用语。对服务对象主动打招呼，不漫不经心，不粗言粗语，不大声喧哗。</w:t>
      </w:r>
    </w:p>
    <w:p w14:paraId="0B3FE628">
      <w:pPr>
        <w:spacing w:line="360" w:lineRule="auto"/>
        <w:ind w:firstLine="480" w:firstLineChars="200"/>
        <w:rPr>
          <w:rFonts w:ascii="宋体" w:hAnsi="宋体" w:cs="宋体"/>
          <w:sz w:val="24"/>
        </w:rPr>
      </w:pPr>
      <w:r>
        <w:rPr>
          <w:rFonts w:hint="eastAsia" w:ascii="宋体" w:hAnsi="宋体" w:cs="宋体"/>
          <w:sz w:val="24"/>
        </w:rPr>
        <w:t>态度：敬业、勤业、乐业，精神饱满，彬彬有礼。微笑服务，态度诚恳、热情、周到。工作差错失误及时纠正并当面赔礼道歉。解释问题有礼有节。想服务对象之所想，急服务对象之所急，尽服务对象之所需。</w:t>
      </w:r>
    </w:p>
    <w:p w14:paraId="2D6D4E19">
      <w:pPr>
        <w:spacing w:line="360" w:lineRule="auto"/>
        <w:ind w:firstLine="480" w:firstLineChars="200"/>
        <w:rPr>
          <w:rFonts w:ascii="宋体" w:hAnsi="宋体" w:cs="宋体"/>
          <w:sz w:val="24"/>
        </w:rPr>
      </w:pPr>
      <w:r>
        <w:rPr>
          <w:rFonts w:hint="eastAsia" w:ascii="宋体" w:hAnsi="宋体" w:cs="宋体"/>
          <w:sz w:val="24"/>
        </w:rPr>
        <w:t>纪律：上班前不饮酒，不吃异味食品。不准擅自脱岗、漏岗，不在服务场所使用电话。服务过程中不打哈欠、喷嚏、挖耳鼻。严格遵守职业道德。</w:t>
      </w:r>
    </w:p>
    <w:p w14:paraId="5559D196">
      <w:pPr>
        <w:spacing w:line="360" w:lineRule="auto"/>
        <w:ind w:firstLine="480" w:firstLineChars="200"/>
        <w:rPr>
          <w:rFonts w:ascii="宋体" w:hAnsi="宋体" w:cs="宋体"/>
          <w:sz w:val="24"/>
        </w:rPr>
      </w:pPr>
      <w:r>
        <w:rPr>
          <w:rFonts w:hint="eastAsia" w:ascii="宋体" w:hAnsi="宋体" w:cs="宋体"/>
          <w:sz w:val="24"/>
        </w:rPr>
        <w:t>卫生：工作服固定，整洁干净。定期体检，健康合格，佩戴工牌上岗。勤理发洗手，勤修指甲。用品、用具分类保管,及时清洗、消杀，摆放整齐。办公区域、住宿区域、公共区域（公共吸烟区除外）不得吸烟。</w:t>
      </w:r>
    </w:p>
    <w:p w14:paraId="71CA4809">
      <w:pPr>
        <w:keepNext/>
        <w:keepLines/>
        <w:snapToGrid w:val="0"/>
        <w:spacing w:line="360" w:lineRule="auto"/>
        <w:outlineLvl w:val="1"/>
        <w:rPr>
          <w:rFonts w:eastAsia="楷体"/>
          <w:b/>
          <w:sz w:val="24"/>
        </w:rPr>
      </w:pPr>
      <w:bookmarkStart w:id="104" w:name="_Toc1968"/>
      <w:r>
        <w:rPr>
          <w:rFonts w:hint="eastAsia" w:eastAsia="楷体"/>
          <w:b/>
          <w:sz w:val="24"/>
        </w:rPr>
        <w:t>9.固定资产管理标准和要求</w:t>
      </w:r>
      <w:bookmarkEnd w:id="104"/>
    </w:p>
    <w:p w14:paraId="783A7003">
      <w:pPr>
        <w:spacing w:line="360" w:lineRule="auto"/>
        <w:ind w:firstLine="480" w:firstLineChars="200"/>
        <w:rPr>
          <w:rFonts w:ascii="宋体" w:hAnsi="宋体" w:cs="宋体"/>
          <w:sz w:val="24"/>
        </w:rPr>
      </w:pPr>
      <w:r>
        <w:rPr>
          <w:rFonts w:hint="eastAsia" w:ascii="宋体" w:hAnsi="宋体" w:cs="宋体"/>
          <w:sz w:val="24"/>
        </w:rPr>
        <w:t>（1）所有管辖区域的固定资产录入系统。</w:t>
      </w:r>
    </w:p>
    <w:p w14:paraId="74E80EE9">
      <w:pPr>
        <w:spacing w:line="360" w:lineRule="auto"/>
        <w:ind w:firstLine="480" w:firstLineChars="200"/>
        <w:rPr>
          <w:rFonts w:ascii="宋体" w:hAnsi="宋体" w:cs="宋体"/>
          <w:sz w:val="24"/>
        </w:rPr>
      </w:pPr>
      <w:r>
        <w:rPr>
          <w:rFonts w:hint="eastAsia" w:ascii="宋体" w:hAnsi="宋体" w:cs="宋体"/>
          <w:sz w:val="24"/>
        </w:rPr>
        <w:t>（2）专人负责固定资产的日常管理与使用，定期盘点。</w:t>
      </w:r>
    </w:p>
    <w:p w14:paraId="0590E92C">
      <w:pPr>
        <w:spacing w:line="360" w:lineRule="auto"/>
        <w:ind w:firstLine="480" w:firstLineChars="200"/>
        <w:rPr>
          <w:rFonts w:ascii="宋体" w:hAnsi="宋体" w:cs="宋体"/>
          <w:sz w:val="24"/>
        </w:rPr>
      </w:pPr>
      <w:r>
        <w:rPr>
          <w:rFonts w:hint="eastAsia" w:ascii="宋体" w:hAnsi="宋体" w:cs="宋体"/>
          <w:sz w:val="24"/>
        </w:rPr>
        <w:t>（3）严格执行固定资产的使用、借调和报废的管理规定。</w:t>
      </w:r>
    </w:p>
    <w:p w14:paraId="234DFF73">
      <w:pPr>
        <w:spacing w:line="360" w:lineRule="auto"/>
        <w:ind w:firstLine="480" w:firstLineChars="200"/>
        <w:rPr>
          <w:rFonts w:ascii="宋体" w:hAnsi="宋体" w:cs="宋体"/>
          <w:sz w:val="24"/>
        </w:rPr>
      </w:pPr>
      <w:r>
        <w:rPr>
          <w:rFonts w:hint="eastAsia" w:ascii="宋体" w:hAnsi="宋体" w:cs="宋体"/>
          <w:sz w:val="24"/>
        </w:rPr>
        <w:t>（4）熟悉信息化资产管理系统，固定资产未经学校同意不可出租出借。</w:t>
      </w:r>
    </w:p>
    <w:p w14:paraId="024D96AE">
      <w:pPr>
        <w:spacing w:line="360" w:lineRule="auto"/>
        <w:ind w:firstLine="480" w:firstLineChars="200"/>
        <w:rPr>
          <w:rFonts w:ascii="宋体" w:hAnsi="宋体" w:cs="宋体"/>
          <w:sz w:val="24"/>
        </w:rPr>
      </w:pPr>
      <w:r>
        <w:rPr>
          <w:rFonts w:hint="eastAsia" w:ascii="宋体" w:hAnsi="宋体" w:cs="宋体"/>
          <w:sz w:val="24"/>
        </w:rPr>
        <w:t>（5）更换或采购配件（单价800以上）需按国有资产管理规定进行政府采购，政府采购无法满足的，在征得相关部门同意后申请自行采购。</w:t>
      </w:r>
    </w:p>
    <w:p w14:paraId="759A31A7">
      <w:pPr>
        <w:spacing w:line="360" w:lineRule="auto"/>
        <w:ind w:firstLine="480" w:firstLineChars="200"/>
        <w:rPr>
          <w:rFonts w:ascii="宋体" w:hAnsi="宋体" w:cs="宋体"/>
          <w:sz w:val="24"/>
        </w:rPr>
      </w:pPr>
      <w:r>
        <w:rPr>
          <w:rFonts w:hint="eastAsia" w:ascii="宋体" w:hAnsi="宋体" w:cs="宋体"/>
          <w:sz w:val="24"/>
        </w:rPr>
        <w:t>（6）修缮过程中拆卸的各类配件设施在不确定是否属于固定资产的情况下，必须保存，等待确认后处置。</w:t>
      </w:r>
    </w:p>
    <w:p w14:paraId="376FC676">
      <w:pPr>
        <w:spacing w:line="360" w:lineRule="auto"/>
        <w:ind w:firstLine="480" w:firstLineChars="200"/>
        <w:rPr>
          <w:rFonts w:ascii="宋体" w:hAnsi="宋体" w:cs="宋体"/>
          <w:sz w:val="24"/>
        </w:rPr>
      </w:pPr>
      <w:r>
        <w:rPr>
          <w:rFonts w:hint="eastAsia" w:ascii="宋体" w:hAnsi="宋体" w:cs="宋体"/>
          <w:sz w:val="24"/>
        </w:rPr>
        <w:t>（7）其他应完成的工作。</w:t>
      </w:r>
    </w:p>
    <w:p w14:paraId="561D71E9">
      <w:pPr>
        <w:spacing w:line="360" w:lineRule="auto"/>
        <w:ind w:firstLine="480" w:firstLineChars="200"/>
        <w:rPr>
          <w:rFonts w:ascii="宋体" w:hAnsi="宋体" w:cs="宋体"/>
          <w:sz w:val="24"/>
        </w:rPr>
      </w:pPr>
      <w:r>
        <w:rPr>
          <w:rFonts w:hint="eastAsia" w:ascii="宋体" w:hAnsi="宋体" w:cs="宋体"/>
          <w:sz w:val="24"/>
        </w:rPr>
        <w:t>（8）任何有残值的校内物品处置权为国有资产管理处，不得自行处置。</w:t>
      </w:r>
    </w:p>
    <w:p w14:paraId="42A7D7B4">
      <w:pPr>
        <w:keepNext/>
        <w:keepLines/>
        <w:snapToGrid w:val="0"/>
        <w:spacing w:line="360" w:lineRule="auto"/>
        <w:outlineLvl w:val="1"/>
        <w:rPr>
          <w:rFonts w:eastAsia="楷体"/>
          <w:b/>
          <w:sz w:val="24"/>
        </w:rPr>
      </w:pPr>
      <w:bookmarkStart w:id="105" w:name="_Toc11160"/>
      <w:r>
        <w:rPr>
          <w:rFonts w:hint="eastAsia" w:eastAsia="楷体"/>
          <w:b/>
          <w:sz w:val="24"/>
        </w:rPr>
        <w:t>10.新增设备系统</w:t>
      </w:r>
      <w:bookmarkEnd w:id="105"/>
    </w:p>
    <w:p w14:paraId="3C0AE8FC">
      <w:pPr>
        <w:spacing w:line="360" w:lineRule="auto"/>
        <w:ind w:firstLine="480" w:firstLineChars="200"/>
        <w:rPr>
          <w:rFonts w:ascii="宋体" w:hAnsi="宋体" w:cs="宋体"/>
          <w:sz w:val="24"/>
        </w:rPr>
      </w:pPr>
      <w:r>
        <w:rPr>
          <w:rFonts w:hint="eastAsia" w:ascii="宋体" w:hAnsi="宋体" w:cs="宋体"/>
          <w:sz w:val="24"/>
        </w:rPr>
        <w:t>合同期内，对于所有管辖区域内新增的设备、系统、装置等，厂商维保在投标人执行合同期间内到期之后，其运行、检修、维护、检测等相关工作由投标人负责。</w:t>
      </w:r>
      <w:bookmarkStart w:id="106" w:name="_Toc22969"/>
    </w:p>
    <w:p w14:paraId="0998E829">
      <w:pPr>
        <w:spacing w:line="360" w:lineRule="auto"/>
        <w:rPr>
          <w:rFonts w:ascii="宋体" w:hAnsi="宋体" w:cs="宋体"/>
          <w:b/>
          <w:sz w:val="24"/>
        </w:rPr>
      </w:pPr>
      <w:r>
        <w:rPr>
          <w:rFonts w:hint="eastAsia" w:ascii="宋体" w:hAnsi="宋体" w:cs="宋体"/>
          <w:b/>
          <w:sz w:val="24"/>
        </w:rPr>
        <w:t>（四）其他要求</w:t>
      </w:r>
      <w:bookmarkEnd w:id="106"/>
    </w:p>
    <w:p w14:paraId="4A0F33DA">
      <w:pPr>
        <w:spacing w:line="360" w:lineRule="auto"/>
        <w:ind w:firstLine="480" w:firstLineChars="200"/>
        <w:rPr>
          <w:rFonts w:ascii="宋体" w:hAnsi="宋体" w:cs="宋体"/>
          <w:sz w:val="24"/>
        </w:rPr>
      </w:pPr>
      <w:r>
        <w:rPr>
          <w:rFonts w:hint="eastAsia" w:ascii="宋体" w:hAnsi="宋体" w:cs="宋体"/>
          <w:sz w:val="24"/>
        </w:rPr>
        <w:t>1.学校物业服务管理工作由投标人负责，原则上不得外包、转让，涉及专业维修、检测等需第三方机构提供服务的，须校方审核同意后实施。</w:t>
      </w:r>
    </w:p>
    <w:p w14:paraId="44450C8F">
      <w:pPr>
        <w:spacing w:line="360" w:lineRule="auto"/>
        <w:ind w:firstLine="480" w:firstLineChars="200"/>
        <w:rPr>
          <w:rFonts w:ascii="宋体" w:hAnsi="宋体" w:cs="宋体"/>
          <w:sz w:val="24"/>
        </w:rPr>
      </w:pPr>
      <w:r>
        <w:rPr>
          <w:rFonts w:hint="eastAsia" w:ascii="宋体" w:hAnsi="宋体" w:cs="宋体"/>
          <w:sz w:val="24"/>
        </w:rPr>
        <w:t>2.投标人自主经营、自负盈亏，所有管理人员、各工作人员由投标人自行招聘和管理，就餐、待遇等由投标人自行安排,经费自理。卫生检疫、工作人员体检、伤残疾病等费用均由投标人自理。</w:t>
      </w:r>
    </w:p>
    <w:p w14:paraId="27FFA60A">
      <w:pPr>
        <w:spacing w:line="360" w:lineRule="auto"/>
        <w:ind w:firstLine="480" w:firstLineChars="200"/>
        <w:rPr>
          <w:rFonts w:ascii="宋体" w:hAnsi="宋体" w:cs="宋体"/>
          <w:sz w:val="24"/>
        </w:rPr>
      </w:pPr>
      <w:r>
        <w:rPr>
          <w:rFonts w:hint="eastAsia" w:ascii="宋体" w:hAnsi="宋体" w:cs="宋体"/>
          <w:sz w:val="24"/>
        </w:rPr>
        <w:t>校方根据实际情况向投标人提供管理场所（如办公室、值班室、库房、工具用房等）。因疫情防控、抢修急修等事项保障需要，学校向投标人无偿提供一定数量的住宿，为投标人开展工作创造必要的硬件支持条件。所需生活用品以及在校住宿员工的安全管理、教育等由投标人负责。如遇采购方工作需要，需要投标人调整，无条件配合调整。</w:t>
      </w:r>
    </w:p>
    <w:p w14:paraId="15918A2E">
      <w:pPr>
        <w:spacing w:line="360" w:lineRule="auto"/>
        <w:ind w:firstLine="480" w:firstLineChars="200"/>
        <w:rPr>
          <w:rFonts w:ascii="宋体" w:hAnsi="宋体" w:cs="宋体"/>
          <w:sz w:val="24"/>
        </w:rPr>
      </w:pPr>
      <w:r>
        <w:rPr>
          <w:rFonts w:hint="eastAsia" w:ascii="宋体" w:hAnsi="宋体" w:cs="宋体"/>
          <w:sz w:val="24"/>
        </w:rPr>
        <w:t>3.投标人须遵守国家法律法规，遵守学校相关管理制度，服从学校统一管理，无条件接受学校对工作质量、工作效果等方面的监督、检查。</w:t>
      </w:r>
    </w:p>
    <w:p w14:paraId="0B6EB133">
      <w:pPr>
        <w:spacing w:line="360" w:lineRule="auto"/>
        <w:ind w:firstLine="480" w:firstLineChars="200"/>
        <w:rPr>
          <w:rFonts w:ascii="宋体" w:hAnsi="宋体" w:cs="宋体"/>
          <w:sz w:val="24"/>
        </w:rPr>
      </w:pPr>
      <w:r>
        <w:rPr>
          <w:rFonts w:hint="eastAsia" w:ascii="宋体" w:hAnsi="宋体" w:cs="宋体"/>
          <w:sz w:val="24"/>
        </w:rPr>
        <w:t>4.投标人承担经营场所范围内的独立法律责任。</w:t>
      </w:r>
    </w:p>
    <w:p w14:paraId="3090A4A1">
      <w:pPr>
        <w:spacing w:line="360" w:lineRule="auto"/>
        <w:ind w:firstLine="480" w:firstLineChars="200"/>
        <w:rPr>
          <w:rFonts w:ascii="宋体" w:hAnsi="宋体" w:cs="宋体"/>
          <w:sz w:val="24"/>
        </w:rPr>
      </w:pPr>
      <w:r>
        <w:rPr>
          <w:rFonts w:hint="eastAsia" w:ascii="宋体" w:hAnsi="宋体" w:cs="宋体"/>
          <w:sz w:val="24"/>
        </w:rPr>
        <w:t>5.学校向投标人提供现有设备工具可以无偿使用，但所有权属归校方所有，日后所需设备工具由投标人自行添置。投标人需投资添置的设备工具报学校后勤处备案，服务期满后自购设备自行处置。</w:t>
      </w:r>
    </w:p>
    <w:p w14:paraId="380889AF">
      <w:pPr>
        <w:spacing w:line="360" w:lineRule="auto"/>
        <w:ind w:firstLine="480" w:firstLineChars="200"/>
        <w:rPr>
          <w:rFonts w:ascii="宋体" w:hAnsi="宋体" w:cs="宋体"/>
          <w:sz w:val="24"/>
        </w:rPr>
      </w:pPr>
      <w:r>
        <w:rPr>
          <w:rFonts w:hint="eastAsia" w:ascii="宋体" w:hAnsi="宋体" w:eastAsia="仿宋" w:cs="宋体"/>
          <w:sz w:val="24"/>
        </w:rPr>
        <w:t>5</w:t>
      </w:r>
      <w:r>
        <w:rPr>
          <w:rFonts w:hint="eastAsia" w:ascii="宋体" w:hAnsi="宋体" w:cs="宋体"/>
          <w:sz w:val="24"/>
        </w:rPr>
        <w:t>、投标人须制定安全工作制度，重视安全生产，确保服务期内不发生任何安全责任事故，若出现安全责任事故由投标人承担一切责任。</w:t>
      </w:r>
    </w:p>
    <w:p w14:paraId="3A96C635">
      <w:pPr>
        <w:spacing w:line="360" w:lineRule="auto"/>
        <w:ind w:firstLine="480" w:firstLineChars="200"/>
        <w:rPr>
          <w:rFonts w:ascii="宋体" w:hAnsi="宋体" w:cs="宋体"/>
          <w:sz w:val="24"/>
        </w:rPr>
      </w:pPr>
      <w:r>
        <w:rPr>
          <w:rFonts w:hint="eastAsia" w:ascii="宋体" w:hAnsi="宋体" w:eastAsia="仿宋" w:cs="宋体"/>
          <w:sz w:val="24"/>
        </w:rPr>
        <w:t>6</w:t>
      </w:r>
      <w:r>
        <w:rPr>
          <w:rFonts w:hint="eastAsia" w:ascii="宋体" w:hAnsi="宋体" w:cs="宋体"/>
          <w:sz w:val="24"/>
        </w:rPr>
        <w:t>.校方将根据工作安排，启动对投标人服务内容的日常考核以及奖惩措施，并作为支付合同款项的依据。校方有权根据制度对投标人进行罚款，并从当期进度款中扣除，投标人须无条件配合并执行。</w:t>
      </w:r>
    </w:p>
    <w:p w14:paraId="453EAB9B">
      <w:pPr>
        <w:spacing w:line="360" w:lineRule="auto"/>
        <w:ind w:firstLine="480" w:firstLineChars="200"/>
        <w:rPr>
          <w:rFonts w:ascii="宋体" w:hAnsi="宋体" w:cs="宋体"/>
          <w:sz w:val="24"/>
        </w:rPr>
      </w:pPr>
      <w:r>
        <w:rPr>
          <w:rFonts w:hint="eastAsia" w:ascii="宋体" w:hAnsi="宋体" w:eastAsia="仿宋" w:cs="宋体"/>
          <w:sz w:val="24"/>
        </w:rPr>
        <w:t>7</w:t>
      </w:r>
      <w:r>
        <w:rPr>
          <w:rFonts w:hint="eastAsia" w:ascii="宋体" w:hAnsi="宋体" w:cs="宋体"/>
          <w:sz w:val="24"/>
        </w:rPr>
        <w:t>.芍药居校区采购需求的服务标准和要求如上，未列明之处以校方解释为准。</w:t>
      </w:r>
    </w:p>
    <w:p w14:paraId="104A36AC">
      <w:pPr>
        <w:spacing w:line="360" w:lineRule="auto"/>
        <w:ind w:firstLine="480" w:firstLineChars="200"/>
        <w:rPr>
          <w:rFonts w:ascii="宋体" w:hAnsi="宋体" w:cs="宋体"/>
          <w:sz w:val="24"/>
        </w:rPr>
      </w:pPr>
      <w:r>
        <w:rPr>
          <w:rFonts w:hint="eastAsia" w:ascii="宋体" w:hAnsi="宋体" w:eastAsia="仿宋" w:cs="宋体"/>
          <w:sz w:val="24"/>
        </w:rPr>
        <w:t>8</w:t>
      </w:r>
      <w:r>
        <w:rPr>
          <w:rFonts w:hint="eastAsia" w:ascii="宋体" w:hAnsi="宋体" w:cs="宋体"/>
          <w:sz w:val="24"/>
        </w:rPr>
        <w:t>.无偿提供物业信息化管理系统、宿舍管理系统，以有助于设施设备的管理和使用以及住宿学生的管理。</w:t>
      </w:r>
    </w:p>
    <w:p w14:paraId="0A202467">
      <w:pPr>
        <w:spacing w:line="360" w:lineRule="auto"/>
        <w:ind w:firstLine="480" w:firstLineChars="200"/>
        <w:rPr>
          <w:rFonts w:ascii="宋体" w:hAnsi="宋体" w:cs="宋体"/>
          <w:sz w:val="24"/>
        </w:rPr>
      </w:pPr>
      <w:r>
        <w:rPr>
          <w:rFonts w:hint="eastAsia" w:ascii="宋体" w:hAnsi="宋体" w:eastAsia="仿宋" w:cs="宋体"/>
          <w:sz w:val="24"/>
        </w:rPr>
        <w:t>9</w:t>
      </w:r>
      <w:r>
        <w:rPr>
          <w:rFonts w:hint="eastAsia" w:ascii="宋体" w:hAnsi="宋体" w:cs="宋体"/>
          <w:sz w:val="24"/>
        </w:rPr>
        <w:t>.固定资产管理：投标人协助采购人负责管辖区域的固定资产的管理和使用；负责协助管辖区域的固定资产的上账工作。</w:t>
      </w:r>
    </w:p>
    <w:p w14:paraId="0E213493">
      <w:pPr>
        <w:spacing w:line="360" w:lineRule="auto"/>
        <w:ind w:firstLine="480" w:firstLineChars="200"/>
        <w:rPr>
          <w:rFonts w:ascii="宋体" w:hAnsi="宋体" w:cs="宋体"/>
          <w:sz w:val="24"/>
        </w:rPr>
      </w:pPr>
      <w:r>
        <w:rPr>
          <w:rFonts w:hint="eastAsia" w:ascii="宋体" w:hAnsi="宋体" w:eastAsia="仿宋" w:cs="宋体"/>
          <w:sz w:val="24"/>
        </w:rPr>
        <w:t>10</w:t>
      </w:r>
      <w:r>
        <w:rPr>
          <w:rFonts w:hint="eastAsia" w:ascii="宋体" w:hAnsi="宋体" w:cs="宋体"/>
          <w:sz w:val="24"/>
        </w:rPr>
        <w:t>.投标人需完成每年芍药居校区楼宇的防雷检测。</w:t>
      </w:r>
    </w:p>
    <w:p w14:paraId="2AEAA4E0">
      <w:pPr>
        <w:spacing w:line="360" w:lineRule="auto"/>
        <w:ind w:firstLine="480" w:firstLineChars="200"/>
        <w:rPr>
          <w:rFonts w:ascii="宋体" w:hAnsi="宋体" w:cs="宋体"/>
          <w:sz w:val="24"/>
        </w:rPr>
      </w:pPr>
      <w:r>
        <w:rPr>
          <w:rFonts w:hint="eastAsia" w:ascii="宋体" w:hAnsi="宋体" w:eastAsia="仿宋" w:cs="宋体"/>
          <w:sz w:val="24"/>
        </w:rPr>
        <w:t>11</w:t>
      </w:r>
      <w:r>
        <w:rPr>
          <w:rFonts w:hint="eastAsia" w:ascii="宋体" w:hAnsi="宋体" w:cs="宋体"/>
          <w:sz w:val="24"/>
        </w:rPr>
        <w:t>.投标人作为所辖后勤处服务范围内接诉即办的直接责任人，同时将相关处理结果向后勤处报备。</w:t>
      </w:r>
    </w:p>
    <w:p w14:paraId="06C3E511">
      <w:pPr>
        <w:spacing w:line="360" w:lineRule="auto"/>
        <w:ind w:firstLine="480" w:firstLineChars="200"/>
        <w:rPr>
          <w:rFonts w:ascii="宋体" w:hAnsi="宋体" w:cs="宋体"/>
          <w:sz w:val="24"/>
        </w:rPr>
      </w:pPr>
      <w:r>
        <w:rPr>
          <w:rFonts w:hint="eastAsia" w:ascii="宋体" w:hAnsi="宋体" w:eastAsia="仿宋" w:cs="宋体"/>
          <w:sz w:val="24"/>
        </w:rPr>
        <w:t>12</w:t>
      </w:r>
      <w:r>
        <w:rPr>
          <w:rFonts w:hint="eastAsia" w:ascii="宋体" w:hAnsi="宋体" w:cs="宋体"/>
          <w:sz w:val="24"/>
        </w:rPr>
        <w:t>.服务期内有关劳资矛盾与纠纷由投标人自行负责妥善处理，一切责任由投标人承担，不得影响学校物业服务保障工作及校园平稳运行。</w:t>
      </w:r>
    </w:p>
    <w:p w14:paraId="24377FCA">
      <w:pPr>
        <w:keepNext/>
        <w:keepLines/>
        <w:snapToGrid w:val="0"/>
        <w:spacing w:line="360" w:lineRule="auto"/>
        <w:jc w:val="left"/>
        <w:outlineLvl w:val="1"/>
        <w:rPr>
          <w:rFonts w:ascii="宋体" w:hAnsi="宋体" w:cs="宋体"/>
          <w:b/>
          <w:sz w:val="24"/>
        </w:rPr>
      </w:pPr>
      <w:bookmarkStart w:id="107" w:name="_Toc5688"/>
      <w:r>
        <w:rPr>
          <w:rFonts w:hint="eastAsia" w:ascii="宋体" w:hAnsi="宋体" w:cs="宋体"/>
          <w:b/>
          <w:sz w:val="24"/>
        </w:rPr>
        <w:t>（五）服务费用说明</w:t>
      </w:r>
      <w:bookmarkEnd w:id="107"/>
    </w:p>
    <w:p w14:paraId="002E2E38">
      <w:pPr>
        <w:spacing w:line="360" w:lineRule="auto"/>
        <w:ind w:firstLine="480" w:firstLineChars="200"/>
        <w:rPr>
          <w:rFonts w:ascii="宋体" w:hAnsi="宋体" w:cs="宋体"/>
          <w:sz w:val="24"/>
        </w:rPr>
      </w:pPr>
      <w:r>
        <w:rPr>
          <w:rFonts w:hint="eastAsia" w:ascii="宋体" w:hAnsi="宋体" w:cs="宋体"/>
          <w:sz w:val="24"/>
        </w:rPr>
        <w:t>服务费用已包含但不限于以下内容：</w:t>
      </w:r>
    </w:p>
    <w:p w14:paraId="06AFD8EA">
      <w:pPr>
        <w:spacing w:line="360" w:lineRule="auto"/>
        <w:ind w:firstLine="480" w:firstLineChars="200"/>
        <w:rPr>
          <w:rFonts w:ascii="宋体" w:hAnsi="宋体" w:cs="宋体"/>
          <w:sz w:val="24"/>
        </w:rPr>
      </w:pPr>
      <w:r>
        <w:rPr>
          <w:rFonts w:hint="eastAsia" w:ascii="宋体" w:hAnsi="宋体" w:cs="宋体"/>
          <w:sz w:val="24"/>
        </w:rPr>
        <w:t>1.人员费用：包括工资、养老保险、失业保险、生育保险、医疗保险、工伤保险等。</w:t>
      </w:r>
    </w:p>
    <w:p w14:paraId="23212FD3">
      <w:pPr>
        <w:spacing w:line="360" w:lineRule="auto"/>
        <w:ind w:firstLine="480" w:firstLineChars="200"/>
        <w:rPr>
          <w:rFonts w:ascii="宋体" w:hAnsi="宋体" w:cs="宋体"/>
          <w:sz w:val="24"/>
        </w:rPr>
      </w:pPr>
      <w:r>
        <w:rPr>
          <w:rFonts w:hint="eastAsia" w:ascii="宋体" w:hAnsi="宋体" w:cs="宋体"/>
          <w:sz w:val="24"/>
        </w:rPr>
        <w:t>2.配电室24小时值班、年检、高压检测、维修、运行维护维保费等。</w:t>
      </w:r>
    </w:p>
    <w:p w14:paraId="4B3476F4">
      <w:pPr>
        <w:spacing w:line="360" w:lineRule="auto"/>
        <w:ind w:firstLine="480" w:firstLineChars="200"/>
        <w:rPr>
          <w:rFonts w:ascii="宋体" w:hAnsi="宋体" w:cs="宋体"/>
          <w:sz w:val="24"/>
        </w:rPr>
      </w:pPr>
      <w:r>
        <w:rPr>
          <w:rFonts w:hint="eastAsia" w:ascii="宋体" w:hAnsi="宋体" w:cs="宋体"/>
          <w:sz w:val="24"/>
        </w:rPr>
        <w:t>3.开水器、浴室、锅炉房、燃气调压箱等运行维护维保费等。</w:t>
      </w:r>
    </w:p>
    <w:p w14:paraId="36C439E8">
      <w:pPr>
        <w:spacing w:line="360" w:lineRule="auto"/>
        <w:ind w:firstLine="480" w:firstLineChars="200"/>
        <w:rPr>
          <w:rFonts w:ascii="宋体" w:hAnsi="宋体" w:cs="宋体"/>
          <w:sz w:val="24"/>
        </w:rPr>
      </w:pPr>
      <w:r>
        <w:rPr>
          <w:rFonts w:hint="eastAsia" w:ascii="宋体" w:hAnsi="宋体" w:cs="宋体"/>
          <w:sz w:val="24"/>
        </w:rPr>
        <w:t>4.清洁卫生服务费：包括清洁工具、易耗品、清洁物料、灭虫灭鼠灭蟑、消杀物料费、环境消杀费、垃圾（生活垃圾、厨余垃圾、可回收垃圾、大件垃圾）清运消纳费用、有害垃圾清运费用等。</w:t>
      </w:r>
    </w:p>
    <w:p w14:paraId="20EE518D">
      <w:pPr>
        <w:spacing w:line="360" w:lineRule="auto"/>
        <w:ind w:firstLine="480" w:firstLineChars="200"/>
        <w:rPr>
          <w:rFonts w:ascii="宋体" w:hAnsi="宋体" w:cs="宋体"/>
          <w:sz w:val="24"/>
        </w:rPr>
      </w:pPr>
      <w:r>
        <w:rPr>
          <w:rFonts w:hint="eastAsia" w:ascii="宋体" w:hAnsi="宋体" w:cs="宋体"/>
          <w:sz w:val="24"/>
        </w:rPr>
        <w:t>5.物业公司办公费：含必要的办公设备、纸张、记录本、文具、交通工具置办等。</w:t>
      </w:r>
    </w:p>
    <w:p w14:paraId="71BB40A6">
      <w:pPr>
        <w:spacing w:line="360" w:lineRule="auto"/>
        <w:ind w:firstLine="480" w:firstLineChars="200"/>
        <w:rPr>
          <w:rFonts w:ascii="宋体" w:hAnsi="宋体" w:cs="宋体"/>
          <w:sz w:val="24"/>
        </w:rPr>
      </w:pPr>
      <w:r>
        <w:rPr>
          <w:rFonts w:hint="eastAsia" w:ascii="宋体" w:hAnsi="宋体" w:cs="宋体"/>
          <w:sz w:val="24"/>
        </w:rPr>
        <w:t>6.工作秩序及教室值班运行费：包括对讲机电池、照明灯电池、手电筒电池、员工防暑防寒费用、记录薄、笔、档案夹等其他日常办公用品、小五金购置费等。</w:t>
      </w:r>
    </w:p>
    <w:p w14:paraId="37AC0383">
      <w:pPr>
        <w:spacing w:line="360" w:lineRule="auto"/>
        <w:ind w:firstLine="480" w:firstLineChars="200"/>
        <w:rPr>
          <w:rFonts w:ascii="宋体" w:hAnsi="宋体" w:cs="宋体"/>
          <w:sz w:val="24"/>
        </w:rPr>
      </w:pPr>
      <w:r>
        <w:rPr>
          <w:rFonts w:hint="eastAsia" w:ascii="宋体" w:hAnsi="宋体" w:cs="宋体"/>
          <w:sz w:val="24"/>
        </w:rPr>
        <w:t>7.单体空调、VRV空调的室内机室外机清洗、消杀、维护、保养、空调遥控器电池配备等。</w:t>
      </w:r>
    </w:p>
    <w:p w14:paraId="5D0F7EF2">
      <w:pPr>
        <w:spacing w:line="360" w:lineRule="auto"/>
        <w:ind w:firstLine="480" w:firstLineChars="200"/>
        <w:rPr>
          <w:rFonts w:ascii="宋体" w:hAnsi="宋体" w:cs="宋体"/>
          <w:sz w:val="24"/>
        </w:rPr>
      </w:pPr>
      <w:r>
        <w:rPr>
          <w:rFonts w:hint="eastAsia" w:ascii="宋体" w:hAnsi="宋体" w:cs="宋体"/>
          <w:sz w:val="24"/>
        </w:rPr>
        <w:t>8.绿化养护服务费，绿化养护中所涉及的人、材、机费用。</w:t>
      </w:r>
    </w:p>
    <w:p w14:paraId="3685F942">
      <w:pPr>
        <w:spacing w:line="360" w:lineRule="auto"/>
        <w:ind w:firstLine="480" w:firstLineChars="200"/>
        <w:rPr>
          <w:rFonts w:ascii="宋体" w:hAnsi="宋体" w:cs="宋体"/>
          <w:sz w:val="24"/>
        </w:rPr>
      </w:pPr>
      <w:r>
        <w:rPr>
          <w:rFonts w:hint="eastAsia" w:ascii="宋体" w:hAnsi="宋体" w:cs="宋体"/>
          <w:sz w:val="24"/>
        </w:rPr>
        <w:t>9.化粪池清掏、排水、排污管线疏通、污水井清理服务所涉及的人、材、机费用以及排污治理费等。</w:t>
      </w:r>
    </w:p>
    <w:p w14:paraId="4CB82FAB">
      <w:pPr>
        <w:spacing w:line="360" w:lineRule="auto"/>
        <w:ind w:firstLine="480" w:firstLineChars="200"/>
        <w:rPr>
          <w:rFonts w:ascii="宋体" w:hAnsi="宋体" w:cs="宋体"/>
          <w:sz w:val="24"/>
        </w:rPr>
      </w:pPr>
      <w:r>
        <w:rPr>
          <w:rFonts w:hint="eastAsia" w:ascii="宋体" w:hAnsi="宋体" w:cs="宋体"/>
          <w:sz w:val="24"/>
        </w:rPr>
        <w:t>10.二次供水无负压泵房维护、检测费等。</w:t>
      </w:r>
    </w:p>
    <w:p w14:paraId="51099307">
      <w:pPr>
        <w:spacing w:line="360" w:lineRule="auto"/>
        <w:ind w:firstLine="480" w:firstLineChars="200"/>
        <w:rPr>
          <w:rFonts w:ascii="宋体" w:hAnsi="宋体" w:cs="宋体"/>
          <w:sz w:val="24"/>
        </w:rPr>
      </w:pPr>
      <w:r>
        <w:rPr>
          <w:rFonts w:hint="eastAsia" w:ascii="宋体" w:hAnsi="宋体" w:cs="宋体"/>
          <w:sz w:val="24"/>
        </w:rPr>
        <w:t>11.电梯维保费、年检费、维修费等。</w:t>
      </w:r>
    </w:p>
    <w:p w14:paraId="775A6090">
      <w:pPr>
        <w:spacing w:line="360" w:lineRule="auto"/>
        <w:ind w:firstLine="480" w:firstLineChars="200"/>
        <w:rPr>
          <w:rFonts w:ascii="宋体" w:hAnsi="宋体" w:cs="宋体"/>
          <w:sz w:val="24"/>
        </w:rPr>
      </w:pPr>
      <w:r>
        <w:rPr>
          <w:rFonts w:hint="eastAsia" w:ascii="宋体" w:hAnsi="宋体" w:cs="宋体"/>
          <w:sz w:val="24"/>
        </w:rPr>
        <w:t>12.开水器维护费、更换滤芯（2次/年）以及水质检测（2次/年）费等。</w:t>
      </w:r>
    </w:p>
    <w:p w14:paraId="6137592A">
      <w:pPr>
        <w:spacing w:line="360" w:lineRule="auto"/>
        <w:ind w:firstLine="480" w:firstLineChars="200"/>
        <w:rPr>
          <w:rFonts w:ascii="宋体" w:hAnsi="宋体" w:cs="宋体"/>
          <w:sz w:val="24"/>
        </w:rPr>
      </w:pPr>
      <w:r>
        <w:rPr>
          <w:rFonts w:hint="eastAsia" w:ascii="宋体" w:hAnsi="宋体" w:cs="宋体"/>
          <w:sz w:val="24"/>
        </w:rPr>
        <w:t>13.智能插座、智能电表、打铃系统、浴室和宿舍人脸识别系统、浴室一卡通等系统的维护、维修、保养、检测等费用。</w:t>
      </w:r>
    </w:p>
    <w:p w14:paraId="23648CFB">
      <w:pPr>
        <w:spacing w:line="360" w:lineRule="auto"/>
        <w:ind w:firstLine="480" w:firstLineChars="200"/>
        <w:rPr>
          <w:rFonts w:ascii="宋体" w:hAnsi="宋体" w:cs="宋体"/>
          <w:sz w:val="24"/>
        </w:rPr>
      </w:pPr>
      <w:r>
        <w:rPr>
          <w:rFonts w:hint="eastAsia" w:ascii="宋体" w:hAnsi="宋体" w:cs="宋体"/>
          <w:sz w:val="24"/>
        </w:rPr>
        <w:t>14.垃圾压缩机、雨水调蓄池、雨污水泵等设施设备的维护、维修、保养、检测等费用。</w:t>
      </w:r>
    </w:p>
    <w:p w14:paraId="63814229">
      <w:pPr>
        <w:spacing w:line="360" w:lineRule="auto"/>
        <w:ind w:firstLine="480" w:firstLineChars="200"/>
        <w:rPr>
          <w:rFonts w:ascii="宋体" w:hAnsi="宋体" w:cs="宋体"/>
          <w:sz w:val="24"/>
        </w:rPr>
      </w:pPr>
      <w:r>
        <w:rPr>
          <w:rFonts w:hint="eastAsia" w:ascii="宋体" w:hAnsi="宋体" w:cs="宋体"/>
          <w:sz w:val="24"/>
        </w:rPr>
        <w:t>15.为学校重点部位和重大活动提供绿植、鲜花、灯笼等氛围营造服务费用以及日常维护费用。</w:t>
      </w:r>
    </w:p>
    <w:p w14:paraId="70D41BF2">
      <w:pPr>
        <w:spacing w:line="360" w:lineRule="auto"/>
        <w:ind w:firstLine="480" w:firstLineChars="200"/>
        <w:rPr>
          <w:rFonts w:ascii="宋体" w:hAnsi="宋体" w:cs="宋体"/>
          <w:sz w:val="24"/>
        </w:rPr>
      </w:pPr>
      <w:r>
        <w:rPr>
          <w:rFonts w:hint="eastAsia" w:ascii="宋体" w:hAnsi="宋体" w:cs="宋体"/>
          <w:sz w:val="24"/>
        </w:rPr>
        <w:t>16.全校大盘纸、小卷纸、洗手液、纸抽等购置费用。</w:t>
      </w:r>
    </w:p>
    <w:p w14:paraId="14411930">
      <w:pPr>
        <w:spacing w:line="360" w:lineRule="auto"/>
        <w:ind w:firstLine="480" w:firstLineChars="200"/>
        <w:rPr>
          <w:rFonts w:ascii="宋体" w:hAnsi="宋体" w:cs="宋体"/>
          <w:sz w:val="24"/>
        </w:rPr>
      </w:pPr>
      <w:r>
        <w:rPr>
          <w:rFonts w:hint="eastAsia" w:ascii="宋体" w:hAnsi="宋体" w:cs="宋体"/>
          <w:sz w:val="24"/>
        </w:rPr>
        <w:t>17.节能宣传设计制作费、节能材料采购费、节能培训费、节能劳务支出等。</w:t>
      </w:r>
    </w:p>
    <w:p w14:paraId="20700D19">
      <w:pPr>
        <w:spacing w:line="360" w:lineRule="auto"/>
        <w:ind w:firstLine="480" w:firstLineChars="200"/>
        <w:rPr>
          <w:rFonts w:ascii="宋体" w:hAnsi="宋体" w:cs="宋体"/>
          <w:sz w:val="24"/>
        </w:rPr>
      </w:pPr>
      <w:r>
        <w:rPr>
          <w:rFonts w:hint="eastAsia" w:ascii="宋体" w:hAnsi="宋体" w:cs="宋体"/>
          <w:sz w:val="24"/>
        </w:rPr>
        <w:t>18.芍药居校区毕业生宿舍内垃圾清理、毕业生宿舍粉刷。</w:t>
      </w:r>
    </w:p>
    <w:p w14:paraId="05B33693">
      <w:pPr>
        <w:spacing w:line="360" w:lineRule="auto"/>
        <w:ind w:firstLine="480" w:firstLineChars="200"/>
        <w:rPr>
          <w:rFonts w:ascii="宋体" w:hAnsi="宋体" w:cs="宋体"/>
          <w:sz w:val="24"/>
        </w:rPr>
      </w:pPr>
      <w:r>
        <w:rPr>
          <w:rFonts w:hint="eastAsia" w:ascii="宋体" w:hAnsi="宋体" w:cs="宋体"/>
          <w:sz w:val="24"/>
        </w:rPr>
        <w:t>19.芍药居校区楼宇的防雷检测费用。</w:t>
      </w:r>
    </w:p>
    <w:p w14:paraId="47416B9C">
      <w:pPr>
        <w:spacing w:line="360" w:lineRule="auto"/>
        <w:ind w:firstLine="480" w:firstLineChars="200"/>
        <w:rPr>
          <w:rFonts w:ascii="宋体" w:hAnsi="宋体" w:cs="宋体"/>
          <w:sz w:val="24"/>
        </w:rPr>
      </w:pPr>
      <w:r>
        <w:rPr>
          <w:rFonts w:hint="eastAsia" w:ascii="宋体" w:hAnsi="宋体" w:cs="宋体"/>
          <w:sz w:val="24"/>
        </w:rPr>
        <w:t>20.锅炉排污许可执行环境监测（主要包含废气、噪声等）的费用。</w:t>
      </w:r>
    </w:p>
    <w:p w14:paraId="33CA2114">
      <w:pPr>
        <w:spacing w:line="360" w:lineRule="auto"/>
        <w:ind w:firstLine="480" w:firstLineChars="200"/>
        <w:rPr>
          <w:rFonts w:ascii="宋体" w:hAnsi="宋体" w:cs="宋体"/>
          <w:sz w:val="24"/>
        </w:rPr>
      </w:pPr>
      <w:r>
        <w:rPr>
          <w:rFonts w:hint="eastAsia" w:ascii="宋体" w:hAnsi="宋体" w:cs="宋体"/>
          <w:sz w:val="24"/>
        </w:rPr>
        <w:t>21.日常维修费：负责全校单项单次800元（含）以内的水、电、暖管线系统及设备设施维修和土建木瓦维修。</w:t>
      </w:r>
    </w:p>
    <w:p w14:paraId="6C63DB33">
      <w:pPr>
        <w:spacing w:line="360" w:lineRule="auto"/>
        <w:ind w:firstLine="480" w:firstLineChars="200"/>
        <w:rPr>
          <w:rFonts w:ascii="宋体" w:hAnsi="宋体" w:cs="宋体"/>
          <w:sz w:val="24"/>
        </w:rPr>
      </w:pPr>
      <w:r>
        <w:rPr>
          <w:rFonts w:hint="eastAsia" w:ascii="宋体" w:hAnsi="宋体" w:cs="宋体"/>
          <w:sz w:val="24"/>
        </w:rPr>
        <w:t>22.物业公司所置办的固定资产折旧费。</w:t>
      </w:r>
    </w:p>
    <w:p w14:paraId="4DDD12B0">
      <w:pPr>
        <w:spacing w:line="360" w:lineRule="auto"/>
        <w:ind w:firstLine="480" w:firstLineChars="200"/>
        <w:rPr>
          <w:rFonts w:ascii="宋体" w:hAnsi="宋体" w:cs="宋体"/>
          <w:sz w:val="24"/>
        </w:rPr>
      </w:pPr>
      <w:r>
        <w:rPr>
          <w:rFonts w:hint="eastAsia" w:ascii="宋体" w:hAnsi="宋体" w:cs="宋体"/>
          <w:sz w:val="24"/>
        </w:rPr>
        <w:t>23.企业利润。</w:t>
      </w:r>
    </w:p>
    <w:p w14:paraId="3522B7CA">
      <w:pPr>
        <w:spacing w:line="360" w:lineRule="auto"/>
        <w:ind w:firstLine="480" w:firstLineChars="200"/>
        <w:rPr>
          <w:rFonts w:ascii="宋体" w:hAnsi="宋体" w:cs="宋体"/>
          <w:sz w:val="24"/>
        </w:rPr>
      </w:pPr>
      <w:r>
        <w:rPr>
          <w:rFonts w:hint="eastAsia" w:ascii="宋体" w:hAnsi="宋体" w:cs="宋体"/>
          <w:sz w:val="24"/>
        </w:rPr>
        <w:t>24.税金。</w:t>
      </w:r>
    </w:p>
    <w:p w14:paraId="0FF18FA9">
      <w:pPr>
        <w:spacing w:line="360" w:lineRule="auto"/>
        <w:ind w:firstLine="480" w:firstLineChars="200"/>
        <w:rPr>
          <w:rFonts w:ascii="宋体" w:hAnsi="宋体" w:cs="宋体"/>
          <w:sz w:val="24"/>
        </w:rPr>
      </w:pPr>
      <w:r>
        <w:rPr>
          <w:rFonts w:hint="eastAsia" w:ascii="宋体" w:hAnsi="宋体" w:cs="宋体"/>
          <w:sz w:val="24"/>
        </w:rPr>
        <w:t>25.其他。</w:t>
      </w:r>
    </w:p>
    <w:p w14:paraId="4121009D">
      <w:pPr>
        <w:spacing w:line="360" w:lineRule="auto"/>
        <w:rPr>
          <w:rFonts w:ascii="宋体" w:hAnsi="宋体" w:cs="宋体"/>
          <w:sz w:val="24"/>
        </w:rPr>
      </w:pPr>
      <w:bookmarkStart w:id="108" w:name="_Toc8635"/>
      <w:r>
        <w:rPr>
          <w:rFonts w:hint="eastAsia" w:ascii="宋体" w:hAnsi="宋体" w:cs="宋体"/>
          <w:sz w:val="24"/>
        </w:rPr>
        <w:t>本项目采用费用包干方式，投标人应根据项目要求和现场情况，对该项目按综合（培训、管理、财务等）、室内外保洁、绿化、消杀、学生宿舍管理、设备设施运行维保、维修维护等进行细化报价；投标人一旦中标，在项目实施中出现任何遗漏，均由中标人提供，采购人不再支付任何费用。</w:t>
      </w:r>
      <w:bookmarkEnd w:id="108"/>
    </w:p>
    <w:p w14:paraId="2A21660C">
      <w:pPr>
        <w:keepNext/>
        <w:keepLines/>
        <w:snapToGrid w:val="0"/>
        <w:spacing w:line="360" w:lineRule="auto"/>
        <w:outlineLvl w:val="1"/>
        <w:rPr>
          <w:rFonts w:eastAsia="楷体"/>
          <w:b/>
          <w:sz w:val="24"/>
        </w:rPr>
      </w:pPr>
      <w:bookmarkStart w:id="109" w:name="_Toc6331"/>
      <w:r>
        <w:rPr>
          <w:rFonts w:hint="eastAsia" w:eastAsia="楷体"/>
          <w:b/>
          <w:sz w:val="24"/>
        </w:rPr>
        <w:t>（六）验收标准与要求</w:t>
      </w:r>
      <w:bookmarkEnd w:id="109"/>
    </w:p>
    <w:p w14:paraId="5E549A1F">
      <w:pPr>
        <w:keepNext/>
        <w:keepLines/>
        <w:snapToGrid w:val="0"/>
        <w:spacing w:line="360" w:lineRule="auto"/>
        <w:ind w:firstLine="482" w:firstLineChars="200"/>
        <w:outlineLvl w:val="1"/>
        <w:rPr>
          <w:rFonts w:eastAsia="楷体"/>
          <w:b/>
          <w:sz w:val="24"/>
        </w:rPr>
      </w:pPr>
      <w:r>
        <w:rPr>
          <w:rFonts w:hint="eastAsia" w:eastAsia="楷体"/>
          <w:b/>
          <w:sz w:val="24"/>
        </w:rPr>
        <w:t>按照投标文件及合同签订条款提供充足的人员和服务保障。</w:t>
      </w:r>
    </w:p>
    <w:p w14:paraId="6EA98734">
      <w:pPr>
        <w:keepNext/>
        <w:keepLines/>
        <w:snapToGrid w:val="0"/>
        <w:spacing w:line="360" w:lineRule="auto"/>
        <w:outlineLvl w:val="1"/>
        <w:rPr>
          <w:rFonts w:eastAsia="楷体"/>
          <w:b/>
          <w:sz w:val="24"/>
        </w:rPr>
      </w:pPr>
      <w:bookmarkStart w:id="110" w:name="_Toc1976"/>
      <w:r>
        <w:rPr>
          <w:rFonts w:hint="eastAsia" w:eastAsia="楷体"/>
          <w:b/>
          <w:sz w:val="24"/>
        </w:rPr>
        <w:t>（七）其他</w:t>
      </w:r>
      <w:r>
        <w:rPr>
          <w:rFonts w:eastAsia="楷体"/>
          <w:b/>
          <w:sz w:val="24"/>
        </w:rPr>
        <w:t>有关</w:t>
      </w:r>
      <w:r>
        <w:rPr>
          <w:rFonts w:hint="eastAsia" w:eastAsia="楷体"/>
          <w:b/>
          <w:sz w:val="24"/>
        </w:rPr>
        <w:t>合同</w:t>
      </w:r>
      <w:r>
        <w:rPr>
          <w:rFonts w:eastAsia="楷体"/>
          <w:b/>
          <w:sz w:val="24"/>
        </w:rPr>
        <w:t>要求</w:t>
      </w:r>
      <w:bookmarkEnd w:id="110"/>
    </w:p>
    <w:p w14:paraId="78B4BDF7">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1.中标人必须对提交的所有材料真实性负全责，一旦发现提供虚假文件，将给予取消或终止合同，并列入不良记录的处罚。</w:t>
      </w:r>
    </w:p>
    <w:p w14:paraId="48E8921C">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2.中标人自主经营、自负盈亏，所有管理人员、各工作人员由中标人自行招聘和管理，就餐、待遇等由中标人自行安排,费用自理。卫生检疫、工作人员体检、伤残疾病等费用均由中标人自理。</w:t>
      </w:r>
    </w:p>
    <w:p w14:paraId="1D3A0CDF">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采购人根据实际情况向中标人提供管理场所（如办公室、值班室、库房、工具用房等）。因疫情防控、抢修急修等事项保障需要，采购人向中标人无偿提供一定数量的住宿，为中标人开展工作创造必要的硬件支持条件。所需办公生活用品以及在校住宿员工的安全管理、教育等由中标人负责。如遇采购人工作需要，需要中标人调整，无条件配合调整。</w:t>
      </w:r>
    </w:p>
    <w:p w14:paraId="570C928A">
      <w:pPr>
        <w:spacing w:line="360" w:lineRule="auto"/>
        <w:ind w:firstLine="480" w:firstLineChars="200"/>
        <w:rPr>
          <w:rFonts w:ascii="宋体" w:hAnsi="宋体" w:cs="宋体"/>
          <w:sz w:val="24"/>
        </w:rPr>
      </w:pPr>
      <w:r>
        <w:rPr>
          <w:rFonts w:hint="eastAsia" w:ascii="宋体" w:hAnsi="宋体" w:cs="宋体"/>
          <w:kern w:val="0"/>
          <w:sz w:val="24"/>
        </w:rPr>
        <w:t>3.</w:t>
      </w:r>
      <w:r>
        <w:rPr>
          <w:rFonts w:hint="eastAsia" w:ascii="宋体" w:hAnsi="宋体" w:cs="宋体"/>
          <w:sz w:val="24"/>
        </w:rPr>
        <w:t>投标人须遵守国家法律法规，遵守学校相关管理制度，服从学校统一管理，无条件接受学校对工作质量、工作效果等方面的监督、检查。</w:t>
      </w:r>
    </w:p>
    <w:p w14:paraId="185E9592">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4.中标人承担经营场所范围内的独立法律责任。</w:t>
      </w:r>
    </w:p>
    <w:p w14:paraId="7F9CC8E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5.采购人向中标人提供现有设备工具可以无偿使用，但所有权属归采购人所有，日后所需设备工具由中标人自行添置。中标人需投资添置的设备工具报学校后勤处备案，服务期满后自购设备自行处置。</w:t>
      </w:r>
    </w:p>
    <w:p w14:paraId="3CD4D921">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6.中标人须制定安全工作制度，重视安全生产，确保服务期内不发生任何安全责任事故，若出现除他方故意或重大过失引起的安全责任事故由中标人承担一切责任，与采购人无关，但因采购人人员故意或重大过失造成损害的除外。</w:t>
      </w:r>
    </w:p>
    <w:p w14:paraId="4C9AA745">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7.采购人将根据工作安排，启动对中标人服务内容的到定期日常考核。在日常监管过程中,中标人应积极响应采购人的监管意见与整改措施逾期未完成或整改验收不合格，采购人有权根据附件二《北京服装学院后勤服务托管项目运行监管办法》等相关制度进行处理。</w:t>
      </w:r>
    </w:p>
    <w:p w14:paraId="640FEB9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如果采购人扣除中标人所欠的款项，应该事先通知中标人并告知扣除理由;若进度款不足以抵扣，将从履约保证金扣除。</w:t>
      </w:r>
    </w:p>
    <w:p w14:paraId="51CCE9EC">
      <w:pPr>
        <w:adjustRightInd w:val="0"/>
        <w:spacing w:line="360" w:lineRule="auto"/>
        <w:ind w:firstLine="480" w:firstLineChars="200"/>
        <w:textAlignment w:val="baseline"/>
        <w:rPr>
          <w:rFonts w:ascii="宋体" w:hAnsi="宋体" w:cs="宋体"/>
          <w:kern w:val="0"/>
          <w:sz w:val="24"/>
        </w:rPr>
      </w:pPr>
      <w:r>
        <w:rPr>
          <w:rFonts w:hint="eastAsia" w:ascii="宋体" w:hAnsi="宋体" w:eastAsia="仿宋" w:cs="宋体"/>
          <w:sz w:val="24"/>
        </w:rPr>
        <w:t>8.</w:t>
      </w:r>
      <w:r>
        <w:rPr>
          <w:rFonts w:hint="eastAsia" w:ascii="宋体" w:hAnsi="宋体" w:cs="宋体"/>
          <w:sz w:val="24"/>
        </w:rPr>
        <w:t>提供物业信息化管理系统、宿舍管理系统，以有助于设施设备的管理和使用以及</w:t>
      </w:r>
      <w:r>
        <w:rPr>
          <w:rFonts w:hint="eastAsia" w:ascii="宋体" w:hAnsi="宋体" w:cs="宋体"/>
          <w:kern w:val="0"/>
          <w:sz w:val="24"/>
        </w:rPr>
        <w:t>住宿学生的管理。</w:t>
      </w:r>
    </w:p>
    <w:p w14:paraId="3D36F12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9.中标人无条件执行北京市和采购人的疫情防控管理规定，并做好疫情防控保障事项。</w:t>
      </w:r>
    </w:p>
    <w:p w14:paraId="7FCF4182">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10.</w:t>
      </w:r>
      <w:bookmarkStart w:id="111" w:name="OLE_LINK2"/>
      <w:bookmarkStart w:id="112" w:name="OLE_LINK3"/>
      <w:r>
        <w:rPr>
          <w:rFonts w:hint="eastAsia" w:ascii="宋体" w:hAnsi="宋体" w:cs="宋体"/>
          <w:kern w:val="0"/>
          <w:sz w:val="24"/>
        </w:rPr>
        <w:t>中标人需完成芍药居校区楼宇的防雷检测和维修工作</w:t>
      </w:r>
      <w:bookmarkEnd w:id="111"/>
      <w:bookmarkEnd w:id="112"/>
      <w:r>
        <w:rPr>
          <w:rFonts w:hint="eastAsia" w:ascii="宋体" w:hAnsi="宋体" w:cs="宋体"/>
          <w:kern w:val="0"/>
          <w:sz w:val="24"/>
        </w:rPr>
        <w:t>。</w:t>
      </w:r>
    </w:p>
    <w:p w14:paraId="4D110339">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11.中标人作为后勤涉及本合同物业服务事项接诉即办(或者服小帮)的经办方，同时将相关处理结果向后勤处报备。</w:t>
      </w:r>
    </w:p>
    <w:p w14:paraId="20B58A3C">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12.中标人应在合同约定的期限内，按照合同约定的服务类型、服务内容、服务标准、服务方式等要求开展并完成服务，严格履行各项承诺，出现服务质量问题及时整改。中标人的从业人员在工作期间随时接受采购人和服务对象的监督和检查。</w:t>
      </w:r>
    </w:p>
    <w:p w14:paraId="6F84E22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13.除不可抗力因素外，中标人未能按照合同约定完成服务的，包括但不限于超期完成服务、服务方式不符、服务内容不符、服务质量不符、服务类型不符等，采购人有权解除合同且采购人有权要求中标人赔偿因此给采购人造成的损失。</w:t>
      </w:r>
    </w:p>
    <w:p w14:paraId="57E5FC5D">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14.如果发生中标人无法或可能无法按期完成服务时，中标人应及时将理由、对策及预定完成服务的时间等内容告知采购人，同时配合采购人对此进行的必要处理。采购人有权针对中标人无法按期完成服务的行为解除合同。</w:t>
      </w:r>
    </w:p>
    <w:p w14:paraId="2D0F6D27">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15.即使存在以上各款所述的情形，采购人根据本协议相关约定行使本协议的解除权并不影响采购人行使损害赔偿请求权。</w:t>
      </w:r>
    </w:p>
    <w:p w14:paraId="43DB443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16.中标人人员应保持一定的稳定性，不能随意变动，若有变动需提前通知采购人，并得到采购人同意;中标人自行承担中标人选择派出的服务人员的人身和财产安全以及劳资纠纷，中标人派出人员在提供服务的过程中所遭受的人身财产损失以及劳资纠纷，由中标人负责出面协商解决，如非采购人故意或重大过失引起，则与采购人无关。中标人须合法用工，应当按照国家相关规定为工作人员缴纳各类社会保险等。</w:t>
      </w:r>
    </w:p>
    <w:p w14:paraId="4DD3C92B">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17.中标人在为采购人提供服务的过程中，进入采购人工作场所时，应当遵守采购人的内部管理制度，不得实施任何侵害采购人及师生权益的行为。如果中标人实施上述行为，采购人有权要求中标人承担法律责任，并同时向警方报警。</w:t>
      </w:r>
    </w:p>
    <w:p w14:paraId="50D94765">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18.采购人及其委托代理人在中标人提供服务的过程中可以跟踪检验，采购人及其委托代理人在中标人完成服务有权对中标人提供的服务进行验收。</w:t>
      </w:r>
    </w:p>
    <w:p w14:paraId="3A94C03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19.验收是对服务的类型、服务的内容、服务的形式、服务的时间、服务的标准、服务的价格及服务其他相关内容是否与合同约定相符。如不符，采购人有权要求中标人在采购人规定的时间内提供符合采购人要求的服务。中标人应在采购人提出异议后3个工作日内对采购人的异议予以答复，并且承担由此带来的一切费用和责任。</w:t>
      </w:r>
    </w:p>
    <w:p w14:paraId="779DCAC0">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20.中标人承诺完成服务不涉及对第三人知识产权及其他法律权利的侵害。如果因中标人原因导致第三人主张权利而使采购人遭受损失的，由中标人独立解决并承担全部责任。中标人未及时解决的，采购人有权单方解除本协议，并要求中标人支付由此造成采购人损失(包括但不限于另行采购发生的费用、律师费、诉讼费用、赔偿费用)，中标人应另行赔偿。</w:t>
      </w:r>
    </w:p>
    <w:p w14:paraId="7B78155E">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21.中标人作为服务提供方，在服务过程中形成的工作成果的知识产权归采购人所有，中标人有标明知识产权创作人身份的权利，但仅限于表明知识产权的创作人，其他一些权利都归属采购人。</w:t>
      </w:r>
    </w:p>
    <w:p w14:paraId="48D8AD76">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22.对于采购人有追溯性要求的服务成果，为了保持其唯一性和可追溯性，中标人应按照采购人的要求，以清晰牢固的方式表明服务服务提供方的具体明确信息，以便于对该服务实施有效的追踪控制。基于追溯性的要求，中标人应在采购人要求时向采购人提供服务过程及成果档案和相关文件以供查询。</w:t>
      </w:r>
    </w:p>
    <w:p w14:paraId="3B835A84">
      <w:pPr>
        <w:adjustRightInd w:val="0"/>
        <w:spacing w:line="360" w:lineRule="auto"/>
        <w:ind w:firstLine="480" w:firstLineChars="200"/>
        <w:textAlignment w:val="baseline"/>
        <w:rPr>
          <w:rFonts w:ascii="宋体" w:hAnsi="宋体" w:cs="宋体"/>
          <w:kern w:val="0"/>
          <w:sz w:val="24"/>
        </w:rPr>
      </w:pPr>
      <w:r>
        <w:rPr>
          <w:rFonts w:hint="eastAsia" w:ascii="宋体" w:hAnsi="宋体" w:cs="宋体"/>
          <w:kern w:val="0"/>
          <w:sz w:val="24"/>
        </w:rPr>
        <w:t>23.未经采购人事先书面同意，中标人不得将其在本协议项下的权利和义务全部向其他任何第三方转让。</w:t>
      </w:r>
    </w:p>
    <w:p w14:paraId="39343AD7">
      <w:pPr>
        <w:adjustRightInd w:val="0"/>
        <w:ind w:firstLine="480" w:firstLineChars="200"/>
        <w:textAlignment w:val="baseline"/>
        <w:rPr>
          <w:rFonts w:ascii="宋体" w:hAnsi="宋体" w:cs="宋体"/>
          <w:kern w:val="0"/>
        </w:rPr>
        <w:sectPr>
          <w:pgSz w:w="11910" w:h="16840"/>
          <w:pgMar w:top="1418" w:right="1701" w:bottom="1418" w:left="1701" w:header="720" w:footer="720" w:gutter="0"/>
          <w:cols w:space="720" w:num="1"/>
        </w:sectPr>
      </w:pPr>
      <w:r>
        <w:rPr>
          <w:rFonts w:hint="eastAsia" w:ascii="宋体" w:hAnsi="宋体" w:cs="宋体"/>
          <w:kern w:val="0"/>
          <w:sz w:val="24"/>
        </w:rPr>
        <w:t>24.中标人对本协议签订的事实及本协议的内容、在本协议的签订和履行过程中获知的采购人的所有商业秘密、商业信息、技术秘密、技术信息以及其他尚未公开的信息，包括但不限于采购人的场所信息、开票信息等自获知之日起应予以保密，不得用于履行本协议以外的任何目的，且除监管要求外不得向第三者泄漏或公开。保密期限为永久，直至相关信息向公众公开或由公共渠道可获得为止。如中标人违反该条款，应当向采购人承担违约责任，违约金为双方合同总金额的20%。</w:t>
      </w:r>
    </w:p>
    <w:p w14:paraId="23C22F7C">
      <w:pPr>
        <w:keepNext/>
        <w:keepLines/>
        <w:spacing w:before="10" w:after="10" w:line="360" w:lineRule="auto"/>
        <w:outlineLvl w:val="0"/>
        <w:rPr>
          <w:rFonts w:eastAsia="黑体"/>
          <w:b/>
          <w:kern w:val="44"/>
          <w:sz w:val="24"/>
        </w:rPr>
      </w:pPr>
      <w:bookmarkStart w:id="113" w:name="_Toc738"/>
      <w:r>
        <w:rPr>
          <w:rFonts w:hint="eastAsia" w:eastAsia="黑体"/>
          <w:b/>
          <w:kern w:val="44"/>
          <w:sz w:val="24"/>
        </w:rPr>
        <w:t>（八）需要说明的其他事项</w:t>
      </w:r>
      <w:bookmarkEnd w:id="113"/>
    </w:p>
    <w:p w14:paraId="6BA478AB">
      <w:pPr>
        <w:keepNext/>
        <w:keepLines/>
        <w:snapToGrid w:val="0"/>
        <w:spacing w:line="360" w:lineRule="auto"/>
        <w:outlineLvl w:val="1"/>
        <w:rPr>
          <w:rFonts w:eastAsia="楷体"/>
          <w:b/>
          <w:sz w:val="24"/>
        </w:rPr>
      </w:pPr>
      <w:bookmarkStart w:id="114" w:name="_Toc24627"/>
      <w:r>
        <w:rPr>
          <w:rFonts w:hint="eastAsia" w:eastAsia="楷体"/>
          <w:b/>
          <w:sz w:val="24"/>
        </w:rPr>
        <w:t>1.零星维修材料费用</w:t>
      </w:r>
      <w:bookmarkEnd w:id="114"/>
    </w:p>
    <w:p w14:paraId="1FB6230C">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涉及以下情形的，相关费用包含在物业管理服务采购合同金额之内，由供应商承担：</w:t>
      </w:r>
      <w:r>
        <w:rPr>
          <w:rFonts w:hint="eastAsia" w:ascii="宋体" w:hAnsi="宋体" w:cs="宋体"/>
          <w:bCs/>
          <w:sz w:val="24"/>
          <w:u w:val="single"/>
        </w:rPr>
        <w:t>负责校区单项单次800元（含）以内的水、电、暖管线系统及设备设施维修和土建木瓦维修。</w:t>
      </w:r>
    </w:p>
    <w:p w14:paraId="296B3EA1">
      <w:pPr>
        <w:adjustRightInd w:val="0"/>
        <w:snapToGrid w:val="0"/>
        <w:spacing w:line="360" w:lineRule="auto"/>
        <w:ind w:firstLine="480" w:firstLineChars="200"/>
        <w:rPr>
          <w:rFonts w:ascii="宋体" w:hAnsi="宋体" w:cs="宋体"/>
          <w:b/>
          <w:bCs/>
          <w:kern w:val="0"/>
          <w:sz w:val="24"/>
        </w:rPr>
      </w:pPr>
      <w:r>
        <w:rPr>
          <w:rFonts w:hint="eastAsia" w:ascii="宋体" w:hAnsi="宋体" w:cs="宋体"/>
          <w:bCs/>
          <w:kern w:val="0"/>
          <w:sz w:val="24"/>
        </w:rPr>
        <w:t>涉及以下情形的，由采购人承担：</w:t>
      </w:r>
      <w:r>
        <w:rPr>
          <w:rFonts w:hint="eastAsia" w:ascii="宋体" w:hAnsi="宋体" w:cs="宋体"/>
          <w:bCs/>
          <w:kern w:val="0"/>
          <w:sz w:val="24"/>
          <w:u w:val="single"/>
        </w:rPr>
        <w:t>承接校区单项单次造价在800元（不含）以上5万元（不含）以下的小修、零修物业维修项目，费用必须接近同类项目市场价，且必须通过校方造价审核，维修费用由校方根据实际造价单独付费。</w:t>
      </w:r>
    </w:p>
    <w:p w14:paraId="124E73F8">
      <w:pPr>
        <w:keepNext/>
        <w:keepLines/>
        <w:snapToGrid w:val="0"/>
        <w:spacing w:line="360" w:lineRule="auto"/>
        <w:outlineLvl w:val="1"/>
        <w:rPr>
          <w:rFonts w:eastAsia="楷体"/>
          <w:b/>
          <w:sz w:val="24"/>
        </w:rPr>
      </w:pPr>
      <w:bookmarkStart w:id="115" w:name="_Toc9793"/>
      <w:r>
        <w:rPr>
          <w:rFonts w:hint="eastAsia" w:eastAsia="楷体"/>
          <w:b/>
          <w:sz w:val="24"/>
        </w:rPr>
        <w:t>2.低值易耗品费用</w:t>
      </w:r>
      <w:bookmarkEnd w:id="115"/>
    </w:p>
    <w:p w14:paraId="66C39D86">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采购人不提供低值易耗品</w:t>
      </w:r>
      <w:r>
        <w:rPr>
          <w:rFonts w:hint="eastAsia" w:ascii="宋体" w:hAnsi="宋体" w:cs="宋体"/>
          <w:bCs/>
          <w:sz w:val="24"/>
        </w:rPr>
        <w:t>。</w:t>
      </w:r>
    </w:p>
    <w:p w14:paraId="797F12DD">
      <w:pPr>
        <w:keepNext/>
        <w:keepLines/>
        <w:snapToGrid w:val="0"/>
        <w:spacing w:line="360" w:lineRule="auto"/>
        <w:outlineLvl w:val="1"/>
        <w:rPr>
          <w:rFonts w:eastAsia="楷体"/>
          <w:b/>
          <w:sz w:val="24"/>
        </w:rPr>
      </w:pPr>
      <w:bookmarkStart w:id="116" w:name="_Toc6854"/>
      <w:r>
        <w:rPr>
          <w:rFonts w:hint="eastAsia" w:eastAsia="楷体"/>
          <w:b/>
          <w:sz w:val="24"/>
        </w:rPr>
        <w:t>3.苗木费用</w:t>
      </w:r>
      <w:bookmarkEnd w:id="116"/>
    </w:p>
    <w:p w14:paraId="1B03ABC9">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由于维护不当造成的苗木死亡，供应商负责补栽并承担苗木费用。</w:t>
      </w:r>
    </w:p>
    <w:p w14:paraId="76E20F77">
      <w:pPr>
        <w:adjustRightInd w:val="0"/>
        <w:snapToGrid w:val="0"/>
        <w:spacing w:line="360" w:lineRule="auto"/>
        <w:ind w:firstLine="480" w:firstLineChars="200"/>
        <w:rPr>
          <w:rFonts w:ascii="宋体" w:hAnsi="宋体" w:cs="宋体"/>
          <w:b/>
          <w:bCs/>
          <w:kern w:val="0"/>
          <w:sz w:val="24"/>
        </w:rPr>
      </w:pPr>
      <w:r>
        <w:rPr>
          <w:rFonts w:hint="eastAsia" w:ascii="宋体" w:hAnsi="宋体" w:cs="宋体"/>
          <w:bCs/>
          <w:sz w:val="24"/>
        </w:rPr>
        <w:t>2.</w:t>
      </w:r>
      <w:r>
        <w:rPr>
          <w:rFonts w:hint="eastAsia" w:ascii="宋体" w:hAnsi="宋体" w:cs="宋体"/>
          <w:bCs/>
          <w:kern w:val="0"/>
          <w:sz w:val="24"/>
        </w:rPr>
        <w:t>涉及以下情形的，由采购人承担：</w:t>
      </w:r>
      <w:r>
        <w:rPr>
          <w:rFonts w:hint="eastAsia" w:ascii="宋体" w:hAnsi="宋体" w:cs="宋体"/>
          <w:bCs/>
          <w:kern w:val="0"/>
          <w:sz w:val="24"/>
          <w:u w:val="single"/>
        </w:rPr>
        <w:t>苗木自然死亡，由采购人负责提供苗木，供应商负责补栽</w:t>
      </w:r>
      <w:r>
        <w:rPr>
          <w:rFonts w:hint="eastAsia" w:ascii="宋体" w:hAnsi="宋体" w:cs="宋体"/>
          <w:bCs/>
          <w:kern w:val="0"/>
          <w:sz w:val="24"/>
        </w:rPr>
        <w:t>。</w:t>
      </w:r>
    </w:p>
    <w:p w14:paraId="59783314">
      <w:pPr>
        <w:keepNext/>
        <w:keepLines/>
        <w:snapToGrid w:val="0"/>
        <w:spacing w:line="360" w:lineRule="auto"/>
        <w:outlineLvl w:val="1"/>
        <w:rPr>
          <w:rFonts w:eastAsia="楷体"/>
          <w:b/>
          <w:sz w:val="24"/>
        </w:rPr>
      </w:pPr>
      <w:bookmarkStart w:id="117" w:name="_Toc1819"/>
      <w:r>
        <w:rPr>
          <w:rFonts w:hint="eastAsia" w:eastAsia="楷体"/>
          <w:b/>
          <w:sz w:val="24"/>
        </w:rPr>
        <w:t>4.客耗品费用</w:t>
      </w:r>
      <w:bookmarkEnd w:id="117"/>
    </w:p>
    <w:p w14:paraId="734C6100">
      <w:pPr>
        <w:numPr>
          <w:ilvl w:val="255"/>
          <w:numId w:val="0"/>
        </w:num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1.涉及以下情形的，相关费用包含在物业管理服务采购合同金额之内，由供应商承担：</w:t>
      </w:r>
      <w:r>
        <w:rPr>
          <w:rFonts w:hint="eastAsia" w:ascii="宋体" w:hAnsi="宋体" w:cs="宋体"/>
          <w:bCs/>
          <w:sz w:val="24"/>
          <w:u w:val="single"/>
        </w:rPr>
        <w:t>服务区域内大盘纸、小卷纸、洗手液、纸抽等</w:t>
      </w:r>
      <w:r>
        <w:rPr>
          <w:rFonts w:hint="eastAsia" w:ascii="宋体" w:hAnsi="宋体" w:cs="宋体"/>
          <w:bCs/>
          <w:sz w:val="24"/>
        </w:rPr>
        <w:t>。</w:t>
      </w:r>
    </w:p>
    <w:p w14:paraId="54323BED">
      <w:pPr>
        <w:adjustRightInd w:val="0"/>
        <w:snapToGrid w:val="0"/>
        <w:spacing w:line="360" w:lineRule="auto"/>
        <w:ind w:firstLine="480" w:firstLineChars="200"/>
        <w:rPr>
          <w:rFonts w:ascii="宋体" w:hAnsi="宋体" w:cs="宋体"/>
          <w:b/>
          <w:bCs/>
          <w:kern w:val="0"/>
          <w:sz w:val="24"/>
        </w:rPr>
      </w:pPr>
      <w:r>
        <w:rPr>
          <w:rFonts w:hint="eastAsia" w:ascii="宋体" w:hAnsi="宋体" w:cs="宋体"/>
          <w:bCs/>
          <w:sz w:val="24"/>
        </w:rPr>
        <w:t>2.</w:t>
      </w:r>
      <w:r>
        <w:rPr>
          <w:rFonts w:hint="eastAsia" w:ascii="宋体" w:hAnsi="宋体" w:cs="宋体"/>
          <w:bCs/>
          <w:kern w:val="0"/>
          <w:sz w:val="24"/>
        </w:rPr>
        <w:t>涉及以下情形的，由采购人承担：</w:t>
      </w:r>
      <w:r>
        <w:rPr>
          <w:rFonts w:hint="eastAsia" w:ascii="宋体" w:hAnsi="宋体" w:cs="宋体"/>
          <w:bCs/>
          <w:kern w:val="0"/>
          <w:sz w:val="24"/>
          <w:u w:val="single"/>
        </w:rPr>
        <w:t>卫生间客耗品由供应商承担</w:t>
      </w:r>
      <w:r>
        <w:rPr>
          <w:rFonts w:hint="eastAsia" w:ascii="宋体" w:hAnsi="宋体" w:cs="宋体"/>
          <w:bCs/>
          <w:kern w:val="0"/>
          <w:sz w:val="24"/>
        </w:rPr>
        <w:t>。</w:t>
      </w:r>
    </w:p>
    <w:p w14:paraId="2631E7EA">
      <w:pPr>
        <w:spacing w:line="360" w:lineRule="auto"/>
        <w:ind w:firstLine="480" w:firstLineChars="200"/>
        <w:rPr>
          <w:rFonts w:ascii="宋体" w:hAnsi="宋体" w:cs="宋体"/>
          <w:sz w:val="24"/>
        </w:rPr>
      </w:pPr>
      <w:r>
        <w:rPr>
          <w:rFonts w:hint="eastAsia" w:ascii="宋体" w:hAnsi="宋体" w:cs="宋体"/>
          <w:sz w:val="24"/>
        </w:rPr>
        <w:t>......</w:t>
      </w:r>
    </w:p>
    <w:p w14:paraId="639AB64D">
      <w:pPr>
        <w:adjustRightInd w:val="0"/>
        <w:snapToGrid w:val="0"/>
        <w:spacing w:line="360" w:lineRule="auto"/>
        <w:ind w:firstLine="422" w:firstLineChars="200"/>
        <w:rPr>
          <w:rFonts w:ascii="楷体" w:hAnsi="楷体" w:eastAsia="楷体" w:cs="楷体"/>
          <w:b/>
          <w:kern w:val="0"/>
          <w:szCs w:val="21"/>
          <w:lang w:bidi="ar"/>
        </w:rPr>
      </w:pPr>
      <w:r>
        <w:rPr>
          <w:rFonts w:hint="eastAsia" w:ascii="楷体" w:hAnsi="楷体" w:eastAsia="楷体" w:cs="楷体"/>
          <w:b/>
          <w:kern w:val="0"/>
          <w:szCs w:val="21"/>
          <w:lang w:bidi="ar"/>
        </w:rPr>
        <w:t>注：本款涉及的零星维修材料、低值易耗品、苗木、客耗品等费用，不论是由供应商，还是采购人承担，涉及的相关服务由供应商承担，服务费用包含在物业服务项目合同金额之内。</w:t>
      </w:r>
    </w:p>
    <w:p w14:paraId="41508DF3">
      <w:pPr>
        <w:keepNext/>
        <w:keepLines/>
        <w:numPr>
          <w:ilvl w:val="255"/>
          <w:numId w:val="0"/>
        </w:numPr>
        <w:snapToGrid w:val="0"/>
        <w:spacing w:line="360" w:lineRule="auto"/>
        <w:outlineLvl w:val="1"/>
        <w:rPr>
          <w:rFonts w:eastAsia="楷体"/>
          <w:b/>
          <w:sz w:val="24"/>
          <w:lang w:bidi="ar"/>
        </w:rPr>
      </w:pPr>
      <w:r>
        <w:rPr>
          <w:rFonts w:hint="eastAsia" w:eastAsia="楷体"/>
          <w:b/>
          <w:sz w:val="24"/>
          <w:lang w:bidi="ar"/>
        </w:rPr>
        <w:t>（九）政策性采购需求</w:t>
      </w:r>
    </w:p>
    <w:p w14:paraId="4A628549">
      <w:pPr>
        <w:pStyle w:val="2"/>
        <w:ind w:firstLine="480" w:firstLineChars="200"/>
        <w:rPr>
          <w:rFonts w:ascii="宋体" w:hAnsi="宋体" w:cs="宋体"/>
          <w:bCs/>
          <w:kern w:val="0"/>
          <w:sz w:val="24"/>
          <w:lang w:bidi="ar"/>
        </w:rPr>
      </w:pPr>
      <w:r>
        <w:rPr>
          <w:rFonts w:hint="eastAsia" w:ascii="宋体" w:hAnsi="宋体" w:cs="宋体"/>
          <w:bCs/>
          <w:kern w:val="0"/>
          <w:sz w:val="24"/>
          <w:lang w:bidi="ar"/>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40A00B79">
      <w:pPr>
        <w:keepNext/>
        <w:keepLines/>
        <w:snapToGrid w:val="0"/>
        <w:spacing w:line="360" w:lineRule="auto"/>
        <w:outlineLvl w:val="1"/>
        <w:rPr>
          <w:rFonts w:eastAsia="楷体"/>
          <w:b/>
          <w:sz w:val="24"/>
          <w:lang w:bidi="ar"/>
        </w:rPr>
      </w:pPr>
      <w:r>
        <w:rPr>
          <w:rFonts w:hint="eastAsia" w:eastAsia="楷体"/>
          <w:b/>
          <w:sz w:val="24"/>
          <w:lang w:bidi="ar"/>
        </w:rPr>
        <w:t>（十）节约型公共机构建设相关服务要求</w:t>
      </w:r>
    </w:p>
    <w:p w14:paraId="56E50582">
      <w:pPr>
        <w:pStyle w:val="2"/>
        <w:ind w:firstLine="480" w:firstLineChars="200"/>
        <w:rPr>
          <w:rFonts w:ascii="宋体" w:hAnsi="宋体" w:cs="宋体"/>
          <w:bCs/>
          <w:kern w:val="0"/>
          <w:sz w:val="24"/>
          <w:lang w:bidi="ar"/>
        </w:rPr>
      </w:pPr>
      <w:r>
        <w:rPr>
          <w:rFonts w:hint="eastAsia" w:ascii="宋体" w:hAnsi="宋体" w:cs="宋体"/>
          <w:bCs/>
          <w:kern w:val="0"/>
          <w:sz w:val="24"/>
          <w:lang w:bidi="ar"/>
        </w:rPr>
        <w:t>根据《关于在物业管理服务政府采购项目中增加节约型公共机构建设相关要求的指导意见》，在需求中提出相关要求。</w:t>
      </w:r>
    </w:p>
    <w:p w14:paraId="2B11434A">
      <w:pPr>
        <w:numPr>
          <w:ilvl w:val="255"/>
          <w:numId w:val="0"/>
        </w:numPr>
        <w:adjustRightInd w:val="0"/>
        <w:snapToGrid w:val="0"/>
        <w:spacing w:line="360" w:lineRule="auto"/>
        <w:rPr>
          <w:rFonts w:ascii="宋体" w:hAnsi="宋体" w:cs="宋体"/>
          <w:bCs/>
          <w:kern w:val="0"/>
          <w:sz w:val="24"/>
          <w:lang w:bidi="ar"/>
        </w:rPr>
      </w:pPr>
    </w:p>
    <w:p w14:paraId="504F3969">
      <w:pPr>
        <w:keepNext/>
        <w:keepLines/>
        <w:snapToGrid w:val="0"/>
        <w:spacing w:line="360" w:lineRule="auto"/>
        <w:outlineLvl w:val="1"/>
        <w:rPr>
          <w:rFonts w:eastAsia="楷体"/>
          <w:b/>
          <w:sz w:val="24"/>
          <w:lang w:bidi="ar"/>
        </w:rPr>
      </w:pPr>
      <w:r>
        <w:rPr>
          <w:rFonts w:hint="eastAsia" w:eastAsia="楷体"/>
          <w:b/>
          <w:sz w:val="24"/>
          <w:lang w:bidi="ar"/>
        </w:rPr>
        <w:t>（十一）信用履约合规承诺要求</w:t>
      </w:r>
    </w:p>
    <w:p w14:paraId="0A5A4E95">
      <w:pPr>
        <w:pStyle w:val="2"/>
        <w:ind w:firstLine="480" w:firstLineChars="200"/>
        <w:rPr>
          <w:rFonts w:ascii="宋体" w:hAnsi="宋体" w:cs="宋体"/>
          <w:bCs/>
          <w:kern w:val="0"/>
          <w:sz w:val="24"/>
          <w:lang w:bidi="ar"/>
        </w:rPr>
      </w:pPr>
      <w:r>
        <w:rPr>
          <w:rFonts w:hint="eastAsia" w:ascii="宋体" w:hAnsi="宋体" w:cs="宋体"/>
          <w:bCs/>
          <w:kern w:val="0"/>
          <w:sz w:val="24"/>
          <w:lang w:bidi="ar"/>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45857103">
      <w:pPr>
        <w:pStyle w:val="2"/>
        <w:ind w:firstLine="480" w:firstLineChars="200"/>
        <w:rPr>
          <w:rFonts w:ascii="宋体" w:hAnsi="宋体" w:cs="宋体"/>
          <w:bCs/>
          <w:kern w:val="0"/>
          <w:sz w:val="24"/>
          <w:lang w:bidi="ar"/>
        </w:rPr>
      </w:pPr>
      <w:r>
        <w:rPr>
          <w:rFonts w:hint="eastAsia" w:ascii="宋体" w:hAnsi="宋体" w:cs="宋体"/>
          <w:bCs/>
          <w:kern w:val="0"/>
          <w:sz w:val="24"/>
          <w:lang w:bidi="ar"/>
        </w:rPr>
        <w:t>1.在招标（交易发起）文件规定的投标（交易响应）截止日起的投标（交易响应）有效期内撤销其投标（交易响应）的；</w:t>
      </w:r>
    </w:p>
    <w:p w14:paraId="2B4D537D">
      <w:pPr>
        <w:pStyle w:val="2"/>
        <w:ind w:firstLine="480" w:firstLineChars="200"/>
        <w:rPr>
          <w:rFonts w:ascii="宋体" w:hAnsi="宋体" w:cs="宋体"/>
          <w:bCs/>
          <w:kern w:val="0"/>
          <w:sz w:val="24"/>
          <w:lang w:bidi="ar"/>
        </w:rPr>
      </w:pPr>
      <w:r>
        <w:rPr>
          <w:rFonts w:hint="eastAsia" w:ascii="宋体" w:hAnsi="宋体" w:cs="宋体"/>
          <w:bCs/>
          <w:kern w:val="0"/>
          <w:sz w:val="24"/>
          <w:lang w:bidi="ar"/>
        </w:rPr>
        <w:t>2.因供应商自身原因或其他客观情况造成合同履约超期，或经过采购人催告后仍故意或拒绝履行合同义务的；</w:t>
      </w:r>
    </w:p>
    <w:p w14:paraId="50889C41">
      <w:pPr>
        <w:pStyle w:val="2"/>
        <w:ind w:firstLine="480" w:firstLineChars="200"/>
        <w:rPr>
          <w:rFonts w:ascii="宋体" w:hAnsi="宋体" w:cs="宋体"/>
          <w:bCs/>
          <w:kern w:val="0"/>
          <w:sz w:val="24"/>
          <w:lang w:bidi="ar"/>
        </w:rPr>
      </w:pPr>
      <w:r>
        <w:rPr>
          <w:rFonts w:hint="eastAsia" w:ascii="宋体" w:hAnsi="宋体" w:cs="宋体"/>
          <w:bCs/>
          <w:kern w:val="0"/>
          <w:sz w:val="24"/>
          <w:lang w:bidi="ar"/>
        </w:rPr>
        <w:t>3.因供应商其自身严重或持续的履约缺陷，导致合同被提前终止、索赔或其他类似制裁的；</w:t>
      </w:r>
    </w:p>
    <w:p w14:paraId="23DF4C25">
      <w:pPr>
        <w:pStyle w:val="2"/>
        <w:ind w:firstLine="480" w:firstLineChars="200"/>
        <w:rPr>
          <w:rFonts w:ascii="宋体" w:hAnsi="宋体" w:cs="宋体"/>
          <w:bCs/>
          <w:kern w:val="0"/>
          <w:sz w:val="24"/>
          <w:lang w:bidi="ar"/>
        </w:rPr>
      </w:pPr>
      <w:r>
        <w:rPr>
          <w:rFonts w:hint="eastAsia" w:ascii="宋体" w:hAnsi="宋体" w:cs="宋体"/>
          <w:bCs/>
          <w:kern w:val="0"/>
          <w:sz w:val="24"/>
          <w:lang w:bidi="ar"/>
        </w:rPr>
        <w:t>4.存在拖欠工资的；</w:t>
      </w:r>
    </w:p>
    <w:p w14:paraId="4878FBCF">
      <w:pPr>
        <w:pStyle w:val="2"/>
        <w:ind w:firstLine="480" w:firstLineChars="200"/>
        <w:rPr>
          <w:rFonts w:ascii="宋体" w:hAnsi="宋体" w:cs="宋体"/>
          <w:bCs/>
          <w:kern w:val="0"/>
          <w:sz w:val="24"/>
          <w:lang w:bidi="ar"/>
        </w:rPr>
      </w:pPr>
      <w:r>
        <w:rPr>
          <w:rFonts w:hint="eastAsia" w:ascii="宋体" w:hAnsi="宋体" w:cs="宋体"/>
          <w:bCs/>
          <w:kern w:val="0"/>
          <w:sz w:val="24"/>
          <w:lang w:bidi="ar"/>
        </w:rPr>
        <w:t>5.存在《京津冀政府采购负面行为清单》（冀财采〔2024〕18号）规定的供应商负面行为的：</w:t>
      </w:r>
    </w:p>
    <w:p w14:paraId="64612244">
      <w:pPr>
        <w:pStyle w:val="2"/>
        <w:ind w:firstLine="480" w:firstLineChars="200"/>
        <w:rPr>
          <w:rFonts w:ascii="宋体" w:hAnsi="宋体" w:cs="宋体"/>
          <w:bCs/>
          <w:kern w:val="0"/>
          <w:sz w:val="24"/>
          <w:lang w:bidi="ar"/>
        </w:rPr>
      </w:pPr>
      <w:r>
        <w:rPr>
          <w:rFonts w:hint="eastAsia" w:ascii="宋体" w:hAnsi="宋体" w:cs="宋体"/>
          <w:bCs/>
          <w:kern w:val="0"/>
          <w:sz w:val="24"/>
          <w:lang w:bidi="ar"/>
        </w:rPr>
        <w:t>（1）具有关联或存在利益冲突的供应商违规参加同一政府采购项目；</w:t>
      </w:r>
    </w:p>
    <w:p w14:paraId="7D6C8462">
      <w:pPr>
        <w:pStyle w:val="2"/>
        <w:ind w:firstLine="480" w:firstLineChars="200"/>
        <w:rPr>
          <w:rFonts w:ascii="宋体" w:hAnsi="宋体" w:cs="宋体"/>
          <w:bCs/>
          <w:kern w:val="0"/>
          <w:sz w:val="24"/>
          <w:lang w:bidi="ar"/>
        </w:rPr>
      </w:pPr>
      <w:r>
        <w:rPr>
          <w:rFonts w:hint="eastAsia" w:ascii="宋体" w:hAnsi="宋体" w:cs="宋体"/>
          <w:bCs/>
          <w:kern w:val="0"/>
          <w:sz w:val="24"/>
          <w:lang w:bidi="ar"/>
        </w:rPr>
        <w:t>（2）供应商不公平竞争；</w:t>
      </w:r>
    </w:p>
    <w:p w14:paraId="471FA334">
      <w:pPr>
        <w:pStyle w:val="2"/>
        <w:ind w:firstLine="480" w:firstLineChars="200"/>
        <w:rPr>
          <w:rFonts w:ascii="宋体" w:hAnsi="宋体" w:cs="宋体"/>
          <w:bCs/>
          <w:kern w:val="0"/>
          <w:sz w:val="24"/>
          <w:lang w:bidi="ar"/>
        </w:rPr>
      </w:pPr>
      <w:r>
        <w:rPr>
          <w:rFonts w:hint="eastAsia" w:ascii="宋体" w:hAnsi="宋体" w:cs="宋体"/>
          <w:bCs/>
          <w:kern w:val="0"/>
          <w:sz w:val="24"/>
          <w:lang w:bidi="ar"/>
        </w:rPr>
        <w:t>（3）供应商恶意串通；</w:t>
      </w:r>
    </w:p>
    <w:p w14:paraId="23C4E89F">
      <w:pPr>
        <w:pStyle w:val="2"/>
        <w:ind w:firstLine="480" w:firstLineChars="200"/>
        <w:rPr>
          <w:rFonts w:ascii="宋体" w:hAnsi="宋体" w:cs="宋体"/>
          <w:bCs/>
          <w:kern w:val="0"/>
          <w:sz w:val="24"/>
          <w:lang w:bidi="ar"/>
        </w:rPr>
      </w:pPr>
      <w:r>
        <w:rPr>
          <w:rFonts w:hint="eastAsia" w:ascii="宋体" w:hAnsi="宋体" w:cs="宋体"/>
          <w:bCs/>
          <w:kern w:val="0"/>
          <w:sz w:val="24"/>
          <w:lang w:bidi="ar"/>
        </w:rPr>
        <w:t>（4）其他串通行为；</w:t>
      </w:r>
    </w:p>
    <w:p w14:paraId="541CD05C">
      <w:pPr>
        <w:pStyle w:val="2"/>
        <w:ind w:firstLine="480" w:firstLineChars="200"/>
        <w:rPr>
          <w:rFonts w:ascii="宋体" w:hAnsi="宋体" w:cs="宋体"/>
          <w:bCs/>
          <w:kern w:val="0"/>
          <w:sz w:val="24"/>
          <w:lang w:bidi="ar"/>
        </w:rPr>
      </w:pPr>
      <w:r>
        <w:rPr>
          <w:rFonts w:hint="eastAsia" w:ascii="宋体" w:hAnsi="宋体" w:cs="宋体"/>
          <w:bCs/>
          <w:kern w:val="0"/>
          <w:sz w:val="24"/>
          <w:lang w:bidi="ar"/>
        </w:rPr>
        <w:t>（5）未按规定签订合同；</w:t>
      </w:r>
    </w:p>
    <w:p w14:paraId="707246E4">
      <w:pPr>
        <w:pStyle w:val="2"/>
        <w:ind w:firstLine="480" w:firstLineChars="200"/>
        <w:rPr>
          <w:rFonts w:ascii="宋体" w:hAnsi="宋体" w:cs="宋体"/>
          <w:bCs/>
          <w:kern w:val="0"/>
          <w:sz w:val="24"/>
          <w:lang w:bidi="ar"/>
        </w:rPr>
      </w:pPr>
      <w:r>
        <w:rPr>
          <w:rFonts w:hint="eastAsia" w:ascii="宋体" w:hAnsi="宋体" w:cs="宋体"/>
          <w:bCs/>
          <w:kern w:val="0"/>
          <w:sz w:val="24"/>
          <w:lang w:bidi="ar"/>
        </w:rPr>
        <w:t>（6）未按规定履行合同；</w:t>
      </w:r>
    </w:p>
    <w:p w14:paraId="6B168120">
      <w:pPr>
        <w:pStyle w:val="2"/>
        <w:adjustRightInd w:val="0"/>
        <w:snapToGrid w:val="0"/>
        <w:ind w:firstLine="480" w:firstLineChars="200"/>
        <w:rPr>
          <w:rFonts w:ascii="宋体" w:hAnsi="宋体" w:cs="宋体"/>
          <w:bCs/>
          <w:kern w:val="0"/>
          <w:sz w:val="24"/>
          <w:lang w:bidi="ar"/>
        </w:rPr>
      </w:pPr>
      <w:r>
        <w:rPr>
          <w:rFonts w:hint="eastAsia" w:ascii="宋体" w:hAnsi="宋体" w:cs="宋体"/>
          <w:bCs/>
          <w:kern w:val="0"/>
          <w:sz w:val="24"/>
          <w:lang w:bidi="ar"/>
        </w:rPr>
        <w:t>（7）在监督检查和投诉处理中提供虚假材料。</w:t>
      </w:r>
    </w:p>
    <w:p w14:paraId="4BF4B9B5">
      <w:bookmarkStart w:id="118" w:name="_GoBack"/>
      <w:bookmarkEnd w:id="11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var(--ty-font-tex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364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customStyle="1" w:styleId="5">
    <w:name w:val="无间隔1"/>
    <w:basedOn w:val="1"/>
    <w:qFormat/>
    <w:uiPriority w:val="0"/>
    <w:pPr>
      <w:widowControl/>
      <w:spacing w:line="360" w:lineRule="auto"/>
      <w:jc w:val="center"/>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2026-08-17T09:02:46Z</dcterms:created>
  <dc:creator>李政豪</dc:creator>
  <cp:lastModifiedBy>10674</cp:lastModifiedBy>
  <dcterms:modified xsi:type="dcterms:W3CDTF">2026-08-17T09:03:16Z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CBE0370609F749419C1E0068E3B83553_12</vt:lpwstr>
  </property>
</Properties>
</file>