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24191">
      <w:pPr>
        <w:spacing w:line="360" w:lineRule="auto"/>
        <w:jc w:val="center"/>
        <w:rPr>
          <w:sz w:val="32"/>
          <w:szCs w:val="32"/>
        </w:rPr>
      </w:pPr>
      <w:r>
        <w:rPr>
          <w:rFonts w:hint="eastAsia"/>
          <w:b/>
          <w:sz w:val="36"/>
          <w:szCs w:val="36"/>
        </w:rPr>
        <w:t>北京广播电视台数智</w:t>
      </w:r>
      <w:bookmarkStart w:id="32" w:name="_GoBack"/>
      <w:bookmarkEnd w:id="32"/>
      <w:r>
        <w:rPr>
          <w:rFonts w:hint="eastAsia"/>
          <w:b/>
          <w:sz w:val="36"/>
          <w:szCs w:val="36"/>
        </w:rPr>
        <w:t>化融媒新闻技术系统建设项目一期（六）：数智底座本地专属可用区服务公开招标公告</w:t>
      </w:r>
    </w:p>
    <w:p w14:paraId="16404914">
      <w:pPr>
        <w:pStyle w:val="2"/>
        <w:spacing w:before="0" w:line="360" w:lineRule="auto"/>
        <w:jc w:val="left"/>
        <w:rPr>
          <w:rFonts w:ascii="Times New Roman" w:hAnsi="Times New Roman" w:eastAsia="宋体"/>
          <w:sz w:val="24"/>
          <w:szCs w:val="24"/>
        </w:rPr>
      </w:pPr>
      <w:bookmarkStart w:id="0" w:name="_Toc35393790"/>
      <w:bookmarkStart w:id="1" w:name="_Toc28359079"/>
      <w:bookmarkStart w:id="2" w:name="_Toc35393621"/>
      <w:bookmarkStart w:id="3" w:name="_Toc28359002"/>
      <w:bookmarkStart w:id="4" w:name="_Hlk24379207"/>
      <w:r>
        <w:rPr>
          <w:rFonts w:ascii="Times New Roman" w:hAnsi="Times New Roman" w:eastAsia="宋体"/>
          <w:sz w:val="24"/>
          <w:szCs w:val="24"/>
        </w:rPr>
        <w:t>一、项目基本情况</w:t>
      </w:r>
      <w:bookmarkEnd w:id="0"/>
      <w:bookmarkEnd w:id="1"/>
      <w:bookmarkEnd w:id="2"/>
      <w:bookmarkEnd w:id="3"/>
    </w:p>
    <w:p w14:paraId="3D8B5351">
      <w:pPr>
        <w:spacing w:line="360" w:lineRule="auto"/>
        <w:ind w:firstLine="480" w:firstLineChars="200"/>
        <w:rPr>
          <w:sz w:val="24"/>
        </w:rPr>
      </w:pPr>
      <w:r>
        <w:rPr>
          <w:sz w:val="24"/>
        </w:rPr>
        <w:t>1.项目编号：</w:t>
      </w:r>
      <w:r>
        <w:rPr>
          <w:rFonts w:hint="eastAsia"/>
          <w:sz w:val="24"/>
          <w:u w:val="single"/>
          <w:lang w:eastAsia="zh-CN"/>
        </w:rPr>
        <w:t>11000026210200181555-XM001</w:t>
      </w:r>
    </w:p>
    <w:p w14:paraId="0C59D33B">
      <w:pPr>
        <w:spacing w:line="360" w:lineRule="auto"/>
        <w:ind w:firstLine="480" w:firstLineChars="200"/>
        <w:rPr>
          <w:rFonts w:hint="eastAsia" w:eastAsia="宋体"/>
          <w:sz w:val="24"/>
          <w:lang w:eastAsia="zh-CN"/>
        </w:rPr>
      </w:pPr>
      <w:r>
        <w:rPr>
          <w:sz w:val="24"/>
        </w:rPr>
        <w:t>2.项目名称：</w:t>
      </w:r>
      <w:r>
        <w:rPr>
          <w:rFonts w:hint="eastAsia"/>
          <w:sz w:val="24"/>
          <w:u w:val="single"/>
          <w:lang w:eastAsia="zh-CN"/>
        </w:rPr>
        <w:t>北京广播电视台数智化融媒新闻技术系统建设项目一期（六）：数智底座本地专属可用区服务</w:t>
      </w:r>
    </w:p>
    <w:bookmarkEnd w:id="4"/>
    <w:p w14:paraId="6A882F11">
      <w:pPr>
        <w:spacing w:line="360" w:lineRule="auto"/>
        <w:ind w:firstLine="480" w:firstLineChars="200"/>
        <w:rPr>
          <w:sz w:val="24"/>
        </w:rPr>
      </w:pPr>
      <w:r>
        <w:rPr>
          <w:sz w:val="24"/>
        </w:rPr>
        <w:t>3.项目预算金额：_</w:t>
      </w:r>
      <w:r>
        <w:rPr>
          <w:rFonts w:hint="eastAsia"/>
          <w:sz w:val="24"/>
          <w:u w:val="single"/>
          <w:lang w:val="en-US" w:eastAsia="zh-CN"/>
        </w:rPr>
        <w:t>1200</w:t>
      </w:r>
      <w:r>
        <w:rPr>
          <w:sz w:val="24"/>
        </w:rPr>
        <w:t>__万元、项目最高限价（如有）：_</w:t>
      </w:r>
      <w:r>
        <w:rPr>
          <w:sz w:val="24"/>
          <w:u w:val="single"/>
        </w:rPr>
        <w:t>_</w:t>
      </w:r>
      <w:r>
        <w:rPr>
          <w:rFonts w:hint="eastAsia"/>
          <w:sz w:val="24"/>
          <w:u w:val="single"/>
          <w:lang w:val="en-US" w:eastAsia="zh-CN"/>
        </w:rPr>
        <w:t>1200</w:t>
      </w:r>
      <w:r>
        <w:rPr>
          <w:sz w:val="24"/>
          <w:u w:val="single"/>
        </w:rPr>
        <w:t>__</w:t>
      </w:r>
      <w:r>
        <w:rPr>
          <w:sz w:val="24"/>
        </w:rPr>
        <w:t>万元</w:t>
      </w:r>
    </w:p>
    <w:p w14:paraId="715D8879">
      <w:pPr>
        <w:spacing w:line="360" w:lineRule="auto"/>
        <w:ind w:firstLine="480" w:firstLineChars="200"/>
        <w:rPr>
          <w:sz w:val="24"/>
        </w:rPr>
      </w:pPr>
      <w:r>
        <w:rPr>
          <w:sz w:val="24"/>
        </w:rPr>
        <w:t>4.采购需求：</w:t>
      </w:r>
    </w:p>
    <w:tbl>
      <w:tblPr>
        <w:tblStyle w:val="3"/>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700"/>
        <w:gridCol w:w="1290"/>
        <w:gridCol w:w="916"/>
        <w:gridCol w:w="3924"/>
      </w:tblGrid>
      <w:tr w14:paraId="771E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380" w:type="pct"/>
            <w:vAlign w:val="center"/>
          </w:tcPr>
          <w:p w14:paraId="3FAA08A5">
            <w:pPr>
              <w:keepNext w:val="0"/>
              <w:keepLines w:val="0"/>
              <w:suppressLineNumbers w:val="0"/>
              <w:spacing w:before="0" w:beforeAutospacing="0" w:after="0" w:afterAutospacing="0"/>
              <w:ind w:left="0" w:right="0"/>
              <w:jc w:val="center"/>
              <w:rPr>
                <w:rFonts w:hint="default"/>
                <w:bCs/>
                <w:szCs w:val="21"/>
              </w:rPr>
            </w:pPr>
            <w:r>
              <w:rPr>
                <w:rFonts w:hint="default"/>
                <w:bCs/>
                <w:szCs w:val="21"/>
              </w:rPr>
              <w:t>包号</w:t>
            </w:r>
          </w:p>
        </w:tc>
        <w:tc>
          <w:tcPr>
            <w:tcW w:w="1003" w:type="pct"/>
            <w:vAlign w:val="center"/>
          </w:tcPr>
          <w:p w14:paraId="7652646C">
            <w:pPr>
              <w:keepNext w:val="0"/>
              <w:keepLines w:val="0"/>
              <w:suppressLineNumbers w:val="0"/>
              <w:spacing w:before="0" w:beforeAutospacing="0" w:after="0" w:afterAutospacing="0"/>
              <w:ind w:left="0" w:right="0"/>
              <w:jc w:val="center"/>
              <w:rPr>
                <w:rFonts w:hint="default"/>
                <w:bCs/>
                <w:szCs w:val="21"/>
              </w:rPr>
            </w:pPr>
            <w:r>
              <w:rPr>
                <w:rFonts w:hint="default"/>
                <w:bCs/>
                <w:szCs w:val="21"/>
              </w:rPr>
              <w:t>标的名称</w:t>
            </w:r>
          </w:p>
        </w:tc>
        <w:tc>
          <w:tcPr>
            <w:tcW w:w="761" w:type="pct"/>
            <w:vAlign w:val="center"/>
          </w:tcPr>
          <w:p w14:paraId="3DA27F2C">
            <w:pPr>
              <w:keepNext w:val="0"/>
              <w:keepLines w:val="0"/>
              <w:suppressLineNumbers w:val="0"/>
              <w:spacing w:before="0" w:beforeAutospacing="0" w:after="0" w:afterAutospacing="0"/>
              <w:ind w:left="0" w:right="0"/>
              <w:jc w:val="center"/>
              <w:rPr>
                <w:rFonts w:hint="default"/>
                <w:bCs/>
                <w:szCs w:val="21"/>
              </w:rPr>
            </w:pPr>
            <w:r>
              <w:rPr>
                <w:rFonts w:hint="default"/>
                <w:bCs/>
                <w:szCs w:val="21"/>
              </w:rPr>
              <w:t>预算金额</w:t>
            </w:r>
          </w:p>
          <w:p w14:paraId="1AC5C049">
            <w:pPr>
              <w:keepNext w:val="0"/>
              <w:keepLines w:val="0"/>
              <w:suppressLineNumbers w:val="0"/>
              <w:spacing w:before="0" w:beforeAutospacing="0" w:after="0" w:afterAutospacing="0"/>
              <w:ind w:left="0" w:right="0"/>
              <w:jc w:val="center"/>
              <w:rPr>
                <w:rFonts w:hint="default"/>
                <w:bCs/>
                <w:szCs w:val="21"/>
              </w:rPr>
            </w:pPr>
            <w:r>
              <w:rPr>
                <w:rFonts w:hint="default"/>
                <w:bCs/>
                <w:szCs w:val="21"/>
              </w:rPr>
              <w:t>（万元）</w:t>
            </w:r>
          </w:p>
        </w:tc>
        <w:tc>
          <w:tcPr>
            <w:tcW w:w="540" w:type="pct"/>
            <w:vAlign w:val="center"/>
          </w:tcPr>
          <w:p w14:paraId="589C9B90">
            <w:pPr>
              <w:keepNext w:val="0"/>
              <w:keepLines w:val="0"/>
              <w:suppressLineNumbers w:val="0"/>
              <w:spacing w:before="0" w:beforeAutospacing="0" w:after="0" w:afterAutospacing="0"/>
              <w:ind w:left="0" w:right="0"/>
              <w:jc w:val="center"/>
              <w:rPr>
                <w:rFonts w:hint="default"/>
                <w:bCs/>
                <w:szCs w:val="21"/>
              </w:rPr>
            </w:pPr>
            <w:r>
              <w:rPr>
                <w:rFonts w:hint="default"/>
                <w:bCs/>
                <w:szCs w:val="21"/>
              </w:rPr>
              <w:t>数量</w:t>
            </w:r>
          </w:p>
        </w:tc>
        <w:tc>
          <w:tcPr>
            <w:tcW w:w="2314" w:type="pct"/>
            <w:vAlign w:val="center"/>
          </w:tcPr>
          <w:p w14:paraId="00768DE3">
            <w:pPr>
              <w:keepNext w:val="0"/>
              <w:keepLines w:val="0"/>
              <w:suppressLineNumbers w:val="0"/>
              <w:spacing w:before="0" w:beforeAutospacing="0" w:after="0" w:afterAutospacing="0"/>
              <w:ind w:left="0" w:right="0"/>
              <w:jc w:val="center"/>
              <w:rPr>
                <w:rFonts w:hint="default"/>
                <w:szCs w:val="21"/>
              </w:rPr>
            </w:pPr>
            <w:r>
              <w:rPr>
                <w:rFonts w:hint="default"/>
                <w:szCs w:val="21"/>
              </w:rPr>
              <w:t>简要技术需求或服务要求</w:t>
            </w:r>
          </w:p>
        </w:tc>
      </w:tr>
      <w:tr w14:paraId="3984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380" w:type="pct"/>
            <w:vAlign w:val="center"/>
          </w:tcPr>
          <w:p w14:paraId="414E3814">
            <w:pPr>
              <w:keepNext w:val="0"/>
              <w:keepLines w:val="0"/>
              <w:suppressLineNumbers w:val="0"/>
              <w:spacing w:before="0" w:beforeAutospacing="0" w:after="0" w:afterAutospacing="0"/>
              <w:ind w:left="0" w:right="0"/>
              <w:jc w:val="center"/>
              <w:rPr>
                <w:rFonts w:hint="default"/>
                <w:bCs/>
                <w:szCs w:val="21"/>
              </w:rPr>
            </w:pPr>
            <w:r>
              <w:rPr>
                <w:rFonts w:hint="default"/>
                <w:bCs/>
                <w:szCs w:val="21"/>
              </w:rPr>
              <w:t>01</w:t>
            </w:r>
          </w:p>
        </w:tc>
        <w:tc>
          <w:tcPr>
            <w:tcW w:w="1003" w:type="pct"/>
            <w:vAlign w:val="center"/>
          </w:tcPr>
          <w:p w14:paraId="157263B4">
            <w:pPr>
              <w:keepNext w:val="0"/>
              <w:keepLines w:val="0"/>
              <w:suppressLineNumbers w:val="0"/>
              <w:spacing w:before="0" w:beforeAutospacing="0" w:after="0" w:afterAutospacing="0"/>
              <w:ind w:left="0" w:right="0"/>
              <w:jc w:val="center"/>
              <w:rPr>
                <w:rFonts w:hint="eastAsia" w:eastAsia="宋体"/>
                <w:bCs/>
                <w:szCs w:val="21"/>
                <w:lang w:eastAsia="zh-CN"/>
              </w:rPr>
            </w:pPr>
            <w:r>
              <w:rPr>
                <w:rFonts w:hint="eastAsia"/>
                <w:bCs/>
                <w:szCs w:val="21"/>
                <w:lang w:eastAsia="zh-CN"/>
              </w:rPr>
              <w:t>数智底座本地专属可用区服务</w:t>
            </w:r>
          </w:p>
        </w:tc>
        <w:tc>
          <w:tcPr>
            <w:tcW w:w="761" w:type="pct"/>
            <w:vAlign w:val="center"/>
          </w:tcPr>
          <w:p w14:paraId="7F319E66">
            <w:pPr>
              <w:keepNext w:val="0"/>
              <w:keepLines w:val="0"/>
              <w:suppressLineNumbers w:val="0"/>
              <w:spacing w:before="0" w:beforeAutospacing="0" w:after="0" w:afterAutospacing="0"/>
              <w:ind w:left="0" w:right="0"/>
              <w:jc w:val="center"/>
              <w:rPr>
                <w:rFonts w:hint="default" w:eastAsia="宋体"/>
                <w:bCs/>
                <w:szCs w:val="21"/>
                <w:lang w:val="en-US" w:eastAsia="zh-CN"/>
              </w:rPr>
            </w:pPr>
            <w:r>
              <w:rPr>
                <w:rFonts w:hint="eastAsia"/>
                <w:bCs/>
                <w:szCs w:val="21"/>
                <w:lang w:val="en-US" w:eastAsia="zh-CN"/>
              </w:rPr>
              <w:t>1200</w:t>
            </w:r>
          </w:p>
        </w:tc>
        <w:tc>
          <w:tcPr>
            <w:tcW w:w="540" w:type="pct"/>
            <w:vAlign w:val="center"/>
          </w:tcPr>
          <w:p w14:paraId="071949CD">
            <w:pPr>
              <w:keepNext w:val="0"/>
              <w:keepLines w:val="0"/>
              <w:suppressLineNumbers w:val="0"/>
              <w:spacing w:before="0" w:beforeAutospacing="0" w:after="0" w:afterAutospacing="0"/>
              <w:ind w:left="0" w:right="0"/>
              <w:jc w:val="center"/>
              <w:rPr>
                <w:rFonts w:hint="default" w:eastAsia="宋体"/>
                <w:bCs/>
                <w:szCs w:val="21"/>
                <w:lang w:val="en-US" w:eastAsia="zh-CN"/>
              </w:rPr>
            </w:pPr>
            <w:r>
              <w:rPr>
                <w:rFonts w:hint="eastAsia"/>
                <w:bCs/>
                <w:szCs w:val="21"/>
                <w:lang w:val="en-US" w:eastAsia="zh-CN"/>
              </w:rPr>
              <w:t>1套</w:t>
            </w:r>
          </w:p>
        </w:tc>
        <w:tc>
          <w:tcPr>
            <w:tcW w:w="2314" w:type="pct"/>
            <w:vAlign w:val="center"/>
          </w:tcPr>
          <w:p w14:paraId="3521C0B1">
            <w:pPr>
              <w:keepNext w:val="0"/>
              <w:keepLines w:val="0"/>
              <w:suppressLineNumbers w:val="0"/>
              <w:spacing w:before="0" w:beforeAutospacing="0" w:after="0" w:afterAutospacing="0"/>
              <w:ind w:left="0" w:right="0"/>
              <w:rPr>
                <w:rFonts w:hint="default"/>
                <w:kern w:val="0"/>
                <w:szCs w:val="21"/>
              </w:rPr>
            </w:pPr>
            <w:r>
              <w:rPr>
                <w:rFonts w:hint="eastAsia" w:ascii="宋体" w:hAnsi="宋体" w:eastAsia="宋体" w:cs="宋体"/>
                <w:color w:val="000000"/>
                <w:kern w:val="0"/>
                <w:szCs w:val="21"/>
                <w:highlight w:val="none"/>
                <w:lang w:bidi="ar"/>
              </w:rPr>
              <w:t>本地专属可用区是将</w:t>
            </w:r>
            <w:r>
              <w:rPr>
                <w:rFonts w:hint="eastAsia" w:ascii="宋体" w:hAnsi="宋体" w:cs="宋体"/>
                <w:color w:val="000000"/>
                <w:kern w:val="0"/>
                <w:szCs w:val="21"/>
                <w:highlight w:val="none"/>
                <w:lang w:eastAsia="zh-CN" w:bidi="ar"/>
              </w:rPr>
              <w:t>公有云</w:t>
            </w:r>
            <w:r>
              <w:rPr>
                <w:rFonts w:hint="eastAsia" w:ascii="宋体" w:hAnsi="宋体" w:eastAsia="宋体" w:cs="宋体"/>
                <w:color w:val="000000"/>
                <w:kern w:val="0"/>
                <w:szCs w:val="21"/>
                <w:highlight w:val="none"/>
                <w:lang w:bidi="ar"/>
              </w:rPr>
              <w:t>的计算、存储、网络等基础设施以软硬一体方式，延伸部署至北京广播电视台专属机房，满足数据安全、数据本地处理、低延时等业务需求的全托管云服务。本地专属可用区为机柜交付，开箱即用，有助于专注业务逻辑，减少运维投入，在本地拥有与</w:t>
            </w:r>
            <w:r>
              <w:rPr>
                <w:rFonts w:hint="eastAsia" w:ascii="宋体" w:hAnsi="宋体" w:cs="宋体"/>
                <w:color w:val="000000"/>
                <w:kern w:val="0"/>
                <w:szCs w:val="21"/>
                <w:highlight w:val="none"/>
                <w:lang w:eastAsia="zh-CN" w:bidi="ar"/>
              </w:rPr>
              <w:t>公有云</w:t>
            </w:r>
            <w:r>
              <w:rPr>
                <w:rFonts w:hint="eastAsia" w:ascii="宋体" w:hAnsi="宋体" w:eastAsia="宋体" w:cs="宋体"/>
                <w:color w:val="000000"/>
                <w:kern w:val="0"/>
                <w:szCs w:val="21"/>
                <w:highlight w:val="none"/>
                <w:lang w:bidi="ar"/>
              </w:rPr>
              <w:t>一致的使用体验。</w:t>
            </w:r>
          </w:p>
        </w:tc>
      </w:tr>
    </w:tbl>
    <w:p w14:paraId="0ACDFC3E">
      <w:pPr>
        <w:numPr>
          <w:ilvl w:val="0"/>
          <w:numId w:val="1"/>
        </w:numPr>
        <w:spacing w:line="360" w:lineRule="auto"/>
        <w:ind w:firstLine="480" w:firstLineChars="200"/>
        <w:rPr>
          <w:rFonts w:hint="eastAsia"/>
          <w:sz w:val="24"/>
        </w:rPr>
      </w:pPr>
      <w:r>
        <w:rPr>
          <w:sz w:val="24"/>
        </w:rPr>
        <w:t>合同履行期限：</w:t>
      </w:r>
      <w:r>
        <w:rPr>
          <w:rFonts w:hint="eastAsia"/>
          <w:sz w:val="24"/>
          <w:lang w:val="en-US" w:eastAsia="zh-CN"/>
        </w:rPr>
        <w:t>1）中标人</w:t>
      </w:r>
      <w:r>
        <w:rPr>
          <w:rFonts w:hint="eastAsia"/>
          <w:sz w:val="24"/>
        </w:rPr>
        <w:t>应于自合同签订之日起75个日历日</w:t>
      </w:r>
      <w:r>
        <w:rPr>
          <w:rFonts w:hint="eastAsia"/>
          <w:sz w:val="24"/>
          <w:lang w:eastAsia="zh-CN"/>
        </w:rPr>
        <w:t>内在</w:t>
      </w:r>
      <w:r>
        <w:rPr>
          <w:rFonts w:hint="eastAsia"/>
          <w:sz w:val="24"/>
          <w:lang w:val="en-US" w:eastAsia="zh-CN"/>
        </w:rPr>
        <w:t>采购人</w:t>
      </w:r>
      <w:r>
        <w:rPr>
          <w:rFonts w:hint="eastAsia"/>
          <w:sz w:val="24"/>
          <w:lang w:eastAsia="zh-CN"/>
        </w:rPr>
        <w:t>指定机房内</w:t>
      </w:r>
      <w:r>
        <w:rPr>
          <w:rFonts w:hint="eastAsia"/>
          <w:sz w:val="24"/>
          <w:lang w:val="en-US" w:eastAsia="zh-CN"/>
        </w:rPr>
        <w:t>交付</w:t>
      </w:r>
      <w:r>
        <w:rPr>
          <w:rFonts w:hint="eastAsia"/>
          <w:sz w:val="24"/>
          <w:lang w:eastAsia="zh-CN"/>
        </w:rPr>
        <w:t>计算、存储、网络等基础设施资源，</w:t>
      </w:r>
      <w:r>
        <w:rPr>
          <w:rFonts w:hint="eastAsia"/>
          <w:sz w:val="24"/>
          <w:lang w:val="en-US" w:eastAsia="zh-CN"/>
        </w:rPr>
        <w:t>完成</w:t>
      </w:r>
      <w:r>
        <w:rPr>
          <w:rFonts w:hint="eastAsia"/>
          <w:sz w:val="24"/>
          <w:lang w:eastAsia="zh-CN"/>
        </w:rPr>
        <w:t>本地专属可用区搭建，</w:t>
      </w:r>
      <w:r>
        <w:rPr>
          <w:rFonts w:hint="eastAsia"/>
          <w:sz w:val="24"/>
        </w:rPr>
        <w:t>具备在北京广播电视台本地提供计算资源服务、块存储资源服务和统一运维服务的条件，进入整体试运行阶段，试运行时间为60个日历日。</w:t>
      </w:r>
    </w:p>
    <w:p w14:paraId="2EA5A5D0">
      <w:pPr>
        <w:numPr>
          <w:ilvl w:val="-1"/>
          <w:numId w:val="0"/>
        </w:numPr>
        <w:spacing w:line="360" w:lineRule="auto"/>
        <w:ind w:firstLine="0" w:firstLineChars="0"/>
        <w:rPr>
          <w:rFonts w:hint="eastAsia"/>
          <w:sz w:val="24"/>
        </w:rPr>
      </w:pPr>
      <w:r>
        <w:rPr>
          <w:rFonts w:hint="eastAsia"/>
          <w:sz w:val="24"/>
        </w:rPr>
        <w:t>2)试运行60个日历日后，采购人组织第三方测试，中标人需配合采购人和第三方测试单位，制定、实施相应测试验收方案，并根据测试结果进行方案优化，同时针对试运行期间暴露的各类问题，按照采购人需求进行必要的改进、完善和调换，确保系统具备正式上线运行的条件。</w:t>
      </w:r>
    </w:p>
    <w:p w14:paraId="66C38BB0">
      <w:pPr>
        <w:numPr>
          <w:ilvl w:val="-1"/>
          <w:numId w:val="0"/>
        </w:numPr>
        <w:spacing w:line="360" w:lineRule="auto"/>
        <w:ind w:firstLine="0" w:firstLineChars="0"/>
        <w:rPr>
          <w:rFonts w:hint="eastAsia"/>
          <w:sz w:val="24"/>
        </w:rPr>
      </w:pPr>
      <w:r>
        <w:rPr>
          <w:rFonts w:hint="eastAsia"/>
          <w:sz w:val="24"/>
        </w:rPr>
        <w:t>3)第三方测试结束后，采购人根据测试结果出具北京广播电视台《工程、设备、系统》验收表。采购人出具北京广播电视台《工程、设备、系统》验收表后，</w:t>
      </w:r>
      <w:r>
        <w:rPr>
          <w:rFonts w:hint="eastAsia"/>
          <w:sz w:val="24"/>
          <w:lang w:val="en-US" w:eastAsia="zh-CN"/>
        </w:rPr>
        <w:t>中标人</w:t>
      </w:r>
      <w:r>
        <w:rPr>
          <w:rFonts w:hint="eastAsia"/>
          <w:sz w:val="24"/>
        </w:rPr>
        <w:t>正式开始提供相关技术服务。</w:t>
      </w:r>
    </w:p>
    <w:p w14:paraId="1AF6C706">
      <w:pPr>
        <w:numPr>
          <w:ilvl w:val="-1"/>
          <w:numId w:val="0"/>
        </w:numPr>
        <w:spacing w:line="360" w:lineRule="auto"/>
        <w:ind w:firstLine="0" w:firstLineChars="0"/>
        <w:rPr>
          <w:rFonts w:hint="eastAsia"/>
          <w:sz w:val="24"/>
        </w:rPr>
      </w:pPr>
      <w:r>
        <w:rPr>
          <w:rFonts w:hint="eastAsia"/>
          <w:sz w:val="24"/>
        </w:rPr>
        <w:t>4)本项目的服务周期为自合同签订之日起至签发北京广播电视台《工程、设备、系统》验收表之日后3年</w:t>
      </w:r>
      <w:r>
        <w:rPr>
          <w:rFonts w:hint="eastAsia" w:eastAsiaTheme="majorEastAsia"/>
          <w:sz w:val="24"/>
          <w:lang w:eastAsia="zh-CN"/>
        </w:rPr>
        <w:t>。</w:t>
      </w:r>
      <w:r>
        <w:rPr>
          <w:rFonts w:hint="eastAsia" w:eastAsiaTheme="majorEastAsia"/>
          <w:sz w:val="24"/>
          <w:lang w:val="en-US" w:eastAsia="zh-CN"/>
        </w:rPr>
        <w:t>中标人</w:t>
      </w:r>
      <w:r>
        <w:rPr>
          <w:rFonts w:hint="eastAsia" w:eastAsiaTheme="majorEastAsia"/>
          <w:sz w:val="24"/>
          <w:lang w:eastAsia="zh-CN"/>
        </w:rPr>
        <w:t>每年技术服务提供完毕后向</w:t>
      </w:r>
      <w:r>
        <w:rPr>
          <w:rFonts w:hint="eastAsia" w:eastAsiaTheme="majorEastAsia"/>
          <w:sz w:val="24"/>
          <w:lang w:val="en-US" w:eastAsia="zh-CN"/>
        </w:rPr>
        <w:t>采购人</w:t>
      </w:r>
      <w:r>
        <w:rPr>
          <w:rFonts w:hint="eastAsia" w:eastAsiaTheme="majorEastAsia"/>
          <w:sz w:val="24"/>
          <w:lang w:eastAsia="zh-CN"/>
        </w:rPr>
        <w:t>提交《服务报告》供</w:t>
      </w:r>
      <w:r>
        <w:rPr>
          <w:rFonts w:hint="eastAsia" w:eastAsiaTheme="majorEastAsia"/>
          <w:sz w:val="24"/>
          <w:lang w:val="en-US" w:eastAsia="zh-CN"/>
        </w:rPr>
        <w:t>采购人</w:t>
      </w:r>
      <w:r>
        <w:rPr>
          <w:rFonts w:hint="eastAsia" w:eastAsiaTheme="majorEastAsia"/>
          <w:sz w:val="24"/>
          <w:lang w:eastAsia="zh-CN"/>
        </w:rPr>
        <w:t>验收。</w:t>
      </w:r>
    </w:p>
    <w:p w14:paraId="67AB49AB">
      <w:pPr>
        <w:numPr>
          <w:ilvl w:val="0"/>
          <w:numId w:val="1"/>
        </w:numPr>
        <w:spacing w:line="360" w:lineRule="auto"/>
        <w:ind w:firstLine="480" w:firstLineChars="200"/>
        <w:rPr>
          <w:sz w:val="24"/>
        </w:rPr>
      </w:pPr>
      <w:r>
        <w:rPr>
          <w:sz w:val="24"/>
        </w:rPr>
        <w:t xml:space="preserve">本项目是否接受联合体投标：□是  </w:t>
      </w:r>
      <w:r>
        <w:rPr>
          <w:rFonts w:hint="eastAsia"/>
          <w:sz w:val="24"/>
          <w:lang w:eastAsia="zh-CN"/>
        </w:rPr>
        <w:t>☑</w:t>
      </w:r>
      <w:r>
        <w:rPr>
          <w:sz w:val="24"/>
        </w:rPr>
        <w:t>否。</w:t>
      </w:r>
    </w:p>
    <w:p w14:paraId="2F61D038">
      <w:pPr>
        <w:spacing w:line="360" w:lineRule="auto"/>
        <w:ind w:firstLine="480" w:firstLineChars="200"/>
        <w:rPr>
          <w:sz w:val="24"/>
        </w:rPr>
      </w:pPr>
    </w:p>
    <w:p w14:paraId="00D7B798">
      <w:pPr>
        <w:pStyle w:val="2"/>
        <w:spacing w:before="0" w:line="360" w:lineRule="auto"/>
        <w:jc w:val="left"/>
        <w:rPr>
          <w:rFonts w:ascii="Times New Roman" w:hAnsi="Times New Roman" w:eastAsia="宋体"/>
          <w:sz w:val="24"/>
          <w:szCs w:val="24"/>
        </w:rPr>
      </w:pPr>
      <w:bookmarkStart w:id="5" w:name="_Toc28359003"/>
      <w:bookmarkStart w:id="6" w:name="_Toc35393622"/>
      <w:bookmarkStart w:id="7" w:name="_Toc35393791"/>
      <w:bookmarkStart w:id="8" w:name="_Toc28359080"/>
      <w:r>
        <w:rPr>
          <w:rFonts w:ascii="Times New Roman" w:hAnsi="Times New Roman" w:eastAsia="宋体"/>
          <w:sz w:val="24"/>
          <w:szCs w:val="24"/>
        </w:rPr>
        <w:t>二、申请人的资格要求（须同时满足）</w:t>
      </w:r>
      <w:bookmarkEnd w:id="5"/>
      <w:bookmarkEnd w:id="6"/>
      <w:bookmarkEnd w:id="7"/>
      <w:bookmarkEnd w:id="8"/>
    </w:p>
    <w:p w14:paraId="25D466A5">
      <w:pPr>
        <w:spacing w:line="360" w:lineRule="auto"/>
        <w:ind w:firstLine="480" w:firstLineChars="200"/>
        <w:rPr>
          <w:sz w:val="24"/>
        </w:rPr>
      </w:pPr>
      <w:r>
        <w:rPr>
          <w:sz w:val="24"/>
        </w:rPr>
        <w:t>1.满足《中华人民共和国政府采购法》第二十二条规定；</w:t>
      </w:r>
    </w:p>
    <w:p w14:paraId="2B6ABAAE">
      <w:pPr>
        <w:spacing w:line="360" w:lineRule="auto"/>
        <w:ind w:firstLine="480" w:firstLineChars="200"/>
        <w:rPr>
          <w:sz w:val="24"/>
        </w:rPr>
      </w:pPr>
      <w:bookmarkStart w:id="9" w:name="_Toc28359081"/>
      <w:bookmarkStart w:id="10" w:name="_Toc28359004"/>
      <w:r>
        <w:rPr>
          <w:sz w:val="24"/>
        </w:rPr>
        <w:t>2.落实政府采购政策需满足的资格要求：</w:t>
      </w:r>
    </w:p>
    <w:p w14:paraId="7F41D78A">
      <w:pPr>
        <w:spacing w:line="360" w:lineRule="auto"/>
        <w:ind w:firstLine="480" w:firstLineChars="200"/>
        <w:rPr>
          <w:sz w:val="24"/>
        </w:rPr>
      </w:pPr>
      <w:r>
        <w:rPr>
          <w:sz w:val="24"/>
        </w:rPr>
        <w:t>2.1 中小企业政策</w:t>
      </w:r>
    </w:p>
    <w:p w14:paraId="0CC55041">
      <w:pPr>
        <w:spacing w:line="360" w:lineRule="auto"/>
        <w:ind w:firstLine="480" w:firstLineChars="200"/>
        <w:rPr>
          <w:sz w:val="24"/>
        </w:rPr>
      </w:pPr>
      <w:r>
        <w:rPr>
          <w:rFonts w:hint="eastAsia"/>
          <w:sz w:val="24"/>
          <w:lang w:val="en-US" w:eastAsia="zh-CN"/>
        </w:rPr>
        <w:t>√</w:t>
      </w:r>
      <w:r>
        <w:rPr>
          <w:sz w:val="24"/>
        </w:rPr>
        <w:t>本项目不专门面向中小企业预留采购份额。</w:t>
      </w:r>
    </w:p>
    <w:p w14:paraId="47D0824E">
      <w:pPr>
        <w:spacing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14:paraId="735A6ACB">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75F95E6B">
      <w:pPr>
        <w:spacing w:line="360" w:lineRule="auto"/>
        <w:ind w:firstLine="480" w:firstLineChars="200"/>
        <w:rPr>
          <w:sz w:val="24"/>
        </w:rPr>
      </w:pPr>
      <w:r>
        <w:rPr>
          <w:sz w:val="24"/>
        </w:rPr>
        <w:t>2.2 其它落实政府采购政策的资格要求（如有）：</w:t>
      </w:r>
      <w:r>
        <w:rPr>
          <w:rFonts w:hint="eastAsia"/>
          <w:sz w:val="24"/>
          <w:u w:val="single"/>
          <w:lang w:val="en-US" w:eastAsia="zh-CN"/>
        </w:rPr>
        <w:t xml:space="preserve">  /  </w:t>
      </w:r>
      <w:r>
        <w:rPr>
          <w:sz w:val="24"/>
        </w:rPr>
        <w:t>。</w:t>
      </w:r>
    </w:p>
    <w:p w14:paraId="05A56828">
      <w:pPr>
        <w:spacing w:line="360" w:lineRule="auto"/>
        <w:ind w:firstLine="480" w:firstLineChars="200"/>
        <w:rPr>
          <w:i/>
          <w:iCs/>
          <w:sz w:val="24"/>
          <w:u w:val="single"/>
        </w:rPr>
      </w:pPr>
      <w:r>
        <w:rPr>
          <w:sz w:val="24"/>
        </w:rPr>
        <w:t>3.本项目的特定资格要求：</w:t>
      </w:r>
    </w:p>
    <w:p w14:paraId="6519E96A">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26DE5620">
      <w:pPr>
        <w:tabs>
          <w:tab w:val="left" w:pos="900"/>
          <w:tab w:val="left" w:pos="1134"/>
          <w:tab w:val="left" w:pos="1589"/>
          <w:tab w:val="left" w:pos="5521"/>
        </w:tabs>
        <w:snapToGrid w:val="0"/>
        <w:spacing w:line="360" w:lineRule="auto"/>
        <w:ind w:left="991" w:leftChars="472" w:firstLine="2"/>
        <w:rPr>
          <w:sz w:val="24"/>
        </w:rPr>
      </w:pPr>
      <w:r>
        <w:rPr>
          <w:rFonts w:hint="eastAsia"/>
          <w:sz w:val="24"/>
          <w:lang w:val="en-US" w:eastAsia="zh-CN"/>
        </w:rPr>
        <w:t>√</w:t>
      </w:r>
      <w:r>
        <w:rPr>
          <w:sz w:val="24"/>
        </w:rPr>
        <w:t>否</w:t>
      </w:r>
    </w:p>
    <w:p w14:paraId="571CC95D">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12235E09">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158F1EEB">
      <w:pPr>
        <w:adjustRightInd w:val="0"/>
        <w:snapToGrid w:val="0"/>
        <w:spacing w:line="360" w:lineRule="auto"/>
        <w:ind w:firstLine="480" w:firstLineChars="200"/>
        <w:rPr>
          <w:rFonts w:hint="eastAsia" w:ascii="宋体" w:hAnsi="宋体" w:eastAsia="宋体" w:cs="宋体"/>
          <w:sz w:val="24"/>
          <w:szCs w:val="24"/>
        </w:rPr>
      </w:pPr>
      <w:bookmarkStart w:id="11" w:name="OLE_LINK10"/>
      <w:r>
        <w:rPr>
          <w:rFonts w:hint="eastAsia" w:ascii="宋体" w:hAnsi="宋体" w:eastAsia="宋体" w:cs="宋体"/>
          <w:sz w:val="24"/>
          <w:szCs w:val="24"/>
          <w:lang w:val="en-US" w:eastAsia="zh-CN"/>
        </w:rPr>
        <w:t>1</w:t>
      </w:r>
      <w:r>
        <w:rPr>
          <w:rFonts w:hint="eastAsia" w:ascii="宋体" w:hAnsi="宋体" w:eastAsia="宋体" w:cs="宋体"/>
          <w:sz w:val="24"/>
          <w:szCs w:val="24"/>
        </w:rPr>
        <w:t>）本项目投标截止期前被“信用中国”网站（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"http://www.creditchina.gov.cn）中" </w:instrText>
      </w:r>
      <w:r>
        <w:rPr>
          <w:rFonts w:hint="eastAsia" w:ascii="宋体" w:hAnsi="宋体" w:eastAsia="宋体" w:cs="宋体"/>
          <w:sz w:val="24"/>
          <w:szCs w:val="24"/>
        </w:rPr>
        <w:fldChar w:fldCharType="separate"/>
      </w:r>
      <w:r>
        <w:rPr>
          <w:rFonts w:hint="eastAsia" w:ascii="宋体" w:hAnsi="宋体" w:eastAsia="宋体" w:cs="宋体"/>
          <w:sz w:val="24"/>
          <w:szCs w:val="24"/>
        </w:rPr>
        <w:t>www.creditchina.gov.cn）中</w:t>
      </w:r>
      <w:r>
        <w:rPr>
          <w:rFonts w:hint="eastAsia" w:ascii="宋体" w:hAnsi="宋体" w:eastAsia="宋体" w:cs="宋体"/>
          <w:sz w:val="24"/>
          <w:szCs w:val="24"/>
        </w:rPr>
        <w:fldChar w:fldCharType="end"/>
      </w:r>
      <w:r>
        <w:rPr>
          <w:rFonts w:hint="eastAsia" w:ascii="宋体" w:hAnsi="宋体" w:eastAsia="宋体" w:cs="宋体"/>
          <w:sz w:val="24"/>
          <w:szCs w:val="24"/>
        </w:rPr>
        <w:t>列入失信被执行人或</w:t>
      </w:r>
      <w:r>
        <w:rPr>
          <w:rFonts w:hint="eastAsia" w:ascii="宋体" w:hAnsi="宋体" w:eastAsia="宋体" w:cs="宋体"/>
          <w:sz w:val="24"/>
          <w:szCs w:val="24"/>
          <w:lang w:eastAsia="zh-CN"/>
        </w:rPr>
        <w:t>重大税收违法失信主体名单</w:t>
      </w:r>
      <w:r>
        <w:rPr>
          <w:rFonts w:hint="eastAsia" w:ascii="宋体" w:hAnsi="宋体" w:eastAsia="宋体" w:cs="宋体"/>
          <w:sz w:val="24"/>
          <w:szCs w:val="24"/>
        </w:rPr>
        <w:t>的供应商、被中国政府采购网（www.ccgp.gov.cn）列入政府采购严重违法失信行为记录名单中被财政部门禁止参加政府采购活动的供应商（处罚决定规定的时间和地域范围内），无资格参加本项目的采购活动。</w:t>
      </w:r>
    </w:p>
    <w:p w14:paraId="0ABBD880">
      <w:pPr>
        <w:adjustRightInd w:val="0"/>
        <w:snapToGrid w:val="0"/>
        <w:spacing w:line="360" w:lineRule="auto"/>
        <w:ind w:firstLine="480" w:firstLineChars="200"/>
        <w:rPr>
          <w:sz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）单位负责人为同一人或者存在直接控股、管理关系的不同单位，不得同时参加同一包的投标。为本项目提供整体设计、规范编制或者项目管理、监理、检测等服务的投标人，不得再参加本项目投标。</w:t>
      </w:r>
      <w:bookmarkEnd w:id="11"/>
    </w:p>
    <w:p w14:paraId="6CAC3CF5">
      <w:pPr>
        <w:spacing w:line="360" w:lineRule="auto"/>
        <w:ind w:firstLine="480" w:firstLineChars="200"/>
        <w:rPr>
          <w:i/>
          <w:iCs/>
          <w:sz w:val="24"/>
          <w:u w:val="single"/>
        </w:rPr>
      </w:pPr>
    </w:p>
    <w:bookmarkEnd w:id="9"/>
    <w:bookmarkEnd w:id="10"/>
    <w:p w14:paraId="6466362F">
      <w:pPr>
        <w:pStyle w:val="2"/>
        <w:widowControl/>
        <w:spacing w:before="0" w:line="360" w:lineRule="auto"/>
        <w:jc w:val="left"/>
        <w:rPr>
          <w:rFonts w:ascii="Times New Roman" w:hAnsi="Times New Roman" w:eastAsia="宋体"/>
          <w:sz w:val="24"/>
          <w:szCs w:val="24"/>
        </w:rPr>
      </w:pPr>
      <w:bookmarkStart w:id="12" w:name="_Toc35393792"/>
      <w:bookmarkStart w:id="13" w:name="_Toc35393623"/>
      <w:r>
        <w:rPr>
          <w:rFonts w:ascii="Times New Roman" w:hAnsi="Times New Roman" w:eastAsia="宋体"/>
          <w:sz w:val="24"/>
          <w:szCs w:val="24"/>
        </w:rPr>
        <w:t>三、获取招标文件</w:t>
      </w:r>
      <w:bookmarkEnd w:id="12"/>
      <w:bookmarkEnd w:id="13"/>
    </w:p>
    <w:p w14:paraId="27EE21A8">
      <w:pPr>
        <w:adjustRightInd w:val="0"/>
        <w:snapToGrid w:val="0"/>
        <w:spacing w:line="360" w:lineRule="auto"/>
        <w:ind w:firstLine="480" w:firstLineChars="200"/>
        <w:rPr>
          <w:sz w:val="24"/>
          <w:lang w:bidi="ar"/>
        </w:rPr>
      </w:pPr>
      <w:r>
        <w:rPr>
          <w:sz w:val="24"/>
          <w:lang w:bidi="ar"/>
        </w:rPr>
        <w:t>1.时间：</w:t>
      </w:r>
      <w:r>
        <w:rPr>
          <w:rFonts w:hint="eastAsia"/>
          <w:sz w:val="24"/>
          <w:u w:val="single"/>
          <w:lang w:val="en-US" w:eastAsia="zh-CN" w:bidi="ar"/>
        </w:rPr>
        <w:t>2026</w:t>
      </w:r>
      <w:r>
        <w:rPr>
          <w:sz w:val="24"/>
          <w:lang w:bidi="ar"/>
        </w:rPr>
        <w:t>年</w:t>
      </w:r>
      <w:r>
        <w:rPr>
          <w:rFonts w:hint="eastAsia"/>
          <w:sz w:val="24"/>
          <w:u w:val="single"/>
          <w:lang w:val="en-US" w:eastAsia="zh-CN" w:bidi="ar"/>
        </w:rPr>
        <w:t xml:space="preserve"> 8 </w:t>
      </w:r>
      <w:r>
        <w:rPr>
          <w:sz w:val="24"/>
          <w:lang w:bidi="ar"/>
        </w:rPr>
        <w:t>月</w:t>
      </w:r>
      <w:r>
        <w:rPr>
          <w:rFonts w:hint="eastAsia"/>
          <w:sz w:val="24"/>
          <w:u w:val="single"/>
          <w:lang w:val="en-US" w:eastAsia="zh-CN" w:bidi="ar"/>
        </w:rPr>
        <w:t xml:space="preserve"> 10 </w:t>
      </w:r>
      <w:r>
        <w:rPr>
          <w:sz w:val="24"/>
          <w:lang w:bidi="ar"/>
        </w:rPr>
        <w:t>日至</w:t>
      </w:r>
      <w:r>
        <w:rPr>
          <w:rFonts w:hint="eastAsia"/>
          <w:sz w:val="24"/>
          <w:u w:val="single"/>
          <w:lang w:val="en-US" w:eastAsia="zh-CN" w:bidi="ar"/>
        </w:rPr>
        <w:t>2026</w:t>
      </w:r>
      <w:r>
        <w:rPr>
          <w:sz w:val="24"/>
          <w:lang w:bidi="ar"/>
        </w:rPr>
        <w:t>年</w:t>
      </w:r>
      <w:r>
        <w:rPr>
          <w:rFonts w:hint="eastAsia"/>
          <w:sz w:val="24"/>
          <w:u w:val="single"/>
          <w:lang w:val="en-US" w:eastAsia="zh-CN" w:bidi="ar"/>
        </w:rPr>
        <w:t xml:space="preserve"> 8 </w:t>
      </w:r>
      <w:r>
        <w:rPr>
          <w:sz w:val="24"/>
          <w:lang w:bidi="ar"/>
        </w:rPr>
        <w:t>月</w:t>
      </w:r>
      <w:r>
        <w:rPr>
          <w:rFonts w:hint="eastAsia"/>
          <w:sz w:val="24"/>
          <w:u w:val="single"/>
          <w:lang w:val="en-US" w:eastAsia="zh-CN" w:bidi="ar"/>
        </w:rPr>
        <w:t xml:space="preserve"> 17 </w:t>
      </w:r>
      <w:r>
        <w:rPr>
          <w:sz w:val="24"/>
          <w:lang w:bidi="ar"/>
        </w:rPr>
        <w:t>日，每天上午</w:t>
      </w:r>
      <w:r>
        <w:rPr>
          <w:rFonts w:hint="eastAsia"/>
          <w:sz w:val="24"/>
          <w:u w:val="single"/>
          <w:lang w:val="en-US" w:eastAsia="zh-CN" w:bidi="ar"/>
        </w:rPr>
        <w:t>9:00</w:t>
      </w:r>
      <w:r>
        <w:rPr>
          <w:sz w:val="24"/>
          <w:lang w:bidi="ar"/>
        </w:rPr>
        <w:t>至</w:t>
      </w:r>
      <w:r>
        <w:rPr>
          <w:rFonts w:hint="eastAsia"/>
          <w:sz w:val="24"/>
          <w:u w:val="single"/>
          <w:lang w:val="en-US" w:eastAsia="zh-CN" w:bidi="ar"/>
        </w:rPr>
        <w:t>12:00</w:t>
      </w:r>
      <w:r>
        <w:rPr>
          <w:sz w:val="24"/>
          <w:lang w:bidi="ar"/>
        </w:rPr>
        <w:t>，下午</w:t>
      </w:r>
      <w:r>
        <w:rPr>
          <w:rFonts w:hint="eastAsia"/>
          <w:sz w:val="24"/>
          <w:u w:val="single"/>
          <w:lang w:val="en-US" w:eastAsia="zh-CN" w:bidi="ar"/>
        </w:rPr>
        <w:t>12:00</w:t>
      </w:r>
      <w:r>
        <w:rPr>
          <w:sz w:val="24"/>
          <w:lang w:bidi="ar"/>
        </w:rPr>
        <w:t>至</w:t>
      </w:r>
      <w:r>
        <w:rPr>
          <w:rFonts w:hint="eastAsia"/>
          <w:sz w:val="24"/>
          <w:u w:val="single"/>
          <w:lang w:val="en-US" w:eastAsia="zh-CN" w:bidi="ar"/>
        </w:rPr>
        <w:t>17:00</w:t>
      </w:r>
      <w:r>
        <w:rPr>
          <w:sz w:val="24"/>
          <w:lang w:bidi="ar"/>
        </w:rPr>
        <w:t>（北京时间，法定节假日除外）。</w:t>
      </w:r>
    </w:p>
    <w:p w14:paraId="41D1897C">
      <w:pPr>
        <w:adjustRightInd w:val="0"/>
        <w:snapToGrid w:val="0"/>
        <w:spacing w:line="360" w:lineRule="auto"/>
        <w:ind w:firstLine="480" w:firstLineChars="200"/>
        <w:rPr>
          <w:sz w:val="24"/>
        </w:rPr>
      </w:pPr>
      <w:r>
        <w:rPr>
          <w:sz w:val="24"/>
          <w:lang w:bidi="ar"/>
        </w:rPr>
        <w:t>2.地点：北京市政府采购电子交易平台</w:t>
      </w:r>
    </w:p>
    <w:p w14:paraId="46406567">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46BA6DB9">
      <w:pPr>
        <w:widowControl/>
        <w:adjustRightInd w:val="0"/>
        <w:snapToGrid w:val="0"/>
        <w:spacing w:line="360" w:lineRule="auto"/>
        <w:ind w:firstLine="480" w:firstLineChars="200"/>
        <w:jc w:val="left"/>
        <w:rPr>
          <w:sz w:val="24"/>
        </w:rPr>
      </w:pPr>
      <w:r>
        <w:rPr>
          <w:sz w:val="24"/>
          <w:lang w:bidi="ar"/>
        </w:rPr>
        <w:t>4.售价：0元。</w:t>
      </w:r>
    </w:p>
    <w:p w14:paraId="7B0B91C9">
      <w:pPr>
        <w:pStyle w:val="2"/>
        <w:widowControl/>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1D6FBC53">
      <w:pPr>
        <w:spacing w:line="360" w:lineRule="auto"/>
        <w:ind w:firstLine="480" w:firstLineChars="200"/>
        <w:rPr>
          <w:bCs/>
          <w:sz w:val="24"/>
          <w:u w:val="single"/>
        </w:rPr>
      </w:pPr>
      <w:r>
        <w:rPr>
          <w:sz w:val="24"/>
          <w:lang w:bidi="ar"/>
        </w:rPr>
        <w:t>投标截止时间、开标时间：</w:t>
      </w:r>
      <w:r>
        <w:rPr>
          <w:rFonts w:hint="eastAsia"/>
          <w:sz w:val="24"/>
          <w:u w:val="single"/>
          <w:lang w:val="en-US" w:eastAsia="zh-CN" w:bidi="ar"/>
        </w:rPr>
        <w:t>2026</w:t>
      </w:r>
      <w:r>
        <w:rPr>
          <w:sz w:val="24"/>
          <w:lang w:bidi="ar"/>
        </w:rPr>
        <w:t>年</w:t>
      </w:r>
      <w:r>
        <w:rPr>
          <w:rFonts w:hint="eastAsia"/>
          <w:sz w:val="24"/>
          <w:u w:val="single"/>
          <w:lang w:val="en-US" w:eastAsia="zh-CN" w:bidi="ar"/>
        </w:rPr>
        <w:t xml:space="preserve"> 9 </w:t>
      </w:r>
      <w:r>
        <w:rPr>
          <w:sz w:val="24"/>
          <w:lang w:bidi="ar"/>
        </w:rPr>
        <w:t>月</w:t>
      </w:r>
      <w:r>
        <w:rPr>
          <w:rFonts w:hint="eastAsia"/>
          <w:sz w:val="24"/>
          <w:u w:val="single"/>
          <w:lang w:val="en-US" w:eastAsia="zh-CN" w:bidi="ar"/>
        </w:rPr>
        <w:t xml:space="preserve"> 1 </w:t>
      </w:r>
      <w:r>
        <w:rPr>
          <w:sz w:val="24"/>
          <w:lang w:bidi="ar"/>
        </w:rPr>
        <w:t>日</w:t>
      </w:r>
      <w:r>
        <w:rPr>
          <w:rFonts w:hint="eastAsia"/>
          <w:sz w:val="24"/>
          <w:u w:val="single"/>
          <w:lang w:val="en-US" w:eastAsia="zh-CN" w:bidi="ar"/>
        </w:rPr>
        <w:t xml:space="preserve"> 9 </w:t>
      </w:r>
      <w:r>
        <w:rPr>
          <w:sz w:val="24"/>
          <w:lang w:bidi="ar"/>
        </w:rPr>
        <w:t>点</w:t>
      </w:r>
      <w:r>
        <w:rPr>
          <w:rFonts w:hint="eastAsia"/>
          <w:sz w:val="24"/>
          <w:u w:val="single"/>
          <w:lang w:val="en-US" w:eastAsia="zh-CN" w:bidi="ar"/>
        </w:rPr>
        <w:t xml:space="preserve"> 30 </w:t>
      </w:r>
      <w:r>
        <w:rPr>
          <w:sz w:val="24"/>
          <w:lang w:bidi="ar"/>
        </w:rPr>
        <w:t>分</w:t>
      </w:r>
      <w:r>
        <w:rPr>
          <w:bCs/>
          <w:sz w:val="24"/>
          <w:lang w:bidi="ar"/>
        </w:rPr>
        <w:t>（北京时间）</w:t>
      </w:r>
      <w:r>
        <w:rPr>
          <w:iCs/>
          <w:sz w:val="24"/>
          <w:lang w:bidi="ar"/>
        </w:rPr>
        <w:t>。</w:t>
      </w:r>
    </w:p>
    <w:p w14:paraId="2A61D2E2">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3D3B7339">
      <w:pPr>
        <w:pStyle w:val="2"/>
        <w:spacing w:before="0" w:line="360" w:lineRule="auto"/>
        <w:jc w:val="left"/>
        <w:rPr>
          <w:rFonts w:ascii="Times New Roman" w:hAnsi="Times New Roman" w:eastAsia="宋体"/>
          <w:sz w:val="24"/>
          <w:szCs w:val="24"/>
        </w:rPr>
      </w:pPr>
      <w:bookmarkStart w:id="18" w:name="_Toc28359007"/>
      <w:bookmarkStart w:id="19" w:name="_Toc35393794"/>
      <w:bookmarkStart w:id="20" w:name="_Toc35393625"/>
      <w:bookmarkStart w:id="21" w:name="_Toc28359084"/>
      <w:r>
        <w:rPr>
          <w:rFonts w:ascii="Times New Roman" w:hAnsi="Times New Roman" w:eastAsia="宋体"/>
          <w:sz w:val="24"/>
          <w:szCs w:val="24"/>
        </w:rPr>
        <w:t>五、公告期限</w:t>
      </w:r>
      <w:bookmarkEnd w:id="18"/>
      <w:bookmarkEnd w:id="19"/>
      <w:bookmarkEnd w:id="20"/>
      <w:bookmarkEnd w:id="21"/>
    </w:p>
    <w:p w14:paraId="031CAFD0">
      <w:pPr>
        <w:spacing w:line="360" w:lineRule="auto"/>
        <w:ind w:firstLine="480" w:firstLineChars="200"/>
        <w:rPr>
          <w:kern w:val="0"/>
          <w:sz w:val="24"/>
        </w:rPr>
      </w:pPr>
      <w:r>
        <w:rPr>
          <w:kern w:val="0"/>
          <w:sz w:val="24"/>
        </w:rPr>
        <w:t>自本公告发布之日起5个工作日。</w:t>
      </w:r>
    </w:p>
    <w:p w14:paraId="49278DBA">
      <w:pPr>
        <w:pStyle w:val="2"/>
        <w:spacing w:before="0" w:line="360" w:lineRule="auto"/>
        <w:jc w:val="left"/>
        <w:rPr>
          <w:rFonts w:ascii="Times New Roman" w:hAnsi="Times New Roman" w:eastAsia="宋体"/>
          <w:sz w:val="24"/>
          <w:szCs w:val="24"/>
        </w:rPr>
      </w:pPr>
      <w:bookmarkStart w:id="22" w:name="_Toc35393626"/>
      <w:bookmarkStart w:id="23" w:name="_Toc35393795"/>
      <w:r>
        <w:rPr>
          <w:rFonts w:ascii="Times New Roman" w:hAnsi="Times New Roman" w:eastAsia="宋体"/>
          <w:sz w:val="24"/>
          <w:szCs w:val="24"/>
        </w:rPr>
        <w:t>六、其他补充事宜</w:t>
      </w:r>
      <w:bookmarkEnd w:id="22"/>
      <w:bookmarkEnd w:id="23"/>
    </w:p>
    <w:p w14:paraId="07E85D25">
      <w:pPr>
        <w:spacing w:line="360" w:lineRule="auto"/>
        <w:ind w:firstLine="420" w:firstLineChars="175"/>
        <w:rPr>
          <w:sz w:val="24"/>
        </w:rPr>
      </w:pPr>
      <w:r>
        <w:rPr>
          <w:sz w:val="24"/>
        </w:rPr>
        <w:t>1.本项目需要落实的政府采购政策：</w:t>
      </w:r>
    </w:p>
    <w:p w14:paraId="6921786C">
      <w:pPr>
        <w:spacing w:line="360" w:lineRule="auto"/>
        <w:ind w:firstLine="420" w:firstLineChars="175"/>
        <w:rPr>
          <w:kern w:val="0"/>
          <w:sz w:val="24"/>
          <w:highlight w:val="none"/>
        </w:rPr>
      </w:pPr>
      <w:r>
        <w:rPr>
          <w:rFonts w:hint="eastAsia"/>
          <w:kern w:val="0"/>
          <w:sz w:val="24"/>
          <w:highlight w:val="none"/>
        </w:rPr>
        <w:t>（1）政府采购促进中小企业发展</w:t>
      </w:r>
    </w:p>
    <w:p w14:paraId="3392EED6">
      <w:pPr>
        <w:spacing w:line="360" w:lineRule="auto"/>
        <w:ind w:firstLine="420" w:firstLineChars="175"/>
        <w:rPr>
          <w:kern w:val="0"/>
          <w:sz w:val="24"/>
          <w:highlight w:val="none"/>
        </w:rPr>
      </w:pPr>
      <w:r>
        <w:rPr>
          <w:rFonts w:hint="eastAsia"/>
          <w:kern w:val="0"/>
          <w:sz w:val="24"/>
          <w:highlight w:val="none"/>
        </w:rPr>
        <w:t>（2）政府采购支持监狱企业发展</w:t>
      </w:r>
    </w:p>
    <w:p w14:paraId="4E0C0225">
      <w:pPr>
        <w:spacing w:line="360" w:lineRule="auto"/>
        <w:ind w:firstLine="420" w:firstLineChars="175"/>
        <w:rPr>
          <w:kern w:val="0"/>
          <w:sz w:val="24"/>
          <w:highlight w:val="none"/>
        </w:rPr>
      </w:pPr>
      <w:r>
        <w:rPr>
          <w:rFonts w:hint="eastAsia"/>
          <w:kern w:val="0"/>
          <w:sz w:val="24"/>
          <w:highlight w:val="none"/>
        </w:rPr>
        <w:t>（3）政府采购促进残疾人就业</w:t>
      </w:r>
      <w:r>
        <w:rPr>
          <w:kern w:val="0"/>
          <w:sz w:val="24"/>
          <w:highlight w:val="none"/>
        </w:rPr>
        <w:t>。</w:t>
      </w:r>
    </w:p>
    <w:p w14:paraId="5AEF03FF">
      <w:pPr>
        <w:spacing w:line="360" w:lineRule="auto"/>
        <w:ind w:firstLine="480" w:firstLineChars="200"/>
        <w:rPr>
          <w:sz w:val="24"/>
        </w:rPr>
      </w:pPr>
      <w:r>
        <w:rPr>
          <w:sz w:val="24"/>
        </w:rPr>
        <w:t>2.</w:t>
      </w:r>
      <w:r>
        <w:rPr>
          <w:rFonts w:hint="eastAsia" w:eastAsiaTheme="minorEastAsia"/>
          <w:sz w:val="24"/>
        </w:rPr>
        <w:t>本项目公告在中国政府采购网(http://www.ccgp.gov.cn/)、北京市政府采购网(http://ccgp-beijing.gov.cn/)上发布。</w:t>
      </w:r>
    </w:p>
    <w:p w14:paraId="227C4DDE">
      <w:pPr>
        <w:widowControl/>
        <w:adjustRightInd w:val="0"/>
        <w:snapToGrid w:val="0"/>
        <w:spacing w:line="360" w:lineRule="auto"/>
        <w:ind w:firstLine="480" w:firstLineChars="200"/>
        <w:jc w:val="left"/>
        <w:rPr>
          <w:bCs/>
          <w:sz w:val="24"/>
          <w:lang w:bidi="ar"/>
        </w:rPr>
      </w:pPr>
      <w:r>
        <w:rPr>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7DEEEF65">
      <w:pPr>
        <w:adjustRightInd w:val="0"/>
        <w:snapToGrid w:val="0"/>
        <w:spacing w:line="360" w:lineRule="auto"/>
        <w:ind w:firstLine="480" w:firstLineChars="200"/>
        <w:rPr>
          <w:sz w:val="24"/>
          <w:lang w:bidi="ar"/>
        </w:rPr>
      </w:pPr>
      <w:r>
        <w:rPr>
          <w:sz w:val="24"/>
          <w:lang w:bidi="ar"/>
        </w:rPr>
        <w:t>CA数字证书服务热线 010-58511086</w:t>
      </w:r>
    </w:p>
    <w:p w14:paraId="0321F834">
      <w:pPr>
        <w:adjustRightInd w:val="0"/>
        <w:snapToGrid w:val="0"/>
        <w:spacing w:line="360" w:lineRule="auto"/>
        <w:ind w:firstLine="480" w:firstLineChars="200"/>
        <w:rPr>
          <w:sz w:val="24"/>
        </w:rPr>
      </w:pPr>
      <w:r>
        <w:rPr>
          <w:sz w:val="24"/>
          <w:lang w:bidi="ar"/>
        </w:rPr>
        <w:t>电子营业执照服务热线 400-699-7000</w:t>
      </w:r>
    </w:p>
    <w:p w14:paraId="28808214">
      <w:pPr>
        <w:adjustRightInd w:val="0"/>
        <w:snapToGrid w:val="0"/>
        <w:spacing w:line="360" w:lineRule="auto"/>
        <w:ind w:firstLine="480" w:firstLineChars="200"/>
        <w:rPr>
          <w:sz w:val="24"/>
        </w:rPr>
      </w:pPr>
      <w:r>
        <w:rPr>
          <w:sz w:val="24"/>
          <w:lang w:bidi="ar"/>
        </w:rPr>
        <w:t>技术支持服务热线    010-86483801</w:t>
      </w:r>
    </w:p>
    <w:p w14:paraId="3E161682">
      <w:pPr>
        <w:widowControl/>
        <w:adjustRightInd w:val="0"/>
        <w:snapToGrid w:val="0"/>
        <w:spacing w:line="360" w:lineRule="auto"/>
        <w:ind w:firstLine="480" w:firstLineChars="200"/>
        <w:jc w:val="left"/>
        <w:rPr>
          <w:sz w:val="24"/>
          <w:lang w:bidi="ar"/>
        </w:rPr>
      </w:pPr>
      <w:r>
        <w:rPr>
          <w:sz w:val="24"/>
          <w:lang w:bidi="ar"/>
        </w:rPr>
        <w:t>3.1办理CA数字证书或电子营业执照</w:t>
      </w:r>
    </w:p>
    <w:p w14:paraId="6439EAFF">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39AD8AB7">
      <w:pPr>
        <w:adjustRightInd w:val="0"/>
        <w:snapToGrid w:val="0"/>
        <w:spacing w:line="360" w:lineRule="auto"/>
        <w:ind w:firstLine="480" w:firstLineChars="200"/>
        <w:rPr>
          <w:sz w:val="24"/>
          <w:lang w:bidi="ar"/>
        </w:rPr>
      </w:pPr>
      <w:r>
        <w:rPr>
          <w:sz w:val="24"/>
          <w:lang w:bidi="ar"/>
        </w:rPr>
        <w:t>3.2注册</w:t>
      </w:r>
    </w:p>
    <w:p w14:paraId="6C138C58">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4671768A">
      <w:pPr>
        <w:widowControl/>
        <w:adjustRightInd w:val="0"/>
        <w:snapToGrid w:val="0"/>
        <w:spacing w:line="360" w:lineRule="auto"/>
        <w:ind w:firstLine="480" w:firstLineChars="200"/>
        <w:jc w:val="left"/>
        <w:rPr>
          <w:sz w:val="24"/>
          <w:lang w:bidi="ar"/>
        </w:rPr>
      </w:pPr>
      <w:r>
        <w:rPr>
          <w:sz w:val="24"/>
          <w:lang w:bidi="ar"/>
        </w:rPr>
        <w:t>3.3驱动、客户端下载</w:t>
      </w:r>
    </w:p>
    <w:p w14:paraId="48E41E67">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15E1B8A">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26B52AE">
      <w:pPr>
        <w:adjustRightInd w:val="0"/>
        <w:snapToGrid w:val="0"/>
        <w:spacing w:line="360" w:lineRule="auto"/>
        <w:ind w:firstLine="480" w:firstLineChars="200"/>
        <w:rPr>
          <w:sz w:val="24"/>
          <w:lang w:bidi="ar"/>
        </w:rPr>
      </w:pPr>
      <w:r>
        <w:rPr>
          <w:sz w:val="24"/>
          <w:lang w:bidi="ar"/>
        </w:rPr>
        <w:t>3.4 获取电子招标文件</w:t>
      </w:r>
    </w:p>
    <w:p w14:paraId="78B271C6">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0AD20E9">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26077EA">
      <w:pPr>
        <w:adjustRightInd w:val="0"/>
        <w:snapToGrid w:val="0"/>
        <w:spacing w:line="360" w:lineRule="auto"/>
        <w:ind w:firstLine="480" w:firstLineChars="200"/>
        <w:rPr>
          <w:sz w:val="24"/>
          <w:lang w:bidi="ar"/>
        </w:rPr>
      </w:pPr>
      <w:r>
        <w:rPr>
          <w:sz w:val="24"/>
          <w:lang w:bidi="ar"/>
        </w:rPr>
        <w:t>3.5编制电子投标文件</w:t>
      </w:r>
    </w:p>
    <w:p w14:paraId="7019A5E9">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2FF50045">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14:paraId="3FA71F9B">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8802255">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14:paraId="159C4E23">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5C2811B3">
      <w:pPr>
        <w:spacing w:line="360" w:lineRule="auto"/>
        <w:ind w:firstLine="480" w:firstLineChars="200"/>
        <w:rPr>
          <w:sz w:val="24"/>
        </w:rPr>
      </w:pPr>
    </w:p>
    <w:p w14:paraId="0084C19E">
      <w:pPr>
        <w:pStyle w:val="2"/>
        <w:spacing w:before="0" w:line="360" w:lineRule="auto"/>
        <w:jc w:val="left"/>
        <w:rPr>
          <w:rFonts w:ascii="Times New Roman" w:hAnsi="Times New Roman" w:eastAsia="宋体"/>
          <w:sz w:val="24"/>
          <w:szCs w:val="24"/>
        </w:rPr>
      </w:pPr>
      <w:bookmarkStart w:id="24" w:name="_Toc28359008"/>
      <w:bookmarkStart w:id="25" w:name="_Toc35393796"/>
      <w:bookmarkStart w:id="26" w:name="_Toc28359085"/>
      <w:bookmarkStart w:id="27" w:name="_Toc35393627"/>
      <w:r>
        <w:rPr>
          <w:rFonts w:ascii="Times New Roman" w:hAnsi="Times New Roman" w:eastAsia="宋体"/>
          <w:sz w:val="24"/>
          <w:szCs w:val="24"/>
        </w:rPr>
        <w:t>七、对本次招标提出询问，请按以下方式联系。</w:t>
      </w:r>
      <w:bookmarkEnd w:id="24"/>
      <w:bookmarkEnd w:id="25"/>
      <w:bookmarkEnd w:id="26"/>
      <w:bookmarkEnd w:id="27"/>
    </w:p>
    <w:p w14:paraId="375E6CC4">
      <w:pPr>
        <w:spacing w:line="360" w:lineRule="auto"/>
        <w:ind w:left="1080" w:leftChars="371" w:hanging="301" w:hangingChars="125"/>
        <w:jc w:val="left"/>
        <w:rPr>
          <w:b/>
          <w:sz w:val="24"/>
        </w:rPr>
      </w:pPr>
      <w:r>
        <w:rPr>
          <w:b/>
          <w:sz w:val="24"/>
        </w:rPr>
        <w:t>1.采购人信息</w:t>
      </w:r>
    </w:p>
    <w:p w14:paraId="29A79425">
      <w:pPr>
        <w:spacing w:line="360" w:lineRule="auto"/>
        <w:ind w:left="1079" w:leftChars="371" w:hanging="300" w:hangingChars="125"/>
        <w:jc w:val="left"/>
        <w:rPr>
          <w:sz w:val="24"/>
        </w:rPr>
      </w:pPr>
      <w:bookmarkStart w:id="28" w:name="_Toc28359009"/>
      <w:bookmarkStart w:id="29" w:name="_Toc28359086"/>
      <w:r>
        <w:rPr>
          <w:sz w:val="24"/>
        </w:rPr>
        <w:t>名    称：</w:t>
      </w:r>
      <w:r>
        <w:rPr>
          <w:rFonts w:hint="eastAsia" w:ascii="宋体" w:hAnsi="宋体" w:cs="宋体"/>
          <w:sz w:val="24"/>
          <w:u w:val="single"/>
        </w:rPr>
        <w:t>北京广播电视台</w:t>
      </w:r>
    </w:p>
    <w:p w14:paraId="4C747B67">
      <w:pPr>
        <w:spacing w:line="360" w:lineRule="auto"/>
        <w:ind w:left="1079" w:leftChars="371" w:hanging="300" w:hangingChars="125"/>
        <w:jc w:val="left"/>
        <w:rPr>
          <w:sz w:val="24"/>
          <w:highlight w:val="none"/>
        </w:rPr>
      </w:pPr>
      <w:r>
        <w:rPr>
          <w:sz w:val="24"/>
        </w:rPr>
        <w:t>地    址：</w:t>
      </w:r>
      <w:r>
        <w:rPr>
          <w:rFonts w:hint="eastAsia" w:ascii="宋体" w:hAnsi="宋体" w:eastAsia="宋体" w:cs="宋体"/>
          <w:sz w:val="24"/>
          <w:u w:val="single"/>
        </w:rPr>
        <w:t>北京市朝阳区建国路98</w:t>
      </w:r>
      <w:r>
        <w:rPr>
          <w:rFonts w:hint="eastAsia" w:ascii="宋体" w:hAnsi="宋体" w:eastAsia="宋体" w:cs="宋体"/>
          <w:sz w:val="24"/>
          <w:highlight w:val="none"/>
          <w:u w:val="single"/>
        </w:rPr>
        <w:t>号</w:t>
      </w:r>
    </w:p>
    <w:p w14:paraId="39F8B438">
      <w:pPr>
        <w:spacing w:line="360" w:lineRule="auto"/>
        <w:ind w:left="1079" w:leftChars="371" w:hanging="300" w:hangingChars="125"/>
        <w:jc w:val="left"/>
        <w:rPr>
          <w:sz w:val="24"/>
          <w:highlight w:val="yellow"/>
          <w:u w:val="single"/>
        </w:rPr>
      </w:pPr>
      <w:r>
        <w:rPr>
          <w:sz w:val="24"/>
          <w:highlight w:val="none"/>
        </w:rPr>
        <w:t>联系方式：</w:t>
      </w:r>
      <w:r>
        <w:rPr>
          <w:rFonts w:hint="eastAsia"/>
          <w:sz w:val="24"/>
          <w:highlight w:val="none"/>
        </w:rPr>
        <w:t>崔老师  010-85336387</w:t>
      </w:r>
    </w:p>
    <w:p w14:paraId="6A25DAEF">
      <w:pPr>
        <w:spacing w:line="360" w:lineRule="auto"/>
        <w:ind w:left="1080" w:leftChars="371" w:hanging="301" w:hangingChars="125"/>
        <w:jc w:val="left"/>
        <w:rPr>
          <w:b/>
          <w:sz w:val="24"/>
        </w:rPr>
      </w:pPr>
      <w:r>
        <w:rPr>
          <w:b/>
          <w:sz w:val="24"/>
        </w:rPr>
        <w:t>2.采购代理机构信息</w:t>
      </w:r>
      <w:bookmarkEnd w:id="28"/>
      <w:bookmarkEnd w:id="29"/>
    </w:p>
    <w:p w14:paraId="6F51BD14">
      <w:pPr>
        <w:spacing w:line="360" w:lineRule="auto"/>
        <w:ind w:left="1079" w:leftChars="371" w:hanging="300" w:hangingChars="125"/>
        <w:jc w:val="left"/>
        <w:rPr>
          <w:rFonts w:hint="eastAsia" w:ascii="宋体" w:hAnsi="宋体" w:eastAsia="宋体" w:cs="宋体"/>
          <w:sz w:val="24"/>
          <w:u w:val="single"/>
        </w:rPr>
      </w:pPr>
      <w:bookmarkStart w:id="30" w:name="_Toc28359087"/>
      <w:bookmarkStart w:id="31" w:name="_Toc28359010"/>
      <w:r>
        <w:rPr>
          <w:sz w:val="24"/>
        </w:rPr>
        <w:t>名    称：</w:t>
      </w:r>
      <w:r>
        <w:rPr>
          <w:rFonts w:hint="eastAsia" w:ascii="宋体" w:hAnsi="宋体" w:eastAsia="宋体" w:cs="宋体"/>
          <w:sz w:val="24"/>
          <w:u w:val="single"/>
        </w:rPr>
        <w:t>国信国采（北京）招标咨询有限责任公司</w:t>
      </w:r>
    </w:p>
    <w:p w14:paraId="1AF8E956">
      <w:pPr>
        <w:spacing w:line="360" w:lineRule="auto"/>
        <w:ind w:left="1079" w:leftChars="371" w:hanging="300" w:hangingChars="125"/>
        <w:jc w:val="left"/>
        <w:rPr>
          <w:sz w:val="24"/>
        </w:rPr>
      </w:pPr>
      <w:r>
        <w:rPr>
          <w:sz w:val="24"/>
        </w:rPr>
        <w:t>地    址：</w:t>
      </w:r>
      <w:r>
        <w:rPr>
          <w:rFonts w:hint="eastAsia" w:ascii="宋体" w:hAnsi="宋体" w:eastAsia="宋体" w:cs="宋体"/>
          <w:sz w:val="24"/>
          <w:u w:val="single"/>
        </w:rPr>
        <w:t>北京市海淀区四季青常青路和泓四季6号楼国信招标</w:t>
      </w:r>
    </w:p>
    <w:p w14:paraId="0BA1C624">
      <w:pPr>
        <w:spacing w:line="360" w:lineRule="auto"/>
        <w:ind w:left="1079" w:leftChars="371" w:hanging="300" w:hangingChars="125"/>
        <w:jc w:val="left"/>
        <w:rPr>
          <w:sz w:val="24"/>
          <w:u w:val="single"/>
        </w:rPr>
      </w:pPr>
      <w:r>
        <w:rPr>
          <w:sz w:val="24"/>
        </w:rPr>
        <w:t>联系方式</w:t>
      </w:r>
      <w:r>
        <w:rPr>
          <w:sz w:val="24"/>
          <w:highlight w:val="none"/>
        </w:rPr>
        <w:t>：</w:t>
      </w:r>
      <w:r>
        <w:rPr>
          <w:rFonts w:hint="eastAsia" w:ascii="宋体" w:hAnsi="宋体" w:cs="宋体"/>
          <w:sz w:val="24"/>
          <w:highlight w:val="none"/>
          <w:u w:val="single"/>
          <w:lang w:val="en-US" w:eastAsia="zh-CN"/>
        </w:rPr>
        <w:t>米磊、</w:t>
      </w:r>
      <w:r>
        <w:rPr>
          <w:rFonts w:hint="eastAsia" w:ascii="宋体" w:hAnsi="宋体" w:eastAsia="宋体" w:cs="宋体"/>
          <w:sz w:val="24"/>
          <w:highlight w:val="none"/>
          <w:u w:val="single"/>
        </w:rPr>
        <w:t>荣蕾</w:t>
      </w:r>
      <w:r>
        <w:rPr>
          <w:rFonts w:hint="eastAsia" w:ascii="宋体" w:hAnsi="宋体" w:cs="宋体"/>
          <w:sz w:val="24"/>
          <w:highlight w:val="none"/>
          <w:u w:val="single"/>
          <w:lang w:eastAsia="zh-CN"/>
        </w:rPr>
        <w:t>、</w:t>
      </w:r>
      <w:r>
        <w:rPr>
          <w:rFonts w:hint="eastAsia" w:ascii="宋体" w:hAnsi="宋体" w:eastAsia="宋体" w:cs="宋体"/>
          <w:sz w:val="24"/>
          <w:highlight w:val="none"/>
          <w:u w:val="single"/>
          <w:lang w:val="en-US" w:eastAsia="zh-CN"/>
        </w:rPr>
        <w:t>梁超</w:t>
      </w:r>
      <w:r>
        <w:rPr>
          <w:rFonts w:hint="eastAsia" w:ascii="宋体" w:hAnsi="宋体" w:cs="宋体"/>
          <w:sz w:val="24"/>
          <w:highlight w:val="none"/>
          <w:u w:val="single"/>
          <w:lang w:eastAsia="zh-CN"/>
        </w:rPr>
        <w:t>、</w:t>
      </w:r>
      <w:r>
        <w:rPr>
          <w:rFonts w:hint="eastAsia" w:ascii="宋体" w:hAnsi="宋体" w:eastAsia="宋体" w:cs="宋体"/>
          <w:sz w:val="24"/>
          <w:highlight w:val="none"/>
          <w:u w:val="single"/>
        </w:rPr>
        <w:t>贾大伟</w:t>
      </w:r>
      <w:r>
        <w:rPr>
          <w:rFonts w:hint="eastAsia" w:ascii="宋体" w:hAnsi="宋体" w:cs="宋体"/>
          <w:sz w:val="24"/>
          <w:highlight w:val="none"/>
          <w:u w:val="single"/>
          <w:lang w:val="en-US" w:eastAsia="zh-CN"/>
        </w:rPr>
        <w:t>15701027204、</w:t>
      </w:r>
      <w:r>
        <w:rPr>
          <w:rFonts w:hint="eastAsia" w:ascii="宋体" w:hAnsi="宋体" w:eastAsia="宋体" w:cs="宋体"/>
          <w:sz w:val="24"/>
          <w:highlight w:val="none"/>
          <w:u w:val="single"/>
        </w:rPr>
        <w:t>13301180314</w:t>
      </w:r>
      <w:r>
        <w:rPr>
          <w:rFonts w:hint="eastAsia" w:ascii="宋体" w:hAnsi="宋体" w:eastAsia="宋体" w:cs="宋体"/>
          <w:sz w:val="24"/>
          <w:u w:val="single"/>
        </w:rPr>
        <w:t>、010-87235281</w:t>
      </w:r>
    </w:p>
    <w:p w14:paraId="0ED2CC72">
      <w:pPr>
        <w:spacing w:line="360" w:lineRule="auto"/>
        <w:ind w:left="1080" w:leftChars="371" w:hanging="301" w:hangingChars="125"/>
        <w:jc w:val="left"/>
        <w:rPr>
          <w:b/>
          <w:sz w:val="24"/>
          <w:u w:val="single"/>
        </w:rPr>
      </w:pPr>
      <w:r>
        <w:rPr>
          <w:b/>
          <w:sz w:val="24"/>
        </w:rPr>
        <w:t>3.项目联系方式</w:t>
      </w:r>
      <w:bookmarkEnd w:id="30"/>
      <w:bookmarkEnd w:id="31"/>
    </w:p>
    <w:p w14:paraId="46B9C148">
      <w:pPr>
        <w:spacing w:line="360" w:lineRule="auto"/>
        <w:ind w:left="1079" w:leftChars="371" w:hanging="300" w:hangingChars="125"/>
        <w:jc w:val="left"/>
        <w:rPr>
          <w:sz w:val="24"/>
        </w:rPr>
      </w:pPr>
      <w:r>
        <w:rPr>
          <w:sz w:val="24"/>
        </w:rPr>
        <w:t>项目联系人：__</w:t>
      </w:r>
      <w:r>
        <w:rPr>
          <w:rFonts w:hint="eastAsia" w:ascii="宋体" w:hAnsi="宋体" w:eastAsia="宋体" w:cs="宋体"/>
          <w:sz w:val="24"/>
          <w:u w:val="single"/>
        </w:rPr>
        <w:t>米磊、荣蕾、梁超、贾大伟</w:t>
      </w:r>
      <w:r>
        <w:rPr>
          <w:sz w:val="24"/>
        </w:rPr>
        <w:t>_________</w:t>
      </w:r>
    </w:p>
    <w:p w14:paraId="54392C26">
      <w:pPr>
        <w:spacing w:line="360" w:lineRule="auto"/>
        <w:ind w:left="1079" w:leftChars="371" w:hanging="300" w:hangingChars="125"/>
        <w:jc w:val="left"/>
        <w:rPr>
          <w:sz w:val="24"/>
        </w:rPr>
      </w:pPr>
      <w:r>
        <w:rPr>
          <w:sz w:val="24"/>
        </w:rPr>
        <w:t>电      话：</w:t>
      </w:r>
      <w:r>
        <w:rPr>
          <w:rFonts w:hint="eastAsia" w:ascii="宋体" w:hAnsi="宋体" w:cs="宋体"/>
          <w:sz w:val="24"/>
          <w:u w:val="single"/>
          <w:lang w:val="en-US" w:eastAsia="zh-CN"/>
        </w:rPr>
        <w:t xml:space="preserve">  </w:t>
      </w:r>
      <w:r>
        <w:rPr>
          <w:rFonts w:hint="eastAsia" w:ascii="宋体" w:hAnsi="宋体" w:eastAsia="宋体" w:cs="宋体"/>
          <w:sz w:val="24"/>
          <w:u w:val="single"/>
          <w:lang w:val="en-US" w:eastAsia="zh-CN"/>
        </w:rPr>
        <w:t>15701027204、</w:t>
      </w:r>
      <w:r>
        <w:rPr>
          <w:rFonts w:hint="eastAsia" w:ascii="宋体" w:hAnsi="宋体" w:eastAsia="宋体" w:cs="宋体"/>
          <w:sz w:val="24"/>
          <w:u w:val="single"/>
        </w:rPr>
        <w:t>13301180314、010-87235281</w:t>
      </w:r>
      <w:r>
        <w:rPr>
          <w:sz w:val="24"/>
        </w:rPr>
        <w:t>___</w:t>
      </w:r>
    </w:p>
    <w:p w14:paraId="4C32CC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C8C8D"/>
    <w:multiLevelType w:val="singleLevel"/>
    <w:tmpl w:val="0EBC8C8D"/>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B2F05"/>
    <w:rsid w:val="19AB2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2026-08-10T08:57:00Z</dcterms:created>
  <dc:creator>jdp</dc:creator>
  <cp:lastModifiedBy>jdp</cp:lastModifiedBy>
  <dcterms:modified xsi:type="dcterms:W3CDTF">2026-08-10T08:57:47Z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7455DFD07A524D7599BA6B73DC981426_11</vt:lpwstr>
  </property>
  <property fmtid="{D5CDD505-2E9C-101B-9397-08002B2CF9AE}" pid="4" name="KSOTemplateDocerSaveRecord">
    <vt:lpwstr>eyJoZGlkIjoiNTFhNTI4MzYzZDQ1Yzk1ZTFjZjE1NTViYTUyOWViMDciLCJ1c2VySWQiOiI1NTE2NjI4MzIifQ==</vt:lpwstr>
  </property>
</Properties>
</file>