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98E" w14:textId="77777777" w:rsidR="008A30E6" w:rsidRPr="008A30E6" w:rsidRDefault="008A30E6" w:rsidP="008A30E6">
      <w:pPr>
        <w:spacing w:line="360" w:lineRule="auto"/>
        <w:jc w:val="center"/>
        <w:outlineLvl w:val="0"/>
        <w:rPr>
          <w:rFonts w:ascii="Times New Roman" w:eastAsia="宋体" w:hAnsi="Times New Roman" w:cs="Times New Roman"/>
          <w:b/>
          <w:sz w:val="36"/>
          <w:szCs w:val="36"/>
          <w14:ligatures w14:val="none"/>
        </w:rPr>
      </w:pPr>
      <w:r w:rsidRPr="008A30E6">
        <w:rPr>
          <w:rFonts w:ascii="Times New Roman" w:eastAsia="宋体" w:hAnsi="Times New Roman" w:cs="Times New Roman"/>
          <w:b/>
          <w:sz w:val="36"/>
          <w:szCs w:val="36"/>
          <w14:ligatures w14:val="none"/>
        </w:rPr>
        <w:t>采购需求</w:t>
      </w:r>
    </w:p>
    <w:p w14:paraId="32F45FF3" w14:textId="77777777" w:rsidR="008A30E6" w:rsidRPr="008A30E6" w:rsidRDefault="008A30E6" w:rsidP="008A30E6">
      <w:pPr>
        <w:numPr>
          <w:ilvl w:val="0"/>
          <w:numId w:val="1"/>
        </w:numPr>
        <w:spacing w:line="360" w:lineRule="auto"/>
        <w:contextualSpacing/>
        <w:jc w:val="both"/>
        <w:rPr>
          <w:rFonts w:ascii="Times New Roman" w:eastAsia="宋体" w:hAnsi="Times New Roman" w:cs="Times New Roman"/>
          <w:b/>
          <w:sz w:val="24"/>
          <w14:ligatures w14:val="none"/>
        </w:rPr>
      </w:pPr>
      <w:r w:rsidRPr="008A30E6">
        <w:rPr>
          <w:rFonts w:ascii="Times New Roman" w:eastAsia="宋体" w:hAnsi="Times New Roman" w:cs="Times New Roman"/>
          <w:b/>
          <w:sz w:val="24"/>
          <w14:ligatures w14:val="none"/>
        </w:rPr>
        <w:t>采购标的</w:t>
      </w:r>
    </w:p>
    <w:p w14:paraId="6411AC11" w14:textId="77777777" w:rsidR="008A30E6" w:rsidRPr="008A30E6" w:rsidRDefault="008A30E6" w:rsidP="008A30E6">
      <w:pPr>
        <w:spacing w:line="360" w:lineRule="auto"/>
        <w:contextualSpacing/>
        <w:jc w:val="both"/>
        <w:rPr>
          <w:rFonts w:ascii="Times New Roman" w:eastAsia="宋体" w:hAnsi="Times New Roman" w:cs="Times New Roman"/>
          <w:bCs/>
          <w:sz w:val="24"/>
          <w14:ligatures w14:val="none"/>
        </w:rPr>
      </w:pPr>
      <w:r w:rsidRPr="008A30E6">
        <w:rPr>
          <w:rFonts w:ascii="Times New Roman" w:eastAsia="宋体" w:hAnsi="Times New Roman" w:cs="Times New Roman"/>
          <w:bCs/>
          <w:sz w:val="24"/>
          <w14:ligatures w14:val="none"/>
        </w:rPr>
        <w:t xml:space="preserve">1. </w:t>
      </w:r>
      <w:r w:rsidRPr="008A30E6">
        <w:rPr>
          <w:rFonts w:ascii="Times New Roman" w:eastAsia="宋体" w:hAnsi="Times New Roman" w:cs="Times New Roman"/>
          <w:bCs/>
          <w:sz w:val="24"/>
          <w14:ligatures w14:val="none"/>
        </w:rPr>
        <w:t>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126"/>
        <w:gridCol w:w="1423"/>
        <w:gridCol w:w="650"/>
        <w:gridCol w:w="768"/>
        <w:gridCol w:w="1319"/>
        <w:gridCol w:w="2583"/>
      </w:tblGrid>
      <w:tr w:rsidR="008A30E6" w:rsidRPr="008A30E6" w14:paraId="5DA84146" w14:textId="77777777" w:rsidTr="00967A45">
        <w:trPr>
          <w:trHeight w:val="454"/>
        </w:trPr>
        <w:tc>
          <w:tcPr>
            <w:tcW w:w="254" w:type="pct"/>
            <w:vAlign w:val="center"/>
          </w:tcPr>
          <w:p w14:paraId="1502EA43"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Times New Roman" w:eastAsia="宋体" w:hAnsi="Times New Roman" w:cs="Times New Roman" w:hint="eastAsia"/>
                <w:b/>
                <w:sz w:val="21"/>
                <w:szCs w:val="21"/>
                <w14:ligatures w14:val="none"/>
              </w:rPr>
              <w:t>包号</w:t>
            </w:r>
          </w:p>
        </w:tc>
        <w:tc>
          <w:tcPr>
            <w:tcW w:w="682" w:type="pct"/>
            <w:vAlign w:val="center"/>
          </w:tcPr>
          <w:p w14:paraId="2BE1B6E7"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Times New Roman" w:eastAsia="宋体" w:hAnsi="Times New Roman" w:cs="Times New Roman"/>
                <w:b/>
                <w:sz w:val="21"/>
                <w:szCs w:val="21"/>
                <w14:ligatures w14:val="none"/>
              </w:rPr>
              <w:t>标的名称</w:t>
            </w:r>
          </w:p>
        </w:tc>
        <w:tc>
          <w:tcPr>
            <w:tcW w:w="861" w:type="pct"/>
            <w:vAlign w:val="center"/>
          </w:tcPr>
          <w:p w14:paraId="0D3275FE"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Arial" w:eastAsia="宋体" w:hAnsi="Arial" w:cs="Arial"/>
                <w:b/>
                <w:kern w:val="0"/>
                <w:sz w:val="21"/>
                <w:szCs w:val="21"/>
                <w14:ligatures w14:val="none"/>
              </w:rPr>
              <w:t>单价最高限价</w:t>
            </w:r>
            <w:r w:rsidRPr="008A30E6">
              <w:rPr>
                <w:rFonts w:ascii="Times New Roman" w:eastAsia="宋体" w:hAnsi="Times New Roman" w:cs="Times New Roman" w:hint="eastAsia"/>
                <w:b/>
                <w:sz w:val="21"/>
                <w:szCs w:val="21"/>
                <w14:ligatures w14:val="none"/>
              </w:rPr>
              <w:t>（元</w:t>
            </w:r>
            <w:r w:rsidRPr="008A30E6">
              <w:rPr>
                <w:rFonts w:ascii="Times New Roman" w:eastAsia="宋体" w:hAnsi="Times New Roman" w:cs="Times New Roman" w:hint="eastAsia"/>
                <w:b/>
                <w:sz w:val="21"/>
                <w:szCs w:val="21"/>
                <w14:ligatures w14:val="none"/>
              </w:rPr>
              <w:t>/</w:t>
            </w:r>
            <w:r w:rsidRPr="008A30E6">
              <w:rPr>
                <w:rFonts w:ascii="Times New Roman" w:eastAsia="宋体" w:hAnsi="Times New Roman" w:cs="Times New Roman" w:hint="eastAsia"/>
                <w:b/>
                <w:sz w:val="21"/>
                <w:szCs w:val="21"/>
                <w14:ligatures w14:val="none"/>
              </w:rPr>
              <w:t>台</w:t>
            </w:r>
            <w:r w:rsidRPr="008A30E6">
              <w:rPr>
                <w:rFonts w:ascii="Times New Roman" w:eastAsia="宋体" w:hAnsi="Times New Roman" w:cs="Times New Roman" w:hint="eastAsia"/>
                <w:b/>
                <w:sz w:val="21"/>
                <w:szCs w:val="21"/>
                <w14:ligatures w14:val="none"/>
              </w:rPr>
              <w:t>/</w:t>
            </w:r>
            <w:r w:rsidRPr="008A30E6">
              <w:rPr>
                <w:rFonts w:ascii="Times New Roman" w:eastAsia="宋体" w:hAnsi="Times New Roman" w:cs="Times New Roman" w:hint="eastAsia"/>
                <w:b/>
                <w:sz w:val="21"/>
                <w:szCs w:val="21"/>
                <w14:ligatures w14:val="none"/>
              </w:rPr>
              <w:t>年）</w:t>
            </w:r>
          </w:p>
        </w:tc>
        <w:tc>
          <w:tcPr>
            <w:tcW w:w="395" w:type="pct"/>
            <w:vAlign w:val="center"/>
          </w:tcPr>
          <w:p w14:paraId="63E53BFB"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Times New Roman" w:eastAsia="宋体" w:hAnsi="Times New Roman" w:cs="Times New Roman" w:hint="eastAsia"/>
                <w:b/>
                <w:sz w:val="21"/>
                <w:szCs w:val="21"/>
                <w14:ligatures w14:val="none"/>
              </w:rPr>
              <w:t>数量</w:t>
            </w:r>
          </w:p>
        </w:tc>
        <w:tc>
          <w:tcPr>
            <w:tcW w:w="466" w:type="pct"/>
            <w:vAlign w:val="center"/>
          </w:tcPr>
          <w:p w14:paraId="6C3AFA8D"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Times New Roman" w:eastAsia="宋体" w:hAnsi="Times New Roman" w:cs="Times New Roman" w:hint="eastAsia"/>
                <w:b/>
                <w:sz w:val="21"/>
                <w:szCs w:val="21"/>
                <w14:ligatures w14:val="none"/>
              </w:rPr>
              <w:t>服务期限</w:t>
            </w:r>
          </w:p>
        </w:tc>
        <w:tc>
          <w:tcPr>
            <w:tcW w:w="782" w:type="pct"/>
            <w:vAlign w:val="center"/>
          </w:tcPr>
          <w:p w14:paraId="2DAAE26B"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Times New Roman" w:eastAsia="宋体" w:hAnsi="Times New Roman" w:cs="Times New Roman" w:hint="eastAsia"/>
                <w:b/>
                <w:sz w:val="21"/>
                <w:szCs w:val="21"/>
                <w14:ligatures w14:val="none"/>
              </w:rPr>
              <w:t>总价最高限价（元）</w:t>
            </w:r>
          </w:p>
        </w:tc>
        <w:tc>
          <w:tcPr>
            <w:tcW w:w="1560" w:type="pct"/>
            <w:vAlign w:val="center"/>
          </w:tcPr>
          <w:p w14:paraId="0FBCEBA1" w14:textId="77777777" w:rsidR="008A30E6" w:rsidRPr="008A30E6" w:rsidRDefault="008A30E6" w:rsidP="008A30E6">
            <w:pPr>
              <w:jc w:val="center"/>
              <w:rPr>
                <w:rFonts w:ascii="Times New Roman" w:eastAsia="宋体" w:hAnsi="Times New Roman" w:cs="Times New Roman"/>
                <w:b/>
                <w:sz w:val="21"/>
                <w:szCs w:val="21"/>
                <w14:ligatures w14:val="none"/>
              </w:rPr>
            </w:pPr>
            <w:r w:rsidRPr="008A30E6">
              <w:rPr>
                <w:rFonts w:ascii="Times New Roman" w:eastAsia="宋体" w:hAnsi="Times New Roman" w:cs="Times New Roman"/>
                <w:b/>
                <w:sz w:val="21"/>
                <w:szCs w:val="21"/>
                <w14:ligatures w14:val="none"/>
              </w:rPr>
              <w:t>简要技术需求或服务要求</w:t>
            </w:r>
          </w:p>
        </w:tc>
      </w:tr>
      <w:tr w:rsidR="008A30E6" w:rsidRPr="008A30E6" w14:paraId="0E01AD27" w14:textId="77777777" w:rsidTr="00967A45">
        <w:trPr>
          <w:trHeight w:val="454"/>
        </w:trPr>
        <w:tc>
          <w:tcPr>
            <w:tcW w:w="254" w:type="pct"/>
            <w:vAlign w:val="center"/>
          </w:tcPr>
          <w:p w14:paraId="1ADD06B4"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bCs/>
                <w:sz w:val="21"/>
                <w:szCs w:val="21"/>
                <w14:ligatures w14:val="none"/>
              </w:rPr>
              <w:t>1</w:t>
            </w:r>
          </w:p>
        </w:tc>
        <w:tc>
          <w:tcPr>
            <w:tcW w:w="682" w:type="pct"/>
            <w:vAlign w:val="center"/>
          </w:tcPr>
          <w:p w14:paraId="2C56ECED"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hint="eastAsia"/>
                <w:bCs/>
                <w:sz w:val="21"/>
                <w:szCs w:val="21"/>
                <w14:ligatures w14:val="none"/>
              </w:rPr>
              <w:t>骨科手术导航定位系统租赁服务</w:t>
            </w:r>
          </w:p>
        </w:tc>
        <w:tc>
          <w:tcPr>
            <w:tcW w:w="861" w:type="pct"/>
            <w:vAlign w:val="center"/>
          </w:tcPr>
          <w:p w14:paraId="1DCC0928"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bCs/>
                <w:sz w:val="21"/>
                <w:szCs w:val="21"/>
                <w14:ligatures w14:val="none"/>
              </w:rPr>
              <w:t>1,200,000.00</w:t>
            </w:r>
          </w:p>
        </w:tc>
        <w:tc>
          <w:tcPr>
            <w:tcW w:w="395" w:type="pct"/>
            <w:vAlign w:val="center"/>
          </w:tcPr>
          <w:p w14:paraId="3787FAD4"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hint="eastAsia"/>
                <w:bCs/>
                <w:sz w:val="21"/>
                <w:szCs w:val="21"/>
                <w14:ligatures w14:val="none"/>
              </w:rPr>
              <w:t>1</w:t>
            </w:r>
            <w:r w:rsidRPr="008A30E6">
              <w:rPr>
                <w:rFonts w:ascii="Times New Roman" w:eastAsia="宋体" w:hAnsi="Times New Roman" w:cs="Times New Roman" w:hint="eastAsia"/>
                <w:bCs/>
                <w:sz w:val="21"/>
                <w:szCs w:val="21"/>
                <w14:ligatures w14:val="none"/>
              </w:rPr>
              <w:t>台</w:t>
            </w:r>
          </w:p>
        </w:tc>
        <w:tc>
          <w:tcPr>
            <w:tcW w:w="466" w:type="pct"/>
            <w:vAlign w:val="center"/>
          </w:tcPr>
          <w:p w14:paraId="76AE72CD"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hint="eastAsia"/>
                <w:bCs/>
                <w:sz w:val="21"/>
                <w:szCs w:val="21"/>
                <w14:ligatures w14:val="none"/>
              </w:rPr>
              <w:t>3</w:t>
            </w:r>
            <w:r w:rsidRPr="008A30E6">
              <w:rPr>
                <w:rFonts w:ascii="Times New Roman" w:eastAsia="宋体" w:hAnsi="Times New Roman" w:cs="Times New Roman" w:hint="eastAsia"/>
                <w:bCs/>
                <w:sz w:val="21"/>
                <w:szCs w:val="21"/>
                <w14:ligatures w14:val="none"/>
              </w:rPr>
              <w:t>年</w:t>
            </w:r>
          </w:p>
        </w:tc>
        <w:tc>
          <w:tcPr>
            <w:tcW w:w="782" w:type="pct"/>
            <w:vAlign w:val="center"/>
          </w:tcPr>
          <w:p w14:paraId="1D770FDF"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hint="eastAsia"/>
                <w:bCs/>
                <w:sz w:val="21"/>
                <w:szCs w:val="21"/>
                <w14:ligatures w14:val="none"/>
              </w:rPr>
              <w:t>3</w:t>
            </w:r>
            <w:r w:rsidRPr="008A30E6">
              <w:rPr>
                <w:rFonts w:ascii="Times New Roman" w:eastAsia="宋体" w:hAnsi="Times New Roman" w:cs="Times New Roman"/>
                <w:bCs/>
                <w:sz w:val="21"/>
                <w:szCs w:val="21"/>
                <w14:ligatures w14:val="none"/>
              </w:rPr>
              <w:t>,</w:t>
            </w:r>
            <w:r w:rsidRPr="008A30E6">
              <w:rPr>
                <w:rFonts w:ascii="Times New Roman" w:eastAsia="宋体" w:hAnsi="Times New Roman" w:cs="Times New Roman" w:hint="eastAsia"/>
                <w:bCs/>
                <w:sz w:val="21"/>
                <w:szCs w:val="21"/>
                <w14:ligatures w14:val="none"/>
              </w:rPr>
              <w:t>6</w:t>
            </w:r>
            <w:r w:rsidRPr="008A30E6">
              <w:rPr>
                <w:rFonts w:ascii="Times New Roman" w:eastAsia="宋体" w:hAnsi="Times New Roman" w:cs="Times New Roman"/>
                <w:bCs/>
                <w:sz w:val="21"/>
                <w:szCs w:val="21"/>
                <w14:ligatures w14:val="none"/>
              </w:rPr>
              <w:t>00,000.00</w:t>
            </w:r>
          </w:p>
        </w:tc>
        <w:tc>
          <w:tcPr>
            <w:tcW w:w="1560" w:type="pct"/>
            <w:vAlign w:val="center"/>
          </w:tcPr>
          <w:p w14:paraId="7BA898FA" w14:textId="77777777" w:rsidR="008A30E6" w:rsidRPr="008A30E6" w:rsidRDefault="008A30E6" w:rsidP="008A30E6">
            <w:pPr>
              <w:jc w:val="center"/>
              <w:rPr>
                <w:rFonts w:ascii="Times New Roman" w:eastAsia="宋体" w:hAnsi="Times New Roman" w:cs="Times New Roman"/>
                <w:bCs/>
                <w:sz w:val="21"/>
                <w:szCs w:val="21"/>
                <w14:ligatures w14:val="none"/>
              </w:rPr>
            </w:pPr>
            <w:r w:rsidRPr="008A30E6">
              <w:rPr>
                <w:rFonts w:ascii="Times New Roman" w:eastAsia="宋体" w:hAnsi="Times New Roman" w:cs="Times New Roman" w:hint="eastAsia"/>
                <w:bCs/>
                <w:sz w:val="21"/>
                <w:szCs w:val="21"/>
                <w14:ligatures w14:val="none"/>
              </w:rPr>
              <w:t>拟租赁配置骨科手术导航定位系统</w:t>
            </w:r>
            <w:r w:rsidRPr="008A30E6">
              <w:rPr>
                <w:rFonts w:ascii="Times New Roman" w:eastAsia="宋体" w:hAnsi="Times New Roman" w:cs="Times New Roman" w:hint="eastAsia"/>
                <w:bCs/>
                <w:sz w:val="21"/>
                <w:szCs w:val="21"/>
                <w14:ligatures w14:val="none"/>
              </w:rPr>
              <w:t>1</w:t>
            </w:r>
            <w:r w:rsidRPr="008A30E6">
              <w:rPr>
                <w:rFonts w:ascii="Times New Roman" w:eastAsia="宋体" w:hAnsi="Times New Roman" w:cs="Times New Roman" w:hint="eastAsia"/>
                <w:bCs/>
                <w:sz w:val="21"/>
                <w:szCs w:val="21"/>
                <w14:ligatures w14:val="none"/>
              </w:rPr>
              <w:t>台，租赁时限</w:t>
            </w:r>
            <w:r w:rsidRPr="008A30E6">
              <w:rPr>
                <w:rFonts w:ascii="Times New Roman" w:eastAsia="宋体" w:hAnsi="Times New Roman" w:cs="Times New Roman" w:hint="eastAsia"/>
                <w:bCs/>
                <w:sz w:val="21"/>
                <w:szCs w:val="21"/>
                <w14:ligatures w14:val="none"/>
              </w:rPr>
              <w:t>3</w:t>
            </w:r>
            <w:r w:rsidRPr="008A30E6">
              <w:rPr>
                <w:rFonts w:ascii="Times New Roman" w:eastAsia="宋体" w:hAnsi="Times New Roman" w:cs="Times New Roman" w:hint="eastAsia"/>
                <w:bCs/>
                <w:sz w:val="21"/>
                <w:szCs w:val="21"/>
                <w14:ligatures w14:val="none"/>
              </w:rPr>
              <w:t>年，包含主机系统及配套导航定位工具包等开展工作必需的软硬件设备系统。本项目不接受进口产品投标。</w:t>
            </w:r>
          </w:p>
        </w:tc>
      </w:tr>
    </w:tbl>
    <w:p w14:paraId="715C6E3B" w14:textId="77777777" w:rsidR="008A30E6" w:rsidRPr="008A30E6" w:rsidRDefault="008A30E6" w:rsidP="008A30E6">
      <w:pPr>
        <w:spacing w:line="360" w:lineRule="auto"/>
        <w:contextualSpacing/>
        <w:jc w:val="both"/>
        <w:rPr>
          <w:rFonts w:ascii="Times New Roman" w:eastAsia="宋体" w:hAnsi="Times New Roman" w:cs="Times New Roman"/>
          <w:bCs/>
          <w:sz w:val="24"/>
          <w14:ligatures w14:val="none"/>
        </w:rPr>
      </w:pPr>
    </w:p>
    <w:p w14:paraId="01FDCF10" w14:textId="77777777" w:rsidR="008A30E6" w:rsidRPr="008A30E6" w:rsidRDefault="008A30E6" w:rsidP="008A30E6">
      <w:pPr>
        <w:numPr>
          <w:ilvl w:val="0"/>
          <w:numId w:val="1"/>
        </w:numPr>
        <w:spacing w:line="360" w:lineRule="auto"/>
        <w:contextualSpacing/>
        <w:jc w:val="both"/>
        <w:rPr>
          <w:rFonts w:ascii="Times New Roman" w:eastAsia="宋体" w:hAnsi="Times New Roman" w:cs="Times New Roman"/>
          <w:b/>
          <w:sz w:val="24"/>
          <w14:ligatures w14:val="none"/>
        </w:rPr>
      </w:pPr>
      <w:r w:rsidRPr="008A30E6">
        <w:rPr>
          <w:rFonts w:ascii="Times New Roman" w:eastAsia="宋体" w:hAnsi="Times New Roman" w:cs="Times New Roman"/>
          <w:b/>
          <w:sz w:val="24"/>
          <w14:ligatures w14:val="none"/>
        </w:rPr>
        <w:t>商务要求</w:t>
      </w:r>
    </w:p>
    <w:p w14:paraId="00FD5595" w14:textId="77777777" w:rsidR="008A30E6" w:rsidRPr="008A30E6" w:rsidRDefault="008A30E6" w:rsidP="008A30E6">
      <w:pPr>
        <w:spacing w:line="360" w:lineRule="auto"/>
        <w:contextualSpacing/>
        <w:jc w:val="both"/>
        <w:rPr>
          <w:rFonts w:ascii="Times New Roman" w:eastAsia="宋体" w:hAnsi="Times New Roman" w:cs="Times New Roman"/>
          <w:b/>
          <w:bCs/>
          <w:i/>
          <w:sz w:val="24"/>
          <w14:ligatures w14:val="none"/>
        </w:rPr>
      </w:pPr>
      <w:r w:rsidRPr="008A30E6">
        <w:rPr>
          <w:rFonts w:ascii="Times New Roman" w:eastAsia="宋体" w:hAnsi="Times New Roman" w:cs="Times New Roman"/>
          <w:b/>
          <w:bCs/>
          <w:sz w:val="24"/>
          <w14:ligatures w14:val="none"/>
        </w:rPr>
        <w:t xml:space="preserve">1. </w:t>
      </w:r>
      <w:r w:rsidRPr="008A30E6">
        <w:rPr>
          <w:rFonts w:ascii="Times New Roman" w:eastAsia="宋体" w:hAnsi="Times New Roman" w:cs="Times New Roman"/>
          <w:b/>
          <w:bCs/>
          <w:sz w:val="24"/>
          <w14:ligatures w14:val="none"/>
        </w:rPr>
        <w:t>交付（实施）的时间（期限）和地点（范围）</w:t>
      </w:r>
    </w:p>
    <w:p w14:paraId="11C8F486" w14:textId="77777777" w:rsidR="008A30E6" w:rsidRPr="008A30E6" w:rsidRDefault="008A30E6" w:rsidP="008A30E6">
      <w:pPr>
        <w:spacing w:after="0" w:line="360" w:lineRule="auto"/>
        <w:contextualSpacing/>
        <w:rPr>
          <w:rFonts w:ascii="宋体" w:eastAsia="宋体" w:hAnsi="宋体" w:cs="宋体" w:hint="eastAsia"/>
          <w:bCs/>
          <w:sz w:val="24"/>
          <w14:ligatures w14:val="none"/>
        </w:rPr>
      </w:pPr>
      <w:r w:rsidRPr="008A30E6">
        <w:rPr>
          <w:rFonts w:ascii="宋体" w:eastAsia="宋体" w:hAnsi="宋体" w:cs="宋体" w:hint="eastAsia"/>
          <w:bCs/>
          <w:sz w:val="24"/>
          <w14:ligatures w14:val="none"/>
        </w:rPr>
        <w:t>（1）服务时间：</w:t>
      </w:r>
      <w:r w:rsidRPr="008A30E6">
        <w:rPr>
          <w:rFonts w:ascii="宋体" w:eastAsia="宋体" w:hAnsi="宋体" w:cs="Times New Roman" w:hint="eastAsia"/>
          <w:sz w:val="24"/>
          <w:u w:val="single"/>
          <w14:ligatures w14:val="none"/>
        </w:rPr>
        <w:t>3年</w:t>
      </w:r>
      <w:r w:rsidRPr="008A30E6">
        <w:rPr>
          <w:rFonts w:ascii="宋体" w:eastAsia="宋体" w:hAnsi="宋体" w:cs="Times New Roman" w:hint="eastAsia"/>
          <w:sz w:val="24"/>
          <w14:ligatures w14:val="none"/>
        </w:rPr>
        <w:t>。</w:t>
      </w:r>
    </w:p>
    <w:p w14:paraId="6559766A" w14:textId="77777777" w:rsidR="008A30E6" w:rsidRPr="008A30E6" w:rsidRDefault="008A30E6" w:rsidP="008A30E6">
      <w:pPr>
        <w:spacing w:after="0" w:line="360" w:lineRule="auto"/>
        <w:contextualSpacing/>
        <w:rPr>
          <w:rFonts w:ascii="宋体" w:eastAsia="宋体" w:hAnsi="宋体" w:cs="宋体" w:hint="eastAsia"/>
          <w:bCs/>
          <w:sz w:val="24"/>
          <w14:ligatures w14:val="none"/>
        </w:rPr>
      </w:pPr>
      <w:r w:rsidRPr="008A30E6">
        <w:rPr>
          <w:rFonts w:ascii="宋体" w:eastAsia="宋体" w:hAnsi="宋体" w:cs="宋体" w:hint="eastAsia"/>
          <w:bCs/>
          <w:sz w:val="24"/>
          <w14:ligatures w14:val="none"/>
        </w:rPr>
        <w:t>（2）服务地点：</w:t>
      </w:r>
      <w:r w:rsidRPr="008A30E6">
        <w:rPr>
          <w:rFonts w:ascii="宋体" w:eastAsia="宋体" w:hAnsi="宋体" w:cs="宋体" w:hint="eastAsia"/>
          <w:bCs/>
          <w:sz w:val="24"/>
          <w:u w:val="single"/>
          <w14:ligatures w14:val="none"/>
        </w:rPr>
        <w:t>采购人指定地点</w:t>
      </w:r>
      <w:r w:rsidRPr="008A30E6">
        <w:rPr>
          <w:rFonts w:ascii="宋体" w:eastAsia="宋体" w:hAnsi="宋体" w:cs="宋体" w:hint="eastAsia"/>
          <w:bCs/>
          <w:sz w:val="24"/>
          <w14:ligatures w14:val="none"/>
        </w:rPr>
        <w:t>。</w:t>
      </w:r>
    </w:p>
    <w:p w14:paraId="3420A0FF" w14:textId="77777777" w:rsidR="008A30E6" w:rsidRPr="008A30E6" w:rsidRDefault="008A30E6" w:rsidP="008A30E6">
      <w:pPr>
        <w:spacing w:line="360" w:lineRule="auto"/>
        <w:contextualSpacing/>
        <w:jc w:val="both"/>
        <w:rPr>
          <w:rFonts w:ascii="Times New Roman" w:eastAsia="宋体" w:hAnsi="Times New Roman" w:cs="Times New Roman"/>
          <w:b/>
          <w:bCs/>
          <w:sz w:val="24"/>
          <w14:ligatures w14:val="none"/>
        </w:rPr>
      </w:pPr>
      <w:r w:rsidRPr="008A30E6">
        <w:rPr>
          <w:rFonts w:ascii="Times New Roman" w:eastAsia="宋体" w:hAnsi="Times New Roman" w:cs="Times New Roman"/>
          <w:b/>
          <w:bCs/>
          <w:sz w:val="24"/>
          <w14:ligatures w14:val="none"/>
        </w:rPr>
        <w:t xml:space="preserve">2. </w:t>
      </w:r>
      <w:r w:rsidRPr="008A30E6">
        <w:rPr>
          <w:rFonts w:ascii="Times New Roman" w:eastAsia="宋体" w:hAnsi="Times New Roman" w:cs="Times New Roman"/>
          <w:b/>
          <w:bCs/>
          <w:sz w:val="24"/>
          <w14:ligatures w14:val="none"/>
        </w:rPr>
        <w:t>付款条件（进度和方式）</w:t>
      </w:r>
    </w:p>
    <w:p w14:paraId="62CD368B" w14:textId="77777777" w:rsidR="008A30E6" w:rsidRPr="008A30E6" w:rsidRDefault="008A30E6" w:rsidP="008A30E6">
      <w:pPr>
        <w:spacing w:line="360" w:lineRule="auto"/>
        <w:ind w:firstLineChars="100" w:firstLine="240"/>
        <w:contextualSpacing/>
        <w:jc w:val="both"/>
        <w:rPr>
          <w:rFonts w:ascii="Times New Roman" w:eastAsia="宋体" w:hAnsi="Times New Roman" w:cs="Times New Roman"/>
          <w:bCs/>
          <w:sz w:val="24"/>
          <w14:ligatures w14:val="none"/>
        </w:rPr>
      </w:pPr>
      <w:r w:rsidRPr="008A30E6">
        <w:rPr>
          <w:rFonts w:ascii="宋体" w:eastAsia="宋体" w:hAnsi="宋体" w:cs="Times New Roman" w:hint="eastAsia"/>
          <w:bCs/>
          <w:sz w:val="24"/>
          <w14:ligatures w14:val="none"/>
        </w:rPr>
        <w:t>详见《拟签订的合同文本》</w:t>
      </w:r>
    </w:p>
    <w:p w14:paraId="75B25F84" w14:textId="77777777" w:rsidR="008A30E6" w:rsidRPr="008A30E6" w:rsidRDefault="008A30E6" w:rsidP="008A30E6">
      <w:pPr>
        <w:spacing w:line="360" w:lineRule="auto"/>
        <w:contextualSpacing/>
        <w:jc w:val="both"/>
        <w:rPr>
          <w:rFonts w:ascii="Times New Roman" w:eastAsia="宋体" w:hAnsi="Times New Roman" w:cs="Times New Roman"/>
          <w:sz w:val="24"/>
          <w14:ligatures w14:val="none"/>
        </w:rPr>
      </w:pPr>
    </w:p>
    <w:p w14:paraId="57072FCE" w14:textId="77777777" w:rsidR="008A30E6" w:rsidRPr="008A30E6" w:rsidRDefault="008A30E6" w:rsidP="008A30E6">
      <w:pPr>
        <w:numPr>
          <w:ilvl w:val="0"/>
          <w:numId w:val="1"/>
        </w:numPr>
        <w:spacing w:line="360" w:lineRule="auto"/>
        <w:contextualSpacing/>
        <w:jc w:val="both"/>
        <w:rPr>
          <w:rFonts w:ascii="Times New Roman" w:eastAsia="宋体" w:hAnsi="Times New Roman" w:cs="Times New Roman"/>
          <w:b/>
          <w:sz w:val="24"/>
          <w14:ligatures w14:val="none"/>
        </w:rPr>
      </w:pPr>
      <w:r w:rsidRPr="008A30E6">
        <w:rPr>
          <w:rFonts w:ascii="Times New Roman" w:eastAsia="宋体" w:hAnsi="Times New Roman" w:cs="Times New Roman"/>
          <w:b/>
          <w:sz w:val="24"/>
          <w14:ligatures w14:val="none"/>
        </w:rPr>
        <w:t>技术要求</w:t>
      </w:r>
    </w:p>
    <w:p w14:paraId="49C1DE8E" w14:textId="77777777" w:rsidR="008A30E6" w:rsidRPr="008A30E6" w:rsidRDefault="008A30E6" w:rsidP="008A30E6">
      <w:pPr>
        <w:spacing w:line="360" w:lineRule="auto"/>
        <w:contextualSpacing/>
        <w:jc w:val="both"/>
        <w:rPr>
          <w:rFonts w:ascii="Times New Roman" w:eastAsia="宋体" w:hAnsi="Times New Roman" w:cs="Times New Roman"/>
          <w:b/>
          <w:bCs/>
          <w:sz w:val="24"/>
          <w14:ligatures w14:val="none"/>
        </w:rPr>
      </w:pPr>
      <w:r w:rsidRPr="008A30E6">
        <w:rPr>
          <w:rFonts w:ascii="Times New Roman" w:eastAsia="宋体" w:hAnsi="Times New Roman" w:cs="Times New Roman" w:hint="eastAsia"/>
          <w:b/>
          <w:bCs/>
          <w:sz w:val="24"/>
          <w14:ligatures w14:val="none"/>
        </w:rPr>
        <w:t>（一）</w:t>
      </w:r>
      <w:r w:rsidRPr="008A30E6">
        <w:rPr>
          <w:rFonts w:ascii="Times New Roman" w:eastAsia="宋体" w:hAnsi="Times New Roman" w:cs="Times New Roman"/>
          <w:b/>
          <w:bCs/>
          <w:sz w:val="24"/>
          <w14:ligatures w14:val="none"/>
        </w:rPr>
        <w:t xml:space="preserve">. </w:t>
      </w:r>
      <w:r w:rsidRPr="008A30E6">
        <w:rPr>
          <w:rFonts w:ascii="Times New Roman" w:eastAsia="宋体" w:hAnsi="Times New Roman" w:cs="Times New Roman"/>
          <w:b/>
          <w:bCs/>
          <w:sz w:val="24"/>
          <w14:ligatures w14:val="none"/>
        </w:rPr>
        <w:t>基本要求</w:t>
      </w:r>
    </w:p>
    <w:p w14:paraId="2D83DCEE" w14:textId="77777777" w:rsidR="008A30E6" w:rsidRPr="008A30E6" w:rsidRDefault="008A30E6" w:rsidP="008A30E6">
      <w:pPr>
        <w:spacing w:line="360" w:lineRule="auto"/>
        <w:contextualSpacing/>
        <w:jc w:val="both"/>
        <w:rPr>
          <w:rFonts w:ascii="Times New Roman" w:eastAsia="宋体" w:hAnsi="Times New Roman" w:cs="Times New Roman"/>
          <w:b/>
          <w:bCs/>
          <w:sz w:val="24"/>
          <w14:ligatures w14:val="none"/>
        </w:rPr>
      </w:pPr>
      <w:r w:rsidRPr="008A30E6">
        <w:rPr>
          <w:rFonts w:ascii="Times New Roman" w:eastAsia="宋体" w:hAnsi="Times New Roman" w:cs="Times New Roman"/>
          <w:b/>
          <w:bCs/>
          <w:sz w:val="24"/>
          <w14:ligatures w14:val="none"/>
        </w:rPr>
        <w:t>1</w:t>
      </w:r>
      <w:r w:rsidRPr="008A30E6">
        <w:rPr>
          <w:rFonts w:ascii="Times New Roman" w:eastAsia="宋体" w:hAnsi="Times New Roman" w:cs="Times New Roman" w:hint="eastAsia"/>
          <w:b/>
          <w:bCs/>
          <w:sz w:val="24"/>
          <w14:ligatures w14:val="none"/>
        </w:rPr>
        <w:t>、</w:t>
      </w:r>
      <w:r w:rsidRPr="008A30E6">
        <w:rPr>
          <w:rFonts w:ascii="Times New Roman" w:eastAsia="宋体" w:hAnsi="Times New Roman" w:cs="Times New Roman"/>
          <w:b/>
          <w:bCs/>
          <w:sz w:val="24"/>
          <w14:ligatures w14:val="none"/>
        </w:rPr>
        <w:t>采购标的需实现的功能或者目标</w:t>
      </w:r>
    </w:p>
    <w:p w14:paraId="36BF6D27" w14:textId="77777777" w:rsidR="008A30E6" w:rsidRPr="008A30E6" w:rsidRDefault="008A30E6" w:rsidP="008A30E6">
      <w:pPr>
        <w:spacing w:line="360" w:lineRule="auto"/>
        <w:ind w:firstLineChars="200" w:firstLine="480"/>
        <w:contextualSpacing/>
        <w:jc w:val="both"/>
        <w:rPr>
          <w:rFonts w:ascii="Times New Roman" w:eastAsia="宋体" w:hAnsi="Times New Roman" w:cs="Times New Roman"/>
          <w:sz w:val="24"/>
          <w14:ligatures w14:val="none"/>
        </w:rPr>
      </w:pPr>
      <w:r w:rsidRPr="008A30E6">
        <w:rPr>
          <w:rFonts w:ascii="Times New Roman" w:eastAsia="宋体" w:hAnsi="Times New Roman" w:cs="Times New Roman" w:hint="eastAsia"/>
          <w:sz w:val="24"/>
          <w14:ligatures w14:val="none"/>
        </w:rPr>
        <w:t>本次招标采购是“首都医科大学附属北京积水潭医院骨科手术机器人租赁采购项目（第二批）”，投标人应根据招标文件所提出的设备技术规格和服务要求，以满足招标文件要求的产品、优良的服务和优惠的价格，充分显示自己的竞争实力。</w:t>
      </w:r>
    </w:p>
    <w:p w14:paraId="68CB5113" w14:textId="77777777" w:rsidR="008A30E6" w:rsidRPr="008A30E6" w:rsidRDefault="008A30E6" w:rsidP="008A30E6">
      <w:pPr>
        <w:spacing w:after="0" w:line="360" w:lineRule="auto"/>
        <w:contextualSpacing/>
        <w:jc w:val="both"/>
        <w:rPr>
          <w:rFonts w:ascii="Arial" w:eastAsia="宋体" w:hAnsi="Arial" w:cs="Arial"/>
          <w:b/>
          <w:sz w:val="24"/>
          <w14:ligatures w14:val="none"/>
        </w:rPr>
      </w:pPr>
      <w:r w:rsidRPr="008A30E6">
        <w:rPr>
          <w:rFonts w:ascii="Segoe UI Symbol" w:eastAsia="宋体" w:hAnsi="Segoe UI Symbol" w:cs="Segoe UI Symbol"/>
          <w:b/>
          <w:sz w:val="24"/>
          <w14:ligatures w14:val="none"/>
        </w:rPr>
        <w:t>★</w:t>
      </w:r>
      <w:r w:rsidRPr="008A30E6">
        <w:rPr>
          <w:rFonts w:ascii="Times New Roman" w:eastAsia="宋体" w:hAnsi="Times New Roman" w:cs="Times New Roman"/>
          <w:b/>
          <w:bCs/>
          <w:sz w:val="24"/>
          <w14:ligatures w14:val="none"/>
        </w:rPr>
        <w:t>2</w:t>
      </w:r>
      <w:r w:rsidRPr="008A30E6">
        <w:rPr>
          <w:rFonts w:ascii="Times New Roman" w:eastAsia="宋体" w:hAnsi="Times New Roman" w:cs="Times New Roman" w:hint="eastAsia"/>
          <w:b/>
          <w:bCs/>
          <w:sz w:val="24"/>
          <w14:ligatures w14:val="none"/>
        </w:rPr>
        <w:t>、</w:t>
      </w:r>
      <w:r w:rsidRPr="008A30E6">
        <w:rPr>
          <w:rFonts w:ascii="Arial" w:eastAsia="宋体" w:hAnsi="Arial" w:cs="Arial"/>
          <w:b/>
          <w:sz w:val="24"/>
          <w14:ligatures w14:val="none"/>
        </w:rPr>
        <w:t>需执行的国家相关标准、行业标准、地方标准或者其他标准、规范：</w:t>
      </w:r>
    </w:p>
    <w:p w14:paraId="5AF232EC" w14:textId="77777777" w:rsidR="008A30E6" w:rsidRPr="008A30E6" w:rsidRDefault="008A30E6" w:rsidP="008A30E6">
      <w:pPr>
        <w:spacing w:after="0" w:line="360" w:lineRule="auto"/>
        <w:contextualSpacing/>
        <w:jc w:val="both"/>
        <w:rPr>
          <w:rFonts w:ascii="Arial" w:eastAsia="宋体" w:hAnsi="Arial" w:cs="Arial"/>
          <w:bCs/>
          <w:sz w:val="24"/>
          <w14:ligatures w14:val="none"/>
        </w:rPr>
      </w:pPr>
      <w:r w:rsidRPr="008A30E6">
        <w:rPr>
          <w:rFonts w:ascii="Arial" w:eastAsia="宋体" w:hAnsi="Arial" w:cs="Arial"/>
          <w:bCs/>
          <w:sz w:val="24"/>
          <w14:ligatures w14:val="none"/>
        </w:rPr>
        <w:t xml:space="preserve">2.1 </w:t>
      </w:r>
      <w:r w:rsidRPr="008A30E6">
        <w:rPr>
          <w:rFonts w:ascii="Arial" w:eastAsia="宋体" w:hAnsi="Arial" w:cs="Arial" w:hint="eastAsia"/>
          <w:bCs/>
          <w:sz w:val="24"/>
          <w14:ligatures w14:val="none"/>
        </w:rPr>
        <w:t>供应商拟投入的租赁设备</w:t>
      </w:r>
      <w:r w:rsidRPr="008A30E6">
        <w:rPr>
          <w:rFonts w:ascii="Arial" w:eastAsia="宋体" w:hAnsi="Arial" w:cs="Arial"/>
          <w:bCs/>
          <w:sz w:val="24"/>
          <w14:ligatures w14:val="none"/>
        </w:rPr>
        <w:t>属于医疗器械的，根据产品分类应按《医疗器械监</w:t>
      </w:r>
      <w:r w:rsidRPr="008A30E6">
        <w:rPr>
          <w:rFonts w:ascii="Arial" w:eastAsia="宋体" w:hAnsi="Arial" w:cs="Arial"/>
          <w:bCs/>
          <w:sz w:val="24"/>
          <w14:ligatures w14:val="none"/>
        </w:rPr>
        <w:lastRenderedPageBreak/>
        <w:t>督管理条例》，办理医疗器械注册证或者办理备案，供应商须提供对应产品的医疗器械注册证或备案凭证（复印件加盖供应商单位公章）。</w:t>
      </w:r>
    </w:p>
    <w:p w14:paraId="18986C97" w14:textId="77777777" w:rsidR="008A30E6" w:rsidRPr="008A30E6" w:rsidRDefault="008A30E6" w:rsidP="008A30E6">
      <w:pPr>
        <w:spacing w:after="0" w:line="360" w:lineRule="auto"/>
        <w:contextualSpacing/>
        <w:jc w:val="both"/>
        <w:rPr>
          <w:rFonts w:ascii="Arial" w:eastAsia="宋体" w:hAnsi="Arial" w:cs="Arial"/>
          <w:bCs/>
          <w:sz w:val="24"/>
          <w14:ligatures w14:val="none"/>
        </w:rPr>
      </w:pPr>
      <w:r w:rsidRPr="008A30E6">
        <w:rPr>
          <w:rFonts w:ascii="Arial" w:eastAsia="宋体" w:hAnsi="Arial" w:cs="Arial"/>
          <w:bCs/>
          <w:sz w:val="24"/>
          <w14:ligatures w14:val="none"/>
        </w:rPr>
        <w:t xml:space="preserve">2.2 </w:t>
      </w:r>
      <w:r w:rsidRPr="008A30E6">
        <w:rPr>
          <w:rFonts w:ascii="Arial" w:eastAsia="宋体" w:hAnsi="Arial" w:cs="Arial" w:hint="eastAsia"/>
          <w:bCs/>
          <w:sz w:val="24"/>
          <w14:ligatures w14:val="none"/>
        </w:rPr>
        <w:t>供应商拟投入的租赁设备</w:t>
      </w:r>
      <w:r w:rsidRPr="008A30E6">
        <w:rPr>
          <w:rFonts w:ascii="Arial" w:eastAsia="宋体" w:hAnsi="Arial" w:cs="Arial"/>
          <w:bCs/>
          <w:sz w:val="24"/>
          <w14:ligatures w14:val="none"/>
        </w:rPr>
        <w:t>属于医疗器械的，供应商为制造商的根据产品分类须提供医疗器械生产许可证或备案凭证（复印件加盖供应商单位公章）。供应商为代理商的根据产品分类须提供医疗器械经营许可证或备案凭证（复印件加盖供应商单位公章）。</w:t>
      </w:r>
    </w:p>
    <w:p w14:paraId="2A8AA311" w14:textId="77777777" w:rsidR="008A30E6" w:rsidRPr="008A30E6" w:rsidRDefault="008A30E6" w:rsidP="008A30E6">
      <w:pPr>
        <w:spacing w:after="0" w:line="360" w:lineRule="auto"/>
        <w:contextualSpacing/>
        <w:jc w:val="both"/>
        <w:rPr>
          <w:rFonts w:ascii="Arial" w:eastAsia="宋体" w:hAnsi="Arial" w:cs="Arial"/>
          <w:bCs/>
          <w:sz w:val="24"/>
          <w14:ligatures w14:val="none"/>
        </w:rPr>
      </w:pPr>
      <w:r w:rsidRPr="008A30E6">
        <w:rPr>
          <w:rFonts w:ascii="Arial" w:eastAsia="宋体" w:hAnsi="Arial" w:cs="Arial"/>
          <w:bCs/>
          <w:sz w:val="24"/>
          <w14:ligatures w14:val="none"/>
        </w:rPr>
        <w:t>2.</w:t>
      </w:r>
      <w:r w:rsidRPr="008A30E6">
        <w:rPr>
          <w:rFonts w:ascii="Arial" w:eastAsia="宋体" w:hAnsi="Arial" w:cs="Arial" w:hint="eastAsia"/>
          <w:bCs/>
          <w:sz w:val="24"/>
          <w14:ligatures w14:val="none"/>
        </w:rPr>
        <w:t>3</w:t>
      </w:r>
      <w:r w:rsidRPr="008A30E6">
        <w:rPr>
          <w:rFonts w:ascii="Arial" w:eastAsia="宋体" w:hAnsi="Arial" w:cs="Arial" w:hint="eastAsia"/>
          <w:bCs/>
          <w:sz w:val="24"/>
          <w14:ligatures w14:val="none"/>
        </w:rPr>
        <w:t>本项目不接受进口产品投标。</w:t>
      </w:r>
    </w:p>
    <w:p w14:paraId="239E7E39" w14:textId="77777777" w:rsidR="008A30E6" w:rsidRPr="008A30E6" w:rsidRDefault="008A30E6" w:rsidP="008A30E6">
      <w:pPr>
        <w:spacing w:line="360" w:lineRule="auto"/>
        <w:contextualSpacing/>
        <w:jc w:val="both"/>
        <w:rPr>
          <w:rFonts w:ascii="Times New Roman" w:eastAsia="宋体" w:hAnsi="Times New Roman" w:cs="Times New Roman"/>
          <w:sz w:val="24"/>
          <w14:ligatures w14:val="none"/>
        </w:rPr>
      </w:pPr>
      <w:r w:rsidRPr="008A30E6">
        <w:rPr>
          <w:rFonts w:ascii="Arial" w:eastAsia="宋体" w:hAnsi="Arial" w:cs="Arial"/>
          <w:bCs/>
          <w:sz w:val="24"/>
          <w14:ligatures w14:val="none"/>
        </w:rPr>
        <w:t>2.</w:t>
      </w:r>
      <w:r w:rsidRPr="008A30E6">
        <w:rPr>
          <w:rFonts w:ascii="Arial" w:eastAsia="宋体" w:hAnsi="Arial" w:cs="Arial" w:hint="eastAsia"/>
          <w:bCs/>
          <w:sz w:val="24"/>
          <w14:ligatures w14:val="none"/>
        </w:rPr>
        <w:t>4</w:t>
      </w:r>
      <w:r w:rsidRPr="008A30E6">
        <w:rPr>
          <w:rFonts w:ascii="Arial" w:eastAsia="宋体" w:hAnsi="Arial" w:cs="Arial"/>
          <w:bCs/>
          <w:sz w:val="24"/>
          <w14:ligatures w14:val="none"/>
        </w:rPr>
        <w:t xml:space="preserve"> </w:t>
      </w:r>
      <w:r w:rsidRPr="008A30E6">
        <w:rPr>
          <w:rFonts w:ascii="Arial" w:eastAsia="宋体" w:hAnsi="Arial" w:cs="Arial"/>
          <w:bCs/>
          <w:sz w:val="24"/>
          <w14:ligatures w14:val="none"/>
        </w:rPr>
        <w:t>提供产品及制造商应符合国家有关部门规定的相应技术、计量、节能、安全和环保法规及标准，如国家有关部门对提供产品或其制造商有强制性规定或要求的，所供产品或其制造商必须符合相应规定或要求。</w:t>
      </w:r>
    </w:p>
    <w:p w14:paraId="125D0948" w14:textId="77777777" w:rsidR="008A30E6" w:rsidRPr="008A30E6" w:rsidRDefault="008A30E6" w:rsidP="008A30E6">
      <w:pPr>
        <w:spacing w:line="360" w:lineRule="auto"/>
        <w:contextualSpacing/>
        <w:jc w:val="both"/>
        <w:rPr>
          <w:rFonts w:ascii="Times New Roman" w:eastAsia="宋体" w:hAnsi="Times New Roman" w:cs="Times New Roman"/>
          <w:b/>
          <w:bCs/>
          <w:sz w:val="24"/>
          <w14:ligatures w14:val="none"/>
        </w:rPr>
      </w:pPr>
      <w:r w:rsidRPr="008A30E6">
        <w:rPr>
          <w:rFonts w:ascii="Times New Roman" w:eastAsia="宋体" w:hAnsi="Times New Roman" w:cs="Times New Roman" w:hint="eastAsia"/>
          <w:b/>
          <w:bCs/>
          <w:sz w:val="24"/>
          <w14:ligatures w14:val="none"/>
        </w:rPr>
        <w:t>（二）</w:t>
      </w:r>
      <w:r w:rsidRPr="008A30E6">
        <w:rPr>
          <w:rFonts w:ascii="Times New Roman" w:eastAsia="宋体" w:hAnsi="Times New Roman" w:cs="Times New Roman"/>
          <w:b/>
          <w:bCs/>
          <w:sz w:val="24"/>
          <w14:ligatures w14:val="none"/>
        </w:rPr>
        <w:t xml:space="preserve">. </w:t>
      </w:r>
      <w:r w:rsidRPr="008A30E6">
        <w:rPr>
          <w:rFonts w:ascii="Times New Roman" w:eastAsia="宋体" w:hAnsi="Times New Roman" w:cs="Times New Roman"/>
          <w:b/>
          <w:bCs/>
          <w:sz w:val="24"/>
          <w14:ligatures w14:val="none"/>
        </w:rPr>
        <w:t>服务内容及要求</w:t>
      </w:r>
      <w:r w:rsidRPr="008A30E6">
        <w:rPr>
          <w:rFonts w:ascii="Times New Roman" w:eastAsia="宋体" w:hAnsi="Times New Roman" w:cs="Times New Roman"/>
          <w:b/>
          <w:bCs/>
          <w:sz w:val="24"/>
          <w14:ligatures w14:val="none"/>
        </w:rPr>
        <w:t>/</w:t>
      </w:r>
      <w:r w:rsidRPr="008A30E6">
        <w:rPr>
          <w:rFonts w:ascii="Times New Roman" w:eastAsia="宋体" w:hAnsi="Times New Roman" w:cs="Times New Roman"/>
          <w:b/>
          <w:bCs/>
          <w:sz w:val="24"/>
          <w14:ligatures w14:val="none"/>
        </w:rPr>
        <w:t>货物技术要求</w:t>
      </w:r>
    </w:p>
    <w:p w14:paraId="1639C7F4" w14:textId="77777777" w:rsidR="008A30E6" w:rsidRPr="008A30E6" w:rsidRDefault="008A30E6" w:rsidP="008A30E6">
      <w:pPr>
        <w:spacing w:after="0" w:line="360" w:lineRule="auto"/>
        <w:rPr>
          <w:rFonts w:ascii="Times New Roman" w:eastAsia="宋体" w:hAnsi="Times New Roman" w:cs="Times New Roman"/>
          <w:b/>
          <w:bCs/>
          <w:sz w:val="24"/>
          <w14:ligatures w14:val="none"/>
        </w:rPr>
      </w:pPr>
      <w:r w:rsidRPr="008A30E6">
        <w:rPr>
          <w:rFonts w:ascii="Times New Roman" w:eastAsia="宋体" w:hAnsi="Times New Roman" w:cs="Times New Roman" w:hint="eastAsia"/>
          <w:b/>
          <w:bCs/>
          <w:sz w:val="24"/>
          <w14:ligatures w14:val="none"/>
        </w:rPr>
        <w:t>一）骨科手术导航定位系统租赁技术参数：</w:t>
      </w:r>
    </w:p>
    <w:p w14:paraId="41B8A957" w14:textId="77777777" w:rsidR="008A30E6" w:rsidRPr="008A30E6" w:rsidRDefault="008A30E6" w:rsidP="008A30E6">
      <w:pPr>
        <w:numPr>
          <w:ilvl w:val="0"/>
          <w:numId w:val="2"/>
        </w:num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在成人全膝关节置换手术和全髋关节置换手术中，与经验证的关节假体和手术工具联合使用，用于关节假体和手术工具的导航定位。</w:t>
      </w:r>
    </w:p>
    <w:p w14:paraId="6445564E"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2</w:t>
      </w:r>
      <w:r w:rsidRPr="008A30E6">
        <w:rPr>
          <w:rFonts w:ascii="Arial" w:eastAsia="宋体" w:hAnsi="Arial" w:cs="Arial" w:hint="eastAsia"/>
          <w:bCs/>
          <w:sz w:val="24"/>
          <w14:ligatures w14:val="none"/>
        </w:rPr>
        <w:t>、手术适应症</w:t>
      </w:r>
    </w:p>
    <w:p w14:paraId="530CD729"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2</w:t>
      </w:r>
      <w:r w:rsidRPr="008A30E6">
        <w:rPr>
          <w:rFonts w:ascii="Arial" w:eastAsia="宋体" w:hAnsi="Arial" w:cs="Arial"/>
          <w:bCs/>
          <w:sz w:val="24"/>
          <w14:ligatures w14:val="none"/>
        </w:rPr>
        <w:t>.1</w:t>
      </w:r>
      <w:r w:rsidRPr="008A30E6">
        <w:rPr>
          <w:rFonts w:ascii="Arial" w:eastAsia="宋体" w:hAnsi="Arial" w:cs="Arial"/>
          <w:bCs/>
          <w:sz w:val="24"/>
          <w14:ligatures w14:val="none"/>
        </w:rPr>
        <w:tab/>
      </w:r>
      <w:r w:rsidRPr="008A30E6">
        <w:rPr>
          <w:rFonts w:ascii="Arial" w:eastAsia="宋体" w:hAnsi="Arial" w:cs="Arial"/>
          <w:bCs/>
          <w:sz w:val="24"/>
          <w14:ligatures w14:val="none"/>
        </w:rPr>
        <w:t>成人全膝关节置换术及成人全髋关节置换术</w:t>
      </w:r>
      <w:r w:rsidRPr="008A30E6">
        <w:rPr>
          <w:rFonts w:ascii="Arial" w:eastAsia="宋体" w:hAnsi="Arial" w:cs="Arial" w:hint="eastAsia"/>
          <w:bCs/>
          <w:sz w:val="24"/>
          <w14:ligatures w14:val="none"/>
        </w:rPr>
        <w:t>。</w:t>
      </w:r>
    </w:p>
    <w:p w14:paraId="2EA71E28"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 xml:space="preserve">2.2  </w:t>
      </w:r>
      <w:r w:rsidRPr="008A30E6">
        <w:rPr>
          <w:rFonts w:ascii="Arial" w:eastAsia="宋体" w:hAnsi="Arial" w:cs="Arial" w:hint="eastAsia"/>
          <w:bCs/>
          <w:sz w:val="24"/>
          <w14:ligatures w14:val="none"/>
        </w:rPr>
        <w:t>根据医院需求可以同机升级后应用于脊柱、创伤手术和单髁手术。</w:t>
      </w:r>
    </w:p>
    <w:p w14:paraId="5C3CAB56"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3</w:t>
      </w:r>
      <w:r w:rsidRPr="008A30E6">
        <w:rPr>
          <w:rFonts w:ascii="Arial" w:eastAsia="宋体" w:hAnsi="Arial" w:cs="Arial" w:hint="eastAsia"/>
          <w:bCs/>
          <w:sz w:val="24"/>
          <w14:ligatures w14:val="none"/>
        </w:rPr>
        <w:t>、系统精度：在全膝关节置换手术和全髋关节置换手术综合定位精度的精度误差≤</w:t>
      </w:r>
      <w:r w:rsidRPr="008A30E6">
        <w:rPr>
          <w:rFonts w:ascii="Arial" w:eastAsia="宋体" w:hAnsi="Arial" w:cs="Arial" w:hint="eastAsia"/>
          <w:bCs/>
          <w:sz w:val="24"/>
          <w14:ligatures w14:val="none"/>
        </w:rPr>
        <w:t>1.2mm</w:t>
      </w:r>
      <w:r w:rsidRPr="008A30E6">
        <w:rPr>
          <w:rFonts w:ascii="Arial" w:eastAsia="宋体" w:hAnsi="Arial" w:cs="Arial" w:hint="eastAsia"/>
          <w:bCs/>
          <w:sz w:val="24"/>
          <w14:ligatures w14:val="none"/>
        </w:rPr>
        <w:t>，角度误差≤</w:t>
      </w:r>
      <w:r w:rsidRPr="008A30E6">
        <w:rPr>
          <w:rFonts w:ascii="Arial" w:eastAsia="宋体" w:hAnsi="Arial" w:cs="Arial" w:hint="eastAsia"/>
          <w:bCs/>
          <w:sz w:val="24"/>
          <w14:ligatures w14:val="none"/>
        </w:rPr>
        <w:t>1.2</w:t>
      </w:r>
      <w:r w:rsidRPr="008A30E6">
        <w:rPr>
          <w:rFonts w:ascii="Arial" w:eastAsia="宋体" w:hAnsi="Arial" w:cs="Arial" w:hint="eastAsia"/>
          <w:bCs/>
          <w:sz w:val="24"/>
          <w14:ligatures w14:val="none"/>
        </w:rPr>
        <w:t>°，下肢力线的角度误差≤</w:t>
      </w:r>
      <w:r w:rsidRPr="008A30E6">
        <w:rPr>
          <w:rFonts w:ascii="Arial" w:eastAsia="宋体" w:hAnsi="Arial" w:cs="Arial" w:hint="eastAsia"/>
          <w:bCs/>
          <w:sz w:val="24"/>
          <w14:ligatures w14:val="none"/>
        </w:rPr>
        <w:t>0.5</w:t>
      </w:r>
      <w:r w:rsidRPr="008A30E6">
        <w:rPr>
          <w:rFonts w:ascii="Arial" w:eastAsia="宋体" w:hAnsi="Arial" w:cs="Arial" w:hint="eastAsia"/>
          <w:bCs/>
          <w:sz w:val="24"/>
          <w14:ligatures w14:val="none"/>
        </w:rPr>
        <w:t>°。</w:t>
      </w:r>
    </w:p>
    <w:p w14:paraId="1E85F509"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4</w:t>
      </w: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患者跟随功能：</w:t>
      </w:r>
    </w:p>
    <w:p w14:paraId="1416183D"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4.1</w:t>
      </w:r>
      <w:r w:rsidRPr="008A30E6">
        <w:rPr>
          <w:rFonts w:ascii="Arial" w:eastAsia="宋体" w:hAnsi="Arial" w:cs="Arial"/>
          <w:bCs/>
          <w:sz w:val="24"/>
          <w14:ligatures w14:val="none"/>
        </w:rPr>
        <w:t>具备患者位置实时跟随功能。</w:t>
      </w:r>
    </w:p>
    <w:p w14:paraId="2EAC97F4"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4.2</w:t>
      </w:r>
      <w:r w:rsidRPr="008A30E6">
        <w:rPr>
          <w:rFonts w:ascii="Arial" w:eastAsia="宋体" w:hAnsi="Arial" w:cs="Arial"/>
          <w:bCs/>
          <w:sz w:val="24"/>
          <w14:ligatures w14:val="none"/>
        </w:rPr>
        <w:t>跟随中要求：</w:t>
      </w:r>
      <w:r w:rsidRPr="008A30E6">
        <w:rPr>
          <w:rFonts w:ascii="Arial" w:eastAsia="宋体" w:hAnsi="Arial" w:cs="Arial" w:hint="eastAsia"/>
          <w:bCs/>
          <w:sz w:val="24"/>
          <w14:ligatures w14:val="none"/>
        </w:rPr>
        <w:t>最大偏移量≤</w:t>
      </w:r>
      <w:r w:rsidRPr="008A30E6">
        <w:rPr>
          <w:rFonts w:ascii="Arial" w:eastAsia="宋体" w:hAnsi="Arial" w:cs="Arial" w:hint="eastAsia"/>
          <w:bCs/>
          <w:sz w:val="24"/>
          <w14:ligatures w14:val="none"/>
        </w:rPr>
        <w:t>1.2mm</w:t>
      </w:r>
      <w:r w:rsidRPr="008A30E6">
        <w:rPr>
          <w:rFonts w:ascii="Arial" w:eastAsia="宋体" w:hAnsi="Arial" w:cs="Arial" w:hint="eastAsia"/>
          <w:bCs/>
          <w:sz w:val="24"/>
          <w14:ligatures w14:val="none"/>
        </w:rPr>
        <w:t>；跟随后要求：距离误差≤</w:t>
      </w:r>
      <w:r w:rsidRPr="008A30E6">
        <w:rPr>
          <w:rFonts w:ascii="Arial" w:eastAsia="宋体" w:hAnsi="Arial" w:cs="Arial" w:hint="eastAsia"/>
          <w:bCs/>
          <w:sz w:val="24"/>
          <w14:ligatures w14:val="none"/>
        </w:rPr>
        <w:t>0.6mm</w:t>
      </w:r>
      <w:r w:rsidRPr="008A30E6">
        <w:rPr>
          <w:rFonts w:ascii="Arial" w:eastAsia="宋体" w:hAnsi="Arial" w:cs="Arial" w:hint="eastAsia"/>
          <w:bCs/>
          <w:sz w:val="24"/>
          <w14:ligatures w14:val="none"/>
        </w:rPr>
        <w:t>；</w:t>
      </w:r>
    </w:p>
    <w:p w14:paraId="2E4E4388"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4</w:t>
      </w:r>
      <w:r w:rsidRPr="008A30E6">
        <w:rPr>
          <w:rFonts w:ascii="Arial" w:eastAsia="宋体" w:hAnsi="Arial" w:cs="Arial"/>
          <w:bCs/>
          <w:sz w:val="24"/>
          <w14:ligatures w14:val="none"/>
        </w:rPr>
        <w:t>.3</w:t>
      </w:r>
      <w:r w:rsidRPr="008A30E6">
        <w:rPr>
          <w:rFonts w:ascii="Arial" w:eastAsia="宋体" w:hAnsi="Arial" w:cs="Arial"/>
          <w:bCs/>
          <w:sz w:val="24"/>
          <w14:ligatures w14:val="none"/>
        </w:rPr>
        <w:t>跟随后要求：</w:t>
      </w:r>
      <w:r w:rsidRPr="008A30E6">
        <w:rPr>
          <w:rFonts w:ascii="Arial" w:eastAsia="宋体" w:hAnsi="Arial" w:cs="Arial" w:hint="eastAsia"/>
          <w:bCs/>
          <w:sz w:val="24"/>
          <w14:ligatures w14:val="none"/>
        </w:rPr>
        <w:t>下肢力线的角度误差≤</w:t>
      </w:r>
      <w:r w:rsidRPr="008A30E6">
        <w:rPr>
          <w:rFonts w:ascii="Arial" w:eastAsia="宋体" w:hAnsi="Arial" w:cs="Arial" w:hint="eastAsia"/>
          <w:bCs/>
          <w:sz w:val="24"/>
          <w14:ligatures w14:val="none"/>
        </w:rPr>
        <w:t>0.5</w:t>
      </w: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w:t>
      </w:r>
    </w:p>
    <w:p w14:paraId="0B8194B9"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5</w:t>
      </w:r>
      <w:r w:rsidRPr="008A30E6">
        <w:rPr>
          <w:rFonts w:ascii="Arial" w:eastAsia="宋体" w:hAnsi="Arial" w:cs="Arial" w:hint="eastAsia"/>
          <w:bCs/>
          <w:sz w:val="24"/>
          <w14:ligatures w14:val="none"/>
        </w:rPr>
        <w:t>、图像来源及术中配准方式：</w:t>
      </w:r>
      <w:r w:rsidRPr="008A30E6">
        <w:rPr>
          <w:rFonts w:ascii="Arial" w:eastAsia="宋体" w:hAnsi="Arial" w:cs="Arial"/>
          <w:bCs/>
          <w:sz w:val="24"/>
          <w14:ligatures w14:val="none"/>
        </w:rPr>
        <w:t>术前</w:t>
      </w:r>
      <w:r w:rsidRPr="008A30E6">
        <w:rPr>
          <w:rFonts w:ascii="Arial" w:eastAsia="宋体" w:hAnsi="Arial" w:cs="Arial"/>
          <w:bCs/>
          <w:sz w:val="24"/>
          <w14:ligatures w14:val="none"/>
        </w:rPr>
        <w:t>CT</w:t>
      </w:r>
      <w:r w:rsidRPr="008A30E6">
        <w:rPr>
          <w:rFonts w:ascii="Arial" w:eastAsia="宋体" w:hAnsi="Arial" w:cs="Arial"/>
          <w:bCs/>
          <w:sz w:val="24"/>
          <w14:ligatures w14:val="none"/>
        </w:rPr>
        <w:t>及术中点云配准方式</w:t>
      </w:r>
      <w:r w:rsidRPr="008A30E6">
        <w:rPr>
          <w:rFonts w:ascii="Arial" w:eastAsia="宋体" w:hAnsi="Arial" w:cs="Arial" w:hint="eastAsia"/>
          <w:bCs/>
          <w:sz w:val="24"/>
          <w14:ligatures w14:val="none"/>
        </w:rPr>
        <w:t>。</w:t>
      </w:r>
    </w:p>
    <w:p w14:paraId="0533284B"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6</w:t>
      </w:r>
      <w:r w:rsidRPr="008A30E6">
        <w:rPr>
          <w:rFonts w:ascii="Arial" w:eastAsia="宋体" w:hAnsi="Arial" w:cs="Arial" w:hint="eastAsia"/>
          <w:bCs/>
          <w:sz w:val="24"/>
          <w14:ligatures w14:val="none"/>
        </w:rPr>
        <w:t>、机械臂执行系统</w:t>
      </w:r>
    </w:p>
    <w:p w14:paraId="169D89BC"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.1</w:t>
      </w:r>
      <w:r w:rsidRPr="008A30E6">
        <w:rPr>
          <w:rFonts w:ascii="Arial" w:eastAsia="宋体" w:hAnsi="Arial" w:cs="Arial"/>
          <w:bCs/>
          <w:sz w:val="24"/>
          <w14:ligatures w14:val="none"/>
        </w:rPr>
        <w:t>机械臂具备</w:t>
      </w:r>
      <w:r w:rsidRPr="008A30E6">
        <w:rPr>
          <w:rFonts w:ascii="Arial" w:eastAsia="宋体" w:hAnsi="Arial" w:cs="Arial" w:hint="eastAsia"/>
          <w:bCs/>
          <w:sz w:val="24"/>
          <w14:ligatures w14:val="none"/>
        </w:rPr>
        <w:t>7</w:t>
      </w:r>
      <w:r w:rsidRPr="008A30E6">
        <w:rPr>
          <w:rFonts w:ascii="Arial" w:eastAsia="宋体" w:hAnsi="Arial" w:cs="Arial"/>
          <w:bCs/>
          <w:sz w:val="24"/>
          <w14:ligatures w14:val="none"/>
        </w:rPr>
        <w:t>个自由度</w:t>
      </w:r>
      <w:r w:rsidRPr="008A30E6">
        <w:rPr>
          <w:rFonts w:ascii="Arial" w:eastAsia="宋体" w:hAnsi="Arial" w:cs="Arial" w:hint="eastAsia"/>
          <w:bCs/>
          <w:sz w:val="24"/>
          <w14:ligatures w14:val="none"/>
        </w:rPr>
        <w:t>。</w:t>
      </w:r>
    </w:p>
    <w:p w14:paraId="34B9A586"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.2</w:t>
      </w:r>
      <w:r w:rsidRPr="008A30E6">
        <w:rPr>
          <w:rFonts w:ascii="Arial" w:eastAsia="宋体" w:hAnsi="Arial" w:cs="Arial"/>
          <w:bCs/>
          <w:sz w:val="24"/>
          <w14:ligatures w14:val="none"/>
        </w:rPr>
        <w:t>负载能力：</w:t>
      </w:r>
      <w:r w:rsidRPr="008A30E6">
        <w:rPr>
          <w:rFonts w:ascii="Arial" w:eastAsia="宋体" w:hAnsi="Arial" w:cs="Arial" w:hint="eastAsia"/>
          <w:bCs/>
          <w:sz w:val="24"/>
          <w14:ligatures w14:val="none"/>
        </w:rPr>
        <w:t>支持</w:t>
      </w:r>
      <w:r w:rsidRPr="008A30E6">
        <w:rPr>
          <w:rFonts w:ascii="Arial" w:eastAsia="宋体" w:hAnsi="Arial" w:cs="Arial" w:hint="eastAsia"/>
          <w:bCs/>
          <w:sz w:val="24"/>
          <w14:ligatures w14:val="none"/>
        </w:rPr>
        <w:t>14KG</w:t>
      </w:r>
      <w:r w:rsidRPr="008A30E6">
        <w:rPr>
          <w:rFonts w:ascii="Arial" w:eastAsia="宋体" w:hAnsi="Arial" w:cs="Arial" w:hint="eastAsia"/>
          <w:bCs/>
          <w:sz w:val="24"/>
          <w14:ligatures w14:val="none"/>
        </w:rPr>
        <w:t>负载。</w:t>
      </w:r>
    </w:p>
    <w:p w14:paraId="510FD04F"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.3</w:t>
      </w:r>
      <w:r w:rsidRPr="008A30E6">
        <w:rPr>
          <w:rFonts w:ascii="Arial" w:eastAsia="宋体" w:hAnsi="Arial" w:cs="Arial"/>
          <w:bCs/>
          <w:sz w:val="24"/>
          <w14:ligatures w14:val="none"/>
        </w:rPr>
        <w:t>最大空间范围：</w:t>
      </w:r>
      <w:r w:rsidRPr="008A30E6">
        <w:rPr>
          <w:rFonts w:ascii="Arial" w:eastAsia="宋体" w:hAnsi="Arial" w:cs="Arial" w:hint="eastAsia"/>
          <w:bCs/>
          <w:sz w:val="24"/>
          <w14:ligatures w14:val="none"/>
        </w:rPr>
        <w:t>机械臂水平方向可及半径不小于</w:t>
      </w:r>
      <w:r w:rsidRPr="008A30E6">
        <w:rPr>
          <w:rFonts w:ascii="Arial" w:eastAsia="宋体" w:hAnsi="Arial" w:cs="Arial" w:hint="eastAsia"/>
          <w:bCs/>
          <w:sz w:val="24"/>
          <w14:ligatures w14:val="none"/>
        </w:rPr>
        <w:t>1050mm</w:t>
      </w:r>
      <w:r w:rsidRPr="008A30E6">
        <w:rPr>
          <w:rFonts w:ascii="Arial" w:eastAsia="宋体" w:hAnsi="Arial" w:cs="Arial" w:hint="eastAsia"/>
          <w:bCs/>
          <w:sz w:val="24"/>
          <w14:ligatures w14:val="none"/>
        </w:rPr>
        <w:t>。</w:t>
      </w:r>
    </w:p>
    <w:p w14:paraId="66B73D3D"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.4</w:t>
      </w:r>
      <w:r w:rsidRPr="008A30E6">
        <w:rPr>
          <w:rFonts w:ascii="Arial" w:eastAsia="宋体" w:hAnsi="Arial" w:cs="Arial" w:hint="eastAsia"/>
          <w:bCs/>
          <w:sz w:val="24"/>
          <w14:ligatures w14:val="none"/>
        </w:rPr>
        <w:t>机械臂集成规划及控制按键，为术者提供无菌区主动与被动控制机械臂</w:t>
      </w:r>
      <w:r w:rsidRPr="008A30E6">
        <w:rPr>
          <w:rFonts w:ascii="Arial" w:eastAsia="宋体" w:hAnsi="Arial" w:cs="Arial" w:hint="eastAsia"/>
          <w:bCs/>
          <w:sz w:val="24"/>
          <w14:ligatures w14:val="none"/>
        </w:rPr>
        <w:lastRenderedPageBreak/>
        <w:t>功能。可实现主刀医生无菌区自主选择手术螺钉、选择</w:t>
      </w:r>
      <w:r w:rsidRPr="008A30E6">
        <w:rPr>
          <w:rFonts w:ascii="Arial" w:eastAsia="宋体" w:hAnsi="Arial" w:cs="Arial" w:hint="eastAsia"/>
          <w:bCs/>
          <w:sz w:val="24"/>
          <w14:ligatures w14:val="none"/>
        </w:rPr>
        <w:t>TKA</w:t>
      </w:r>
      <w:r w:rsidRPr="008A30E6">
        <w:rPr>
          <w:rFonts w:ascii="Arial" w:eastAsia="宋体" w:hAnsi="Arial" w:cs="Arial" w:hint="eastAsia"/>
          <w:bCs/>
          <w:sz w:val="24"/>
          <w14:ligatures w14:val="none"/>
        </w:rPr>
        <w:t>截骨面功能。可实现调整机械臂运行姿态功能，实现机械臂沿手术计划螺钉通道同轴进退。</w:t>
      </w:r>
    </w:p>
    <w:p w14:paraId="1EB5457F"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.5</w:t>
      </w:r>
      <w:r w:rsidRPr="008A30E6">
        <w:rPr>
          <w:rFonts w:ascii="Arial" w:eastAsia="宋体" w:hAnsi="Arial" w:cs="Arial" w:hint="eastAsia"/>
          <w:bCs/>
          <w:sz w:val="24"/>
          <w14:ligatures w14:val="none"/>
        </w:rPr>
        <w:t>机械臂位置重复性误差≤</w:t>
      </w:r>
      <w:r w:rsidRPr="008A30E6">
        <w:rPr>
          <w:rFonts w:ascii="Arial" w:eastAsia="宋体" w:hAnsi="Arial" w:cs="Arial" w:hint="eastAsia"/>
          <w:bCs/>
          <w:sz w:val="24"/>
          <w14:ligatures w14:val="none"/>
        </w:rPr>
        <w:t>0.2mm</w:t>
      </w:r>
      <w:r w:rsidRPr="008A30E6">
        <w:rPr>
          <w:rFonts w:ascii="Arial" w:eastAsia="宋体" w:hAnsi="Arial" w:cs="Arial" w:hint="eastAsia"/>
          <w:bCs/>
          <w:sz w:val="24"/>
          <w14:ligatures w14:val="none"/>
        </w:rPr>
        <w:t>，机械臂位置准确度误差≤</w:t>
      </w:r>
      <w:r w:rsidRPr="008A30E6">
        <w:rPr>
          <w:rFonts w:ascii="Arial" w:eastAsia="宋体" w:hAnsi="Arial" w:cs="Arial" w:hint="eastAsia"/>
          <w:bCs/>
          <w:sz w:val="24"/>
          <w14:ligatures w14:val="none"/>
        </w:rPr>
        <w:t>1.0mm</w:t>
      </w:r>
      <w:r w:rsidRPr="008A30E6">
        <w:rPr>
          <w:rFonts w:ascii="Arial" w:eastAsia="宋体" w:hAnsi="Arial" w:cs="Arial" w:hint="eastAsia"/>
          <w:bCs/>
          <w:sz w:val="24"/>
          <w14:ligatures w14:val="none"/>
        </w:rPr>
        <w:t>。</w:t>
      </w:r>
    </w:p>
    <w:p w14:paraId="2B37E80A"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.6</w:t>
      </w:r>
      <w:r w:rsidRPr="008A30E6">
        <w:rPr>
          <w:rFonts w:ascii="Arial" w:eastAsia="宋体" w:hAnsi="Arial" w:cs="Arial" w:hint="eastAsia"/>
          <w:bCs/>
          <w:sz w:val="24"/>
          <w14:ligatures w14:val="none"/>
        </w:rPr>
        <w:t>机械</w:t>
      </w:r>
      <w:r w:rsidRPr="008A30E6">
        <w:rPr>
          <w:rFonts w:ascii="Arial" w:eastAsia="宋体" w:hAnsi="Arial" w:cs="Arial"/>
          <w:bCs/>
          <w:sz w:val="24"/>
          <w14:ligatures w14:val="none"/>
        </w:rPr>
        <w:t>臂末端主动全向示踪：</w:t>
      </w:r>
      <w:r w:rsidRPr="008A30E6">
        <w:rPr>
          <w:rFonts w:ascii="Arial" w:eastAsia="宋体" w:hAnsi="Arial" w:cs="Arial" w:hint="eastAsia"/>
          <w:bCs/>
          <w:sz w:val="24"/>
          <w14:ligatures w14:val="none"/>
        </w:rPr>
        <w:t>机械臂末端具备</w:t>
      </w:r>
      <w:r w:rsidRPr="008A30E6">
        <w:rPr>
          <w:rFonts w:ascii="Arial" w:eastAsia="宋体" w:hAnsi="Arial" w:cs="Arial" w:hint="eastAsia"/>
          <w:bCs/>
          <w:sz w:val="24"/>
          <w14:ligatures w14:val="none"/>
        </w:rPr>
        <w:t xml:space="preserve"> 360 </w:t>
      </w:r>
      <w:r w:rsidRPr="008A30E6">
        <w:rPr>
          <w:rFonts w:ascii="Arial" w:eastAsia="宋体" w:hAnsi="Arial" w:cs="Arial" w:hint="eastAsia"/>
          <w:bCs/>
          <w:sz w:val="24"/>
          <w14:ligatures w14:val="none"/>
        </w:rPr>
        <w:t>度排布的至少</w:t>
      </w:r>
      <w:r w:rsidRPr="008A30E6">
        <w:rPr>
          <w:rFonts w:ascii="Arial" w:eastAsia="宋体" w:hAnsi="Arial" w:cs="Arial" w:hint="eastAsia"/>
          <w:bCs/>
          <w:sz w:val="24"/>
          <w14:ligatures w14:val="none"/>
        </w:rPr>
        <w:t>5</w:t>
      </w:r>
      <w:r w:rsidRPr="008A30E6">
        <w:rPr>
          <w:rFonts w:ascii="Arial" w:eastAsia="宋体" w:hAnsi="Arial" w:cs="Arial" w:hint="eastAsia"/>
          <w:bCs/>
          <w:sz w:val="24"/>
          <w14:ligatures w14:val="none"/>
        </w:rPr>
        <w:t>个矩阵面进行主动全向示踪，并且可以自适应切换跟踪。</w:t>
      </w:r>
    </w:p>
    <w:p w14:paraId="1ACD8560"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.7</w:t>
      </w:r>
      <w:r w:rsidRPr="008A30E6">
        <w:rPr>
          <w:rFonts w:ascii="Arial" w:eastAsia="宋体" w:hAnsi="Arial" w:cs="Arial" w:hint="eastAsia"/>
          <w:bCs/>
          <w:sz w:val="24"/>
          <w14:ligatures w14:val="none"/>
        </w:rPr>
        <w:t>机械臂末端具备声音和光效提示功能：机械臂末端可变色光圈提示工作状态，可提示机械臂运行精度状态及手术计划切换情况。</w:t>
      </w:r>
    </w:p>
    <w:p w14:paraId="59828120"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7</w:t>
      </w:r>
      <w:r w:rsidRPr="008A30E6">
        <w:rPr>
          <w:rFonts w:ascii="Arial" w:eastAsia="宋体" w:hAnsi="Arial" w:cs="Arial" w:hint="eastAsia"/>
          <w:bCs/>
          <w:sz w:val="24"/>
          <w14:ligatures w14:val="none"/>
        </w:rPr>
        <w:t>、光学跟踪系统</w:t>
      </w:r>
    </w:p>
    <w:p w14:paraId="7EA08CE0"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7</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1</w:t>
      </w:r>
      <w:r w:rsidRPr="008A30E6">
        <w:rPr>
          <w:rFonts w:ascii="Arial" w:eastAsia="宋体" w:hAnsi="Arial" w:cs="Arial"/>
          <w:bCs/>
          <w:sz w:val="24"/>
          <w14:ligatures w14:val="none"/>
        </w:rPr>
        <w:t>跟踪系统探测位置重复性</w:t>
      </w:r>
      <w:r w:rsidRPr="008A30E6">
        <w:rPr>
          <w:rFonts w:ascii="Arial" w:eastAsia="宋体" w:hAnsi="Arial" w:cs="Arial"/>
          <w:bCs/>
          <w:sz w:val="24"/>
          <w14:ligatures w14:val="none"/>
        </w:rPr>
        <w:t>≤0.8mm</w:t>
      </w:r>
      <w:r w:rsidRPr="008A30E6">
        <w:rPr>
          <w:rFonts w:ascii="Arial" w:eastAsia="宋体" w:hAnsi="Arial" w:cs="Arial"/>
          <w:bCs/>
          <w:sz w:val="24"/>
          <w14:ligatures w14:val="none"/>
        </w:rPr>
        <w:t>，跟踪系统探测距离偏差</w:t>
      </w:r>
      <w:r w:rsidRPr="008A30E6">
        <w:rPr>
          <w:rFonts w:ascii="Arial" w:eastAsia="宋体" w:hAnsi="Arial" w:cs="Arial"/>
          <w:bCs/>
          <w:sz w:val="24"/>
          <w14:ligatures w14:val="none"/>
        </w:rPr>
        <w:t>≤0.6mm</w:t>
      </w:r>
      <w:r w:rsidRPr="008A30E6">
        <w:rPr>
          <w:rFonts w:ascii="Arial" w:eastAsia="宋体" w:hAnsi="Arial" w:cs="Arial" w:hint="eastAsia"/>
          <w:bCs/>
          <w:sz w:val="24"/>
          <w14:ligatures w14:val="none"/>
        </w:rPr>
        <w:t>。</w:t>
      </w:r>
    </w:p>
    <w:p w14:paraId="70496EEC"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7</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2</w:t>
      </w:r>
      <w:r w:rsidRPr="008A30E6">
        <w:rPr>
          <w:rFonts w:ascii="Arial" w:eastAsia="宋体" w:hAnsi="Arial" w:cs="Arial"/>
          <w:bCs/>
          <w:sz w:val="24"/>
          <w14:ligatures w14:val="none"/>
        </w:rPr>
        <w:t>光学跟踪帧率</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400</w:t>
      </w:r>
      <w:r w:rsidRPr="008A30E6">
        <w:rPr>
          <w:rFonts w:ascii="Arial" w:eastAsia="宋体" w:hAnsi="Arial" w:cs="Arial"/>
          <w:bCs/>
          <w:sz w:val="24"/>
          <w14:ligatures w14:val="none"/>
        </w:rPr>
        <w:t>Hz</w:t>
      </w:r>
      <w:r w:rsidRPr="008A30E6">
        <w:rPr>
          <w:rFonts w:ascii="Arial" w:eastAsia="宋体" w:hAnsi="Arial" w:cs="Arial" w:hint="eastAsia"/>
          <w:bCs/>
          <w:sz w:val="24"/>
          <w14:ligatures w14:val="none"/>
        </w:rPr>
        <w:t>。</w:t>
      </w:r>
    </w:p>
    <w:p w14:paraId="4C31562F" w14:textId="77777777" w:rsidR="008A30E6" w:rsidRPr="008A30E6" w:rsidRDefault="008A30E6" w:rsidP="008A30E6">
      <w:pPr>
        <w:adjustRightInd w:val="0"/>
        <w:spacing w:after="0" w:line="360" w:lineRule="auto"/>
        <w:ind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7.</w:t>
      </w:r>
      <w:r w:rsidRPr="008A30E6">
        <w:rPr>
          <w:rFonts w:ascii="Arial" w:eastAsia="宋体" w:hAnsi="Arial" w:cs="Arial" w:hint="eastAsia"/>
          <w:bCs/>
          <w:sz w:val="24"/>
          <w14:ligatures w14:val="none"/>
        </w:rPr>
        <w:t xml:space="preserve">3 </w:t>
      </w:r>
      <w:r w:rsidRPr="008A30E6">
        <w:rPr>
          <w:rFonts w:ascii="Arial" w:eastAsia="宋体" w:hAnsi="Arial" w:cs="Arial" w:hint="eastAsia"/>
          <w:bCs/>
          <w:sz w:val="24"/>
          <w14:ligatures w14:val="none"/>
        </w:rPr>
        <w:t>同时支持透镜型反光标记物和主动红外发光标记物。</w:t>
      </w:r>
    </w:p>
    <w:p w14:paraId="1BC42C0F"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8</w:t>
      </w:r>
      <w:r w:rsidRPr="008A30E6">
        <w:rPr>
          <w:rFonts w:ascii="Arial" w:eastAsia="宋体" w:hAnsi="Arial" w:cs="Arial" w:hint="eastAsia"/>
          <w:bCs/>
          <w:sz w:val="24"/>
          <w14:ligatures w14:val="none"/>
        </w:rPr>
        <w:t>、计算机系统</w:t>
      </w:r>
    </w:p>
    <w:p w14:paraId="4FDAECE7"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8.1</w:t>
      </w:r>
      <w:r w:rsidRPr="008A30E6">
        <w:rPr>
          <w:rFonts w:ascii="Arial" w:eastAsia="宋体" w:hAnsi="Arial" w:cs="Arial"/>
          <w:bCs/>
          <w:sz w:val="24"/>
          <w14:ligatures w14:val="none"/>
        </w:rPr>
        <w:t>计算机内存</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64</w:t>
      </w:r>
      <w:r w:rsidRPr="008A30E6">
        <w:rPr>
          <w:rFonts w:ascii="Arial" w:eastAsia="宋体" w:hAnsi="Arial" w:cs="Arial"/>
          <w:bCs/>
          <w:sz w:val="24"/>
          <w14:ligatures w14:val="none"/>
        </w:rPr>
        <w:t>G</w:t>
      </w:r>
      <w:r w:rsidRPr="008A30E6">
        <w:rPr>
          <w:rFonts w:ascii="Arial" w:eastAsia="宋体" w:hAnsi="Arial" w:cs="Arial"/>
          <w:bCs/>
          <w:sz w:val="24"/>
          <w14:ligatures w14:val="none"/>
        </w:rPr>
        <w:t>。</w:t>
      </w:r>
    </w:p>
    <w:p w14:paraId="1CBF2F44"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8.2</w:t>
      </w:r>
      <w:r w:rsidRPr="008A30E6">
        <w:rPr>
          <w:rFonts w:ascii="Arial" w:eastAsia="宋体" w:hAnsi="Arial" w:cs="Arial"/>
          <w:bCs/>
          <w:sz w:val="24"/>
          <w14:ligatures w14:val="none"/>
        </w:rPr>
        <w:t>计算机硬盘容量</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6</w:t>
      </w:r>
      <w:r w:rsidRPr="008A30E6">
        <w:rPr>
          <w:rFonts w:ascii="Arial" w:eastAsia="宋体" w:hAnsi="Arial" w:cs="Arial"/>
          <w:bCs/>
          <w:sz w:val="24"/>
          <w14:ligatures w14:val="none"/>
        </w:rPr>
        <w:t>TB</w:t>
      </w:r>
      <w:r w:rsidRPr="008A30E6">
        <w:rPr>
          <w:rFonts w:ascii="Arial" w:eastAsia="宋体" w:hAnsi="Arial" w:cs="Arial"/>
          <w:bCs/>
          <w:sz w:val="24"/>
          <w14:ligatures w14:val="none"/>
        </w:rPr>
        <w:t>。</w:t>
      </w:r>
    </w:p>
    <w:p w14:paraId="6D84F2E8"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8.3</w:t>
      </w:r>
      <w:r w:rsidRPr="008A30E6">
        <w:rPr>
          <w:rFonts w:ascii="Arial" w:eastAsia="宋体" w:hAnsi="Arial" w:cs="Arial"/>
          <w:bCs/>
          <w:sz w:val="24"/>
          <w14:ligatures w14:val="none"/>
        </w:rPr>
        <w:t>显卡内存</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16</w:t>
      </w:r>
      <w:r w:rsidRPr="008A30E6">
        <w:rPr>
          <w:rFonts w:ascii="Arial" w:eastAsia="宋体" w:hAnsi="Arial" w:cs="Arial"/>
          <w:bCs/>
          <w:sz w:val="24"/>
          <w14:ligatures w14:val="none"/>
        </w:rPr>
        <w:t>G</w:t>
      </w:r>
      <w:r w:rsidRPr="008A30E6">
        <w:rPr>
          <w:rFonts w:ascii="Arial" w:eastAsia="宋体" w:hAnsi="Arial" w:cs="Arial" w:hint="eastAsia"/>
          <w:bCs/>
          <w:sz w:val="24"/>
          <w14:ligatures w14:val="none"/>
        </w:rPr>
        <w:t>。</w:t>
      </w:r>
    </w:p>
    <w:p w14:paraId="206798C2"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8.4</w:t>
      </w:r>
      <w:r w:rsidRPr="008A30E6">
        <w:rPr>
          <w:rFonts w:ascii="Arial" w:eastAsia="宋体" w:hAnsi="Arial" w:cs="Arial" w:hint="eastAsia"/>
          <w:bCs/>
          <w:sz w:val="24"/>
          <w14:ligatures w14:val="none"/>
        </w:rPr>
        <w:t>原机配备触摸屏显示器≥</w:t>
      </w:r>
      <w:r w:rsidRPr="008A30E6">
        <w:rPr>
          <w:rFonts w:ascii="Arial" w:eastAsia="宋体" w:hAnsi="Arial" w:cs="Arial" w:hint="eastAsia"/>
          <w:bCs/>
          <w:sz w:val="24"/>
          <w14:ligatures w14:val="none"/>
        </w:rPr>
        <w:t>2</w:t>
      </w:r>
      <w:r w:rsidRPr="008A30E6">
        <w:rPr>
          <w:rFonts w:ascii="Arial" w:eastAsia="宋体" w:hAnsi="Arial" w:cs="Arial" w:hint="eastAsia"/>
          <w:bCs/>
          <w:sz w:val="24"/>
          <w14:ligatures w14:val="none"/>
        </w:rPr>
        <w:t>台，双触摸屏显示器为医学影像专用屏支持</w:t>
      </w:r>
      <w:r w:rsidRPr="008A30E6">
        <w:rPr>
          <w:rFonts w:ascii="Arial" w:eastAsia="宋体" w:hAnsi="Arial" w:cs="Arial" w:hint="eastAsia"/>
          <w:bCs/>
          <w:sz w:val="24"/>
          <w14:ligatures w14:val="none"/>
        </w:rPr>
        <w:t>DICOM Part 14</w:t>
      </w:r>
      <w:r w:rsidRPr="008A30E6">
        <w:rPr>
          <w:rFonts w:ascii="Arial" w:eastAsia="宋体" w:hAnsi="Arial" w:cs="Arial" w:hint="eastAsia"/>
          <w:bCs/>
          <w:sz w:val="24"/>
          <w14:ligatures w14:val="none"/>
        </w:rPr>
        <w:t>标准。</w:t>
      </w:r>
    </w:p>
    <w:p w14:paraId="415C024C"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9</w:t>
      </w:r>
      <w:r w:rsidRPr="008A30E6">
        <w:rPr>
          <w:rFonts w:ascii="Arial" w:eastAsia="宋体" w:hAnsi="Arial" w:cs="Arial" w:hint="eastAsia"/>
          <w:bCs/>
          <w:sz w:val="24"/>
          <w14:ligatures w14:val="none"/>
        </w:rPr>
        <w:t>、导航定位工具包</w:t>
      </w:r>
    </w:p>
    <w:p w14:paraId="01D103D1"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9.1</w:t>
      </w:r>
      <w:r w:rsidRPr="008A30E6">
        <w:rPr>
          <w:rFonts w:ascii="Arial" w:eastAsia="宋体" w:hAnsi="Arial" w:cs="Arial"/>
          <w:bCs/>
          <w:sz w:val="24"/>
          <w14:ligatures w14:val="none"/>
        </w:rPr>
        <w:t>全膝关节导航定位工具包。具备截骨引导器，特制截骨导槽采用十字交叉双槽设计</w:t>
      </w:r>
      <w:r w:rsidRPr="008A30E6">
        <w:rPr>
          <w:rFonts w:ascii="Arial" w:eastAsia="宋体" w:hAnsi="Arial" w:cs="Arial" w:hint="eastAsia"/>
          <w:bCs/>
          <w:sz w:val="24"/>
          <w14:ligatures w14:val="none"/>
        </w:rPr>
        <w:t>。</w:t>
      </w:r>
    </w:p>
    <w:p w14:paraId="4A8C131C"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9.2</w:t>
      </w:r>
      <w:r w:rsidRPr="008A30E6">
        <w:rPr>
          <w:rFonts w:ascii="Arial" w:eastAsia="宋体" w:hAnsi="Arial" w:cs="Arial" w:hint="eastAsia"/>
          <w:bCs/>
          <w:sz w:val="24"/>
          <w14:ligatures w14:val="none"/>
        </w:rPr>
        <w:t>具备动力摆锯。可完成机械臂把持下的动力摆锯截骨操作。</w:t>
      </w:r>
    </w:p>
    <w:p w14:paraId="7AC5FD20"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9.3</w:t>
      </w:r>
      <w:r w:rsidRPr="008A30E6">
        <w:rPr>
          <w:rFonts w:ascii="Arial" w:eastAsia="宋体" w:hAnsi="Arial" w:cs="Arial"/>
          <w:bCs/>
          <w:sz w:val="24"/>
          <w14:ligatures w14:val="none"/>
        </w:rPr>
        <w:t>全髋关节导航定位工具包。具备髋臼磨锉和臼杯打入引导器、具备髋臼磨锉跟踪功能、具备臼杯假体植入工具跟踪功能、具备股骨柄跟踪功能。</w:t>
      </w:r>
    </w:p>
    <w:p w14:paraId="188CB14F"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9.4</w:t>
      </w:r>
      <w:r w:rsidRPr="008A30E6">
        <w:rPr>
          <w:rFonts w:ascii="Arial" w:eastAsia="宋体" w:hAnsi="Arial" w:cs="Arial" w:hint="eastAsia"/>
          <w:bCs/>
          <w:sz w:val="24"/>
          <w14:ligatures w14:val="none"/>
        </w:rPr>
        <w:t>具备动力磨锉。可完成机械臂把持下的动力磨锉执行。</w:t>
      </w:r>
    </w:p>
    <w:p w14:paraId="687AE0C3"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10</w:t>
      </w:r>
      <w:r w:rsidRPr="008A30E6">
        <w:rPr>
          <w:rFonts w:ascii="Arial" w:eastAsia="宋体" w:hAnsi="Arial" w:cs="Arial" w:hint="eastAsia"/>
          <w:bCs/>
          <w:sz w:val="24"/>
          <w14:ligatures w14:val="none"/>
        </w:rPr>
        <w:t>、软件功能</w:t>
      </w:r>
    </w:p>
    <w:p w14:paraId="4D0D9A77" w14:textId="77777777" w:rsidR="008A30E6" w:rsidRPr="008A30E6" w:rsidRDefault="008A30E6" w:rsidP="008A30E6">
      <w:pPr>
        <w:adjustRightInd w:val="0"/>
        <w:spacing w:after="0" w:line="360" w:lineRule="auto"/>
        <w:ind w:left="480"/>
        <w:jc w:val="both"/>
        <w:rPr>
          <w:rFonts w:ascii="Arial" w:eastAsia="宋体" w:hAnsi="Arial" w:cs="Arial"/>
          <w:bCs/>
          <w:sz w:val="24"/>
          <w14:ligatures w14:val="none"/>
        </w:rPr>
      </w:pPr>
      <w:r w:rsidRPr="008A30E6">
        <w:rPr>
          <w:rFonts w:ascii="Arial" w:eastAsia="宋体" w:hAnsi="Arial" w:cs="Arial" w:hint="eastAsia"/>
          <w:bCs/>
          <w:sz w:val="24"/>
          <w14:ligatures w14:val="none"/>
        </w:rPr>
        <w:t>10.1</w:t>
      </w:r>
      <w:r w:rsidRPr="008A30E6">
        <w:rPr>
          <w:rFonts w:ascii="Arial" w:eastAsia="宋体" w:hAnsi="Arial" w:cs="Arial"/>
          <w:bCs/>
          <w:sz w:val="24"/>
          <w14:ligatures w14:val="none"/>
        </w:rPr>
        <w:t>骨表面点面配准算法</w:t>
      </w: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支持自动删除最大误差配准点功能</w:t>
      </w:r>
      <w:r w:rsidRPr="008A30E6">
        <w:rPr>
          <w:rFonts w:ascii="Arial" w:eastAsia="宋体" w:hAnsi="Arial" w:cs="Arial" w:hint="eastAsia"/>
          <w:bCs/>
          <w:sz w:val="24"/>
          <w14:ligatures w14:val="none"/>
        </w:rPr>
        <w:t>。</w:t>
      </w:r>
    </w:p>
    <w:p w14:paraId="1DEBAA37"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10.</w:t>
      </w:r>
      <w:r w:rsidRPr="008A30E6">
        <w:rPr>
          <w:rFonts w:ascii="Arial" w:eastAsia="宋体" w:hAnsi="Arial" w:cs="Arial" w:hint="eastAsia"/>
          <w:bCs/>
          <w:sz w:val="24"/>
          <w14:ligatures w14:val="none"/>
        </w:rPr>
        <w:t>2</w:t>
      </w:r>
      <w:r w:rsidRPr="008A30E6">
        <w:rPr>
          <w:rFonts w:ascii="Arial" w:eastAsia="宋体" w:hAnsi="Arial" w:cs="Arial"/>
          <w:bCs/>
          <w:sz w:val="24"/>
          <w14:ligatures w14:val="none"/>
        </w:rPr>
        <w:t xml:space="preserve"> </w:t>
      </w:r>
      <w:r w:rsidRPr="008A30E6">
        <w:rPr>
          <w:rFonts w:ascii="Arial" w:eastAsia="宋体" w:hAnsi="Arial" w:cs="Arial"/>
          <w:bCs/>
          <w:sz w:val="24"/>
          <w14:ligatures w14:val="none"/>
        </w:rPr>
        <w:t>连续及单点力线平衡记录功能。</w:t>
      </w:r>
    </w:p>
    <w:p w14:paraId="74EDB16E"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10.</w:t>
      </w:r>
      <w:r w:rsidRPr="008A30E6">
        <w:rPr>
          <w:rFonts w:ascii="Arial" w:eastAsia="宋体" w:hAnsi="Arial" w:cs="Arial" w:hint="eastAsia"/>
          <w:bCs/>
          <w:sz w:val="24"/>
          <w14:ligatures w14:val="none"/>
        </w:rPr>
        <w:t>3</w:t>
      </w:r>
      <w:r w:rsidRPr="008A30E6">
        <w:rPr>
          <w:rFonts w:ascii="Arial" w:eastAsia="宋体" w:hAnsi="Arial" w:cs="Arial"/>
          <w:bCs/>
          <w:sz w:val="24"/>
          <w14:ligatures w14:val="none"/>
        </w:rPr>
        <w:t xml:space="preserve"> </w:t>
      </w:r>
      <w:r w:rsidRPr="008A30E6">
        <w:rPr>
          <w:rFonts w:ascii="Arial" w:eastAsia="宋体" w:hAnsi="Arial" w:cs="Arial"/>
          <w:bCs/>
          <w:sz w:val="24"/>
          <w14:ligatures w14:val="none"/>
        </w:rPr>
        <w:t>具备假体后滚状态提示功能。可以实时显示假体运动过程中的胫股关节接触点的状态。</w:t>
      </w:r>
    </w:p>
    <w:p w14:paraId="5DBCC4AB" w14:textId="77777777" w:rsidR="008A30E6" w:rsidRPr="008A30E6" w:rsidRDefault="008A30E6" w:rsidP="008A30E6">
      <w:pPr>
        <w:spacing w:after="0" w:line="360" w:lineRule="auto"/>
        <w:ind w:left="420"/>
        <w:jc w:val="both"/>
        <w:rPr>
          <w:rFonts w:ascii="Arial" w:eastAsia="宋体" w:hAnsi="Arial" w:cs="Arial"/>
          <w:bCs/>
          <w:sz w:val="24"/>
          <w14:ligatures w14:val="none"/>
        </w:rPr>
      </w:pPr>
      <w:r w:rsidRPr="008A30E6">
        <w:rPr>
          <w:rFonts w:ascii="Arial" w:eastAsia="宋体" w:hAnsi="Arial" w:cs="Arial" w:hint="eastAsia"/>
          <w:bCs/>
          <w:sz w:val="24"/>
          <w14:ligatures w14:val="none"/>
        </w:rPr>
        <w:lastRenderedPageBreak/>
        <w:t xml:space="preserve">10.4 </w:t>
      </w:r>
      <w:r w:rsidRPr="008A30E6">
        <w:rPr>
          <w:rFonts w:ascii="Arial" w:eastAsia="宋体" w:hAnsi="Arial" w:cs="Arial" w:hint="eastAsia"/>
          <w:bCs/>
          <w:sz w:val="24"/>
          <w14:ligatures w14:val="none"/>
        </w:rPr>
        <w:t>具备截骨预警功能。</w:t>
      </w:r>
    </w:p>
    <w:p w14:paraId="2DD1A9C4"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 xml:space="preserve">10.5 </w:t>
      </w:r>
      <w:r w:rsidRPr="008A30E6">
        <w:rPr>
          <w:rFonts w:ascii="Arial" w:eastAsia="宋体" w:hAnsi="Arial" w:cs="Arial" w:hint="eastAsia"/>
          <w:bCs/>
          <w:sz w:val="24"/>
          <w14:ligatures w14:val="none"/>
        </w:rPr>
        <w:t>磨削预警功能。</w:t>
      </w:r>
    </w:p>
    <w:p w14:paraId="5F6A8F48"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10.6</w:t>
      </w:r>
      <w:r w:rsidRPr="008A30E6">
        <w:rPr>
          <w:rFonts w:ascii="Arial" w:eastAsia="宋体" w:hAnsi="Arial" w:cs="Arial" w:hint="eastAsia"/>
          <w:bCs/>
          <w:sz w:val="24"/>
          <w14:ligatures w14:val="none"/>
        </w:rPr>
        <w:t>安全空间保护。当末端执行器进入安全保护空间，动力系统应停止工作，并给出警示；动力系统停止时，动力系统切断的越界距离不大于</w:t>
      </w:r>
      <w:r w:rsidRPr="008A30E6">
        <w:rPr>
          <w:rFonts w:ascii="Arial" w:eastAsia="宋体" w:hAnsi="Arial" w:cs="Arial" w:hint="eastAsia"/>
          <w:bCs/>
          <w:sz w:val="24"/>
          <w14:ligatures w14:val="none"/>
        </w:rPr>
        <w:t>1.5mm</w:t>
      </w:r>
      <w:r w:rsidRPr="008A30E6">
        <w:rPr>
          <w:rFonts w:ascii="Arial" w:eastAsia="宋体" w:hAnsi="Arial" w:cs="Arial" w:hint="eastAsia"/>
          <w:bCs/>
          <w:sz w:val="24"/>
          <w14:ligatures w14:val="none"/>
        </w:rPr>
        <w:t>。</w:t>
      </w:r>
    </w:p>
    <w:p w14:paraId="16079726" w14:textId="77777777" w:rsidR="008A30E6" w:rsidRPr="008A30E6" w:rsidRDefault="008A30E6" w:rsidP="008A30E6">
      <w:pPr>
        <w:adjustRightInd w:val="0"/>
        <w:spacing w:after="0" w:line="360" w:lineRule="auto"/>
        <w:ind w:firstLineChars="200" w:firstLine="480"/>
        <w:jc w:val="both"/>
        <w:rPr>
          <w:rFonts w:ascii="Arial" w:eastAsia="宋体" w:hAnsi="Arial" w:cs="Arial"/>
          <w:bCs/>
          <w:sz w:val="24"/>
          <w14:ligatures w14:val="none"/>
        </w:rPr>
      </w:pP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10.</w:t>
      </w:r>
      <w:r w:rsidRPr="008A30E6">
        <w:rPr>
          <w:rFonts w:ascii="Arial" w:eastAsia="宋体" w:hAnsi="Arial" w:cs="Arial" w:hint="eastAsia"/>
          <w:bCs/>
          <w:sz w:val="24"/>
          <w14:ligatures w14:val="none"/>
        </w:rPr>
        <w:t>7</w:t>
      </w:r>
      <w:r w:rsidRPr="008A30E6">
        <w:rPr>
          <w:rFonts w:ascii="Arial" w:eastAsia="宋体" w:hAnsi="Arial" w:cs="Arial"/>
          <w:bCs/>
          <w:sz w:val="24"/>
          <w14:ligatures w14:val="none"/>
        </w:rPr>
        <w:t xml:space="preserve"> </w:t>
      </w:r>
      <w:r w:rsidRPr="008A30E6">
        <w:rPr>
          <w:rFonts w:ascii="Arial" w:eastAsia="宋体" w:hAnsi="Arial" w:cs="Arial"/>
          <w:bCs/>
          <w:sz w:val="24"/>
          <w14:ligatures w14:val="none"/>
        </w:rPr>
        <w:t>开放假体数据库，可支持髋膝假体厂家</w:t>
      </w:r>
      <w:r w:rsidRPr="008A30E6">
        <w:rPr>
          <w:rFonts w:ascii="Arial" w:eastAsia="宋体" w:hAnsi="Arial" w:cs="Arial"/>
          <w:bCs/>
          <w:sz w:val="24"/>
          <w14:ligatures w14:val="none"/>
        </w:rPr>
        <w:t>≥3</w:t>
      </w:r>
      <w:r w:rsidRPr="008A30E6">
        <w:rPr>
          <w:rFonts w:ascii="Arial" w:eastAsia="宋体" w:hAnsi="Arial" w:cs="Arial"/>
          <w:bCs/>
          <w:sz w:val="24"/>
          <w14:ligatures w14:val="none"/>
        </w:rPr>
        <w:t>家。</w:t>
      </w:r>
    </w:p>
    <w:p w14:paraId="3C3E460D" w14:textId="77777777" w:rsidR="008A30E6" w:rsidRPr="008A30E6" w:rsidRDefault="008A30E6" w:rsidP="008A30E6">
      <w:pPr>
        <w:spacing w:after="0" w:line="360" w:lineRule="auto"/>
        <w:rPr>
          <w:rFonts w:ascii="Times New Roman" w:eastAsia="宋体" w:hAnsi="Times New Roman" w:cs="Times New Roman"/>
          <w:sz w:val="24"/>
          <w14:ligatures w14:val="none"/>
        </w:rPr>
      </w:pPr>
    </w:p>
    <w:p w14:paraId="3C1231DF" w14:textId="77777777" w:rsidR="008A30E6" w:rsidRPr="008A30E6" w:rsidRDefault="008A30E6" w:rsidP="008A30E6">
      <w:pPr>
        <w:spacing w:after="0" w:line="360" w:lineRule="auto"/>
        <w:rPr>
          <w:rFonts w:ascii="Times New Roman" w:eastAsia="宋体" w:hAnsi="Times New Roman" w:cs="Times New Roman"/>
          <w:b/>
          <w:bCs/>
          <w:sz w:val="24"/>
          <w14:ligatures w14:val="none"/>
        </w:rPr>
      </w:pPr>
      <w:r w:rsidRPr="008A30E6">
        <w:rPr>
          <w:rFonts w:ascii="Times New Roman" w:eastAsia="宋体" w:hAnsi="Times New Roman" w:cs="Times New Roman" w:hint="eastAsia"/>
          <w:b/>
          <w:bCs/>
          <w:sz w:val="24"/>
          <w14:ligatures w14:val="none"/>
        </w:rPr>
        <w:t>二）售后服务：</w:t>
      </w:r>
    </w:p>
    <w:p w14:paraId="211006FD"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1</w:t>
      </w:r>
      <w:r w:rsidRPr="008A30E6">
        <w:rPr>
          <w:rFonts w:ascii="Arial" w:eastAsia="宋体" w:hAnsi="Arial" w:cs="Arial" w:hint="eastAsia"/>
          <w:bCs/>
          <w:sz w:val="24"/>
          <w14:ligatures w14:val="none"/>
        </w:rPr>
        <w:t>、技术服务要求：</w:t>
      </w:r>
    </w:p>
    <w:p w14:paraId="7EE8DC9E"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1.1</w:t>
      </w:r>
      <w:r w:rsidRPr="008A30E6">
        <w:rPr>
          <w:rFonts w:ascii="Arial" w:eastAsia="宋体" w:hAnsi="Arial" w:cs="Arial"/>
          <w:bCs/>
          <w:sz w:val="24"/>
          <w14:ligatures w14:val="none"/>
        </w:rPr>
        <w:t>服务期内，</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提供符合要求的骨科手术机器人</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和手术技术支持等服务。</w:t>
      </w:r>
    </w:p>
    <w:p w14:paraId="466488E4"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1.2</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生产厂家配合医院完成基于临床需求的科研与学术支持，协助医院对接相关技术资源。</w:t>
      </w:r>
    </w:p>
    <w:p w14:paraId="19E47776"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1.3</w:t>
      </w:r>
      <w:r w:rsidRPr="008A30E6">
        <w:rPr>
          <w:rFonts w:ascii="Arial" w:eastAsia="宋体" w:hAnsi="Arial" w:cs="Arial"/>
          <w:bCs/>
          <w:sz w:val="24"/>
          <w14:ligatures w14:val="none"/>
        </w:rPr>
        <w:t>服务期内如技术升级，</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生产厂家免费为</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提供必要的软件升级服务。</w:t>
      </w:r>
    </w:p>
    <w:p w14:paraId="6CC79B2B"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1.4</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生产厂家需配合医院完善技术服务的建设标准、管理规范、临床应用标准等工作，协助医院完成相关培训教学工作，共同打造骨科手术机器人应用、科研、示范、推广、培训、教学、质控、创新基地。</w:t>
      </w:r>
      <w:r w:rsidRPr="008A30E6">
        <w:rPr>
          <w:rFonts w:ascii="Arial" w:eastAsia="宋体" w:hAnsi="Arial" w:cs="Arial"/>
          <w:bCs/>
          <w:sz w:val="24"/>
          <w14:ligatures w14:val="none"/>
        </w:rPr>
        <w:t xml:space="preserve"> </w:t>
      </w:r>
    </w:p>
    <w:p w14:paraId="4098AE64"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2</w:t>
      </w:r>
      <w:r w:rsidRPr="008A30E6">
        <w:rPr>
          <w:rFonts w:ascii="Arial" w:eastAsia="宋体" w:hAnsi="Arial" w:cs="Arial" w:hint="eastAsia"/>
          <w:bCs/>
          <w:sz w:val="24"/>
          <w14:ligatures w14:val="none"/>
        </w:rPr>
        <w:t>、</w:t>
      </w:r>
      <w:r w:rsidRPr="008A30E6">
        <w:rPr>
          <w:rFonts w:ascii="Arial" w:eastAsia="宋体" w:hAnsi="Arial" w:cs="Arial"/>
          <w:bCs/>
          <w:sz w:val="24"/>
          <w14:ligatures w14:val="none"/>
        </w:rPr>
        <w:t>医院人员培训：</w:t>
      </w:r>
    </w:p>
    <w:p w14:paraId="3C671037"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2.1</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生产厂家配备专业培训工程师为医院医务人员和技术人员进行至少两次手术操作院内培训，每次培训时间不少于</w:t>
      </w:r>
      <w:r w:rsidRPr="008A30E6">
        <w:rPr>
          <w:rFonts w:ascii="Arial" w:eastAsia="宋体" w:hAnsi="Arial" w:cs="Arial"/>
          <w:bCs/>
          <w:sz w:val="24"/>
          <w14:ligatures w14:val="none"/>
        </w:rPr>
        <w:t>4</w:t>
      </w:r>
      <w:r w:rsidRPr="008A30E6">
        <w:rPr>
          <w:rFonts w:ascii="Arial" w:eastAsia="宋体" w:hAnsi="Arial" w:cs="Arial"/>
          <w:bCs/>
          <w:sz w:val="24"/>
          <w14:ligatures w14:val="none"/>
        </w:rPr>
        <w:t>个小时；为供应室护士提供至少一次消毒灭菌培训，培训时间不少于</w:t>
      </w:r>
      <w:r w:rsidRPr="008A30E6">
        <w:rPr>
          <w:rFonts w:ascii="Arial" w:eastAsia="宋体" w:hAnsi="Arial" w:cs="Arial"/>
          <w:bCs/>
          <w:sz w:val="24"/>
          <w14:ligatures w14:val="none"/>
        </w:rPr>
        <w:t>1</w:t>
      </w:r>
      <w:r w:rsidRPr="008A30E6">
        <w:rPr>
          <w:rFonts w:ascii="Arial" w:eastAsia="宋体" w:hAnsi="Arial" w:cs="Arial"/>
          <w:bCs/>
          <w:sz w:val="24"/>
          <w14:ligatures w14:val="none"/>
        </w:rPr>
        <w:t>个小时。</w:t>
      </w:r>
    </w:p>
    <w:p w14:paraId="58E5D84F"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2.2</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生产厂家提供</w:t>
      </w:r>
      <w:r w:rsidRPr="008A30E6">
        <w:rPr>
          <w:rFonts w:ascii="Arial" w:eastAsia="宋体" w:hAnsi="Arial" w:cs="Arial"/>
          <w:bCs/>
          <w:sz w:val="24"/>
          <w14:ligatures w14:val="none"/>
        </w:rPr>
        <w:t>1</w:t>
      </w:r>
      <w:r w:rsidRPr="008A30E6">
        <w:rPr>
          <w:rFonts w:ascii="Arial" w:eastAsia="宋体" w:hAnsi="Arial" w:cs="Arial"/>
          <w:bCs/>
          <w:sz w:val="24"/>
          <w14:ligatures w14:val="none"/>
        </w:rPr>
        <w:t>名经过操作培训且合格的专业人员提供跟台服务，负责临床医护人员培训并建立初步规范，辅助开展租赁物使用的技术服务，确保医院指定人员能够独立操作</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开展手术。</w:t>
      </w:r>
    </w:p>
    <w:p w14:paraId="04A82FBC"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2.3</w:t>
      </w:r>
      <w:r w:rsidRPr="008A30E6">
        <w:rPr>
          <w:rFonts w:ascii="Arial" w:eastAsia="宋体" w:hAnsi="Arial" w:cs="Arial"/>
          <w:bCs/>
          <w:sz w:val="24"/>
          <w14:ligatures w14:val="none"/>
        </w:rPr>
        <w:t>培训教员的差旅费、食宿费、培训教材等相关费用，均计入投标报价，医院不额外支付。</w:t>
      </w:r>
    </w:p>
    <w:p w14:paraId="433BFB64"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2.4</w:t>
      </w:r>
      <w:r w:rsidRPr="008A30E6">
        <w:rPr>
          <w:rFonts w:ascii="Arial" w:eastAsia="宋体" w:hAnsi="Arial" w:cs="Arial"/>
          <w:bCs/>
          <w:sz w:val="24"/>
          <w14:ligatures w14:val="none"/>
        </w:rPr>
        <w:t>租赁期内，如医院有新增培训需求，</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生产厂家配合提供每年</w:t>
      </w:r>
      <w:r w:rsidRPr="008A30E6">
        <w:rPr>
          <w:rFonts w:ascii="Arial" w:eastAsia="宋体" w:hAnsi="Arial" w:cs="Arial"/>
          <w:bCs/>
          <w:sz w:val="24"/>
          <w14:ligatures w14:val="none"/>
        </w:rPr>
        <w:t xml:space="preserve">≥5 </w:t>
      </w:r>
      <w:r w:rsidRPr="008A30E6">
        <w:rPr>
          <w:rFonts w:ascii="Arial" w:eastAsia="宋体" w:hAnsi="Arial" w:cs="Arial"/>
          <w:bCs/>
          <w:sz w:val="24"/>
          <w14:ligatures w14:val="none"/>
        </w:rPr>
        <w:t>次免费培训服务。</w:t>
      </w:r>
    </w:p>
    <w:p w14:paraId="6F27F8BA"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3</w:t>
      </w:r>
      <w:r w:rsidRPr="008A30E6">
        <w:rPr>
          <w:rFonts w:ascii="Arial" w:eastAsia="宋体" w:hAnsi="Arial" w:cs="Arial" w:hint="eastAsia"/>
          <w:bCs/>
          <w:sz w:val="24"/>
          <w14:ligatures w14:val="none"/>
        </w:rPr>
        <w:t>、租赁物维护保养及维修要求：</w:t>
      </w:r>
    </w:p>
    <w:p w14:paraId="6B7DE9C2"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lastRenderedPageBreak/>
        <w:t>3.1</w:t>
      </w:r>
      <w:r w:rsidRPr="008A30E6">
        <w:rPr>
          <w:rFonts w:ascii="Arial" w:eastAsia="宋体" w:hAnsi="Arial" w:cs="Arial"/>
          <w:bCs/>
          <w:sz w:val="24"/>
          <w14:ligatures w14:val="none"/>
        </w:rPr>
        <w:t>租赁期内由机器人生产厂家负责质保，自采购人验收合格之日起计算。</w:t>
      </w:r>
    </w:p>
    <w:p w14:paraId="587DB0C9"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3.2</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生产厂家负责</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的日常维护保养（包括预防性维护保养），制定明确的维护保养计划，定期对</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进行全面检测、校准，确保</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性能稳定；</w:t>
      </w:r>
      <w:r w:rsidRPr="008A30E6">
        <w:rPr>
          <w:rFonts w:ascii="Arial" w:eastAsia="宋体" w:hAnsi="Arial" w:cs="Arial" w:hint="eastAsia"/>
          <w:bCs/>
          <w:sz w:val="24"/>
          <w14:ligatures w14:val="none"/>
        </w:rPr>
        <w:t>维</w:t>
      </w:r>
      <w:r w:rsidRPr="008A30E6">
        <w:rPr>
          <w:rFonts w:ascii="Arial" w:eastAsia="宋体" w:hAnsi="Arial" w:cs="Arial"/>
          <w:bCs/>
          <w:sz w:val="24"/>
          <w14:ligatures w14:val="none"/>
        </w:rPr>
        <w:t>护保养记录需提交医院备案。</w:t>
      </w:r>
    </w:p>
    <w:p w14:paraId="68F3EBDA"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3.3</w:t>
      </w:r>
      <w:r w:rsidRPr="008A30E6">
        <w:rPr>
          <w:rFonts w:ascii="Arial" w:eastAsia="宋体" w:hAnsi="Arial" w:cs="Arial"/>
          <w:bCs/>
          <w:sz w:val="24"/>
          <w14:ligatures w14:val="none"/>
        </w:rPr>
        <w:t>服务期内，</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出现故障时，</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生产厂家需提供及时的故障维修及零配件更换服务，维修更换的零配件为原厂正品。</w:t>
      </w:r>
      <w:r w:rsidRPr="008A30E6">
        <w:rPr>
          <w:rFonts w:ascii="Arial" w:eastAsia="宋体" w:hAnsi="Arial" w:cs="Arial" w:hint="eastAsia"/>
          <w:bCs/>
          <w:sz w:val="24"/>
          <w14:ligatures w14:val="none"/>
        </w:rPr>
        <w:t>投标人</w:t>
      </w:r>
      <w:r w:rsidRPr="008A30E6">
        <w:rPr>
          <w:rFonts w:ascii="Arial" w:eastAsia="宋体" w:hAnsi="Arial" w:cs="Arial"/>
          <w:bCs/>
          <w:sz w:val="24"/>
          <w14:ligatures w14:val="none"/>
        </w:rPr>
        <w:t>协调</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生产厂家建立</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维修档案，详细记录</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故障情况、维修过程、更换零配件等信息，定期向医院提交</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运行及维护报告。</w:t>
      </w:r>
    </w:p>
    <w:p w14:paraId="70AC0C6B" w14:textId="77777777" w:rsidR="008A30E6" w:rsidRPr="008A30E6" w:rsidRDefault="008A30E6" w:rsidP="008A30E6">
      <w:pPr>
        <w:adjustRightInd w:val="0"/>
        <w:spacing w:after="0" w:line="360" w:lineRule="auto"/>
        <w:jc w:val="both"/>
        <w:rPr>
          <w:rFonts w:ascii="Arial" w:eastAsia="宋体" w:hAnsi="Arial" w:cs="Arial"/>
          <w:bCs/>
          <w:sz w:val="24"/>
          <w14:ligatures w14:val="none"/>
        </w:rPr>
      </w:pPr>
      <w:r w:rsidRPr="008A30E6">
        <w:rPr>
          <w:rFonts w:ascii="Arial" w:eastAsia="宋体" w:hAnsi="Arial" w:cs="Arial" w:hint="eastAsia"/>
          <w:bCs/>
          <w:sz w:val="24"/>
          <w14:ligatures w14:val="none"/>
        </w:rPr>
        <w:t>3.4</w:t>
      </w:r>
      <w:r w:rsidRPr="008A30E6">
        <w:rPr>
          <w:rFonts w:ascii="Arial" w:eastAsia="宋体" w:hAnsi="Arial" w:cs="Arial"/>
          <w:bCs/>
          <w:sz w:val="24"/>
          <w14:ligatures w14:val="none"/>
        </w:rPr>
        <w:t>售后服务电话响应时间</w:t>
      </w:r>
      <w:r w:rsidRPr="008A30E6">
        <w:rPr>
          <w:rFonts w:ascii="Arial" w:eastAsia="宋体" w:hAnsi="Arial" w:cs="Arial"/>
          <w:bCs/>
          <w:sz w:val="24"/>
          <w14:ligatures w14:val="none"/>
        </w:rPr>
        <w:t>≤4</w:t>
      </w:r>
      <w:r w:rsidRPr="008A30E6">
        <w:rPr>
          <w:rFonts w:ascii="Arial" w:eastAsia="宋体" w:hAnsi="Arial" w:cs="Arial"/>
          <w:bCs/>
          <w:sz w:val="24"/>
          <w14:ligatures w14:val="none"/>
        </w:rPr>
        <w:t>小时，</w:t>
      </w:r>
      <w:r w:rsidRPr="008A30E6">
        <w:rPr>
          <w:rFonts w:ascii="Arial" w:eastAsia="宋体" w:hAnsi="Arial" w:cs="Arial"/>
          <w:bCs/>
          <w:sz w:val="24"/>
          <w14:ligatures w14:val="none"/>
        </w:rPr>
        <w:t>48</w:t>
      </w:r>
      <w:r w:rsidRPr="008A30E6">
        <w:rPr>
          <w:rFonts w:ascii="Arial" w:eastAsia="宋体" w:hAnsi="Arial" w:cs="Arial"/>
          <w:bCs/>
          <w:sz w:val="24"/>
          <w14:ligatures w14:val="none"/>
        </w:rPr>
        <w:t>小时内专业维修人员需到达现场（不可抗力除外）；在</w:t>
      </w:r>
      <w:r w:rsidRPr="008A30E6">
        <w:rPr>
          <w:rFonts w:ascii="Arial" w:eastAsia="宋体" w:hAnsi="Arial" w:cs="Arial"/>
          <w:bCs/>
          <w:sz w:val="24"/>
          <w14:ligatures w14:val="none"/>
        </w:rPr>
        <w:t>72</w:t>
      </w:r>
      <w:r w:rsidRPr="008A30E6">
        <w:rPr>
          <w:rFonts w:ascii="Arial" w:eastAsia="宋体" w:hAnsi="Arial" w:cs="Arial"/>
          <w:bCs/>
          <w:sz w:val="24"/>
          <w14:ligatures w14:val="none"/>
        </w:rPr>
        <w:t>小时内（含）恢复</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正常使用，若未能按时恢复，需免费提供备用</w:t>
      </w:r>
      <w:r w:rsidRPr="008A30E6">
        <w:rPr>
          <w:rFonts w:ascii="Arial" w:eastAsia="宋体" w:hAnsi="Arial" w:cs="Arial" w:hint="eastAsia"/>
          <w:bCs/>
          <w:sz w:val="24"/>
          <w14:ligatures w14:val="none"/>
        </w:rPr>
        <w:t>租赁物</w:t>
      </w:r>
      <w:r w:rsidRPr="008A30E6">
        <w:rPr>
          <w:rFonts w:ascii="Arial" w:eastAsia="宋体" w:hAnsi="Arial" w:cs="Arial"/>
          <w:bCs/>
          <w:sz w:val="24"/>
          <w14:ligatures w14:val="none"/>
        </w:rPr>
        <w:t>确保手术不受影响。</w:t>
      </w:r>
    </w:p>
    <w:p w14:paraId="1365593D" w14:textId="77777777" w:rsidR="008A30E6" w:rsidRPr="008A30E6" w:rsidRDefault="008A30E6" w:rsidP="008A30E6">
      <w:pPr>
        <w:spacing w:after="0" w:line="360" w:lineRule="auto"/>
        <w:rPr>
          <w:rFonts w:ascii="Times New Roman" w:eastAsia="宋体" w:hAnsi="Times New Roman" w:cs="Times New Roman"/>
          <w:sz w:val="24"/>
          <w14:ligatures w14:val="none"/>
        </w:rPr>
      </w:pPr>
    </w:p>
    <w:p w14:paraId="321D3015" w14:textId="77777777" w:rsidR="008A30E6" w:rsidRPr="008A30E6" w:rsidRDefault="008A30E6" w:rsidP="008A30E6">
      <w:pPr>
        <w:numPr>
          <w:ilvl w:val="0"/>
          <w:numId w:val="3"/>
        </w:numPr>
        <w:spacing w:after="0" w:line="360" w:lineRule="auto"/>
        <w:jc w:val="both"/>
        <w:rPr>
          <w:rFonts w:ascii="Times New Roman" w:eastAsia="宋体" w:hAnsi="Times New Roman" w:cs="Times New Roman"/>
          <w:b/>
          <w:bCs/>
          <w:sz w:val="24"/>
          <w14:ligatures w14:val="none"/>
        </w:rPr>
      </w:pPr>
      <w:r w:rsidRPr="008A30E6">
        <w:rPr>
          <w:rFonts w:ascii="Times New Roman" w:eastAsia="宋体" w:hAnsi="Times New Roman" w:cs="Times New Roman"/>
          <w:b/>
          <w:bCs/>
          <w:sz w:val="24"/>
          <w14:ligatures w14:val="none"/>
        </w:rPr>
        <w:t>服务团队要求</w:t>
      </w:r>
      <w:r w:rsidRPr="008A30E6">
        <w:rPr>
          <w:rFonts w:ascii="Times New Roman" w:eastAsia="宋体" w:hAnsi="Times New Roman" w:cs="Times New Roman" w:hint="eastAsia"/>
          <w:b/>
          <w:bCs/>
          <w:sz w:val="24"/>
          <w14:ligatures w14:val="none"/>
        </w:rPr>
        <w:t>：</w:t>
      </w:r>
    </w:p>
    <w:p w14:paraId="24CA74F1" w14:textId="77777777" w:rsidR="008A30E6" w:rsidRPr="008A30E6" w:rsidRDefault="008A30E6" w:rsidP="008A30E6">
      <w:pPr>
        <w:adjustRightInd w:val="0"/>
        <w:spacing w:after="0" w:line="360" w:lineRule="auto"/>
        <w:jc w:val="both"/>
        <w:rPr>
          <w:rFonts w:ascii="宋体" w:eastAsia="宋体" w:hAnsi="宋体" w:cs="宋体" w:hint="eastAsia"/>
          <w:sz w:val="24"/>
          <w14:ligatures w14:val="none"/>
        </w:rPr>
      </w:pPr>
      <w:r w:rsidRPr="008A30E6">
        <w:rPr>
          <w:rFonts w:ascii="Times New Roman" w:eastAsia="宋体" w:hAnsi="Times New Roman" w:cs="Times New Roman" w:hint="eastAsia"/>
          <w:sz w:val="24"/>
          <w14:ligatures w14:val="none"/>
        </w:rPr>
        <w:t>1</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具备专业团队，提供项目组人员名单。团队分工明确，项目组成员具有手术机器人项目相关经验。</w:t>
      </w:r>
    </w:p>
    <w:p w14:paraId="05F4F6D4" w14:textId="77777777" w:rsidR="008A30E6" w:rsidRPr="008A30E6" w:rsidRDefault="008A30E6" w:rsidP="008A30E6">
      <w:pPr>
        <w:adjustRightInd w:val="0"/>
        <w:spacing w:after="0" w:line="360" w:lineRule="auto"/>
        <w:jc w:val="both"/>
        <w:rPr>
          <w:rFonts w:ascii="宋体" w:eastAsia="宋体" w:hAnsi="宋体" w:cs="宋体" w:hint="eastAsia"/>
          <w:sz w:val="24"/>
          <w14:ligatures w14:val="none"/>
        </w:rPr>
      </w:pPr>
      <w:r w:rsidRPr="008A30E6">
        <w:rPr>
          <w:rFonts w:ascii="Times New Roman" w:eastAsia="宋体" w:hAnsi="Times New Roman" w:cs="Times New Roman" w:hint="eastAsia"/>
          <w:sz w:val="24"/>
          <w14:ligatures w14:val="none"/>
        </w:rPr>
        <w:t>2</w:t>
      </w:r>
      <w:r w:rsidRPr="008A30E6">
        <w:rPr>
          <w:rFonts w:ascii="Times New Roman" w:eastAsia="宋体" w:hAnsi="Times New Roman" w:cs="Times New Roman" w:hint="eastAsia"/>
          <w:sz w:val="24"/>
          <w14:ligatures w14:val="none"/>
        </w:rPr>
        <w:t>、</w:t>
      </w:r>
      <w:r w:rsidRPr="008A30E6">
        <w:rPr>
          <w:rFonts w:ascii="Times New Roman" w:eastAsia="宋体" w:hAnsi="Times New Roman" w:cs="Times New Roman"/>
          <w:sz w:val="24"/>
          <w14:ligatures w14:val="none"/>
        </w:rPr>
        <w:t>投标文件中所有项目组成员必须是</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的正式员工，提供全部项目组成员近半年任意</w:t>
      </w:r>
      <w:r w:rsidRPr="008A30E6">
        <w:rPr>
          <w:rFonts w:ascii="Times New Roman" w:eastAsia="宋体" w:hAnsi="Times New Roman" w:cs="Times New Roman"/>
          <w:sz w:val="24"/>
          <w14:ligatures w14:val="none"/>
        </w:rPr>
        <w:t>1</w:t>
      </w:r>
      <w:r w:rsidRPr="008A30E6">
        <w:rPr>
          <w:rFonts w:ascii="Times New Roman" w:eastAsia="宋体" w:hAnsi="Times New Roman" w:cs="Times New Roman"/>
          <w:sz w:val="24"/>
          <w14:ligatures w14:val="none"/>
        </w:rPr>
        <w:t>个月缴纳社保记录的证明文件。</w:t>
      </w:r>
    </w:p>
    <w:p w14:paraId="21ADDC1D" w14:textId="77777777" w:rsidR="008A30E6" w:rsidRPr="008A30E6" w:rsidRDefault="008A30E6" w:rsidP="008A30E6">
      <w:pPr>
        <w:spacing w:after="0" w:line="360" w:lineRule="auto"/>
        <w:rPr>
          <w:rFonts w:ascii="Times New Roman" w:eastAsia="宋体" w:hAnsi="Times New Roman" w:cs="Times New Roman"/>
          <w:sz w:val="24"/>
          <w14:ligatures w14:val="none"/>
        </w:rPr>
      </w:pPr>
    </w:p>
    <w:p w14:paraId="25E207BF" w14:textId="77777777" w:rsidR="008A30E6" w:rsidRPr="008A30E6" w:rsidRDefault="008A30E6" w:rsidP="008A30E6">
      <w:pPr>
        <w:numPr>
          <w:ilvl w:val="0"/>
          <w:numId w:val="3"/>
        </w:numPr>
        <w:spacing w:after="0" w:line="360" w:lineRule="auto"/>
        <w:jc w:val="both"/>
        <w:rPr>
          <w:rFonts w:ascii="Times New Roman" w:eastAsia="宋体" w:hAnsi="Times New Roman" w:cs="Times New Roman"/>
          <w:b/>
          <w:bCs/>
          <w:sz w:val="24"/>
          <w14:ligatures w14:val="none"/>
        </w:rPr>
      </w:pPr>
      <w:r w:rsidRPr="008A30E6">
        <w:rPr>
          <w:rFonts w:ascii="Times New Roman" w:eastAsia="宋体" w:hAnsi="Times New Roman" w:cs="Times New Roman" w:hint="eastAsia"/>
          <w:b/>
          <w:bCs/>
          <w:sz w:val="24"/>
          <w14:ligatures w14:val="none"/>
        </w:rPr>
        <w:t>应急预案相关要求：</w:t>
      </w:r>
    </w:p>
    <w:p w14:paraId="6B50019A" w14:textId="77777777" w:rsidR="008A30E6" w:rsidRPr="008A30E6" w:rsidRDefault="008A30E6" w:rsidP="008A30E6">
      <w:pPr>
        <w:adjustRightInd w:val="0"/>
        <w:spacing w:after="0" w:line="360" w:lineRule="auto"/>
        <w:jc w:val="both"/>
        <w:rPr>
          <w:rFonts w:ascii="宋体" w:eastAsia="宋体" w:hAnsi="宋体" w:cs="宋体" w:hint="eastAsia"/>
          <w:sz w:val="24"/>
          <w14:ligatures w14:val="none"/>
        </w:rPr>
      </w:pPr>
      <w:r w:rsidRPr="008A30E6">
        <w:rPr>
          <w:rFonts w:ascii="Times New Roman" w:eastAsia="宋体" w:hAnsi="Times New Roman" w:cs="Times New Roman" w:hint="eastAsia"/>
          <w:sz w:val="24"/>
          <w14:ligatures w14:val="none"/>
        </w:rPr>
        <w:t>1</w:t>
      </w:r>
      <w:r w:rsidRPr="008A30E6">
        <w:rPr>
          <w:rFonts w:ascii="Times New Roman" w:eastAsia="宋体" w:hAnsi="Times New Roman" w:cs="Times New Roman" w:hint="eastAsia"/>
          <w:sz w:val="24"/>
          <w14:ligatures w14:val="none"/>
        </w:rPr>
        <w:t>、租赁物</w:t>
      </w:r>
      <w:r w:rsidRPr="008A30E6">
        <w:rPr>
          <w:rFonts w:ascii="Times New Roman" w:eastAsia="宋体" w:hAnsi="Times New Roman" w:cs="Times New Roman"/>
          <w:sz w:val="24"/>
          <w14:ligatures w14:val="none"/>
        </w:rPr>
        <w:t>故障应急：</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具备备用关键零部件及整机替换</w:t>
      </w:r>
      <w:r w:rsidRPr="008A30E6">
        <w:rPr>
          <w:rFonts w:ascii="Times New Roman" w:eastAsia="宋体" w:hAnsi="Times New Roman" w:cs="Times New Roman" w:hint="eastAsia"/>
          <w:sz w:val="24"/>
          <w14:ligatures w14:val="none"/>
        </w:rPr>
        <w:t>租赁物</w:t>
      </w:r>
      <w:r w:rsidRPr="008A30E6">
        <w:rPr>
          <w:rFonts w:ascii="Times New Roman" w:eastAsia="宋体" w:hAnsi="Times New Roman" w:cs="Times New Roman"/>
          <w:sz w:val="24"/>
          <w14:ligatures w14:val="none"/>
        </w:rPr>
        <w:t>，在</w:t>
      </w:r>
      <w:r w:rsidRPr="008A30E6">
        <w:rPr>
          <w:rFonts w:ascii="Times New Roman" w:eastAsia="宋体" w:hAnsi="Times New Roman" w:cs="Times New Roman" w:hint="eastAsia"/>
          <w:sz w:val="24"/>
          <w14:ligatures w14:val="none"/>
        </w:rPr>
        <w:t>租赁物</w:t>
      </w:r>
      <w:r w:rsidRPr="008A30E6">
        <w:rPr>
          <w:rFonts w:ascii="Times New Roman" w:eastAsia="宋体" w:hAnsi="Times New Roman" w:cs="Times New Roman"/>
          <w:sz w:val="24"/>
          <w14:ligatures w14:val="none"/>
        </w:rPr>
        <w:t>突发故障时能及时替换。若术中</w:t>
      </w:r>
      <w:r w:rsidRPr="008A30E6">
        <w:rPr>
          <w:rFonts w:ascii="Times New Roman" w:eastAsia="宋体" w:hAnsi="Times New Roman" w:cs="Times New Roman" w:hint="eastAsia"/>
          <w:sz w:val="24"/>
          <w14:ligatures w14:val="none"/>
        </w:rPr>
        <w:t>租赁物</w:t>
      </w:r>
      <w:r w:rsidRPr="008A30E6">
        <w:rPr>
          <w:rFonts w:ascii="Times New Roman" w:eastAsia="宋体" w:hAnsi="Times New Roman" w:cs="Times New Roman"/>
          <w:sz w:val="24"/>
          <w14:ligatures w14:val="none"/>
        </w:rPr>
        <w:t>出现不可修复故障，</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立即提供备用机器人，并及时完成机器人转换；</w:t>
      </w:r>
    </w:p>
    <w:p w14:paraId="775A5B44" w14:textId="77777777" w:rsidR="008A30E6" w:rsidRPr="008A30E6" w:rsidRDefault="008A30E6" w:rsidP="008A30E6">
      <w:pPr>
        <w:adjustRightInd w:val="0"/>
        <w:spacing w:after="0" w:line="360" w:lineRule="auto"/>
        <w:jc w:val="both"/>
        <w:rPr>
          <w:rFonts w:ascii="宋体" w:eastAsia="宋体" w:hAnsi="宋体" w:cs="宋体" w:hint="eastAsia"/>
          <w:sz w:val="24"/>
          <w14:ligatures w14:val="none"/>
        </w:rPr>
      </w:pPr>
      <w:r w:rsidRPr="008A30E6">
        <w:rPr>
          <w:rFonts w:ascii="Times New Roman" w:eastAsia="宋体" w:hAnsi="Times New Roman" w:cs="Times New Roman" w:hint="eastAsia"/>
          <w:sz w:val="24"/>
          <w14:ligatures w14:val="none"/>
        </w:rPr>
        <w:t>2</w:t>
      </w:r>
      <w:r w:rsidRPr="008A30E6">
        <w:rPr>
          <w:rFonts w:ascii="Times New Roman" w:eastAsia="宋体" w:hAnsi="Times New Roman" w:cs="Times New Roman" w:hint="eastAsia"/>
          <w:sz w:val="24"/>
          <w14:ligatures w14:val="none"/>
        </w:rPr>
        <w:t>、</w:t>
      </w:r>
      <w:r w:rsidRPr="008A30E6">
        <w:rPr>
          <w:rFonts w:ascii="Times New Roman" w:eastAsia="宋体" w:hAnsi="Times New Roman" w:cs="Times New Roman"/>
          <w:sz w:val="24"/>
          <w14:ligatures w14:val="none"/>
        </w:rPr>
        <w:t>安全事件应急：发生</w:t>
      </w:r>
      <w:r w:rsidRPr="008A30E6">
        <w:rPr>
          <w:rFonts w:ascii="Times New Roman" w:eastAsia="宋体" w:hAnsi="Times New Roman" w:cs="Times New Roman" w:hint="eastAsia"/>
          <w:sz w:val="24"/>
          <w14:ligatures w14:val="none"/>
        </w:rPr>
        <w:t>租赁物</w:t>
      </w:r>
      <w:r w:rsidRPr="008A30E6">
        <w:rPr>
          <w:rFonts w:ascii="Times New Roman" w:eastAsia="宋体" w:hAnsi="Times New Roman" w:cs="Times New Roman"/>
          <w:sz w:val="24"/>
          <w14:ligatures w14:val="none"/>
        </w:rPr>
        <w:t>操作失误或患者安全事件时，</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需配合医院启动应急预案，提供技术支持并参与事件调查。</w:t>
      </w:r>
    </w:p>
    <w:p w14:paraId="606C3650" w14:textId="77777777" w:rsidR="008A30E6" w:rsidRPr="008A30E6" w:rsidRDefault="008A30E6" w:rsidP="008A30E6">
      <w:pPr>
        <w:adjustRightInd w:val="0"/>
        <w:spacing w:after="0" w:line="360" w:lineRule="auto"/>
        <w:jc w:val="both"/>
        <w:rPr>
          <w:rFonts w:ascii="宋体" w:eastAsia="宋体" w:hAnsi="宋体" w:cs="宋体" w:hint="eastAsia"/>
          <w:sz w:val="24"/>
          <w14:ligatures w14:val="none"/>
        </w:rPr>
      </w:pPr>
      <w:r w:rsidRPr="008A30E6">
        <w:rPr>
          <w:rFonts w:ascii="Times New Roman" w:eastAsia="宋体" w:hAnsi="Times New Roman" w:cs="Times New Roman" w:hint="eastAsia"/>
          <w:sz w:val="24"/>
          <w14:ligatures w14:val="none"/>
        </w:rPr>
        <w:t>3</w:t>
      </w:r>
      <w:r w:rsidRPr="008A30E6">
        <w:rPr>
          <w:rFonts w:ascii="Times New Roman" w:eastAsia="宋体" w:hAnsi="Times New Roman" w:cs="Times New Roman" w:hint="eastAsia"/>
          <w:sz w:val="24"/>
          <w14:ligatures w14:val="none"/>
        </w:rPr>
        <w:t>、</w:t>
      </w:r>
      <w:r w:rsidRPr="008A30E6">
        <w:rPr>
          <w:rFonts w:ascii="Times New Roman" w:eastAsia="宋体" w:hAnsi="Times New Roman" w:cs="Times New Roman"/>
          <w:sz w:val="24"/>
          <w14:ligatures w14:val="none"/>
        </w:rPr>
        <w:t>若因</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响应延迟或预案执行不力导致手术延误、患者安全风险等，</w:t>
      </w:r>
      <w:r w:rsidRPr="008A30E6">
        <w:rPr>
          <w:rFonts w:ascii="Times New Roman" w:eastAsia="宋体" w:hAnsi="Times New Roman" w:cs="Times New Roman" w:hint="eastAsia"/>
          <w:sz w:val="24"/>
          <w14:ligatures w14:val="none"/>
        </w:rPr>
        <w:t>投标人</w:t>
      </w:r>
      <w:r w:rsidRPr="008A30E6">
        <w:rPr>
          <w:rFonts w:ascii="Times New Roman" w:eastAsia="宋体" w:hAnsi="Times New Roman" w:cs="Times New Roman"/>
          <w:sz w:val="24"/>
          <w14:ligatures w14:val="none"/>
        </w:rPr>
        <w:t>需承担相应责任，医院有权依据合同约定进行处罚。</w:t>
      </w:r>
    </w:p>
    <w:p w14:paraId="326C8995" w14:textId="77777777" w:rsidR="008A30E6" w:rsidRPr="008A30E6" w:rsidRDefault="008A30E6" w:rsidP="008A30E6">
      <w:pPr>
        <w:spacing w:after="0" w:line="360" w:lineRule="auto"/>
        <w:rPr>
          <w:rFonts w:ascii="Times New Roman" w:eastAsia="宋体" w:hAnsi="Times New Roman" w:cs="Times New Roman"/>
          <w:sz w:val="24"/>
          <w14:ligatures w14:val="none"/>
        </w:rPr>
      </w:pPr>
    </w:p>
    <w:p w14:paraId="08E6EFE6" w14:textId="77777777" w:rsidR="008A30E6" w:rsidRPr="008A30E6" w:rsidRDefault="008A30E6" w:rsidP="008A30E6">
      <w:pPr>
        <w:spacing w:after="0" w:line="360" w:lineRule="auto"/>
        <w:rPr>
          <w:rFonts w:ascii="Times New Roman" w:eastAsia="宋体" w:hAnsi="Times New Roman" w:cs="Times New Roman"/>
          <w:b/>
          <w:bCs/>
          <w:sz w:val="24"/>
          <w14:ligatures w14:val="none"/>
        </w:rPr>
      </w:pPr>
      <w:r w:rsidRPr="008A30E6">
        <w:rPr>
          <w:rFonts w:ascii="Times New Roman" w:eastAsia="宋体" w:hAnsi="Times New Roman" w:cs="Times New Roman" w:hint="eastAsia"/>
          <w:b/>
          <w:bCs/>
          <w:sz w:val="24"/>
          <w14:ligatures w14:val="none"/>
        </w:rPr>
        <w:t>五</w:t>
      </w:r>
      <w:r w:rsidRPr="008A30E6">
        <w:rPr>
          <w:rFonts w:ascii="Times New Roman" w:eastAsia="宋体" w:hAnsi="Times New Roman" w:cs="Times New Roman"/>
          <w:b/>
          <w:bCs/>
          <w:sz w:val="24"/>
          <w14:ligatures w14:val="none"/>
        </w:rPr>
        <w:t>）其他要求</w:t>
      </w:r>
      <w:r w:rsidRPr="008A30E6">
        <w:rPr>
          <w:rFonts w:ascii="Times New Roman" w:eastAsia="宋体" w:hAnsi="Times New Roman" w:cs="Times New Roman" w:hint="eastAsia"/>
          <w:b/>
          <w:bCs/>
          <w:sz w:val="24"/>
          <w14:ligatures w14:val="none"/>
        </w:rPr>
        <w:t>：</w:t>
      </w:r>
    </w:p>
    <w:p w14:paraId="1E8E0B12" w14:textId="77777777" w:rsidR="008A30E6" w:rsidRPr="008A30E6" w:rsidRDefault="008A30E6" w:rsidP="008A30E6">
      <w:pPr>
        <w:spacing w:after="0" w:line="360" w:lineRule="auto"/>
        <w:contextualSpacing/>
        <w:jc w:val="both"/>
        <w:rPr>
          <w:rFonts w:ascii="Arial" w:eastAsia="宋体" w:hAnsi="Arial" w:cs="Arial"/>
          <w:bCs/>
          <w:sz w:val="24"/>
          <w14:ligatures w14:val="none"/>
        </w:rPr>
      </w:pPr>
      <w:r w:rsidRPr="008A30E6">
        <w:rPr>
          <w:rFonts w:ascii="Arial" w:eastAsia="宋体" w:hAnsi="Arial" w:cs="Arial"/>
          <w:bCs/>
          <w:sz w:val="24"/>
          <w14:ligatures w14:val="none"/>
        </w:rPr>
        <w:t>1</w:t>
      </w:r>
      <w:r w:rsidRPr="008A30E6">
        <w:rPr>
          <w:rFonts w:ascii="Arial" w:eastAsia="宋体" w:hAnsi="Arial" w:cs="Arial"/>
          <w:bCs/>
          <w:sz w:val="24"/>
          <w14:ligatures w14:val="none"/>
        </w:rPr>
        <w:t>、投标人在响应采购需求时，应就</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（二）</w:t>
      </w:r>
      <w:r w:rsidRPr="008A30E6">
        <w:rPr>
          <w:rFonts w:ascii="Arial" w:eastAsia="宋体" w:hAnsi="Arial" w:cs="Arial" w:hint="eastAsia"/>
          <w:bCs/>
          <w:sz w:val="24"/>
          <w14:ligatures w14:val="none"/>
        </w:rPr>
        <w:t xml:space="preserve">. </w:t>
      </w:r>
      <w:r w:rsidRPr="008A30E6">
        <w:rPr>
          <w:rFonts w:ascii="Arial" w:eastAsia="宋体" w:hAnsi="Arial" w:cs="Arial" w:hint="eastAsia"/>
          <w:bCs/>
          <w:sz w:val="24"/>
          <w14:ligatures w14:val="none"/>
        </w:rPr>
        <w:t>服务内容及要求</w:t>
      </w: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货物技术要求</w:t>
      </w:r>
      <w:r w:rsidRPr="008A30E6">
        <w:rPr>
          <w:rFonts w:ascii="Arial" w:eastAsia="宋体" w:hAnsi="Arial" w:cs="Arial"/>
          <w:bCs/>
          <w:sz w:val="24"/>
          <w14:ligatures w14:val="none"/>
        </w:rPr>
        <w:t>”</w:t>
      </w:r>
      <w:r w:rsidRPr="008A30E6">
        <w:rPr>
          <w:rFonts w:ascii="Arial" w:eastAsia="宋体" w:hAnsi="Arial" w:cs="Arial"/>
          <w:bCs/>
          <w:sz w:val="24"/>
          <w14:ligatures w14:val="none"/>
        </w:rPr>
        <w:t>进行</w:t>
      </w:r>
      <w:r w:rsidRPr="008A30E6">
        <w:rPr>
          <w:rFonts w:ascii="Arial" w:eastAsia="宋体" w:hAnsi="Arial" w:cs="Arial"/>
          <w:bCs/>
          <w:sz w:val="24"/>
          <w14:ligatures w14:val="none"/>
        </w:rPr>
        <w:lastRenderedPageBreak/>
        <w:t>逐条响应，并针对每个</w:t>
      </w:r>
      <w:r w:rsidRPr="008A30E6">
        <w:rPr>
          <w:rFonts w:ascii="Arial" w:eastAsia="宋体" w:hAnsi="Arial" w:cs="Arial" w:hint="eastAsia"/>
          <w:bCs/>
          <w:sz w:val="24"/>
          <w14:ligatures w14:val="none"/>
        </w:rPr>
        <w:t>要求</w:t>
      </w:r>
      <w:r w:rsidRPr="008A30E6">
        <w:rPr>
          <w:rFonts w:ascii="Arial" w:eastAsia="宋体" w:hAnsi="Arial" w:cs="Arial"/>
          <w:bCs/>
          <w:sz w:val="24"/>
          <w14:ligatures w14:val="none"/>
        </w:rPr>
        <w:t>（至少包含</w:t>
      </w:r>
      <w:r w:rsidRPr="008A30E6">
        <w:rPr>
          <w:rFonts w:ascii="Arial" w:eastAsia="宋体" w:hAnsi="Arial" w:cs="Arial"/>
          <w:bCs/>
          <w:sz w:val="24"/>
          <w14:ligatures w14:val="none"/>
        </w:rPr>
        <w:t>“</w:t>
      </w:r>
      <w:r w:rsidRPr="008A30E6">
        <w:rPr>
          <w:rFonts w:ascii="Segoe UI Symbol" w:eastAsia="宋体" w:hAnsi="Segoe UI Symbol" w:cs="Segoe UI Symbol"/>
          <w:bCs/>
          <w:sz w:val="24"/>
          <w14:ligatures w14:val="none"/>
        </w:rPr>
        <w:t>★</w:t>
      </w:r>
      <w:r w:rsidRPr="008A30E6">
        <w:rPr>
          <w:rFonts w:ascii="Arial" w:eastAsia="宋体" w:hAnsi="Arial" w:cs="Arial"/>
          <w:bCs/>
          <w:sz w:val="24"/>
          <w14:ligatures w14:val="none"/>
        </w:rPr>
        <w:t>”“▲”</w:t>
      </w:r>
      <w:r w:rsidRPr="008A30E6">
        <w:rPr>
          <w:rFonts w:ascii="Arial" w:eastAsia="宋体" w:hAnsi="Arial" w:cs="Arial"/>
          <w:bCs/>
          <w:sz w:val="24"/>
          <w14:ligatures w14:val="none"/>
        </w:rPr>
        <w:t>号或</w:t>
      </w:r>
      <w:r w:rsidRPr="008A30E6">
        <w:rPr>
          <w:rFonts w:ascii="Arial" w:eastAsia="宋体" w:hAnsi="Arial" w:cs="Arial"/>
          <w:bCs/>
          <w:sz w:val="24"/>
          <w14:ligatures w14:val="none"/>
        </w:rPr>
        <w:t>“#”</w:t>
      </w:r>
      <w:r w:rsidRPr="008A30E6">
        <w:rPr>
          <w:rFonts w:ascii="Arial" w:eastAsia="宋体" w:hAnsi="Arial" w:cs="Arial"/>
          <w:bCs/>
          <w:sz w:val="24"/>
          <w14:ligatures w14:val="none"/>
        </w:rPr>
        <w:t>号条款）提供技术支持资料。技术支持资料形式：以制造商公开发布的印刷资料（彩页说明、技术白皮书</w:t>
      </w:r>
      <w:r w:rsidRPr="008A30E6">
        <w:rPr>
          <w:rFonts w:ascii="Arial" w:eastAsia="宋体" w:hAnsi="Arial" w:cs="Arial" w:hint="eastAsia"/>
          <w:bCs/>
          <w:sz w:val="24"/>
          <w14:ligatures w14:val="none"/>
        </w:rPr>
        <w:t>等</w:t>
      </w:r>
      <w:r w:rsidRPr="008A30E6">
        <w:rPr>
          <w:rFonts w:ascii="Arial" w:eastAsia="宋体" w:hAnsi="Arial" w:cs="Arial"/>
          <w:bCs/>
          <w:sz w:val="24"/>
          <w14:ligatures w14:val="none"/>
        </w:rPr>
        <w:t>）或检测机构出具的检测报告为准。若制造商公开发布的印刷资料与检测机构出具的检测报告不一致，以检测机构出具的检测报告为准。如投标人未就</w:t>
      </w:r>
      <w:r w:rsidRPr="008A30E6">
        <w:rPr>
          <w:rFonts w:ascii="Arial" w:eastAsia="宋体" w:hAnsi="Arial" w:cs="Arial"/>
          <w:bCs/>
          <w:sz w:val="24"/>
          <w14:ligatures w14:val="none"/>
        </w:rPr>
        <w:t>“</w:t>
      </w:r>
      <w:r w:rsidRPr="008A30E6">
        <w:rPr>
          <w:rFonts w:ascii="Arial" w:eastAsia="宋体" w:hAnsi="Arial" w:cs="Arial" w:hint="eastAsia"/>
          <w:bCs/>
          <w:sz w:val="24"/>
          <w14:ligatures w14:val="none"/>
        </w:rPr>
        <w:t>（二）</w:t>
      </w:r>
      <w:r w:rsidRPr="008A30E6">
        <w:rPr>
          <w:rFonts w:ascii="Arial" w:eastAsia="宋体" w:hAnsi="Arial" w:cs="Arial" w:hint="eastAsia"/>
          <w:bCs/>
          <w:sz w:val="24"/>
          <w14:ligatures w14:val="none"/>
        </w:rPr>
        <w:t xml:space="preserve">. </w:t>
      </w:r>
      <w:r w:rsidRPr="008A30E6">
        <w:rPr>
          <w:rFonts w:ascii="Arial" w:eastAsia="宋体" w:hAnsi="Arial" w:cs="Arial" w:hint="eastAsia"/>
          <w:bCs/>
          <w:sz w:val="24"/>
          <w14:ligatures w14:val="none"/>
        </w:rPr>
        <w:t>服务内容及要求</w:t>
      </w:r>
      <w:r w:rsidRPr="008A30E6">
        <w:rPr>
          <w:rFonts w:ascii="Arial" w:eastAsia="宋体" w:hAnsi="Arial" w:cs="Arial" w:hint="eastAsia"/>
          <w:bCs/>
          <w:sz w:val="24"/>
          <w14:ligatures w14:val="none"/>
        </w:rPr>
        <w:t>/</w:t>
      </w:r>
      <w:r w:rsidRPr="008A30E6">
        <w:rPr>
          <w:rFonts w:ascii="Arial" w:eastAsia="宋体" w:hAnsi="Arial" w:cs="Arial" w:hint="eastAsia"/>
          <w:bCs/>
          <w:sz w:val="24"/>
          <w14:ligatures w14:val="none"/>
        </w:rPr>
        <w:t>货物技术要求</w:t>
      </w:r>
      <w:r w:rsidRPr="008A30E6">
        <w:rPr>
          <w:rFonts w:ascii="Arial" w:eastAsia="宋体" w:hAnsi="Arial" w:cs="Arial"/>
          <w:bCs/>
          <w:sz w:val="24"/>
          <w14:ligatures w14:val="none"/>
        </w:rPr>
        <w:t>”</w:t>
      </w:r>
      <w:r w:rsidRPr="008A30E6">
        <w:rPr>
          <w:rFonts w:ascii="Arial" w:eastAsia="宋体" w:hAnsi="Arial" w:cs="Arial"/>
          <w:bCs/>
          <w:sz w:val="24"/>
          <w14:ligatures w14:val="none"/>
        </w:rPr>
        <w:t>进行逐条响应或未提供的所投设备的技术支持资料或提供的技术支持资料与所投设备不一致或不能体现招标文件的技术要求的，评标委员会可不予承认，并可认为该技术应答不符合招标文件要求。由此产生的评标风险，由投标人自行承担。</w:t>
      </w:r>
    </w:p>
    <w:p w14:paraId="4A4B7413" w14:textId="77777777" w:rsidR="008A30E6" w:rsidRPr="008A30E6" w:rsidRDefault="008A30E6" w:rsidP="008A30E6">
      <w:pPr>
        <w:spacing w:after="0" w:line="360" w:lineRule="auto"/>
        <w:rPr>
          <w:rFonts w:ascii="Times New Roman" w:eastAsia="宋体" w:hAnsi="Times New Roman" w:cs="Times New Roman"/>
          <w:sz w:val="24"/>
          <w14:ligatures w14:val="none"/>
        </w:rPr>
      </w:pPr>
      <w:r w:rsidRPr="008A30E6">
        <w:rPr>
          <w:rFonts w:ascii="Arial" w:eastAsia="宋体" w:hAnsi="Arial" w:cs="Arial"/>
          <w:bCs/>
          <w:sz w:val="24"/>
          <w14:ligatures w14:val="none"/>
        </w:rPr>
        <w:t>2</w:t>
      </w:r>
      <w:r w:rsidRPr="008A30E6">
        <w:rPr>
          <w:rFonts w:ascii="Arial" w:eastAsia="宋体" w:hAnsi="Arial" w:cs="Arial"/>
          <w:bCs/>
          <w:sz w:val="24"/>
          <w14:ligatures w14:val="none"/>
        </w:rPr>
        <w:t>、对于技术规格要求中标注</w:t>
      </w:r>
      <w:r w:rsidRPr="008A30E6">
        <w:rPr>
          <w:rFonts w:ascii="Arial" w:eastAsia="宋体" w:hAnsi="Arial" w:cs="Arial"/>
          <w:bCs/>
          <w:sz w:val="24"/>
          <w14:ligatures w14:val="none"/>
        </w:rPr>
        <w:t>“</w:t>
      </w:r>
      <w:r w:rsidRPr="008A30E6">
        <w:rPr>
          <w:rFonts w:ascii="Segoe UI Symbol" w:eastAsia="宋体" w:hAnsi="Segoe UI Symbol" w:cs="Segoe UI Symbol"/>
          <w:bCs/>
          <w:sz w:val="24"/>
          <w14:ligatures w14:val="none"/>
        </w:rPr>
        <w:t>★</w:t>
      </w:r>
      <w:r w:rsidRPr="008A30E6">
        <w:rPr>
          <w:rFonts w:ascii="Arial" w:eastAsia="宋体" w:hAnsi="Arial" w:cs="Arial"/>
          <w:bCs/>
          <w:sz w:val="24"/>
          <w14:ligatures w14:val="none"/>
        </w:rPr>
        <w:t>”“▲”</w:t>
      </w:r>
      <w:r w:rsidRPr="008A30E6">
        <w:rPr>
          <w:rFonts w:ascii="Arial" w:eastAsia="宋体" w:hAnsi="Arial" w:cs="Arial"/>
          <w:bCs/>
          <w:sz w:val="24"/>
          <w14:ligatures w14:val="none"/>
        </w:rPr>
        <w:t>号或</w:t>
      </w:r>
      <w:r w:rsidRPr="008A30E6">
        <w:rPr>
          <w:rFonts w:ascii="Arial" w:eastAsia="宋体" w:hAnsi="Arial" w:cs="Arial"/>
          <w:bCs/>
          <w:sz w:val="24"/>
          <w14:ligatures w14:val="none"/>
        </w:rPr>
        <w:t>“#”</w:t>
      </w:r>
      <w:r w:rsidRPr="008A30E6">
        <w:rPr>
          <w:rFonts w:ascii="Arial" w:eastAsia="宋体" w:hAnsi="Arial" w:cs="Arial"/>
          <w:bCs/>
          <w:sz w:val="24"/>
          <w14:ligatures w14:val="none"/>
        </w:rPr>
        <w:t>号（如有）的技术参数，在应答采购需求偏离表时具体到技术支持资料页码及条目号。</w:t>
      </w:r>
    </w:p>
    <w:p w14:paraId="0C017280" w14:textId="77777777" w:rsidR="001439EF" w:rsidRPr="008A30E6" w:rsidRDefault="001439EF" w:rsidP="008A30E6">
      <w:pPr>
        <w:rPr>
          <w:rFonts w:hint="eastAsia"/>
        </w:rPr>
      </w:pPr>
    </w:p>
    <w:sectPr w:rsidR="001439EF" w:rsidRPr="008A30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8167" w14:textId="77777777" w:rsidR="008F4BD9" w:rsidRDefault="008F4BD9" w:rsidP="00B8635A">
      <w:pPr>
        <w:spacing w:after="0" w:line="240" w:lineRule="auto"/>
        <w:rPr>
          <w:rFonts w:hint="eastAsia"/>
        </w:rPr>
      </w:pPr>
      <w:r>
        <w:separator/>
      </w:r>
    </w:p>
  </w:endnote>
  <w:endnote w:type="continuationSeparator" w:id="0">
    <w:p w14:paraId="446468C0" w14:textId="77777777" w:rsidR="008F4BD9" w:rsidRDefault="008F4BD9" w:rsidP="00B8635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35E0" w14:textId="77777777" w:rsidR="008F4BD9" w:rsidRDefault="008F4BD9" w:rsidP="00B8635A">
      <w:pPr>
        <w:spacing w:after="0" w:line="240" w:lineRule="auto"/>
        <w:rPr>
          <w:rFonts w:hint="eastAsia"/>
        </w:rPr>
      </w:pPr>
      <w:r>
        <w:separator/>
      </w:r>
    </w:p>
  </w:footnote>
  <w:footnote w:type="continuationSeparator" w:id="0">
    <w:p w14:paraId="1FFB9E77" w14:textId="77777777" w:rsidR="008F4BD9" w:rsidRDefault="008F4BD9" w:rsidP="00B8635A">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733D"/>
    <w:multiLevelType w:val="hybridMultilevel"/>
    <w:tmpl w:val="64BAAE2C"/>
    <w:lvl w:ilvl="0" w:tplc="146CE546">
      <w:start w:val="3"/>
      <w:numFmt w:val="japaneseCounting"/>
      <w:lvlText w:val="%1）"/>
      <w:lvlJc w:val="left"/>
      <w:pPr>
        <w:ind w:left="500" w:hanging="5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13DDFCD"/>
    <w:multiLevelType w:val="singleLevel"/>
    <w:tmpl w:val="713DDFCD"/>
    <w:lvl w:ilvl="0">
      <w:start w:val="1"/>
      <w:numFmt w:val="decimal"/>
      <w:suff w:val="space"/>
      <w:lvlText w:val="%1"/>
      <w:lvlJc w:val="left"/>
      <w:pPr>
        <w:ind w:left="0" w:firstLine="480"/>
      </w:pPr>
      <w:rPr>
        <w:rFonts w:hint="default"/>
      </w:rPr>
    </w:lvl>
  </w:abstractNum>
  <w:num w:numId="1" w16cid:durableId="864557924">
    <w:abstractNumId w:val="1"/>
  </w:num>
  <w:num w:numId="2" w16cid:durableId="1979649413">
    <w:abstractNumId w:val="2"/>
  </w:num>
  <w:num w:numId="3" w16cid:durableId="1084378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EF"/>
    <w:rsid w:val="000F0344"/>
    <w:rsid w:val="001439EF"/>
    <w:rsid w:val="00224669"/>
    <w:rsid w:val="008A30E6"/>
    <w:rsid w:val="008F0651"/>
    <w:rsid w:val="008F4BD9"/>
    <w:rsid w:val="00B86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9850C0-937C-4D32-87F8-CA92EDEA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439E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439E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439E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439E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439E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439E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439E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439E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439E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39E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439E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439E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439EF"/>
    <w:rPr>
      <w:rFonts w:cstheme="majorBidi"/>
      <w:color w:val="2F5496" w:themeColor="accent1" w:themeShade="BF"/>
      <w:sz w:val="28"/>
      <w:szCs w:val="28"/>
    </w:rPr>
  </w:style>
  <w:style w:type="character" w:customStyle="1" w:styleId="50">
    <w:name w:val="标题 5 字符"/>
    <w:basedOn w:val="a0"/>
    <w:link w:val="5"/>
    <w:uiPriority w:val="9"/>
    <w:semiHidden/>
    <w:rsid w:val="001439EF"/>
    <w:rPr>
      <w:rFonts w:cstheme="majorBidi"/>
      <w:color w:val="2F5496" w:themeColor="accent1" w:themeShade="BF"/>
      <w:sz w:val="24"/>
    </w:rPr>
  </w:style>
  <w:style w:type="character" w:customStyle="1" w:styleId="60">
    <w:name w:val="标题 6 字符"/>
    <w:basedOn w:val="a0"/>
    <w:link w:val="6"/>
    <w:uiPriority w:val="9"/>
    <w:semiHidden/>
    <w:rsid w:val="001439EF"/>
    <w:rPr>
      <w:rFonts w:cstheme="majorBidi"/>
      <w:b/>
      <w:bCs/>
      <w:color w:val="2F5496" w:themeColor="accent1" w:themeShade="BF"/>
    </w:rPr>
  </w:style>
  <w:style w:type="character" w:customStyle="1" w:styleId="70">
    <w:name w:val="标题 7 字符"/>
    <w:basedOn w:val="a0"/>
    <w:link w:val="7"/>
    <w:uiPriority w:val="9"/>
    <w:semiHidden/>
    <w:rsid w:val="001439EF"/>
    <w:rPr>
      <w:rFonts w:cstheme="majorBidi"/>
      <w:b/>
      <w:bCs/>
      <w:color w:val="595959" w:themeColor="text1" w:themeTint="A6"/>
    </w:rPr>
  </w:style>
  <w:style w:type="character" w:customStyle="1" w:styleId="80">
    <w:name w:val="标题 8 字符"/>
    <w:basedOn w:val="a0"/>
    <w:link w:val="8"/>
    <w:uiPriority w:val="9"/>
    <w:semiHidden/>
    <w:rsid w:val="001439EF"/>
    <w:rPr>
      <w:rFonts w:cstheme="majorBidi"/>
      <w:color w:val="595959" w:themeColor="text1" w:themeTint="A6"/>
    </w:rPr>
  </w:style>
  <w:style w:type="character" w:customStyle="1" w:styleId="90">
    <w:name w:val="标题 9 字符"/>
    <w:basedOn w:val="a0"/>
    <w:link w:val="9"/>
    <w:uiPriority w:val="9"/>
    <w:semiHidden/>
    <w:rsid w:val="001439EF"/>
    <w:rPr>
      <w:rFonts w:eastAsiaTheme="majorEastAsia" w:cstheme="majorBidi"/>
      <w:color w:val="595959" w:themeColor="text1" w:themeTint="A6"/>
    </w:rPr>
  </w:style>
  <w:style w:type="paragraph" w:styleId="a3">
    <w:name w:val="Title"/>
    <w:basedOn w:val="a"/>
    <w:next w:val="a"/>
    <w:link w:val="a4"/>
    <w:uiPriority w:val="10"/>
    <w:qFormat/>
    <w:rsid w:val="001439E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439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39E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439E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39EF"/>
    <w:pPr>
      <w:spacing w:before="160"/>
      <w:jc w:val="center"/>
    </w:pPr>
    <w:rPr>
      <w:i/>
      <w:iCs/>
      <w:color w:val="404040" w:themeColor="text1" w:themeTint="BF"/>
    </w:rPr>
  </w:style>
  <w:style w:type="character" w:customStyle="1" w:styleId="a8">
    <w:name w:val="引用 字符"/>
    <w:basedOn w:val="a0"/>
    <w:link w:val="a7"/>
    <w:uiPriority w:val="29"/>
    <w:rsid w:val="001439EF"/>
    <w:rPr>
      <w:i/>
      <w:iCs/>
      <w:color w:val="404040" w:themeColor="text1" w:themeTint="BF"/>
    </w:rPr>
  </w:style>
  <w:style w:type="paragraph" w:styleId="a9">
    <w:name w:val="List Paragraph"/>
    <w:basedOn w:val="a"/>
    <w:uiPriority w:val="34"/>
    <w:qFormat/>
    <w:rsid w:val="001439EF"/>
    <w:pPr>
      <w:ind w:left="720"/>
      <w:contextualSpacing/>
    </w:pPr>
  </w:style>
  <w:style w:type="character" w:styleId="aa">
    <w:name w:val="Intense Emphasis"/>
    <w:basedOn w:val="a0"/>
    <w:uiPriority w:val="21"/>
    <w:qFormat/>
    <w:rsid w:val="001439EF"/>
    <w:rPr>
      <w:i/>
      <w:iCs/>
      <w:color w:val="2F5496" w:themeColor="accent1" w:themeShade="BF"/>
    </w:rPr>
  </w:style>
  <w:style w:type="paragraph" w:styleId="ab">
    <w:name w:val="Intense Quote"/>
    <w:basedOn w:val="a"/>
    <w:next w:val="a"/>
    <w:link w:val="ac"/>
    <w:uiPriority w:val="30"/>
    <w:qFormat/>
    <w:rsid w:val="00143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439EF"/>
    <w:rPr>
      <w:i/>
      <w:iCs/>
      <w:color w:val="2F5496" w:themeColor="accent1" w:themeShade="BF"/>
    </w:rPr>
  </w:style>
  <w:style w:type="character" w:styleId="ad">
    <w:name w:val="Intense Reference"/>
    <w:basedOn w:val="a0"/>
    <w:uiPriority w:val="32"/>
    <w:qFormat/>
    <w:rsid w:val="001439EF"/>
    <w:rPr>
      <w:b/>
      <w:bCs/>
      <w:smallCaps/>
      <w:color w:val="2F5496" w:themeColor="accent1" w:themeShade="BF"/>
      <w:spacing w:val="5"/>
    </w:rPr>
  </w:style>
  <w:style w:type="paragraph" w:styleId="ae">
    <w:name w:val="header"/>
    <w:basedOn w:val="a"/>
    <w:link w:val="af"/>
    <w:uiPriority w:val="99"/>
    <w:unhideWhenUsed/>
    <w:rsid w:val="00B8635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8635A"/>
    <w:rPr>
      <w:sz w:val="18"/>
      <w:szCs w:val="18"/>
    </w:rPr>
  </w:style>
  <w:style w:type="paragraph" w:styleId="af0">
    <w:name w:val="footer"/>
    <w:basedOn w:val="a"/>
    <w:link w:val="af1"/>
    <w:uiPriority w:val="99"/>
    <w:unhideWhenUsed/>
    <w:rsid w:val="00B8635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863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1723</Words>
  <Characters>1999</Characters>
  <Application>Microsoft Office Word</Application>
  <DocSecurity>0</DocSecurity>
  <Lines>111</Lines>
  <Paragraphs>120</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张文浩</dc:creator>
  <cp:keywords/>
  <dc:description/>
  <cp:lastModifiedBy>张文浩</cp:lastModifiedBy>
  <cp:revision>3</cp:revision>
  <dcterms:created xsi:type="dcterms:W3CDTF">2026-08-13T04:02:00Z</dcterms:created>
  <dcterms:modified xsi:type="dcterms:W3CDTF">2026-08-13T05:19:00Z</dcterms:modified>
</cp:coreProperties>
</file>