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B48C7B8">
      <w:pPr>
        <w:widowControl/>
        <w:kinsoku w:val="0"/>
        <w:autoSpaceDE w:val="0"/>
        <w:autoSpaceDN w:val="0"/>
        <w:adjustRightInd w:val="0"/>
        <w:snapToGrid w:val="0"/>
        <w:spacing w:before="260" w:after="120" w:line="360" w:lineRule="auto"/>
        <w:jc w:val="center"/>
        <w:textAlignment w:val="baseline"/>
        <w:outlineLvl w:val="0"/>
        <w:rPr>
          <w:rFonts w:hint="default" w:asciiTheme="minorEastAsia" w:hAnsiTheme="minorEastAsia" w:eastAsiaTheme="minorEastAsia" w:cstheme="minorEastAsia"/>
          <w:b/>
          <w:bCs/>
          <w:color w:val="auto"/>
          <w:sz w:val="32"/>
          <w:szCs w:val="32"/>
          <w:highlight w:val="none"/>
          <w:lang w:val="en-US" w:eastAsia="zh-CN"/>
        </w:rPr>
      </w:pPr>
      <w:r>
        <w:rPr>
          <w:rFonts w:hint="eastAsia" w:asciiTheme="minorEastAsia" w:hAnsiTheme="minorEastAsia" w:eastAsiaTheme="minorEastAsia" w:cstheme="minorEastAsia"/>
          <w:b/>
          <w:bCs/>
          <w:color w:val="auto"/>
          <w:sz w:val="32"/>
          <w:szCs w:val="32"/>
          <w:highlight w:val="none"/>
        </w:rPr>
        <w:t>院本级在编职工体检项目</w:t>
      </w:r>
      <w:r>
        <w:rPr>
          <w:rFonts w:hint="eastAsia" w:asciiTheme="minorEastAsia" w:hAnsiTheme="minorEastAsia" w:eastAsiaTheme="minorEastAsia" w:cstheme="minorEastAsia"/>
          <w:b/>
          <w:bCs/>
          <w:color w:val="auto"/>
          <w:sz w:val="32"/>
          <w:szCs w:val="32"/>
          <w:highlight w:val="none"/>
          <w:lang w:eastAsia="zh-CN"/>
        </w:rPr>
        <w:t>（</w:t>
      </w:r>
      <w:r>
        <w:rPr>
          <w:rFonts w:hint="eastAsia" w:asciiTheme="minorEastAsia" w:hAnsiTheme="minorEastAsia" w:eastAsiaTheme="minorEastAsia" w:cstheme="minorEastAsia"/>
          <w:b/>
          <w:bCs/>
          <w:color w:val="auto"/>
          <w:sz w:val="32"/>
          <w:szCs w:val="32"/>
          <w:highlight w:val="none"/>
          <w:lang w:val="en-US" w:eastAsia="zh-CN"/>
        </w:rPr>
        <w:t>二次</w:t>
      </w:r>
      <w:r>
        <w:rPr>
          <w:rFonts w:hint="eastAsia" w:asciiTheme="minorEastAsia" w:hAnsiTheme="minorEastAsia" w:eastAsiaTheme="minorEastAsia" w:cstheme="minorEastAsia"/>
          <w:b/>
          <w:bCs/>
          <w:color w:val="auto"/>
          <w:sz w:val="32"/>
          <w:szCs w:val="32"/>
          <w:highlight w:val="none"/>
          <w:lang w:eastAsia="zh-CN"/>
        </w:rPr>
        <w:t>）</w:t>
      </w:r>
      <w:r>
        <w:rPr>
          <w:rFonts w:hint="eastAsia" w:asciiTheme="minorEastAsia" w:hAnsiTheme="minorEastAsia" w:eastAsiaTheme="minorEastAsia" w:cstheme="minorEastAsia"/>
          <w:b/>
          <w:bCs/>
          <w:color w:val="auto"/>
          <w:sz w:val="32"/>
          <w:szCs w:val="32"/>
          <w:highlight w:val="none"/>
          <w:lang w:val="en-US" w:eastAsia="zh-CN"/>
        </w:rPr>
        <w:t>竞争性磋商公告</w:t>
      </w:r>
    </w:p>
    <w:p w14:paraId="10792CFB">
      <w:pPr>
        <w:widowControl/>
        <w:kinsoku w:val="0"/>
        <w:autoSpaceDE w:val="0"/>
        <w:autoSpaceDN w:val="0"/>
        <w:adjustRightInd w:val="0"/>
        <w:snapToGrid w:val="0"/>
        <w:spacing w:before="120" w:after="120" w:line="360" w:lineRule="auto"/>
        <w:textAlignment w:val="baseline"/>
        <w:outlineLvl w:val="1"/>
        <w:rPr>
          <w:rFonts w:hint="eastAsia" w:asciiTheme="minorEastAsia" w:hAnsiTheme="minorEastAsia" w:eastAsiaTheme="minorEastAsia" w:cstheme="minorEastAsia"/>
          <w:b/>
          <w:bCs/>
          <w:color w:val="auto"/>
          <w:sz w:val="28"/>
          <w:szCs w:val="28"/>
          <w:highlight w:val="none"/>
        </w:rPr>
      </w:pPr>
      <w:bookmarkStart w:id="0" w:name="_Toc6923"/>
      <w:bookmarkStart w:id="1" w:name="_Toc18409"/>
      <w:r>
        <w:rPr>
          <w:rFonts w:hint="eastAsia" w:asciiTheme="minorEastAsia" w:hAnsiTheme="minorEastAsia" w:eastAsiaTheme="minorEastAsia" w:cstheme="minorEastAsia"/>
          <w:b/>
          <w:bCs/>
          <w:color w:val="auto"/>
          <w:sz w:val="28"/>
          <w:szCs w:val="28"/>
          <w:highlight w:val="none"/>
        </w:rPr>
        <w:t>一、项目基本情况</w:t>
      </w:r>
      <w:bookmarkEnd w:id="0"/>
      <w:bookmarkEnd w:id="1"/>
    </w:p>
    <w:p w14:paraId="61EF57C3">
      <w:pPr>
        <w:widowControl/>
        <w:kinsoku w:val="0"/>
        <w:autoSpaceDE w:val="0"/>
        <w:autoSpaceDN w:val="0"/>
        <w:adjustRightInd w:val="0"/>
        <w:snapToGrid w:val="0"/>
        <w:spacing w:line="360" w:lineRule="auto"/>
        <w:ind w:left="315" w:leftChars="150"/>
        <w:textAlignment w:val="baseline"/>
        <w:rPr>
          <w:rFonts w:hint="eastAsia" w:asciiTheme="minorEastAsia" w:hAnsiTheme="minorEastAsia" w:eastAsiaTheme="minorEastAsia" w:cstheme="minorEastAsia"/>
          <w:color w:val="auto"/>
          <w:sz w:val="24"/>
          <w:highlight w:val="none"/>
          <w:u w:val="single"/>
          <w:lang w:val="en-US" w:eastAsia="zh-CN"/>
        </w:rPr>
      </w:pPr>
      <w:r>
        <w:rPr>
          <w:rFonts w:hint="eastAsia" w:asciiTheme="minorEastAsia" w:hAnsiTheme="minorEastAsia" w:eastAsiaTheme="minorEastAsia" w:cstheme="minorEastAsia"/>
          <w:color w:val="auto"/>
          <w:sz w:val="24"/>
          <w:highlight w:val="none"/>
        </w:rPr>
        <w:t>1.项目编号</w:t>
      </w:r>
      <w:r>
        <w:rPr>
          <w:rFonts w:hint="eastAsia" w:asciiTheme="minorEastAsia" w:hAnsiTheme="minorEastAsia" w:eastAsiaTheme="minorEastAsia" w:cstheme="minorEastAsia"/>
          <w:color w:val="auto"/>
          <w:sz w:val="24"/>
          <w:highlight w:val="none"/>
          <w:lang w:val="en-US" w:eastAsia="zh-CN"/>
        </w:rPr>
        <w:t>/包号</w:t>
      </w:r>
      <w:r>
        <w:rPr>
          <w:rFonts w:hint="eastAsia" w:asciiTheme="minorEastAsia" w:hAnsiTheme="minorEastAsia" w:eastAsiaTheme="minorEastAsia" w:cstheme="minorEastAsia"/>
          <w:color w:val="auto"/>
          <w:sz w:val="24"/>
          <w:highlight w:val="none"/>
        </w:rPr>
        <w:t>：</w:t>
      </w:r>
      <w:r>
        <w:rPr>
          <w:rFonts w:hint="eastAsia" w:asciiTheme="minorEastAsia" w:hAnsiTheme="minorEastAsia" w:eastAsiaTheme="minorEastAsia" w:cstheme="minorEastAsia"/>
          <w:color w:val="auto"/>
          <w:sz w:val="24"/>
          <w:highlight w:val="none"/>
          <w:u w:val="single"/>
          <w:lang w:val="en-US" w:eastAsia="zh-CN"/>
        </w:rPr>
        <w:t>11000026210200180772-XM001/1</w:t>
      </w:r>
    </w:p>
    <w:p w14:paraId="229E7D1B">
      <w:pPr>
        <w:widowControl/>
        <w:kinsoku w:val="0"/>
        <w:autoSpaceDE w:val="0"/>
        <w:autoSpaceDN w:val="0"/>
        <w:adjustRightInd w:val="0"/>
        <w:snapToGrid w:val="0"/>
        <w:spacing w:line="360" w:lineRule="auto"/>
        <w:ind w:left="315" w:leftChars="150"/>
        <w:textAlignment w:val="baseline"/>
        <w:rPr>
          <w:rFonts w:hint="eastAsia" w:asciiTheme="minorEastAsia" w:hAnsiTheme="minorEastAsia" w:eastAsiaTheme="minorEastAsia" w:cstheme="minorEastAsia"/>
          <w:color w:val="auto"/>
          <w:sz w:val="24"/>
          <w:highlight w:val="none"/>
          <w:lang w:eastAsia="zh-CN"/>
        </w:rPr>
      </w:pPr>
      <w:r>
        <w:rPr>
          <w:rFonts w:hint="eastAsia" w:asciiTheme="minorEastAsia" w:hAnsiTheme="minorEastAsia" w:eastAsiaTheme="minorEastAsia" w:cstheme="minorEastAsia"/>
          <w:color w:val="auto"/>
          <w:sz w:val="24"/>
          <w:highlight w:val="none"/>
        </w:rPr>
        <w:t>2.项目名称：</w:t>
      </w:r>
      <w:r>
        <w:rPr>
          <w:rFonts w:hint="eastAsia" w:asciiTheme="minorEastAsia" w:hAnsiTheme="minorEastAsia" w:eastAsiaTheme="minorEastAsia" w:cstheme="minorEastAsia"/>
          <w:color w:val="auto"/>
          <w:sz w:val="24"/>
          <w:highlight w:val="none"/>
          <w:u w:val="single"/>
          <w:lang w:eastAsia="zh-CN"/>
        </w:rPr>
        <w:t>院本级在编职工体检项目</w:t>
      </w:r>
    </w:p>
    <w:p w14:paraId="63B5C450">
      <w:pPr>
        <w:widowControl/>
        <w:kinsoku w:val="0"/>
        <w:autoSpaceDE w:val="0"/>
        <w:autoSpaceDN w:val="0"/>
        <w:adjustRightInd w:val="0"/>
        <w:snapToGrid w:val="0"/>
        <w:spacing w:line="360" w:lineRule="auto"/>
        <w:ind w:left="315" w:leftChars="150"/>
        <w:textAlignment w:val="baseline"/>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3.采购方式：</w:t>
      </w:r>
      <w:r>
        <w:rPr>
          <w:rFonts w:hint="eastAsia" w:asciiTheme="minorEastAsia" w:hAnsiTheme="minorEastAsia" w:eastAsiaTheme="minorEastAsia" w:cstheme="minorEastAsia"/>
          <w:color w:val="auto"/>
          <w:sz w:val="24"/>
          <w:highlight w:val="none"/>
          <w:u w:val="single"/>
        </w:rPr>
        <w:t>竞争性磋商</w:t>
      </w:r>
    </w:p>
    <w:p w14:paraId="70A90747">
      <w:pPr>
        <w:widowControl/>
        <w:kinsoku w:val="0"/>
        <w:autoSpaceDE w:val="0"/>
        <w:autoSpaceDN w:val="0"/>
        <w:adjustRightInd w:val="0"/>
        <w:snapToGrid w:val="0"/>
        <w:spacing w:line="360" w:lineRule="auto"/>
        <w:ind w:left="315" w:leftChars="150"/>
        <w:textAlignment w:val="baseline"/>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4.项目预算金额：</w:t>
      </w:r>
      <w:r>
        <w:rPr>
          <w:rFonts w:hint="eastAsia" w:asciiTheme="minorEastAsia" w:hAnsiTheme="minorEastAsia" w:eastAsiaTheme="minorEastAsia" w:cstheme="minorEastAsia"/>
          <w:color w:val="auto"/>
          <w:sz w:val="24"/>
          <w:highlight w:val="none"/>
          <w:u w:val="single"/>
          <w:lang w:val="en-US" w:eastAsia="zh-CN"/>
        </w:rPr>
        <w:t>86</w:t>
      </w:r>
      <w:r>
        <w:rPr>
          <w:rFonts w:hint="eastAsia" w:asciiTheme="minorEastAsia" w:hAnsiTheme="minorEastAsia" w:eastAsiaTheme="minorEastAsia" w:cstheme="minorEastAsia"/>
          <w:color w:val="auto"/>
          <w:sz w:val="24"/>
          <w:highlight w:val="none"/>
        </w:rPr>
        <w:t>万元、项目最高限价：</w:t>
      </w:r>
      <w:r>
        <w:rPr>
          <w:rFonts w:hint="eastAsia" w:asciiTheme="minorEastAsia" w:hAnsiTheme="minorEastAsia" w:eastAsiaTheme="minorEastAsia" w:cstheme="minorEastAsia"/>
          <w:color w:val="auto"/>
          <w:sz w:val="24"/>
          <w:highlight w:val="none"/>
          <w:u w:val="single"/>
          <w:lang w:val="en-US" w:eastAsia="zh-CN"/>
        </w:rPr>
        <w:t>86</w:t>
      </w:r>
      <w:r>
        <w:rPr>
          <w:rFonts w:hint="eastAsia" w:asciiTheme="minorEastAsia" w:hAnsiTheme="minorEastAsia" w:eastAsiaTheme="minorEastAsia" w:cstheme="minorEastAsia"/>
          <w:color w:val="auto"/>
          <w:sz w:val="24"/>
          <w:highlight w:val="none"/>
        </w:rPr>
        <w:t>万元</w:t>
      </w:r>
    </w:p>
    <w:p w14:paraId="39CF3AAD">
      <w:pPr>
        <w:widowControl/>
        <w:kinsoku w:val="0"/>
        <w:autoSpaceDE w:val="0"/>
        <w:autoSpaceDN w:val="0"/>
        <w:adjustRightInd w:val="0"/>
        <w:snapToGrid w:val="0"/>
        <w:spacing w:line="360" w:lineRule="auto"/>
        <w:ind w:left="315" w:leftChars="150"/>
        <w:textAlignment w:val="baseline"/>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5.采购需求：</w:t>
      </w:r>
    </w:p>
    <w:tbl>
      <w:tblPr>
        <w:tblStyle w:val="8"/>
        <w:tblpPr w:leftFromText="180" w:rightFromText="180" w:vertAnchor="text" w:horzAnchor="page" w:tblpX="1562" w:tblpY="132"/>
        <w:tblOverlap w:val="never"/>
        <w:tblW w:w="4998" w:type="pct"/>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autofit"/>
        <w:tblCellMar>
          <w:top w:w="0" w:type="dxa"/>
          <w:left w:w="0" w:type="dxa"/>
          <w:bottom w:w="0" w:type="dxa"/>
          <w:right w:w="0" w:type="dxa"/>
        </w:tblCellMar>
      </w:tblPr>
      <w:tblGrid>
        <w:gridCol w:w="615"/>
        <w:gridCol w:w="2081"/>
        <w:gridCol w:w="973"/>
        <w:gridCol w:w="4640"/>
      </w:tblGrid>
      <w:tr w14:paraId="644B537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3" w:hRule="atLeast"/>
        </w:trPr>
        <w:tc>
          <w:tcPr>
            <w:tcW w:w="370" w:type="pct"/>
            <w:vAlign w:val="center"/>
          </w:tcPr>
          <w:p w14:paraId="481A8187">
            <w:pPr>
              <w:autoSpaceDE w:val="0"/>
              <w:autoSpaceDN w:val="0"/>
              <w:spacing w:before="171" w:line="360" w:lineRule="auto"/>
              <w:jc w:val="center"/>
              <w:rPr>
                <w:rFonts w:hint="eastAsia" w:asciiTheme="minorEastAsia" w:hAnsiTheme="minorEastAsia" w:eastAsiaTheme="minorEastAsia" w:cstheme="minorEastAsia"/>
                <w:color w:val="auto"/>
                <w:sz w:val="24"/>
                <w:highlight w:val="none"/>
                <w:lang w:eastAsia="en-US"/>
              </w:rPr>
            </w:pPr>
            <w:r>
              <w:rPr>
                <w:rFonts w:hint="eastAsia" w:asciiTheme="minorEastAsia" w:hAnsiTheme="minorEastAsia" w:eastAsiaTheme="minorEastAsia" w:cstheme="minorEastAsia"/>
                <w:color w:val="auto"/>
                <w:spacing w:val="4"/>
                <w:sz w:val="24"/>
                <w:highlight w:val="none"/>
                <w:lang w:eastAsia="en-US"/>
              </w:rPr>
              <w:t>包号</w:t>
            </w:r>
          </w:p>
        </w:tc>
        <w:tc>
          <w:tcPr>
            <w:tcW w:w="1252" w:type="pct"/>
            <w:vAlign w:val="center"/>
          </w:tcPr>
          <w:p w14:paraId="5523C6CB">
            <w:pPr>
              <w:autoSpaceDE w:val="0"/>
              <w:autoSpaceDN w:val="0"/>
              <w:spacing w:before="171" w:line="360" w:lineRule="auto"/>
              <w:jc w:val="center"/>
              <w:rPr>
                <w:rFonts w:hint="eastAsia" w:asciiTheme="minorEastAsia" w:hAnsiTheme="minorEastAsia" w:eastAsiaTheme="minorEastAsia" w:cstheme="minorEastAsia"/>
                <w:color w:val="auto"/>
                <w:sz w:val="24"/>
                <w:highlight w:val="none"/>
                <w:lang w:eastAsia="en-US"/>
              </w:rPr>
            </w:pPr>
            <w:r>
              <w:rPr>
                <w:rFonts w:hint="eastAsia" w:asciiTheme="minorEastAsia" w:hAnsiTheme="minorEastAsia" w:eastAsiaTheme="minorEastAsia" w:cstheme="minorEastAsia"/>
                <w:color w:val="auto"/>
                <w:spacing w:val="7"/>
                <w:sz w:val="24"/>
                <w:highlight w:val="none"/>
                <w:lang w:eastAsia="en-US"/>
              </w:rPr>
              <w:t>标的名称</w:t>
            </w:r>
          </w:p>
        </w:tc>
        <w:tc>
          <w:tcPr>
            <w:tcW w:w="585" w:type="pct"/>
            <w:vAlign w:val="center"/>
          </w:tcPr>
          <w:p w14:paraId="0DE98F85">
            <w:pPr>
              <w:autoSpaceDE w:val="0"/>
              <w:autoSpaceDN w:val="0"/>
              <w:spacing w:before="171" w:line="360" w:lineRule="auto"/>
              <w:jc w:val="center"/>
              <w:rPr>
                <w:rFonts w:hint="eastAsia" w:asciiTheme="minorEastAsia" w:hAnsiTheme="minorEastAsia" w:eastAsiaTheme="minorEastAsia" w:cstheme="minorEastAsia"/>
                <w:color w:val="auto"/>
                <w:sz w:val="24"/>
                <w:highlight w:val="none"/>
                <w:lang w:eastAsia="en-US"/>
              </w:rPr>
            </w:pPr>
            <w:r>
              <w:rPr>
                <w:rFonts w:hint="eastAsia" w:asciiTheme="minorEastAsia" w:hAnsiTheme="minorEastAsia" w:eastAsiaTheme="minorEastAsia" w:cstheme="minorEastAsia"/>
                <w:color w:val="auto"/>
                <w:spacing w:val="4"/>
                <w:sz w:val="24"/>
                <w:highlight w:val="none"/>
                <w:lang w:eastAsia="en-US"/>
              </w:rPr>
              <w:t>数量</w:t>
            </w:r>
          </w:p>
        </w:tc>
        <w:tc>
          <w:tcPr>
            <w:tcW w:w="2791" w:type="pct"/>
            <w:vAlign w:val="center"/>
          </w:tcPr>
          <w:p w14:paraId="758C2CD4">
            <w:pPr>
              <w:autoSpaceDE w:val="0"/>
              <w:autoSpaceDN w:val="0"/>
              <w:spacing w:before="170" w:line="360" w:lineRule="auto"/>
              <w:jc w:val="center"/>
              <w:rPr>
                <w:rFonts w:hint="eastAsia" w:asciiTheme="minorEastAsia" w:hAnsiTheme="minorEastAsia" w:eastAsiaTheme="minorEastAsia" w:cstheme="minorEastAsia"/>
                <w:color w:val="auto"/>
                <w:sz w:val="24"/>
                <w:highlight w:val="none"/>
                <w:lang w:eastAsia="en-US"/>
              </w:rPr>
            </w:pPr>
            <w:r>
              <w:rPr>
                <w:rFonts w:hint="eastAsia" w:asciiTheme="minorEastAsia" w:hAnsiTheme="minorEastAsia" w:eastAsiaTheme="minorEastAsia" w:cstheme="minorEastAsia"/>
                <w:color w:val="auto"/>
                <w:spacing w:val="8"/>
                <w:sz w:val="24"/>
                <w:highlight w:val="none"/>
                <w:lang w:eastAsia="en-US"/>
              </w:rPr>
              <w:t>简要技术需求或服务要求</w:t>
            </w:r>
          </w:p>
        </w:tc>
      </w:tr>
      <w:tr w14:paraId="2C37D76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7" w:hRule="atLeast"/>
        </w:trPr>
        <w:tc>
          <w:tcPr>
            <w:tcW w:w="370" w:type="pct"/>
            <w:vAlign w:val="center"/>
          </w:tcPr>
          <w:p w14:paraId="036E11A4">
            <w:pPr>
              <w:pStyle w:val="9"/>
              <w:autoSpaceDE w:val="0"/>
              <w:autoSpaceDN w:val="0"/>
              <w:spacing w:before="141" w:line="360" w:lineRule="auto"/>
              <w:ind w:left="232"/>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14"/>
                <w:sz w:val="24"/>
                <w:szCs w:val="24"/>
                <w:highlight w:val="none"/>
              </w:rPr>
              <w:t>1</w:t>
            </w:r>
          </w:p>
        </w:tc>
        <w:tc>
          <w:tcPr>
            <w:tcW w:w="1252" w:type="pct"/>
            <w:vAlign w:val="center"/>
          </w:tcPr>
          <w:p w14:paraId="387B9CF5">
            <w:pPr>
              <w:autoSpaceDE w:val="0"/>
              <w:autoSpaceDN w:val="0"/>
              <w:spacing w:line="360" w:lineRule="auto"/>
              <w:jc w:val="center"/>
              <w:rPr>
                <w:rFonts w:hint="eastAsia" w:asciiTheme="minorEastAsia" w:hAnsiTheme="minorEastAsia" w:eastAsiaTheme="minorEastAsia" w:cstheme="minorEastAsia"/>
                <w:bCs/>
                <w:color w:val="auto"/>
                <w:sz w:val="24"/>
                <w:highlight w:val="none"/>
                <w:lang w:val="en-US" w:eastAsia="zh-CN"/>
              </w:rPr>
            </w:pPr>
            <w:r>
              <w:rPr>
                <w:rFonts w:hint="eastAsia" w:asciiTheme="minorEastAsia" w:hAnsiTheme="minorEastAsia" w:eastAsiaTheme="minorEastAsia" w:cstheme="minorEastAsia"/>
                <w:color w:val="auto"/>
                <w:sz w:val="24"/>
                <w:highlight w:val="none"/>
                <w:u w:val="none"/>
                <w:lang w:eastAsia="zh-CN"/>
              </w:rPr>
              <w:t>体检服务</w:t>
            </w:r>
          </w:p>
        </w:tc>
        <w:tc>
          <w:tcPr>
            <w:tcW w:w="585" w:type="pct"/>
            <w:vAlign w:val="center"/>
          </w:tcPr>
          <w:p w14:paraId="5377E042">
            <w:pPr>
              <w:autoSpaceDE w:val="0"/>
              <w:autoSpaceDN w:val="0"/>
              <w:spacing w:line="360" w:lineRule="auto"/>
              <w:jc w:val="center"/>
              <w:rPr>
                <w:rFonts w:hint="eastAsia" w:asciiTheme="minorEastAsia" w:hAnsiTheme="minorEastAsia" w:eastAsiaTheme="minorEastAsia" w:cstheme="minorEastAsia"/>
                <w:color w:val="auto"/>
                <w:sz w:val="24"/>
                <w:highlight w:val="none"/>
                <w:lang w:eastAsia="en-US"/>
              </w:rPr>
            </w:pPr>
            <w:r>
              <w:rPr>
                <w:rFonts w:hint="eastAsia" w:asciiTheme="minorEastAsia" w:hAnsiTheme="minorEastAsia" w:eastAsiaTheme="minorEastAsia" w:cstheme="minorEastAsia"/>
                <w:bCs/>
                <w:color w:val="auto"/>
                <w:sz w:val="24"/>
                <w:highlight w:val="none"/>
                <w:lang w:eastAsia="en-US"/>
              </w:rPr>
              <w:t>1项</w:t>
            </w:r>
          </w:p>
        </w:tc>
        <w:tc>
          <w:tcPr>
            <w:tcW w:w="2791" w:type="pct"/>
            <w:vAlign w:val="center"/>
          </w:tcPr>
          <w:p w14:paraId="42E327A7">
            <w:pPr>
              <w:autoSpaceDE w:val="0"/>
              <w:autoSpaceDN w:val="0"/>
              <w:spacing w:line="360" w:lineRule="auto"/>
              <w:jc w:val="center"/>
              <w:rPr>
                <w:rFonts w:hint="eastAsia" w:asciiTheme="minorEastAsia" w:hAnsiTheme="minorEastAsia" w:eastAsiaTheme="minorEastAsia" w:cstheme="minorEastAsia"/>
                <w:color w:val="auto"/>
                <w:sz w:val="24"/>
                <w:highlight w:val="none"/>
                <w:lang w:val="en-US" w:eastAsia="zh-CN"/>
              </w:rPr>
            </w:pPr>
            <w:r>
              <w:rPr>
                <w:rFonts w:hint="eastAsia" w:asciiTheme="minorEastAsia" w:hAnsiTheme="minorEastAsia" w:eastAsiaTheme="minorEastAsia" w:cstheme="minorEastAsia"/>
                <w:color w:val="auto"/>
                <w:sz w:val="24"/>
                <w:highlight w:val="none"/>
                <w:lang w:eastAsia="en-US"/>
              </w:rPr>
              <w:t>2026年院本级在编职工体检服务等</w:t>
            </w:r>
            <w:r>
              <w:rPr>
                <w:rFonts w:hint="eastAsia" w:asciiTheme="minorEastAsia" w:hAnsiTheme="minorEastAsia" w:eastAsiaTheme="minorEastAsia" w:cstheme="minorEastAsia"/>
                <w:color w:val="auto"/>
                <w:sz w:val="24"/>
                <w:highlight w:val="none"/>
                <w:lang w:val="en-US" w:eastAsia="zh-CN"/>
              </w:rPr>
              <w:t>,详见第四章 采购需求</w:t>
            </w:r>
          </w:p>
        </w:tc>
      </w:tr>
    </w:tbl>
    <w:p w14:paraId="31DC579E">
      <w:pPr>
        <w:spacing w:line="360" w:lineRule="auto"/>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ab/>
      </w:r>
      <w:r>
        <w:rPr>
          <w:rFonts w:hint="eastAsia" w:asciiTheme="minorEastAsia" w:hAnsiTheme="minorEastAsia" w:eastAsiaTheme="minorEastAsia" w:cstheme="minorEastAsia"/>
          <w:color w:val="auto"/>
          <w:sz w:val="24"/>
          <w:highlight w:val="none"/>
        </w:rPr>
        <w:tab/>
      </w:r>
    </w:p>
    <w:p w14:paraId="1807EB6C">
      <w:pPr>
        <w:widowControl/>
        <w:kinsoku w:val="0"/>
        <w:autoSpaceDE w:val="0"/>
        <w:autoSpaceDN w:val="0"/>
        <w:adjustRightInd w:val="0"/>
        <w:snapToGrid w:val="0"/>
        <w:spacing w:line="360" w:lineRule="auto"/>
        <w:ind w:left="315" w:leftChars="150"/>
        <w:textAlignment w:val="baseline"/>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6.合同履行期限：</w:t>
      </w:r>
      <w:r>
        <w:rPr>
          <w:rFonts w:hint="eastAsia" w:asciiTheme="minorEastAsia" w:hAnsiTheme="minorEastAsia" w:eastAsiaTheme="minorEastAsia" w:cstheme="minorEastAsia"/>
          <w:color w:val="auto"/>
          <w:sz w:val="24"/>
          <w:highlight w:val="none"/>
          <w:u w:val="single"/>
        </w:rPr>
        <w:t>自合同签订之日起至完成全部工作止，最晚不迟于2026年10月31日。</w:t>
      </w:r>
    </w:p>
    <w:p w14:paraId="78FF9505">
      <w:pPr>
        <w:widowControl/>
        <w:kinsoku w:val="0"/>
        <w:autoSpaceDE w:val="0"/>
        <w:autoSpaceDN w:val="0"/>
        <w:adjustRightInd w:val="0"/>
        <w:snapToGrid w:val="0"/>
        <w:spacing w:line="360" w:lineRule="auto"/>
        <w:ind w:left="315" w:leftChars="150"/>
        <w:textAlignment w:val="baseline"/>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 xml:space="preserve">7.本项目是否接受联合体： </w:t>
      </w:r>
      <w:r>
        <w:rPr>
          <w:rFonts w:hint="eastAsia" w:asciiTheme="minorEastAsia" w:hAnsiTheme="minorEastAsia" w:eastAsiaTheme="minorEastAsia" w:cstheme="minorEastAsia"/>
          <w:color w:val="auto"/>
          <w:sz w:val="24"/>
          <w:highlight w:val="none"/>
          <w:lang w:eastAsia="zh-CN"/>
        </w:rPr>
        <w:t>□</w:t>
      </w:r>
      <w:r>
        <w:rPr>
          <w:rFonts w:hint="eastAsia" w:asciiTheme="minorEastAsia" w:hAnsiTheme="minorEastAsia" w:eastAsiaTheme="minorEastAsia" w:cstheme="minorEastAsia"/>
          <w:color w:val="auto"/>
          <w:sz w:val="24"/>
          <w:highlight w:val="none"/>
        </w:rPr>
        <w:t>是  ■否。</w:t>
      </w:r>
    </w:p>
    <w:p w14:paraId="27B7055E">
      <w:pPr>
        <w:widowControl/>
        <w:kinsoku w:val="0"/>
        <w:autoSpaceDE w:val="0"/>
        <w:autoSpaceDN w:val="0"/>
        <w:adjustRightInd w:val="0"/>
        <w:snapToGrid w:val="0"/>
        <w:spacing w:before="120" w:after="120" w:line="360" w:lineRule="auto"/>
        <w:textAlignment w:val="baseline"/>
        <w:outlineLvl w:val="1"/>
        <w:rPr>
          <w:rFonts w:hint="eastAsia" w:asciiTheme="minorEastAsia" w:hAnsiTheme="minorEastAsia" w:eastAsiaTheme="minorEastAsia" w:cstheme="minorEastAsia"/>
          <w:b/>
          <w:bCs/>
          <w:color w:val="auto"/>
          <w:sz w:val="28"/>
          <w:szCs w:val="28"/>
          <w:highlight w:val="none"/>
        </w:rPr>
      </w:pPr>
      <w:bookmarkStart w:id="2" w:name="_Toc16720"/>
      <w:bookmarkStart w:id="3" w:name="_Toc7318"/>
      <w:r>
        <w:rPr>
          <w:rFonts w:hint="eastAsia" w:asciiTheme="minorEastAsia" w:hAnsiTheme="minorEastAsia" w:eastAsiaTheme="minorEastAsia" w:cstheme="minorEastAsia"/>
          <w:b/>
          <w:bCs/>
          <w:color w:val="auto"/>
          <w:sz w:val="28"/>
          <w:szCs w:val="28"/>
          <w:highlight w:val="none"/>
        </w:rPr>
        <w:t>二、申请人的资格要求（须同时满足）</w:t>
      </w:r>
      <w:bookmarkEnd w:id="2"/>
      <w:bookmarkEnd w:id="3"/>
    </w:p>
    <w:p w14:paraId="65646D2A">
      <w:pPr>
        <w:widowControl/>
        <w:kinsoku w:val="0"/>
        <w:autoSpaceDE w:val="0"/>
        <w:autoSpaceDN w:val="0"/>
        <w:adjustRightInd w:val="0"/>
        <w:snapToGrid w:val="0"/>
        <w:spacing w:line="360" w:lineRule="auto"/>
        <w:ind w:left="315" w:leftChars="150"/>
        <w:textAlignment w:val="baseline"/>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1.满足《中华人民共和国政府采购法》第二十二条规定；</w:t>
      </w:r>
    </w:p>
    <w:p w14:paraId="432A79A6">
      <w:pPr>
        <w:widowControl/>
        <w:kinsoku w:val="0"/>
        <w:autoSpaceDE w:val="0"/>
        <w:autoSpaceDN w:val="0"/>
        <w:adjustRightInd w:val="0"/>
        <w:snapToGrid w:val="0"/>
        <w:spacing w:line="360" w:lineRule="auto"/>
        <w:ind w:left="315" w:leftChars="150"/>
        <w:textAlignment w:val="baseline"/>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2.落实政府采购政策需满足的资格要求：</w:t>
      </w:r>
    </w:p>
    <w:p w14:paraId="29E0C3B5">
      <w:pPr>
        <w:widowControl/>
        <w:kinsoku w:val="0"/>
        <w:autoSpaceDE w:val="0"/>
        <w:autoSpaceDN w:val="0"/>
        <w:adjustRightInd w:val="0"/>
        <w:snapToGrid w:val="0"/>
        <w:spacing w:line="360" w:lineRule="auto"/>
        <w:ind w:left="315" w:leftChars="150" w:firstLine="480" w:firstLineChars="200"/>
        <w:textAlignment w:val="baseline"/>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2.1 中小企业政策</w:t>
      </w:r>
    </w:p>
    <w:p w14:paraId="7BBBBDDA">
      <w:pPr>
        <w:widowControl/>
        <w:kinsoku w:val="0"/>
        <w:autoSpaceDE w:val="0"/>
        <w:autoSpaceDN w:val="0"/>
        <w:adjustRightInd w:val="0"/>
        <w:snapToGrid w:val="0"/>
        <w:spacing w:line="360" w:lineRule="auto"/>
        <w:ind w:left="315" w:leftChars="150" w:firstLine="480" w:firstLineChars="200"/>
        <w:textAlignment w:val="baseline"/>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□本项目不专门面向中小企业预留采购份额。</w:t>
      </w:r>
    </w:p>
    <w:p w14:paraId="5CA3F875">
      <w:pPr>
        <w:widowControl/>
        <w:kinsoku w:val="0"/>
        <w:autoSpaceDE w:val="0"/>
        <w:autoSpaceDN w:val="0"/>
        <w:adjustRightInd w:val="0"/>
        <w:snapToGrid w:val="0"/>
        <w:spacing w:line="360" w:lineRule="auto"/>
        <w:ind w:left="315" w:leftChars="150" w:firstLine="480" w:firstLineChars="200"/>
        <w:textAlignment w:val="baseline"/>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■本项目专门面向</w:t>
      </w:r>
      <w:r>
        <w:rPr>
          <w:rFonts w:hint="eastAsia" w:asciiTheme="minorEastAsia" w:hAnsiTheme="minorEastAsia" w:eastAsiaTheme="minorEastAsia" w:cstheme="minorEastAsia"/>
          <w:color w:val="auto"/>
          <w:sz w:val="24"/>
          <w:highlight w:val="none"/>
          <w:u w:val="single"/>
          <w:lang w:val="en-US" w:eastAsia="zh-CN"/>
        </w:rPr>
        <w:t>中小</w:t>
      </w:r>
      <w:r>
        <w:rPr>
          <w:rFonts w:hint="eastAsia" w:asciiTheme="minorEastAsia" w:hAnsiTheme="minorEastAsia" w:eastAsiaTheme="minorEastAsia" w:cstheme="minorEastAsia"/>
          <w:color w:val="auto"/>
          <w:sz w:val="24"/>
          <w:highlight w:val="none"/>
          <w:u w:val="single"/>
        </w:rPr>
        <w:t>企业</w:t>
      </w:r>
      <w:r>
        <w:rPr>
          <w:rFonts w:hint="eastAsia" w:asciiTheme="minorEastAsia" w:hAnsiTheme="minorEastAsia" w:eastAsiaTheme="minorEastAsia" w:cstheme="minorEastAsia"/>
          <w:color w:val="auto"/>
          <w:sz w:val="24"/>
          <w:highlight w:val="none"/>
        </w:rPr>
        <w:t>采购。即：提供的服务全部由符合政策要求的</w:t>
      </w:r>
      <w:r>
        <w:rPr>
          <w:rFonts w:hint="eastAsia" w:asciiTheme="minorEastAsia" w:hAnsiTheme="minorEastAsia" w:eastAsiaTheme="minorEastAsia" w:cstheme="minorEastAsia"/>
          <w:color w:val="auto"/>
          <w:sz w:val="24"/>
          <w:highlight w:val="none"/>
          <w:lang w:val="en-US" w:eastAsia="zh-CN"/>
        </w:rPr>
        <w:t>中小</w:t>
      </w:r>
      <w:r>
        <w:rPr>
          <w:rFonts w:hint="eastAsia" w:asciiTheme="minorEastAsia" w:hAnsiTheme="minorEastAsia" w:eastAsiaTheme="minorEastAsia" w:cstheme="minorEastAsia"/>
          <w:color w:val="auto"/>
          <w:sz w:val="24"/>
          <w:highlight w:val="none"/>
        </w:rPr>
        <w:t>企业承接。</w:t>
      </w:r>
    </w:p>
    <w:p w14:paraId="2275E7E9">
      <w:pPr>
        <w:widowControl/>
        <w:kinsoku w:val="0"/>
        <w:autoSpaceDE w:val="0"/>
        <w:autoSpaceDN w:val="0"/>
        <w:adjustRightInd w:val="0"/>
        <w:snapToGrid w:val="0"/>
        <w:spacing w:line="360" w:lineRule="auto"/>
        <w:ind w:left="315" w:leftChars="150" w:firstLine="480" w:firstLineChars="200"/>
        <w:textAlignment w:val="baseline"/>
        <w:rPr>
          <w:rFonts w:hint="eastAsia" w:asciiTheme="minorEastAsia" w:hAnsiTheme="minorEastAsia" w:eastAsiaTheme="minorEastAsia" w:cstheme="minorEastAsia"/>
          <w:color w:val="auto"/>
          <w:sz w:val="24"/>
          <w:highlight w:val="none"/>
        </w:rPr>
      </w:pPr>
      <w:bookmarkStart w:id="4" w:name="OLE_LINK3"/>
      <w:r>
        <w:rPr>
          <w:rFonts w:hint="eastAsia" w:asciiTheme="minorEastAsia" w:hAnsiTheme="minorEastAsia" w:eastAsiaTheme="minorEastAsia" w:cstheme="minorEastAsia"/>
          <w:color w:val="auto"/>
          <w:sz w:val="24"/>
          <w:highlight w:val="none"/>
        </w:rPr>
        <w:t>□</w:t>
      </w:r>
      <w:bookmarkEnd w:id="4"/>
      <w:r>
        <w:rPr>
          <w:rFonts w:hint="eastAsia" w:asciiTheme="minorEastAsia" w:hAnsiTheme="minorEastAsia" w:eastAsiaTheme="minorEastAsia" w:cstheme="minorEastAsia"/>
          <w:color w:val="auto"/>
          <w:sz w:val="24"/>
          <w:highlight w:val="none"/>
        </w:rPr>
        <w:t>本项目预留部分采购项目预算专门面向中小企业采购。对于预留份额，提供的货物由符合政策要求的中小企业制造、服务由符合政策要求的中小企业承接。预留份额通过以下措施进行：</w:t>
      </w:r>
      <w:r>
        <w:rPr>
          <w:rFonts w:hint="eastAsia" w:asciiTheme="minorEastAsia" w:hAnsiTheme="minorEastAsia" w:eastAsiaTheme="minorEastAsia" w:cstheme="minorEastAsia"/>
          <w:color w:val="auto"/>
          <w:sz w:val="24"/>
          <w:highlight w:val="none"/>
          <w:u w:val="single"/>
        </w:rPr>
        <w:t xml:space="preserve">  /  </w:t>
      </w:r>
      <w:r>
        <w:rPr>
          <w:rFonts w:hint="eastAsia" w:asciiTheme="minorEastAsia" w:hAnsiTheme="minorEastAsia" w:eastAsiaTheme="minorEastAsia" w:cstheme="minorEastAsia"/>
          <w:color w:val="auto"/>
          <w:sz w:val="24"/>
          <w:highlight w:val="none"/>
        </w:rPr>
        <w:t>。</w:t>
      </w:r>
    </w:p>
    <w:p w14:paraId="31D6099A">
      <w:pPr>
        <w:widowControl/>
        <w:kinsoku w:val="0"/>
        <w:autoSpaceDE w:val="0"/>
        <w:autoSpaceDN w:val="0"/>
        <w:adjustRightInd w:val="0"/>
        <w:snapToGrid w:val="0"/>
        <w:spacing w:line="360" w:lineRule="auto"/>
        <w:ind w:left="315" w:leftChars="150" w:firstLine="480" w:firstLineChars="200"/>
        <w:textAlignment w:val="baseline"/>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2.2 其它落实政府采购政策的资格要求：</w:t>
      </w:r>
      <w:r>
        <w:rPr>
          <w:rFonts w:hint="eastAsia" w:asciiTheme="minorEastAsia" w:hAnsiTheme="minorEastAsia" w:eastAsiaTheme="minorEastAsia" w:cstheme="minorEastAsia"/>
          <w:color w:val="auto"/>
          <w:sz w:val="24"/>
          <w:highlight w:val="none"/>
          <w:u w:val="single"/>
        </w:rPr>
        <w:t xml:space="preserve"> / </w:t>
      </w:r>
      <w:r>
        <w:rPr>
          <w:rFonts w:hint="eastAsia" w:asciiTheme="minorEastAsia" w:hAnsiTheme="minorEastAsia" w:eastAsiaTheme="minorEastAsia" w:cstheme="minorEastAsia"/>
          <w:color w:val="auto"/>
          <w:sz w:val="24"/>
          <w:highlight w:val="none"/>
        </w:rPr>
        <w:t>。</w:t>
      </w:r>
    </w:p>
    <w:p w14:paraId="4CE5781C">
      <w:pPr>
        <w:widowControl/>
        <w:tabs>
          <w:tab w:val="left" w:pos="7828"/>
        </w:tabs>
        <w:kinsoku w:val="0"/>
        <w:autoSpaceDE w:val="0"/>
        <w:autoSpaceDN w:val="0"/>
        <w:adjustRightInd w:val="0"/>
        <w:snapToGrid w:val="0"/>
        <w:spacing w:line="360" w:lineRule="auto"/>
        <w:ind w:left="315" w:leftChars="150"/>
        <w:textAlignment w:val="baseline"/>
        <w:rPr>
          <w:rFonts w:hint="eastAsia" w:asciiTheme="minorEastAsia" w:hAnsiTheme="minorEastAsia" w:eastAsiaTheme="minorEastAsia" w:cstheme="minorEastAsia"/>
          <w:color w:val="auto"/>
          <w:sz w:val="24"/>
          <w:highlight w:val="none"/>
          <w:lang w:eastAsia="zh-CN"/>
        </w:rPr>
      </w:pPr>
      <w:r>
        <w:rPr>
          <w:rFonts w:hint="eastAsia" w:asciiTheme="minorEastAsia" w:hAnsiTheme="minorEastAsia" w:eastAsiaTheme="minorEastAsia" w:cstheme="minorEastAsia"/>
          <w:color w:val="auto"/>
          <w:sz w:val="24"/>
          <w:highlight w:val="none"/>
        </w:rPr>
        <w:t>3.本项目的特定资格要求：</w:t>
      </w:r>
      <w:r>
        <w:rPr>
          <w:rFonts w:hint="eastAsia" w:asciiTheme="minorEastAsia" w:hAnsiTheme="minorEastAsia" w:eastAsiaTheme="minorEastAsia" w:cstheme="minorEastAsia"/>
          <w:color w:val="auto"/>
          <w:sz w:val="24"/>
          <w:highlight w:val="none"/>
          <w:lang w:eastAsia="zh-CN"/>
        </w:rPr>
        <w:tab/>
      </w:r>
    </w:p>
    <w:p w14:paraId="3A1B8620">
      <w:pPr>
        <w:widowControl/>
        <w:kinsoku w:val="0"/>
        <w:autoSpaceDE w:val="0"/>
        <w:autoSpaceDN w:val="0"/>
        <w:adjustRightInd w:val="0"/>
        <w:snapToGrid w:val="0"/>
        <w:spacing w:line="360" w:lineRule="auto"/>
        <w:ind w:left="315" w:leftChars="150" w:firstLine="480" w:firstLineChars="200"/>
        <w:textAlignment w:val="baseline"/>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3.1 本项目是否属于政府购买服务：</w:t>
      </w:r>
    </w:p>
    <w:p w14:paraId="207450B8">
      <w:pPr>
        <w:widowControl/>
        <w:kinsoku w:val="0"/>
        <w:autoSpaceDE w:val="0"/>
        <w:autoSpaceDN w:val="0"/>
        <w:adjustRightInd w:val="0"/>
        <w:snapToGrid w:val="0"/>
        <w:spacing w:line="360" w:lineRule="auto"/>
        <w:ind w:left="315" w:leftChars="150" w:firstLine="480" w:firstLineChars="200"/>
        <w:textAlignment w:val="baseline"/>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■否</w:t>
      </w:r>
    </w:p>
    <w:p w14:paraId="79988AD5">
      <w:pPr>
        <w:widowControl/>
        <w:kinsoku w:val="0"/>
        <w:autoSpaceDE w:val="0"/>
        <w:autoSpaceDN w:val="0"/>
        <w:adjustRightInd w:val="0"/>
        <w:snapToGrid w:val="0"/>
        <w:spacing w:line="360" w:lineRule="auto"/>
        <w:ind w:left="315" w:leftChars="150" w:firstLine="480" w:firstLineChars="200"/>
        <w:textAlignment w:val="baseline"/>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□是， 公益一类事业单位、使用事业编制且由财政拨款保障的群团组织，不得作为承接主体；</w:t>
      </w:r>
    </w:p>
    <w:p w14:paraId="459E4DD7">
      <w:pPr>
        <w:widowControl/>
        <w:kinsoku w:val="0"/>
        <w:autoSpaceDE w:val="0"/>
        <w:autoSpaceDN w:val="0"/>
        <w:adjustRightInd w:val="0"/>
        <w:snapToGrid w:val="0"/>
        <w:spacing w:line="360" w:lineRule="auto"/>
        <w:ind w:left="315" w:leftChars="150" w:firstLine="480" w:firstLineChars="200"/>
        <w:textAlignment w:val="baseline"/>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3.2 其他特定资格要求：</w:t>
      </w:r>
    </w:p>
    <w:p w14:paraId="343467D6">
      <w:pPr>
        <w:widowControl/>
        <w:kinsoku w:val="0"/>
        <w:autoSpaceDE w:val="0"/>
        <w:autoSpaceDN w:val="0"/>
        <w:adjustRightInd w:val="0"/>
        <w:snapToGrid w:val="0"/>
        <w:spacing w:line="360" w:lineRule="auto"/>
        <w:ind w:left="315" w:leftChars="150" w:firstLine="480" w:firstLineChars="200"/>
        <w:textAlignment w:val="baseline"/>
        <w:rPr>
          <w:rFonts w:hint="eastAsia" w:asciiTheme="minorEastAsia" w:hAnsiTheme="minorEastAsia" w:eastAsiaTheme="minorEastAsia" w:cstheme="minorEastAsia"/>
          <w:color w:val="auto"/>
          <w:sz w:val="24"/>
          <w:highlight w:val="none"/>
          <w:lang w:eastAsia="zh-CN"/>
        </w:rPr>
      </w:pPr>
      <w:r>
        <w:rPr>
          <w:rFonts w:hint="eastAsia" w:asciiTheme="minorEastAsia" w:hAnsiTheme="minorEastAsia" w:eastAsiaTheme="minorEastAsia" w:cstheme="minorEastAsia"/>
          <w:color w:val="auto"/>
          <w:sz w:val="24"/>
          <w:highlight w:val="none"/>
        </w:rPr>
        <w:t>3.2.1供应商应具有有效的《医疗机构执业许可证》且完成健康体检职业登记手续</w:t>
      </w:r>
      <w:r>
        <w:rPr>
          <w:rFonts w:hint="eastAsia" w:asciiTheme="minorEastAsia" w:hAnsiTheme="minorEastAsia" w:eastAsiaTheme="minorEastAsia" w:cstheme="minorEastAsia"/>
          <w:color w:val="auto"/>
          <w:sz w:val="24"/>
          <w:highlight w:val="none"/>
          <w:lang w:eastAsia="zh-CN"/>
        </w:rPr>
        <w:t>；</w:t>
      </w:r>
    </w:p>
    <w:p w14:paraId="760E0949">
      <w:pPr>
        <w:widowControl/>
        <w:kinsoku w:val="0"/>
        <w:autoSpaceDE w:val="0"/>
        <w:autoSpaceDN w:val="0"/>
        <w:adjustRightInd w:val="0"/>
        <w:snapToGrid w:val="0"/>
        <w:spacing w:line="360" w:lineRule="auto"/>
        <w:ind w:left="315" w:leftChars="150" w:firstLine="480" w:firstLineChars="200"/>
        <w:textAlignment w:val="baseline"/>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lang w:val="en-US" w:eastAsia="zh-CN"/>
        </w:rPr>
        <w:t>3.2.2</w:t>
      </w:r>
      <w:r>
        <w:rPr>
          <w:rFonts w:hint="eastAsia" w:asciiTheme="minorEastAsia" w:hAnsiTheme="minorEastAsia" w:eastAsiaTheme="minorEastAsia" w:cstheme="minorEastAsia"/>
          <w:color w:val="auto"/>
          <w:sz w:val="24"/>
          <w:highlight w:val="none"/>
        </w:rPr>
        <w:t>供应商不得为“信用中国网站</w:t>
      </w:r>
      <w:r>
        <w:rPr>
          <w:rFonts w:hint="eastAsia" w:asciiTheme="minorEastAsia" w:hAnsiTheme="minorEastAsia" w:eastAsiaTheme="minorEastAsia" w:cstheme="minorEastAsia"/>
          <w:color w:val="auto"/>
          <w:sz w:val="24"/>
          <w:highlight w:val="none"/>
          <w:lang w:eastAsia="zh-CN"/>
        </w:rPr>
        <w:t>”</w:t>
      </w:r>
      <w:r>
        <w:rPr>
          <w:rFonts w:hint="eastAsia" w:asciiTheme="minorEastAsia" w:hAnsiTheme="minorEastAsia" w:eastAsiaTheme="minorEastAsia" w:cstheme="minorEastAsia"/>
          <w:color w:val="auto"/>
          <w:sz w:val="24"/>
          <w:highlight w:val="none"/>
        </w:rPr>
        <w:t>（www.creditchina.gov.cn）中列入失信被执行人和重大税收违法案件当事人名单的供应商，不得为中国政府采购网（www.ccgp.gov.cn）政府采购严重违法失信行为记录名单中被财政部门禁止参加政府采购活动的供应商（处罚决定规定的时间和地域范围内），信用查询截止时间为磋商当日；</w:t>
      </w:r>
    </w:p>
    <w:p w14:paraId="51D510E3">
      <w:pPr>
        <w:widowControl/>
        <w:kinsoku w:val="0"/>
        <w:autoSpaceDE w:val="0"/>
        <w:autoSpaceDN w:val="0"/>
        <w:adjustRightInd w:val="0"/>
        <w:snapToGrid w:val="0"/>
        <w:spacing w:line="360" w:lineRule="auto"/>
        <w:ind w:left="315" w:leftChars="150" w:firstLine="480" w:firstLineChars="200"/>
        <w:textAlignment w:val="baseline"/>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3.2.</w:t>
      </w:r>
      <w:r>
        <w:rPr>
          <w:rFonts w:hint="eastAsia" w:asciiTheme="minorEastAsia" w:hAnsiTheme="minorEastAsia" w:eastAsiaTheme="minorEastAsia" w:cstheme="minorEastAsia"/>
          <w:color w:val="auto"/>
          <w:sz w:val="24"/>
          <w:highlight w:val="none"/>
          <w:lang w:val="en-US" w:eastAsia="zh-CN"/>
        </w:rPr>
        <w:t>3</w:t>
      </w:r>
      <w:r>
        <w:rPr>
          <w:rFonts w:hint="eastAsia" w:asciiTheme="minorEastAsia" w:hAnsiTheme="minorEastAsia" w:eastAsiaTheme="minorEastAsia" w:cstheme="minorEastAsia"/>
          <w:color w:val="auto"/>
          <w:sz w:val="24"/>
          <w:highlight w:val="none"/>
        </w:rPr>
        <w:t>供应商应领取本项目磋商文件。</w:t>
      </w:r>
    </w:p>
    <w:p w14:paraId="75B39E29">
      <w:pPr>
        <w:widowControl/>
        <w:kinsoku w:val="0"/>
        <w:autoSpaceDE w:val="0"/>
        <w:autoSpaceDN w:val="0"/>
        <w:adjustRightInd w:val="0"/>
        <w:snapToGrid w:val="0"/>
        <w:spacing w:before="120" w:after="120" w:line="360" w:lineRule="auto"/>
        <w:textAlignment w:val="baseline"/>
        <w:outlineLvl w:val="1"/>
        <w:rPr>
          <w:rFonts w:hint="eastAsia" w:asciiTheme="minorEastAsia" w:hAnsiTheme="minorEastAsia" w:eastAsiaTheme="minorEastAsia" w:cstheme="minorEastAsia"/>
          <w:b/>
          <w:bCs/>
          <w:color w:val="auto"/>
          <w:sz w:val="28"/>
          <w:szCs w:val="28"/>
          <w:highlight w:val="none"/>
        </w:rPr>
      </w:pPr>
      <w:bookmarkStart w:id="5" w:name="_Toc14261"/>
      <w:bookmarkStart w:id="6" w:name="_Toc29867"/>
      <w:r>
        <w:rPr>
          <w:rFonts w:hint="eastAsia" w:asciiTheme="minorEastAsia" w:hAnsiTheme="minorEastAsia" w:eastAsiaTheme="minorEastAsia" w:cstheme="minorEastAsia"/>
          <w:b/>
          <w:bCs/>
          <w:color w:val="auto"/>
          <w:sz w:val="28"/>
          <w:szCs w:val="28"/>
          <w:highlight w:val="none"/>
        </w:rPr>
        <w:t>三、获取采购文件</w:t>
      </w:r>
      <w:bookmarkEnd w:id="5"/>
      <w:bookmarkEnd w:id="6"/>
    </w:p>
    <w:p w14:paraId="54E085D3">
      <w:pPr>
        <w:widowControl/>
        <w:kinsoku w:val="0"/>
        <w:autoSpaceDE w:val="0"/>
        <w:autoSpaceDN w:val="0"/>
        <w:adjustRightInd w:val="0"/>
        <w:snapToGrid w:val="0"/>
        <w:spacing w:line="360" w:lineRule="auto"/>
        <w:ind w:left="315" w:leftChars="150"/>
        <w:textAlignment w:val="baseline"/>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1.时间：</w:t>
      </w:r>
      <w:r>
        <w:rPr>
          <w:rFonts w:hint="eastAsia" w:asciiTheme="minorEastAsia" w:hAnsiTheme="minorEastAsia" w:eastAsiaTheme="minorEastAsia" w:cstheme="minorEastAsia"/>
          <w:color w:val="auto"/>
          <w:sz w:val="24"/>
          <w:highlight w:val="none"/>
          <w:lang w:eastAsia="zh-CN"/>
        </w:rPr>
        <w:t>2026年</w:t>
      </w:r>
      <w:r>
        <w:rPr>
          <w:rFonts w:hint="eastAsia" w:asciiTheme="minorEastAsia" w:hAnsiTheme="minorEastAsia" w:eastAsiaTheme="minorEastAsia" w:cstheme="minorEastAsia"/>
          <w:color w:val="auto"/>
          <w:sz w:val="24"/>
          <w:highlight w:val="none"/>
          <w:lang w:val="en-US" w:eastAsia="zh-CN"/>
        </w:rPr>
        <w:t>8</w:t>
      </w:r>
      <w:r>
        <w:rPr>
          <w:rFonts w:hint="eastAsia" w:asciiTheme="minorEastAsia" w:hAnsiTheme="minorEastAsia" w:eastAsiaTheme="minorEastAsia" w:cstheme="minorEastAsia"/>
          <w:color w:val="auto"/>
          <w:sz w:val="24"/>
          <w:highlight w:val="none"/>
        </w:rPr>
        <w:t>月</w:t>
      </w:r>
      <w:r>
        <w:rPr>
          <w:rFonts w:hint="eastAsia" w:asciiTheme="minorEastAsia" w:hAnsiTheme="minorEastAsia" w:eastAsiaTheme="minorEastAsia" w:cstheme="minorEastAsia"/>
          <w:color w:val="auto"/>
          <w:sz w:val="24"/>
          <w:highlight w:val="none"/>
          <w:lang w:val="en-US" w:eastAsia="zh-CN"/>
        </w:rPr>
        <w:t>21</w:t>
      </w:r>
      <w:r>
        <w:rPr>
          <w:rFonts w:hint="eastAsia" w:asciiTheme="minorEastAsia" w:hAnsiTheme="minorEastAsia" w:eastAsiaTheme="minorEastAsia" w:cstheme="minorEastAsia"/>
          <w:color w:val="auto"/>
          <w:sz w:val="24"/>
          <w:highlight w:val="none"/>
        </w:rPr>
        <w:t>日到</w:t>
      </w:r>
      <w:r>
        <w:rPr>
          <w:rFonts w:hint="eastAsia" w:asciiTheme="minorEastAsia" w:hAnsiTheme="minorEastAsia" w:eastAsiaTheme="minorEastAsia" w:cstheme="minorEastAsia"/>
          <w:color w:val="auto"/>
          <w:sz w:val="24"/>
          <w:highlight w:val="none"/>
          <w:lang w:eastAsia="zh-CN"/>
        </w:rPr>
        <w:t>2026年</w:t>
      </w:r>
      <w:r>
        <w:rPr>
          <w:rFonts w:hint="eastAsia" w:asciiTheme="minorEastAsia" w:hAnsiTheme="minorEastAsia" w:eastAsiaTheme="minorEastAsia" w:cstheme="minorEastAsia"/>
          <w:color w:val="auto"/>
          <w:sz w:val="24"/>
          <w:highlight w:val="none"/>
          <w:lang w:val="en-US" w:eastAsia="zh-CN"/>
        </w:rPr>
        <w:t>8</w:t>
      </w:r>
      <w:r>
        <w:rPr>
          <w:rFonts w:hint="eastAsia" w:asciiTheme="minorEastAsia" w:hAnsiTheme="minorEastAsia" w:eastAsiaTheme="minorEastAsia" w:cstheme="minorEastAsia"/>
          <w:color w:val="auto"/>
          <w:sz w:val="24"/>
          <w:highlight w:val="none"/>
        </w:rPr>
        <w:t>月</w:t>
      </w:r>
      <w:r>
        <w:rPr>
          <w:rFonts w:hint="eastAsia" w:asciiTheme="minorEastAsia" w:hAnsiTheme="minorEastAsia" w:eastAsiaTheme="minorEastAsia" w:cstheme="minorEastAsia"/>
          <w:color w:val="auto"/>
          <w:sz w:val="24"/>
          <w:highlight w:val="none"/>
          <w:lang w:val="en-US" w:eastAsia="zh-CN"/>
        </w:rPr>
        <w:t>27</w:t>
      </w:r>
      <w:r>
        <w:rPr>
          <w:rFonts w:hint="eastAsia" w:asciiTheme="minorEastAsia" w:hAnsiTheme="minorEastAsia" w:eastAsiaTheme="minorEastAsia" w:cstheme="minorEastAsia"/>
          <w:color w:val="auto"/>
          <w:sz w:val="24"/>
          <w:highlight w:val="none"/>
        </w:rPr>
        <w:t>日,每天上午9：00至12：00，下午12：00至16：00（北京时间，法定节假日除外）。</w:t>
      </w:r>
    </w:p>
    <w:p w14:paraId="3DF55A9A">
      <w:pPr>
        <w:widowControl/>
        <w:kinsoku w:val="0"/>
        <w:autoSpaceDE w:val="0"/>
        <w:autoSpaceDN w:val="0"/>
        <w:adjustRightInd w:val="0"/>
        <w:snapToGrid w:val="0"/>
        <w:spacing w:line="360" w:lineRule="auto"/>
        <w:ind w:left="315" w:leftChars="150"/>
        <w:textAlignment w:val="baseline"/>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2.地点：北京市丰台区西三环南路14号院首科大厦A座4层405号中技国际招标有限公司会议中心标书室。</w:t>
      </w:r>
    </w:p>
    <w:p w14:paraId="4E5039A1">
      <w:pPr>
        <w:widowControl/>
        <w:kinsoku w:val="0"/>
        <w:autoSpaceDE w:val="0"/>
        <w:autoSpaceDN w:val="0"/>
        <w:adjustRightInd w:val="0"/>
        <w:snapToGrid w:val="0"/>
        <w:spacing w:line="360" w:lineRule="auto"/>
        <w:ind w:left="315" w:leftChars="150"/>
        <w:textAlignment w:val="baseline"/>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 xml:space="preserve">3.方式： </w:t>
      </w:r>
    </w:p>
    <w:p w14:paraId="24DF7862">
      <w:pPr>
        <w:adjustRightInd w:val="0"/>
        <w:snapToGrid w:val="0"/>
        <w:spacing w:line="360" w:lineRule="auto"/>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3.1本项目磋商文件以纸质形式发售（如无法到达现场可在中国通用招标网下载电子版）。</w:t>
      </w:r>
    </w:p>
    <w:p w14:paraId="1C5A4174">
      <w:pPr>
        <w:adjustRightInd w:val="0"/>
        <w:snapToGrid w:val="0"/>
        <w:spacing w:line="360" w:lineRule="auto"/>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3.2文件发售时间：</w:t>
      </w:r>
      <w:r>
        <w:rPr>
          <w:rFonts w:hint="eastAsia" w:asciiTheme="minorEastAsia" w:hAnsiTheme="minorEastAsia" w:eastAsiaTheme="minorEastAsia" w:cstheme="minorEastAsia"/>
          <w:color w:val="auto"/>
          <w:sz w:val="24"/>
          <w:highlight w:val="none"/>
          <w:lang w:eastAsia="zh-CN"/>
        </w:rPr>
        <w:t>2026年</w:t>
      </w:r>
      <w:r>
        <w:rPr>
          <w:rFonts w:hint="eastAsia" w:asciiTheme="minorEastAsia" w:hAnsiTheme="minorEastAsia" w:eastAsiaTheme="minorEastAsia" w:cstheme="minorEastAsia"/>
          <w:color w:val="auto"/>
          <w:sz w:val="24"/>
          <w:highlight w:val="none"/>
          <w:lang w:val="en-US" w:eastAsia="zh-CN"/>
        </w:rPr>
        <w:t>8</w:t>
      </w:r>
      <w:r>
        <w:rPr>
          <w:rFonts w:hint="eastAsia" w:asciiTheme="minorEastAsia" w:hAnsiTheme="minorEastAsia" w:eastAsiaTheme="minorEastAsia" w:cstheme="minorEastAsia"/>
          <w:color w:val="auto"/>
          <w:sz w:val="24"/>
          <w:highlight w:val="none"/>
        </w:rPr>
        <w:t>月</w:t>
      </w:r>
      <w:r>
        <w:rPr>
          <w:rFonts w:hint="eastAsia" w:asciiTheme="minorEastAsia" w:hAnsiTheme="minorEastAsia" w:eastAsiaTheme="minorEastAsia" w:cstheme="minorEastAsia"/>
          <w:color w:val="auto"/>
          <w:sz w:val="24"/>
          <w:highlight w:val="none"/>
          <w:lang w:val="en-US" w:eastAsia="zh-CN"/>
        </w:rPr>
        <w:t>21</w:t>
      </w:r>
      <w:r>
        <w:rPr>
          <w:rFonts w:hint="eastAsia" w:asciiTheme="minorEastAsia" w:hAnsiTheme="minorEastAsia" w:eastAsiaTheme="minorEastAsia" w:cstheme="minorEastAsia"/>
          <w:color w:val="auto"/>
          <w:sz w:val="24"/>
          <w:highlight w:val="none"/>
        </w:rPr>
        <w:t>日9:00起到</w:t>
      </w:r>
      <w:r>
        <w:rPr>
          <w:rFonts w:hint="eastAsia" w:asciiTheme="minorEastAsia" w:hAnsiTheme="minorEastAsia" w:eastAsiaTheme="minorEastAsia" w:cstheme="minorEastAsia"/>
          <w:color w:val="auto"/>
          <w:sz w:val="24"/>
          <w:highlight w:val="none"/>
          <w:lang w:eastAsia="zh-CN"/>
        </w:rPr>
        <w:t>2026年</w:t>
      </w:r>
      <w:r>
        <w:rPr>
          <w:rFonts w:hint="eastAsia" w:asciiTheme="minorEastAsia" w:hAnsiTheme="minorEastAsia" w:eastAsiaTheme="minorEastAsia" w:cstheme="minorEastAsia"/>
          <w:color w:val="auto"/>
          <w:sz w:val="24"/>
          <w:highlight w:val="none"/>
          <w:lang w:val="en-US" w:eastAsia="zh-CN"/>
        </w:rPr>
        <w:t>8</w:t>
      </w:r>
      <w:r>
        <w:rPr>
          <w:rFonts w:hint="eastAsia" w:asciiTheme="minorEastAsia" w:hAnsiTheme="minorEastAsia" w:eastAsiaTheme="minorEastAsia" w:cstheme="minorEastAsia"/>
          <w:color w:val="auto"/>
          <w:sz w:val="24"/>
          <w:highlight w:val="none"/>
        </w:rPr>
        <w:t>月</w:t>
      </w:r>
      <w:r>
        <w:rPr>
          <w:rFonts w:hint="eastAsia" w:asciiTheme="minorEastAsia" w:hAnsiTheme="minorEastAsia" w:eastAsiaTheme="minorEastAsia" w:cstheme="minorEastAsia"/>
          <w:color w:val="auto"/>
          <w:sz w:val="24"/>
          <w:highlight w:val="none"/>
          <w:lang w:val="en-US" w:eastAsia="zh-CN"/>
        </w:rPr>
        <w:t>27</w:t>
      </w:r>
      <w:r>
        <w:rPr>
          <w:rFonts w:hint="eastAsia" w:asciiTheme="minorEastAsia" w:hAnsiTheme="minorEastAsia" w:eastAsiaTheme="minorEastAsia" w:cstheme="minorEastAsia"/>
          <w:color w:val="auto"/>
          <w:sz w:val="24"/>
          <w:highlight w:val="none"/>
        </w:rPr>
        <w:t>日16:00时。</w:t>
      </w:r>
    </w:p>
    <w:p w14:paraId="0F711B0A">
      <w:pPr>
        <w:adjustRightInd w:val="0"/>
        <w:snapToGrid w:val="0"/>
        <w:spacing w:line="360" w:lineRule="auto"/>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3.3供应商在中国通用招标网（www.china-tender.com.cn）免费注册后，可在网上浏览磋商文件主要内容。</w:t>
      </w:r>
    </w:p>
    <w:p w14:paraId="579BD8D3">
      <w:pPr>
        <w:adjustRightInd w:val="0"/>
        <w:snapToGrid w:val="0"/>
        <w:spacing w:line="360" w:lineRule="auto"/>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如需购买，应按照网上操作流程在线购买。标书款发票在北京市丰台区西三环南路14号院首科大厦A座4层405号中技国际招标有限公司会议中心标书室领取。</w:t>
      </w:r>
    </w:p>
    <w:p w14:paraId="43DF5824">
      <w:pPr>
        <w:adjustRightInd w:val="0"/>
        <w:snapToGrid w:val="0"/>
        <w:spacing w:line="360" w:lineRule="auto"/>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3.4标书室地址：北京市丰台区西三环南路14号院首科大厦A座4层405号中技国际招标有限公司会议中心。</w:t>
      </w:r>
    </w:p>
    <w:p w14:paraId="1EE55261">
      <w:pPr>
        <w:adjustRightInd w:val="0"/>
        <w:snapToGrid w:val="0"/>
        <w:spacing w:line="360" w:lineRule="auto"/>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3.5联系电话：</w:t>
      </w:r>
    </w:p>
    <w:p w14:paraId="7EB5F4BB">
      <w:pPr>
        <w:adjustRightInd w:val="0"/>
        <w:snapToGrid w:val="0"/>
        <w:spacing w:line="360" w:lineRule="auto"/>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网上操作技术支持：400-680-8126，联系人：李先生</w:t>
      </w:r>
    </w:p>
    <w:p w14:paraId="0721918C">
      <w:pPr>
        <w:adjustRightInd w:val="0"/>
        <w:snapToGrid w:val="0"/>
        <w:spacing w:line="360" w:lineRule="auto"/>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标书室：400-680-8126，联系人：邵先生</w:t>
      </w:r>
    </w:p>
    <w:p w14:paraId="6A4D0FEB">
      <w:pPr>
        <w:adjustRightInd w:val="0"/>
        <w:snapToGrid w:val="0"/>
        <w:spacing w:line="360" w:lineRule="auto"/>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标书室工作时间：上午9:00－11:00，下午14:00－16:00。</w:t>
      </w:r>
    </w:p>
    <w:p w14:paraId="77A11EF9">
      <w:pPr>
        <w:widowControl/>
        <w:kinsoku w:val="0"/>
        <w:autoSpaceDE w:val="0"/>
        <w:autoSpaceDN w:val="0"/>
        <w:adjustRightInd w:val="0"/>
        <w:snapToGrid w:val="0"/>
        <w:spacing w:line="360" w:lineRule="auto"/>
        <w:ind w:left="315" w:leftChars="150"/>
        <w:textAlignment w:val="baseline"/>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4.售价：0 元。</w:t>
      </w:r>
    </w:p>
    <w:p w14:paraId="0DD0D1B8">
      <w:pPr>
        <w:widowControl/>
        <w:kinsoku w:val="0"/>
        <w:autoSpaceDE w:val="0"/>
        <w:autoSpaceDN w:val="0"/>
        <w:adjustRightInd w:val="0"/>
        <w:snapToGrid w:val="0"/>
        <w:spacing w:before="120" w:after="120" w:line="360" w:lineRule="auto"/>
        <w:textAlignment w:val="baseline"/>
        <w:outlineLvl w:val="1"/>
        <w:rPr>
          <w:rFonts w:hint="eastAsia" w:asciiTheme="minorEastAsia" w:hAnsiTheme="minorEastAsia" w:eastAsiaTheme="minorEastAsia" w:cstheme="minorEastAsia"/>
          <w:b/>
          <w:bCs/>
          <w:color w:val="auto"/>
          <w:sz w:val="28"/>
          <w:szCs w:val="28"/>
          <w:highlight w:val="none"/>
        </w:rPr>
      </w:pPr>
      <w:bookmarkStart w:id="7" w:name="_Toc11837"/>
      <w:bookmarkStart w:id="8" w:name="_Toc30700"/>
      <w:r>
        <w:rPr>
          <w:rFonts w:hint="eastAsia" w:asciiTheme="minorEastAsia" w:hAnsiTheme="minorEastAsia" w:eastAsiaTheme="minorEastAsia" w:cstheme="minorEastAsia"/>
          <w:b/>
          <w:bCs/>
          <w:color w:val="auto"/>
          <w:sz w:val="28"/>
          <w:szCs w:val="28"/>
          <w:highlight w:val="none"/>
        </w:rPr>
        <w:t>四、响应文件提交（现场递交）</w:t>
      </w:r>
      <w:bookmarkEnd w:id="7"/>
      <w:bookmarkEnd w:id="8"/>
    </w:p>
    <w:p w14:paraId="7E4F4A28">
      <w:pPr>
        <w:spacing w:line="360" w:lineRule="auto"/>
        <w:ind w:firstLine="600" w:firstLineChars="25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截止时间：</w:t>
      </w:r>
      <w:r>
        <w:rPr>
          <w:rFonts w:hint="eastAsia" w:asciiTheme="minorEastAsia" w:hAnsiTheme="minorEastAsia" w:eastAsiaTheme="minorEastAsia" w:cstheme="minorEastAsia"/>
          <w:color w:val="auto"/>
          <w:sz w:val="24"/>
          <w:highlight w:val="none"/>
          <w:lang w:eastAsia="zh-CN"/>
        </w:rPr>
        <w:t>2026年</w:t>
      </w:r>
      <w:r>
        <w:rPr>
          <w:rFonts w:hint="eastAsia" w:asciiTheme="minorEastAsia" w:hAnsiTheme="minorEastAsia" w:eastAsiaTheme="minorEastAsia" w:cstheme="minorEastAsia"/>
          <w:color w:val="auto"/>
          <w:sz w:val="24"/>
          <w:highlight w:val="none"/>
          <w:lang w:val="en-US" w:eastAsia="zh-CN"/>
        </w:rPr>
        <w:t>8</w:t>
      </w:r>
      <w:r>
        <w:rPr>
          <w:rFonts w:hint="eastAsia" w:asciiTheme="minorEastAsia" w:hAnsiTheme="minorEastAsia" w:eastAsiaTheme="minorEastAsia" w:cstheme="minorEastAsia"/>
          <w:color w:val="auto"/>
          <w:sz w:val="24"/>
          <w:highlight w:val="none"/>
        </w:rPr>
        <w:t>月</w:t>
      </w:r>
      <w:r>
        <w:rPr>
          <w:rFonts w:hint="eastAsia" w:asciiTheme="minorEastAsia" w:hAnsiTheme="minorEastAsia" w:eastAsiaTheme="minorEastAsia" w:cstheme="minorEastAsia"/>
          <w:color w:val="auto"/>
          <w:sz w:val="24"/>
          <w:highlight w:val="none"/>
          <w:lang w:val="en-US" w:eastAsia="zh-CN"/>
        </w:rPr>
        <w:t>31</w:t>
      </w:r>
      <w:r>
        <w:rPr>
          <w:rFonts w:hint="eastAsia" w:asciiTheme="minorEastAsia" w:hAnsiTheme="minorEastAsia" w:eastAsiaTheme="minorEastAsia" w:cstheme="minorEastAsia"/>
          <w:color w:val="auto"/>
          <w:sz w:val="24"/>
          <w:highlight w:val="none"/>
        </w:rPr>
        <w:t>日</w:t>
      </w:r>
      <w:r>
        <w:rPr>
          <w:rFonts w:hint="eastAsia" w:asciiTheme="minorEastAsia" w:hAnsiTheme="minorEastAsia" w:eastAsiaTheme="minorEastAsia" w:cstheme="minorEastAsia"/>
          <w:color w:val="auto"/>
          <w:sz w:val="24"/>
          <w:highlight w:val="none"/>
          <w:lang w:val="en-US" w:eastAsia="zh-CN"/>
        </w:rPr>
        <w:t>9</w:t>
      </w:r>
      <w:r>
        <w:rPr>
          <w:rFonts w:hint="eastAsia" w:asciiTheme="minorEastAsia" w:hAnsiTheme="minorEastAsia" w:eastAsiaTheme="minorEastAsia" w:cstheme="minorEastAsia"/>
          <w:color w:val="auto"/>
          <w:sz w:val="24"/>
          <w:highlight w:val="none"/>
        </w:rPr>
        <w:t>点</w:t>
      </w:r>
      <w:r>
        <w:rPr>
          <w:rFonts w:hint="eastAsia" w:asciiTheme="minorEastAsia" w:hAnsiTheme="minorEastAsia" w:eastAsiaTheme="minorEastAsia" w:cstheme="minorEastAsia"/>
          <w:color w:val="auto"/>
          <w:sz w:val="24"/>
          <w:highlight w:val="none"/>
          <w:lang w:val="en-US" w:eastAsia="zh-CN"/>
        </w:rPr>
        <w:t>30</w:t>
      </w:r>
      <w:r>
        <w:rPr>
          <w:rFonts w:hint="eastAsia" w:asciiTheme="minorEastAsia" w:hAnsiTheme="minorEastAsia" w:eastAsiaTheme="minorEastAsia" w:cstheme="minorEastAsia"/>
          <w:color w:val="auto"/>
          <w:sz w:val="24"/>
          <w:highlight w:val="none"/>
        </w:rPr>
        <w:t>分（北京时间）。</w:t>
      </w:r>
    </w:p>
    <w:p w14:paraId="049916D0">
      <w:pPr>
        <w:spacing w:line="360" w:lineRule="auto"/>
        <w:ind w:firstLine="600" w:firstLineChars="25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地点：北京市丰台区西三环南路14号院首科大厦A座4层405号中技国际招标有限公司会议中心第</w:t>
      </w:r>
      <w:r>
        <w:rPr>
          <w:rFonts w:hint="eastAsia" w:asciiTheme="minorEastAsia" w:hAnsiTheme="minorEastAsia" w:eastAsiaTheme="minorEastAsia" w:cstheme="minorEastAsia"/>
          <w:color w:val="auto"/>
          <w:sz w:val="24"/>
          <w:highlight w:val="none"/>
          <w:lang w:val="en-US" w:eastAsia="zh-CN"/>
        </w:rPr>
        <w:t>十</w:t>
      </w:r>
      <w:r>
        <w:rPr>
          <w:rFonts w:hint="eastAsia" w:asciiTheme="minorEastAsia" w:hAnsiTheme="minorEastAsia" w:eastAsiaTheme="minorEastAsia" w:cstheme="minorEastAsia"/>
          <w:color w:val="auto"/>
          <w:sz w:val="24"/>
          <w:highlight w:val="none"/>
        </w:rPr>
        <w:t>评标室。</w:t>
      </w:r>
    </w:p>
    <w:p w14:paraId="73BF9F60">
      <w:pPr>
        <w:widowControl/>
        <w:kinsoku w:val="0"/>
        <w:autoSpaceDE w:val="0"/>
        <w:autoSpaceDN w:val="0"/>
        <w:adjustRightInd w:val="0"/>
        <w:snapToGrid w:val="0"/>
        <w:spacing w:before="120" w:after="120" w:line="360" w:lineRule="auto"/>
        <w:textAlignment w:val="baseline"/>
        <w:outlineLvl w:val="1"/>
        <w:rPr>
          <w:rFonts w:hint="eastAsia" w:asciiTheme="minorEastAsia" w:hAnsiTheme="minorEastAsia" w:eastAsiaTheme="minorEastAsia" w:cstheme="minorEastAsia"/>
          <w:b/>
          <w:bCs/>
          <w:color w:val="auto"/>
          <w:sz w:val="28"/>
          <w:szCs w:val="28"/>
          <w:highlight w:val="none"/>
        </w:rPr>
      </w:pPr>
      <w:bookmarkStart w:id="9" w:name="_Toc11143"/>
      <w:bookmarkStart w:id="10" w:name="_Toc29766"/>
      <w:r>
        <w:rPr>
          <w:rFonts w:hint="eastAsia" w:asciiTheme="minorEastAsia" w:hAnsiTheme="minorEastAsia" w:eastAsiaTheme="minorEastAsia" w:cstheme="minorEastAsia"/>
          <w:b/>
          <w:bCs/>
          <w:color w:val="auto"/>
          <w:sz w:val="28"/>
          <w:szCs w:val="28"/>
          <w:highlight w:val="none"/>
        </w:rPr>
        <w:t>五、开启</w:t>
      </w:r>
      <w:bookmarkEnd w:id="9"/>
      <w:bookmarkEnd w:id="10"/>
    </w:p>
    <w:p w14:paraId="2F83593F">
      <w:pPr>
        <w:spacing w:line="360" w:lineRule="auto"/>
        <w:ind w:firstLine="600" w:firstLineChars="25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时间：</w:t>
      </w:r>
      <w:r>
        <w:rPr>
          <w:rFonts w:hint="eastAsia" w:asciiTheme="minorEastAsia" w:hAnsiTheme="minorEastAsia" w:eastAsiaTheme="minorEastAsia" w:cstheme="minorEastAsia"/>
          <w:color w:val="auto"/>
          <w:sz w:val="24"/>
          <w:highlight w:val="none"/>
          <w:lang w:eastAsia="zh-CN"/>
        </w:rPr>
        <w:t>2026年</w:t>
      </w:r>
      <w:r>
        <w:rPr>
          <w:rFonts w:hint="eastAsia" w:asciiTheme="minorEastAsia" w:hAnsiTheme="minorEastAsia" w:eastAsiaTheme="minorEastAsia" w:cstheme="minorEastAsia"/>
          <w:color w:val="auto"/>
          <w:sz w:val="24"/>
          <w:highlight w:val="none"/>
          <w:lang w:val="en-US" w:eastAsia="zh-CN"/>
        </w:rPr>
        <w:t>8</w:t>
      </w:r>
      <w:r>
        <w:rPr>
          <w:rFonts w:hint="eastAsia" w:asciiTheme="minorEastAsia" w:hAnsiTheme="minorEastAsia" w:eastAsiaTheme="minorEastAsia" w:cstheme="minorEastAsia"/>
          <w:color w:val="auto"/>
          <w:sz w:val="24"/>
          <w:highlight w:val="none"/>
        </w:rPr>
        <w:t>月</w:t>
      </w:r>
      <w:r>
        <w:rPr>
          <w:rFonts w:hint="eastAsia" w:asciiTheme="minorEastAsia" w:hAnsiTheme="minorEastAsia" w:eastAsiaTheme="minorEastAsia" w:cstheme="minorEastAsia"/>
          <w:color w:val="auto"/>
          <w:sz w:val="24"/>
          <w:highlight w:val="none"/>
          <w:lang w:val="en-US" w:eastAsia="zh-CN"/>
        </w:rPr>
        <w:t>31</w:t>
      </w:r>
      <w:r>
        <w:rPr>
          <w:rFonts w:hint="eastAsia" w:asciiTheme="minorEastAsia" w:hAnsiTheme="minorEastAsia" w:eastAsiaTheme="minorEastAsia" w:cstheme="minorEastAsia"/>
          <w:color w:val="auto"/>
          <w:sz w:val="24"/>
          <w:highlight w:val="none"/>
        </w:rPr>
        <w:t>日</w:t>
      </w:r>
      <w:r>
        <w:rPr>
          <w:rFonts w:hint="eastAsia" w:asciiTheme="minorEastAsia" w:hAnsiTheme="minorEastAsia" w:eastAsiaTheme="minorEastAsia" w:cstheme="minorEastAsia"/>
          <w:color w:val="auto"/>
          <w:sz w:val="24"/>
          <w:highlight w:val="none"/>
          <w:lang w:val="en-US" w:eastAsia="zh-CN"/>
        </w:rPr>
        <w:t>9</w:t>
      </w:r>
      <w:r>
        <w:rPr>
          <w:rFonts w:hint="eastAsia" w:asciiTheme="minorEastAsia" w:hAnsiTheme="minorEastAsia" w:eastAsiaTheme="minorEastAsia" w:cstheme="minorEastAsia"/>
          <w:color w:val="auto"/>
          <w:sz w:val="24"/>
          <w:highlight w:val="none"/>
        </w:rPr>
        <w:t>点</w:t>
      </w:r>
      <w:r>
        <w:rPr>
          <w:rFonts w:hint="eastAsia" w:asciiTheme="minorEastAsia" w:hAnsiTheme="minorEastAsia" w:eastAsiaTheme="minorEastAsia" w:cstheme="minorEastAsia"/>
          <w:color w:val="auto"/>
          <w:sz w:val="24"/>
          <w:highlight w:val="none"/>
          <w:lang w:val="en-US" w:eastAsia="zh-CN"/>
        </w:rPr>
        <w:t>30</w:t>
      </w:r>
      <w:r>
        <w:rPr>
          <w:rFonts w:hint="eastAsia" w:asciiTheme="minorEastAsia" w:hAnsiTheme="minorEastAsia" w:eastAsiaTheme="minorEastAsia" w:cstheme="minorEastAsia"/>
          <w:color w:val="auto"/>
          <w:sz w:val="24"/>
          <w:highlight w:val="none"/>
        </w:rPr>
        <w:t>分（北京时间）。</w:t>
      </w:r>
    </w:p>
    <w:p w14:paraId="629EFBFA">
      <w:pPr>
        <w:spacing w:line="360" w:lineRule="auto"/>
        <w:ind w:firstLine="600" w:firstLineChars="25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地点：北京市丰台区西三环南路14号院首科大厦A座4层405号中技国际招标有限公司会议中心第</w:t>
      </w:r>
      <w:r>
        <w:rPr>
          <w:rFonts w:hint="eastAsia" w:asciiTheme="minorEastAsia" w:hAnsiTheme="minorEastAsia" w:eastAsiaTheme="minorEastAsia" w:cstheme="minorEastAsia"/>
          <w:color w:val="auto"/>
          <w:sz w:val="24"/>
          <w:highlight w:val="none"/>
          <w:lang w:val="en-US" w:eastAsia="zh-CN"/>
        </w:rPr>
        <w:t>十</w:t>
      </w:r>
      <w:r>
        <w:rPr>
          <w:rFonts w:hint="eastAsia" w:asciiTheme="minorEastAsia" w:hAnsiTheme="minorEastAsia" w:eastAsiaTheme="minorEastAsia" w:cstheme="minorEastAsia"/>
          <w:color w:val="auto"/>
          <w:sz w:val="24"/>
          <w:highlight w:val="none"/>
        </w:rPr>
        <w:t>评标室。</w:t>
      </w:r>
    </w:p>
    <w:p w14:paraId="6DA184B0">
      <w:pPr>
        <w:widowControl/>
        <w:kinsoku w:val="0"/>
        <w:autoSpaceDE w:val="0"/>
        <w:autoSpaceDN w:val="0"/>
        <w:adjustRightInd w:val="0"/>
        <w:snapToGrid w:val="0"/>
        <w:spacing w:before="120" w:after="120" w:line="360" w:lineRule="auto"/>
        <w:textAlignment w:val="baseline"/>
        <w:outlineLvl w:val="1"/>
        <w:rPr>
          <w:rFonts w:hint="eastAsia" w:asciiTheme="minorEastAsia" w:hAnsiTheme="minorEastAsia" w:eastAsiaTheme="minorEastAsia" w:cstheme="minorEastAsia"/>
          <w:b/>
          <w:bCs/>
          <w:color w:val="auto"/>
          <w:sz w:val="28"/>
          <w:szCs w:val="28"/>
          <w:highlight w:val="none"/>
        </w:rPr>
      </w:pPr>
      <w:bookmarkStart w:id="11" w:name="_Toc22689"/>
      <w:bookmarkStart w:id="12" w:name="_Toc24926"/>
      <w:r>
        <w:rPr>
          <w:rFonts w:hint="eastAsia" w:asciiTheme="minorEastAsia" w:hAnsiTheme="minorEastAsia" w:eastAsiaTheme="minorEastAsia" w:cstheme="minorEastAsia"/>
          <w:b/>
          <w:bCs/>
          <w:color w:val="auto"/>
          <w:sz w:val="28"/>
          <w:szCs w:val="28"/>
          <w:highlight w:val="none"/>
        </w:rPr>
        <w:t>六、公告期限</w:t>
      </w:r>
      <w:bookmarkEnd w:id="11"/>
      <w:bookmarkEnd w:id="12"/>
    </w:p>
    <w:p w14:paraId="256578D0">
      <w:pPr>
        <w:spacing w:line="360" w:lineRule="auto"/>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自本公告发布之日起3个工作日。</w:t>
      </w:r>
    </w:p>
    <w:p w14:paraId="0D7490AB">
      <w:pPr>
        <w:widowControl/>
        <w:kinsoku w:val="0"/>
        <w:autoSpaceDE w:val="0"/>
        <w:autoSpaceDN w:val="0"/>
        <w:adjustRightInd w:val="0"/>
        <w:snapToGrid w:val="0"/>
        <w:spacing w:before="120" w:after="120" w:line="360" w:lineRule="auto"/>
        <w:textAlignment w:val="baseline"/>
        <w:outlineLvl w:val="1"/>
        <w:rPr>
          <w:rFonts w:hint="eastAsia" w:asciiTheme="minorEastAsia" w:hAnsiTheme="minorEastAsia" w:eastAsiaTheme="minorEastAsia" w:cstheme="minorEastAsia"/>
          <w:b/>
          <w:bCs/>
          <w:color w:val="auto"/>
          <w:sz w:val="28"/>
          <w:szCs w:val="28"/>
          <w:highlight w:val="none"/>
        </w:rPr>
      </w:pPr>
      <w:bookmarkStart w:id="13" w:name="_Toc22062"/>
      <w:bookmarkStart w:id="14" w:name="_Toc19328"/>
      <w:r>
        <w:rPr>
          <w:rFonts w:hint="eastAsia" w:asciiTheme="minorEastAsia" w:hAnsiTheme="minorEastAsia" w:eastAsiaTheme="minorEastAsia" w:cstheme="minorEastAsia"/>
          <w:b/>
          <w:bCs/>
          <w:color w:val="auto"/>
          <w:sz w:val="28"/>
          <w:szCs w:val="28"/>
          <w:highlight w:val="none"/>
        </w:rPr>
        <w:t>七、其他补充事宜</w:t>
      </w:r>
      <w:bookmarkEnd w:id="13"/>
      <w:bookmarkEnd w:id="14"/>
    </w:p>
    <w:p w14:paraId="1EA9DA6E">
      <w:pPr>
        <w:spacing w:line="360" w:lineRule="auto"/>
        <w:ind w:firstLine="480" w:firstLineChars="200"/>
        <w:rPr>
          <w:rFonts w:hint="eastAsia" w:asciiTheme="minorEastAsia" w:hAnsiTheme="minorEastAsia" w:eastAsiaTheme="minorEastAsia" w:cstheme="minorEastAsia"/>
          <w:color w:val="auto"/>
          <w:sz w:val="24"/>
          <w:highlight w:val="none"/>
        </w:rPr>
      </w:pPr>
      <w:bookmarkStart w:id="47" w:name="_GoBack"/>
      <w:r>
        <w:rPr>
          <w:rFonts w:hint="eastAsia" w:asciiTheme="minorEastAsia" w:hAnsiTheme="minorEastAsia" w:eastAsiaTheme="minorEastAsia" w:cstheme="minorEastAsia"/>
          <w:color w:val="auto"/>
          <w:sz w:val="24"/>
          <w:highlight w:val="none"/>
        </w:rPr>
        <w:t>本项目需要落实的政府采购政策：</w:t>
      </w:r>
    </w:p>
    <w:p w14:paraId="4111EF61">
      <w:pPr>
        <w:spacing w:line="360" w:lineRule="auto"/>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1.鼓励节能政策：在技术、服务等指标同等条件下，优先采购属于国家公布的节能品目清单中产品。</w:t>
      </w:r>
    </w:p>
    <w:p w14:paraId="2706D1B6">
      <w:pPr>
        <w:spacing w:line="360" w:lineRule="auto"/>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2.鼓励环保政策：在性能、技术、服务等指标同等条件下，优先采购国家公布的环保产品品目清单中的产品。</w:t>
      </w:r>
    </w:p>
    <w:p w14:paraId="4610E40A">
      <w:pPr>
        <w:spacing w:line="360" w:lineRule="auto"/>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3.扶持中小企业政策：本项目专门面向</w:t>
      </w:r>
      <w:r>
        <w:rPr>
          <w:rFonts w:hint="eastAsia" w:asciiTheme="minorEastAsia" w:hAnsiTheme="minorEastAsia" w:eastAsiaTheme="minorEastAsia" w:cstheme="minorEastAsia"/>
          <w:color w:val="auto"/>
          <w:sz w:val="24"/>
          <w:highlight w:val="none"/>
          <w:u w:val="single"/>
          <w:lang w:val="en-US" w:eastAsia="zh-CN"/>
        </w:rPr>
        <w:t>中小</w:t>
      </w:r>
      <w:r>
        <w:rPr>
          <w:rFonts w:hint="eastAsia" w:asciiTheme="minorEastAsia" w:hAnsiTheme="minorEastAsia" w:eastAsiaTheme="minorEastAsia" w:cstheme="minorEastAsia"/>
          <w:color w:val="auto"/>
          <w:sz w:val="24"/>
          <w:highlight w:val="none"/>
          <w:u w:val="single"/>
        </w:rPr>
        <w:t>企业</w:t>
      </w:r>
      <w:r>
        <w:rPr>
          <w:rFonts w:hint="eastAsia" w:asciiTheme="minorEastAsia" w:hAnsiTheme="minorEastAsia" w:eastAsiaTheme="minorEastAsia" w:cstheme="minorEastAsia"/>
          <w:color w:val="auto"/>
          <w:sz w:val="24"/>
          <w:highlight w:val="none"/>
        </w:rPr>
        <w:t>采购；监狱企业、残疾人福利性单位视同小型、微型企业；不重复享受政策</w:t>
      </w:r>
      <w:r>
        <w:rPr>
          <w:rFonts w:hint="eastAsia" w:asciiTheme="minorEastAsia" w:hAnsiTheme="minorEastAsia" w:eastAsiaTheme="minorEastAsia" w:cstheme="minorEastAsia"/>
          <w:color w:val="auto"/>
          <w:kern w:val="2"/>
          <w:sz w:val="24"/>
          <w:highlight w:val="none"/>
          <w:lang w:val="en-US" w:eastAsia="zh-CN"/>
        </w:rPr>
        <w:t>。</w:t>
      </w:r>
    </w:p>
    <w:p w14:paraId="5CD9A75B">
      <w:pPr>
        <w:spacing w:line="360" w:lineRule="auto"/>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4.投标产品不得为进口产品。</w:t>
      </w:r>
    </w:p>
    <w:bookmarkEnd w:id="47"/>
    <w:p w14:paraId="40A37815">
      <w:pPr>
        <w:widowControl/>
        <w:kinsoku w:val="0"/>
        <w:autoSpaceDE w:val="0"/>
        <w:autoSpaceDN w:val="0"/>
        <w:adjustRightInd w:val="0"/>
        <w:snapToGrid w:val="0"/>
        <w:spacing w:before="120" w:after="120" w:line="360" w:lineRule="auto"/>
        <w:textAlignment w:val="baseline"/>
        <w:outlineLvl w:val="1"/>
        <w:rPr>
          <w:rFonts w:hint="eastAsia" w:asciiTheme="minorEastAsia" w:hAnsiTheme="minorEastAsia" w:eastAsiaTheme="minorEastAsia" w:cstheme="minorEastAsia"/>
          <w:b/>
          <w:bCs/>
          <w:color w:val="auto"/>
          <w:sz w:val="28"/>
          <w:szCs w:val="28"/>
          <w:highlight w:val="none"/>
        </w:rPr>
      </w:pPr>
      <w:bookmarkStart w:id="15" w:name="_Toc20110"/>
      <w:bookmarkStart w:id="16" w:name="_Toc5733"/>
      <w:r>
        <w:rPr>
          <w:rFonts w:hint="eastAsia" w:asciiTheme="minorEastAsia" w:hAnsiTheme="minorEastAsia" w:eastAsiaTheme="minorEastAsia" w:cstheme="minorEastAsia"/>
          <w:b/>
          <w:bCs/>
          <w:color w:val="auto"/>
          <w:sz w:val="28"/>
          <w:szCs w:val="28"/>
          <w:highlight w:val="none"/>
        </w:rPr>
        <w:t>八、对本次采购提出询问，请按以下方式联系</w:t>
      </w:r>
      <w:bookmarkEnd w:id="15"/>
      <w:bookmarkEnd w:id="16"/>
    </w:p>
    <w:p w14:paraId="1F6E7F30">
      <w:pPr>
        <w:spacing w:line="360" w:lineRule="auto"/>
        <w:ind w:firstLine="600" w:firstLineChars="250"/>
        <w:rPr>
          <w:rFonts w:hint="eastAsia" w:asciiTheme="minorEastAsia" w:hAnsiTheme="minorEastAsia" w:eastAsiaTheme="minorEastAsia" w:cstheme="minorEastAsia"/>
          <w:color w:val="auto"/>
          <w:sz w:val="24"/>
          <w:highlight w:val="none"/>
        </w:rPr>
      </w:pPr>
      <w:bookmarkStart w:id="17" w:name="_Toc27957"/>
      <w:bookmarkStart w:id="18" w:name="_Toc28359019"/>
      <w:bookmarkStart w:id="19" w:name="_Toc12165"/>
      <w:bookmarkStart w:id="20" w:name="_Toc35393637"/>
      <w:bookmarkStart w:id="21" w:name="_Toc11190"/>
      <w:bookmarkStart w:id="22" w:name="_Toc35393806"/>
      <w:bookmarkStart w:id="23" w:name="_Toc28359096"/>
      <w:bookmarkStart w:id="24" w:name="_Toc9239"/>
      <w:bookmarkStart w:id="25" w:name="_Toc28616"/>
      <w:bookmarkStart w:id="26" w:name="_Toc32627"/>
      <w:r>
        <w:rPr>
          <w:rFonts w:hint="eastAsia" w:asciiTheme="minorEastAsia" w:hAnsiTheme="minorEastAsia" w:eastAsiaTheme="minorEastAsia" w:cstheme="minorEastAsia"/>
          <w:color w:val="auto"/>
          <w:sz w:val="24"/>
          <w:highlight w:val="none"/>
        </w:rPr>
        <w:t>1.采购人信息</w:t>
      </w:r>
      <w:bookmarkEnd w:id="17"/>
      <w:bookmarkEnd w:id="18"/>
      <w:bookmarkEnd w:id="19"/>
      <w:bookmarkEnd w:id="20"/>
      <w:bookmarkEnd w:id="21"/>
      <w:bookmarkEnd w:id="22"/>
      <w:bookmarkEnd w:id="23"/>
      <w:bookmarkEnd w:id="24"/>
      <w:bookmarkEnd w:id="25"/>
      <w:bookmarkEnd w:id="26"/>
    </w:p>
    <w:p w14:paraId="1698E339">
      <w:pPr>
        <w:spacing w:line="360" w:lineRule="auto"/>
        <w:ind w:firstLine="600" w:firstLineChars="250"/>
        <w:rPr>
          <w:rFonts w:hint="eastAsia" w:asciiTheme="minorEastAsia" w:hAnsiTheme="minorEastAsia" w:eastAsiaTheme="minorEastAsia" w:cstheme="minorEastAsia"/>
          <w:color w:val="auto"/>
          <w:sz w:val="24"/>
          <w:highlight w:val="none"/>
          <w:lang w:eastAsia="zh-CN"/>
        </w:rPr>
      </w:pPr>
      <w:r>
        <w:rPr>
          <w:rFonts w:hint="eastAsia" w:asciiTheme="minorEastAsia" w:hAnsiTheme="minorEastAsia" w:eastAsiaTheme="minorEastAsia" w:cstheme="minorEastAsia"/>
          <w:color w:val="auto"/>
          <w:sz w:val="24"/>
          <w:highlight w:val="none"/>
        </w:rPr>
        <w:t>名    称：</w:t>
      </w:r>
      <w:r>
        <w:rPr>
          <w:rFonts w:hint="eastAsia" w:asciiTheme="minorEastAsia" w:hAnsiTheme="minorEastAsia" w:eastAsiaTheme="minorEastAsia" w:cstheme="minorEastAsia"/>
          <w:color w:val="auto"/>
          <w:sz w:val="24"/>
          <w:highlight w:val="none"/>
          <w:u w:val="single"/>
          <w:lang w:eastAsia="zh-CN"/>
        </w:rPr>
        <w:t>北京市科学技术研究院</w:t>
      </w:r>
    </w:p>
    <w:p w14:paraId="3B4D5F4D">
      <w:pPr>
        <w:spacing w:line="360" w:lineRule="auto"/>
        <w:ind w:firstLine="600" w:firstLineChars="25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地    址：</w:t>
      </w:r>
      <w:r>
        <w:rPr>
          <w:rFonts w:hint="eastAsia" w:asciiTheme="minorEastAsia" w:hAnsiTheme="minorEastAsia" w:eastAsiaTheme="minorEastAsia" w:cstheme="minorEastAsia"/>
          <w:color w:val="auto"/>
          <w:sz w:val="24"/>
          <w:highlight w:val="none"/>
          <w:u w:val="single"/>
        </w:rPr>
        <w:t>北京市海淀区西三环北路27号</w:t>
      </w:r>
    </w:p>
    <w:p w14:paraId="0AE52D92">
      <w:pPr>
        <w:spacing w:line="360" w:lineRule="auto"/>
        <w:ind w:firstLine="600" w:firstLineChars="250"/>
        <w:rPr>
          <w:rFonts w:hint="eastAsia" w:asciiTheme="minorEastAsia" w:hAnsiTheme="minorEastAsia" w:eastAsiaTheme="minorEastAsia" w:cstheme="minorEastAsia"/>
          <w:color w:val="auto"/>
          <w:sz w:val="24"/>
          <w:highlight w:val="none"/>
          <w:lang w:val="en-US" w:eastAsia="zh-CN"/>
        </w:rPr>
      </w:pPr>
      <w:r>
        <w:rPr>
          <w:rFonts w:hint="eastAsia" w:asciiTheme="minorEastAsia" w:hAnsiTheme="minorEastAsia" w:eastAsiaTheme="minorEastAsia" w:cstheme="minorEastAsia"/>
          <w:color w:val="auto"/>
          <w:sz w:val="24"/>
          <w:highlight w:val="none"/>
        </w:rPr>
        <w:t>联系方式：</w:t>
      </w:r>
      <w:r>
        <w:rPr>
          <w:rFonts w:hint="eastAsia" w:asciiTheme="minorEastAsia" w:hAnsiTheme="minorEastAsia" w:eastAsiaTheme="minorEastAsia" w:cstheme="minorEastAsia"/>
          <w:color w:val="auto"/>
          <w:sz w:val="24"/>
          <w:highlight w:val="none"/>
          <w:u w:val="single"/>
        </w:rPr>
        <w:t>李</w:t>
      </w:r>
      <w:r>
        <w:rPr>
          <w:rFonts w:hint="eastAsia" w:asciiTheme="minorEastAsia" w:hAnsiTheme="minorEastAsia" w:eastAsiaTheme="minorEastAsia" w:cstheme="minorEastAsia"/>
          <w:color w:val="auto"/>
          <w:sz w:val="24"/>
          <w:highlight w:val="none"/>
          <w:u w:val="single"/>
          <w:lang w:val="en-US" w:eastAsia="zh-CN"/>
        </w:rPr>
        <w:t>老师</w:t>
      </w:r>
      <w:r>
        <w:rPr>
          <w:rFonts w:hint="eastAsia" w:asciiTheme="minorEastAsia" w:hAnsiTheme="minorEastAsia" w:eastAsiaTheme="minorEastAsia" w:cstheme="minorEastAsia"/>
          <w:color w:val="auto"/>
          <w:sz w:val="24"/>
          <w:highlight w:val="none"/>
          <w:u w:val="single"/>
        </w:rPr>
        <w:t>，010- 68417109</w:t>
      </w:r>
    </w:p>
    <w:p w14:paraId="34AFDB29">
      <w:pPr>
        <w:spacing w:line="360" w:lineRule="auto"/>
        <w:ind w:firstLine="600" w:firstLineChars="250"/>
        <w:rPr>
          <w:rFonts w:hint="eastAsia" w:asciiTheme="minorEastAsia" w:hAnsiTheme="minorEastAsia" w:eastAsiaTheme="minorEastAsia" w:cstheme="minorEastAsia"/>
          <w:color w:val="auto"/>
          <w:sz w:val="24"/>
          <w:highlight w:val="none"/>
        </w:rPr>
      </w:pPr>
      <w:bookmarkStart w:id="27" w:name="_Toc31318"/>
      <w:bookmarkStart w:id="28" w:name="_Toc13455"/>
      <w:bookmarkStart w:id="29" w:name="_Toc12658"/>
      <w:bookmarkStart w:id="30" w:name="_Toc28359020"/>
      <w:bookmarkStart w:id="31" w:name="_Toc18305"/>
      <w:bookmarkStart w:id="32" w:name="_Toc35393638"/>
      <w:bookmarkStart w:id="33" w:name="_Toc28359097"/>
      <w:bookmarkStart w:id="34" w:name="_Toc20933"/>
      <w:bookmarkStart w:id="35" w:name="_Toc29640"/>
      <w:bookmarkStart w:id="36" w:name="_Toc35393807"/>
      <w:r>
        <w:rPr>
          <w:rFonts w:hint="eastAsia" w:asciiTheme="minorEastAsia" w:hAnsiTheme="minorEastAsia" w:eastAsiaTheme="minorEastAsia" w:cstheme="minorEastAsia"/>
          <w:color w:val="auto"/>
          <w:sz w:val="24"/>
          <w:highlight w:val="none"/>
        </w:rPr>
        <w:t>2.采购代理机构信息</w:t>
      </w:r>
      <w:bookmarkEnd w:id="27"/>
      <w:bookmarkEnd w:id="28"/>
      <w:bookmarkEnd w:id="29"/>
      <w:bookmarkEnd w:id="30"/>
      <w:bookmarkEnd w:id="31"/>
      <w:bookmarkEnd w:id="32"/>
      <w:bookmarkEnd w:id="33"/>
      <w:bookmarkEnd w:id="34"/>
      <w:bookmarkEnd w:id="35"/>
      <w:bookmarkEnd w:id="36"/>
    </w:p>
    <w:p w14:paraId="172AE8E7">
      <w:pPr>
        <w:spacing w:line="360" w:lineRule="auto"/>
        <w:ind w:firstLine="600" w:firstLineChars="25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名    称：</w:t>
      </w:r>
      <w:r>
        <w:rPr>
          <w:rFonts w:hint="eastAsia" w:asciiTheme="minorEastAsia" w:hAnsiTheme="minorEastAsia" w:eastAsiaTheme="minorEastAsia" w:cstheme="minorEastAsia"/>
          <w:color w:val="auto"/>
          <w:sz w:val="24"/>
          <w:highlight w:val="none"/>
          <w:u w:val="single"/>
        </w:rPr>
        <w:t>中技国际招标有限公司</w:t>
      </w:r>
    </w:p>
    <w:p w14:paraId="39FB1D05">
      <w:pPr>
        <w:spacing w:line="360" w:lineRule="auto"/>
        <w:ind w:firstLine="600" w:firstLineChars="25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地　　址：</w:t>
      </w:r>
      <w:r>
        <w:rPr>
          <w:rFonts w:hint="eastAsia" w:asciiTheme="minorEastAsia" w:hAnsiTheme="minorEastAsia" w:eastAsiaTheme="minorEastAsia" w:cstheme="minorEastAsia"/>
          <w:color w:val="auto"/>
          <w:sz w:val="24"/>
          <w:highlight w:val="none"/>
          <w:u w:val="single"/>
        </w:rPr>
        <w:t>北京市丰台区西营街1号院通用时代中心C座</w:t>
      </w:r>
    </w:p>
    <w:p w14:paraId="5B83C797">
      <w:pPr>
        <w:spacing w:line="360" w:lineRule="auto"/>
        <w:ind w:firstLine="600" w:firstLineChars="250"/>
        <w:rPr>
          <w:rFonts w:hint="eastAsia" w:asciiTheme="minorEastAsia" w:hAnsiTheme="minorEastAsia" w:eastAsiaTheme="minorEastAsia" w:cstheme="minorEastAsia"/>
          <w:color w:val="auto"/>
          <w:sz w:val="24"/>
          <w:highlight w:val="none"/>
          <w:lang w:eastAsia="zh-CN"/>
        </w:rPr>
      </w:pPr>
      <w:r>
        <w:rPr>
          <w:rFonts w:hint="eastAsia" w:asciiTheme="minorEastAsia" w:hAnsiTheme="minorEastAsia" w:eastAsiaTheme="minorEastAsia" w:cstheme="minorEastAsia"/>
          <w:color w:val="auto"/>
          <w:sz w:val="24"/>
          <w:highlight w:val="none"/>
        </w:rPr>
        <w:t>联系方式：</w:t>
      </w:r>
      <w:r>
        <w:rPr>
          <w:rFonts w:hint="eastAsia" w:asciiTheme="minorEastAsia" w:hAnsiTheme="minorEastAsia" w:eastAsiaTheme="minorEastAsia" w:cstheme="minorEastAsia"/>
          <w:color w:val="auto"/>
          <w:sz w:val="24"/>
          <w:highlight w:val="none"/>
          <w:u w:val="single"/>
        </w:rPr>
        <w:t>010-81168493</w:t>
      </w:r>
    </w:p>
    <w:p w14:paraId="249642AF">
      <w:pPr>
        <w:spacing w:line="360" w:lineRule="auto"/>
        <w:ind w:firstLine="600" w:firstLineChars="250"/>
        <w:rPr>
          <w:rFonts w:hint="eastAsia" w:asciiTheme="minorEastAsia" w:hAnsiTheme="minorEastAsia" w:eastAsiaTheme="minorEastAsia" w:cstheme="minorEastAsia"/>
          <w:color w:val="auto"/>
          <w:sz w:val="24"/>
          <w:highlight w:val="none"/>
        </w:rPr>
      </w:pPr>
      <w:bookmarkStart w:id="37" w:name="_Toc2772"/>
      <w:bookmarkStart w:id="38" w:name="_Toc22228"/>
      <w:bookmarkStart w:id="39" w:name="_Toc7478"/>
      <w:bookmarkStart w:id="40" w:name="_Toc35393808"/>
      <w:bookmarkStart w:id="41" w:name="_Toc28359098"/>
      <w:bookmarkStart w:id="42" w:name="_Toc35393639"/>
      <w:bookmarkStart w:id="43" w:name="_Toc23979"/>
      <w:bookmarkStart w:id="44" w:name="_Toc28359021"/>
      <w:bookmarkStart w:id="45" w:name="_Toc7491"/>
      <w:bookmarkStart w:id="46" w:name="_Toc27204"/>
      <w:r>
        <w:rPr>
          <w:rFonts w:hint="eastAsia" w:asciiTheme="minorEastAsia" w:hAnsiTheme="minorEastAsia" w:eastAsiaTheme="minorEastAsia" w:cstheme="minorEastAsia"/>
          <w:color w:val="auto"/>
          <w:sz w:val="24"/>
          <w:highlight w:val="none"/>
        </w:rPr>
        <w:t>3.项目联系方式</w:t>
      </w:r>
      <w:bookmarkEnd w:id="37"/>
      <w:bookmarkEnd w:id="38"/>
      <w:bookmarkEnd w:id="39"/>
      <w:bookmarkEnd w:id="40"/>
      <w:bookmarkEnd w:id="41"/>
      <w:bookmarkEnd w:id="42"/>
      <w:bookmarkEnd w:id="43"/>
      <w:bookmarkEnd w:id="44"/>
      <w:bookmarkEnd w:id="45"/>
      <w:bookmarkEnd w:id="46"/>
    </w:p>
    <w:p w14:paraId="3E950EBA">
      <w:pPr>
        <w:spacing w:line="360" w:lineRule="auto"/>
        <w:ind w:firstLine="600" w:firstLineChars="25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项目联系人：</w:t>
      </w:r>
      <w:r>
        <w:rPr>
          <w:rFonts w:hint="eastAsia" w:asciiTheme="minorEastAsia" w:hAnsiTheme="minorEastAsia" w:eastAsiaTheme="minorEastAsia" w:cstheme="minorEastAsia"/>
          <w:color w:val="auto"/>
          <w:sz w:val="24"/>
          <w:highlight w:val="none"/>
          <w:u w:val="single"/>
        </w:rPr>
        <w:t>陈刚、王昕</w:t>
      </w:r>
    </w:p>
    <w:p w14:paraId="71259BD3">
      <w:pPr>
        <w:spacing w:line="360" w:lineRule="auto"/>
        <w:ind w:firstLine="600" w:firstLineChars="25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sz w:val="24"/>
          <w:highlight w:val="none"/>
        </w:rPr>
        <w:t>电　　  话：</w:t>
      </w:r>
      <w:r>
        <w:rPr>
          <w:rFonts w:hint="eastAsia" w:asciiTheme="minorEastAsia" w:hAnsiTheme="minorEastAsia" w:eastAsiaTheme="minorEastAsia" w:cstheme="minorEastAsia"/>
          <w:color w:val="auto"/>
          <w:sz w:val="24"/>
          <w:highlight w:val="none"/>
          <w:u w:val="single"/>
        </w:rPr>
        <w:t>010-81168493、81168289</w:t>
      </w:r>
    </w:p>
    <w:p w14:paraId="6BC7914C">
      <w:pPr>
        <w:rPr>
          <w:rFonts w:hint="eastAsia" w:asciiTheme="minorEastAsia" w:hAnsiTheme="minorEastAsia" w:eastAsiaTheme="minorEastAsia" w:cstheme="minorEastAsia"/>
          <w:b/>
          <w:bCs/>
          <w:color w:val="auto"/>
          <w:sz w:val="32"/>
          <w:szCs w:val="32"/>
          <w:highlight w:val="none"/>
        </w:rPr>
      </w:pPr>
      <w:r>
        <w:rPr>
          <w:rFonts w:hint="eastAsia" w:asciiTheme="minorEastAsia" w:hAnsiTheme="minorEastAsia" w:eastAsiaTheme="minorEastAsia" w:cstheme="minorEastAsia"/>
          <w:b/>
          <w:bCs/>
          <w:color w:val="auto"/>
          <w:sz w:val="32"/>
          <w:szCs w:val="32"/>
          <w:highlight w:val="none"/>
        </w:rPr>
        <w:br w:type="page"/>
      </w:r>
    </w:p>
    <w:p w14:paraId="3A9C7D54"/>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Adobe 宋体 Std L">
    <w:altName w:val="宋体"/>
    <w:panose1 w:val="02020300000000000000"/>
    <w:charset w:val="86"/>
    <w:family w:val="roman"/>
    <w:pitch w:val="default"/>
    <w:sig w:usb0="00000000" w:usb1="00000000" w:usb2="00000016" w:usb3="00000000" w:csb0="00060007"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F8E21A5"/>
    <w:rsid w:val="0F8E21A5"/>
    <w:rsid w:val="3EDA7BF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customStyle="1" w:styleId="2">
    <w:name w:val="[无段落样式]"/>
    <w:unhideWhenUsed/>
    <w:qFormat/>
    <w:uiPriority w:val="99"/>
    <w:pPr>
      <w:widowControl w:val="0"/>
      <w:autoSpaceDE w:val="0"/>
      <w:autoSpaceDN w:val="0"/>
      <w:adjustRightInd w:val="0"/>
      <w:spacing w:line="288" w:lineRule="auto"/>
      <w:jc w:val="both"/>
      <w:textAlignment w:val="center"/>
    </w:pPr>
    <w:rPr>
      <w:rFonts w:hint="eastAsia" w:ascii="Adobe 宋体 Std L" w:hAnsi="Adobe 宋体 Std L" w:eastAsia="Adobe 宋体 Std L" w:cs="Times New Roman"/>
      <w:color w:val="000000"/>
      <w:sz w:val="24"/>
      <w:lang w:val="zh-CN" w:eastAsia="zh-CN" w:bidi="ar-SA"/>
    </w:rPr>
  </w:style>
  <w:style w:type="paragraph" w:styleId="3">
    <w:name w:val="footer"/>
    <w:basedOn w:val="1"/>
    <w:qFormat/>
    <w:uiPriority w:val="99"/>
    <w:pPr>
      <w:tabs>
        <w:tab w:val="center" w:pos="4153"/>
        <w:tab w:val="right" w:pos="8306"/>
      </w:tabs>
      <w:autoSpaceDE w:val="0"/>
      <w:autoSpaceDN w:val="0"/>
      <w:adjustRightInd w:val="0"/>
      <w:snapToGrid w:val="0"/>
      <w:jc w:val="left"/>
    </w:pPr>
    <w:rPr>
      <w:rFonts w:ascii="宋体"/>
      <w:kern w:val="0"/>
      <w:sz w:val="18"/>
      <w:szCs w:val="20"/>
    </w:rPr>
  </w:style>
  <w:style w:type="paragraph" w:styleId="4">
    <w:name w:val="header"/>
    <w:basedOn w:val="1"/>
    <w:qFormat/>
    <w:uiPriority w:val="99"/>
    <w:pPr>
      <w:pBdr>
        <w:bottom w:val="single" w:color="auto" w:sz="6" w:space="1"/>
      </w:pBdr>
      <w:tabs>
        <w:tab w:val="center" w:pos="4153"/>
        <w:tab w:val="right" w:pos="8306"/>
      </w:tabs>
      <w:snapToGrid w:val="0"/>
      <w:jc w:val="center"/>
    </w:pPr>
    <w:rPr>
      <w:sz w:val="18"/>
      <w:szCs w:val="18"/>
    </w:rPr>
  </w:style>
  <w:style w:type="character" w:styleId="7">
    <w:name w:val="page number"/>
    <w:basedOn w:val="6"/>
    <w:qFormat/>
    <w:uiPriority w:val="0"/>
  </w:style>
  <w:style w:type="table" w:customStyle="1" w:styleId="8">
    <w:name w:val="Table Normal"/>
    <w:semiHidden/>
    <w:qFormat/>
    <w:uiPriority w:val="2"/>
    <w:pPr>
      <w:widowControl w:val="0"/>
      <w:autoSpaceDE w:val="0"/>
      <w:autoSpaceDN w:val="0"/>
    </w:pPr>
    <w:rPr>
      <w:rFonts w:ascii="Calibri" w:hAnsi="Calibri"/>
      <w:sz w:val="22"/>
      <w:szCs w:val="22"/>
      <w:lang w:eastAsia="en-US"/>
    </w:rPr>
    <w:tblPr>
      <w:tblCellMar>
        <w:top w:w="0" w:type="dxa"/>
        <w:left w:w="0" w:type="dxa"/>
        <w:bottom w:w="0" w:type="dxa"/>
        <w:right w:w="0" w:type="dxa"/>
      </w:tblCellMar>
    </w:tblPr>
  </w:style>
  <w:style w:type="paragraph" w:customStyle="1" w:styleId="9">
    <w:name w:val="Table Text"/>
    <w:basedOn w:val="1"/>
    <w:semiHidden/>
    <w:qFormat/>
    <w:uiPriority w:val="0"/>
    <w:rPr>
      <w:rFonts w:ascii="Arial" w:hAnsi="Arial" w:eastAsia="Arial" w:cs="Arial"/>
      <w:szCs w:val="21"/>
      <w:lang w:eastAsia="en-US"/>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1577</Words>
  <Characters>1854</Characters>
  <Lines>0</Lines>
  <Paragraphs>0</Paragraphs>
  <TotalTime>41</TotalTime>
  <ScaleCrop>false</ScaleCrop>
  <LinksUpToDate>false</LinksUpToDate>
  <CharactersWithSpaces>1893</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2026-08-20T07:08:00Z</dcterms:created>
  <dc:creator>昕</dc:creator>
  <cp:lastModifiedBy>吴家豪</cp:lastModifiedBy>
  <dcterms:modified xsi:type="dcterms:W3CDTF">2026-08-20T08:31:49Z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1C02072D1349448E8A2DB6B9A6A8FB16_13</vt:lpwstr>
  </property>
  <property fmtid="{D5CDD505-2E9C-101B-9397-08002B2CF9AE}" pid="4" name="KSOTemplateDocerSaveRecord">
    <vt:lpwstr>eyJoZGlkIjoiMDhmOGJlZTFkNTE2M2NjZTQ1NTQwNDBjMjljMmQ0NDciLCJ1c2VySWQiOiIyMjkxNDI4MjQifQ==</vt:lpwstr>
  </property>
</Properties>
</file>