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E8998">
      <w:pPr>
        <w:jc w:val="center"/>
        <w:rPr>
          <w:rFonts w:hint="eastAsia" w:ascii="宋体" w:hAnsi="宋体"/>
          <w:bCs/>
          <w:sz w:val="28"/>
          <w:szCs w:val="44"/>
        </w:rPr>
      </w:pPr>
      <w:r>
        <w:rPr>
          <w:rFonts w:hint="eastAsia" w:ascii="宋体" w:hAnsi="宋体"/>
          <w:b/>
          <w:bCs/>
          <w:sz w:val="28"/>
          <w:szCs w:val="44"/>
        </w:rPr>
        <w:t xml:space="preserve"> 招 标 公 告</w:t>
      </w:r>
    </w:p>
    <w:p w14:paraId="33B1404C">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szCs w:val="21"/>
          <w:highlight w:val="none"/>
        </w:rPr>
      </w:pPr>
      <w:r>
        <w:rPr>
          <w:rFonts w:hint="eastAsia" w:ascii="宋体" w:hAnsi="宋体"/>
          <w:szCs w:val="21"/>
          <w:highlight w:val="none"/>
        </w:rPr>
        <w:t>项目概况</w:t>
      </w:r>
    </w:p>
    <w:p w14:paraId="31FC604D">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szCs w:val="21"/>
        </w:rPr>
      </w:pPr>
      <w:r>
        <w:rPr>
          <w:rFonts w:hint="eastAsia" w:ascii="宋体" w:hAnsi="宋体"/>
          <w:szCs w:val="21"/>
          <w:highlight w:val="none"/>
          <w:u w:val="single"/>
          <w:lang w:eastAsia="zh-CN"/>
        </w:rPr>
        <w:t>朝阳支队2026-2028年度区属协管员劳务派遣服务项目</w:t>
      </w:r>
      <w:r>
        <w:rPr>
          <w:rFonts w:hint="eastAsia" w:ascii="宋体" w:hAnsi="宋体"/>
          <w:szCs w:val="21"/>
          <w:highlight w:val="none"/>
        </w:rPr>
        <w:t>的潜在投标人应在</w:t>
      </w:r>
      <w:r>
        <w:rPr>
          <w:rFonts w:hint="eastAsia" w:ascii="宋体" w:hAnsi="宋体"/>
          <w:szCs w:val="21"/>
          <w:highlight w:val="none"/>
          <w:u w:val="single"/>
        </w:rPr>
        <w:t>北京市政府采购电子交易平台</w:t>
      </w:r>
      <w:r>
        <w:rPr>
          <w:rFonts w:hint="eastAsia" w:ascii="宋体" w:hAnsi="宋体"/>
          <w:szCs w:val="21"/>
          <w:highlight w:val="none"/>
        </w:rPr>
        <w:t>获取招标文件，并于</w:t>
      </w:r>
      <w:r>
        <w:rPr>
          <w:rFonts w:hint="eastAsia" w:ascii="宋体" w:hAnsi="宋体"/>
          <w:szCs w:val="21"/>
          <w:highlight w:val="none"/>
          <w:u w:val="single"/>
        </w:rPr>
        <w:t>2026年</w:t>
      </w:r>
      <w:r>
        <w:rPr>
          <w:rFonts w:hint="eastAsia" w:ascii="宋体" w:hAnsi="宋体"/>
          <w:szCs w:val="21"/>
          <w:highlight w:val="none"/>
          <w:u w:val="single"/>
          <w:lang w:val="en-US" w:eastAsia="zh-CN"/>
        </w:rPr>
        <w:t>9</w:t>
      </w:r>
      <w:r>
        <w:rPr>
          <w:rFonts w:hint="eastAsia" w:ascii="宋体" w:hAnsi="宋体"/>
          <w:szCs w:val="21"/>
          <w:highlight w:val="none"/>
          <w:u w:val="single"/>
        </w:rPr>
        <w:t>月</w:t>
      </w:r>
      <w:r>
        <w:rPr>
          <w:rFonts w:hint="eastAsia" w:ascii="宋体" w:hAnsi="宋体"/>
          <w:szCs w:val="21"/>
          <w:highlight w:val="none"/>
          <w:u w:val="single"/>
          <w:lang w:val="en-US" w:eastAsia="zh-CN"/>
        </w:rPr>
        <w:t>15</w:t>
      </w:r>
      <w:r>
        <w:rPr>
          <w:rFonts w:hint="eastAsia" w:ascii="宋体" w:hAnsi="宋体"/>
          <w:szCs w:val="21"/>
          <w:highlight w:val="none"/>
          <w:u w:val="single"/>
        </w:rPr>
        <w:t>日</w:t>
      </w:r>
      <w:r>
        <w:rPr>
          <w:rFonts w:hint="eastAsia" w:ascii="宋体" w:hAnsi="宋体"/>
          <w:szCs w:val="21"/>
          <w:highlight w:val="none"/>
          <w:u w:val="single"/>
          <w:lang w:val="en-US" w:eastAsia="zh-CN"/>
        </w:rPr>
        <w:t>下午14</w:t>
      </w:r>
      <w:r>
        <w:rPr>
          <w:rFonts w:hint="eastAsia" w:ascii="宋体" w:hAnsi="宋体"/>
          <w:szCs w:val="21"/>
          <w:highlight w:val="none"/>
          <w:u w:val="single"/>
        </w:rPr>
        <w:t>:</w:t>
      </w:r>
      <w:r>
        <w:rPr>
          <w:rFonts w:hint="eastAsia" w:ascii="宋体" w:hAnsi="宋体"/>
          <w:szCs w:val="21"/>
          <w:highlight w:val="none"/>
          <w:u w:val="single"/>
          <w:lang w:val="en-US" w:eastAsia="zh-CN"/>
        </w:rPr>
        <w:t>0</w:t>
      </w:r>
      <w:r>
        <w:rPr>
          <w:rFonts w:hint="eastAsia" w:ascii="宋体" w:hAnsi="宋体"/>
          <w:szCs w:val="21"/>
          <w:highlight w:val="none"/>
          <w:u w:val="single"/>
        </w:rPr>
        <w:t>0</w:t>
      </w:r>
      <w:r>
        <w:rPr>
          <w:rFonts w:hint="eastAsia" w:ascii="宋体" w:hAnsi="宋体"/>
          <w:bCs/>
          <w:szCs w:val="21"/>
          <w:highlight w:val="none"/>
        </w:rPr>
        <w:t>前递交投标</w:t>
      </w:r>
      <w:r>
        <w:rPr>
          <w:rFonts w:ascii="宋体" w:hAnsi="宋体"/>
          <w:bCs/>
          <w:szCs w:val="21"/>
          <w:highlight w:val="none"/>
        </w:rPr>
        <w:t>文件</w:t>
      </w:r>
      <w:r>
        <w:rPr>
          <w:rFonts w:hint="eastAsia" w:ascii="宋体" w:hAnsi="宋体"/>
          <w:szCs w:val="21"/>
          <w:highlight w:val="none"/>
        </w:rPr>
        <w:t>。</w:t>
      </w:r>
    </w:p>
    <w:p w14:paraId="447F0BB3">
      <w:pPr>
        <w:pStyle w:val="3"/>
        <w:spacing w:before="0" w:after="0" w:line="360" w:lineRule="auto"/>
        <w:rPr>
          <w:rFonts w:hint="eastAsia" w:ascii="宋体" w:hAnsi="宋体" w:eastAsia="宋体" w:cs="宋体"/>
          <w:bCs w:val="0"/>
          <w:sz w:val="21"/>
          <w:szCs w:val="21"/>
        </w:rPr>
      </w:pPr>
      <w:bookmarkStart w:id="0" w:name="_Toc28359002"/>
      <w:bookmarkStart w:id="1" w:name="_Toc28359079"/>
      <w:bookmarkStart w:id="2" w:name="_Toc35393621"/>
      <w:bookmarkStart w:id="3" w:name="_Toc35393790"/>
      <w:bookmarkStart w:id="4" w:name="_Hlk24379207"/>
      <w:r>
        <w:rPr>
          <w:rFonts w:hint="eastAsia" w:ascii="宋体" w:hAnsi="宋体" w:eastAsia="宋体" w:cs="宋体"/>
          <w:bCs w:val="0"/>
          <w:sz w:val="21"/>
          <w:szCs w:val="21"/>
        </w:rPr>
        <w:t>一、项目基本情况</w:t>
      </w:r>
      <w:bookmarkEnd w:id="0"/>
      <w:bookmarkEnd w:id="1"/>
      <w:bookmarkEnd w:id="2"/>
      <w:bookmarkEnd w:id="3"/>
    </w:p>
    <w:p w14:paraId="58F0A7F8">
      <w:pPr>
        <w:spacing w:line="360" w:lineRule="auto"/>
        <w:ind w:firstLine="420" w:firstLineChars="200"/>
        <w:rPr>
          <w:rFonts w:hint="eastAsia" w:ascii="宋体" w:hAnsi="宋体"/>
          <w:szCs w:val="21"/>
        </w:rPr>
      </w:pPr>
      <w:r>
        <w:rPr>
          <w:rFonts w:hint="eastAsia" w:ascii="宋体" w:hAnsi="宋体"/>
          <w:szCs w:val="21"/>
        </w:rPr>
        <w:t xml:space="preserve">1.项目编号：BIECC-26CG90435  </w:t>
      </w:r>
    </w:p>
    <w:p w14:paraId="2368BC0C">
      <w:pPr>
        <w:spacing w:line="360" w:lineRule="auto"/>
        <w:ind w:firstLine="420" w:firstLineChars="200"/>
        <w:rPr>
          <w:rFonts w:hint="eastAsia" w:ascii="宋体" w:hAnsi="宋体" w:eastAsia="宋体"/>
          <w:szCs w:val="21"/>
          <w:lang w:eastAsia="zh-CN"/>
        </w:rPr>
      </w:pPr>
      <w:r>
        <w:rPr>
          <w:rFonts w:hint="eastAsia" w:ascii="宋体" w:hAnsi="宋体"/>
          <w:szCs w:val="21"/>
        </w:rPr>
        <w:t>2.项目名称：</w:t>
      </w:r>
      <w:r>
        <w:rPr>
          <w:rFonts w:hint="eastAsia" w:ascii="宋体" w:hAnsi="宋体"/>
          <w:szCs w:val="21"/>
          <w:lang w:eastAsia="zh-CN"/>
        </w:rPr>
        <w:t>朝阳支队2026-2028年度区属协管员劳务派遣服务项目</w:t>
      </w:r>
    </w:p>
    <w:p w14:paraId="0402E1DE">
      <w:pPr>
        <w:spacing w:line="360" w:lineRule="auto"/>
        <w:ind w:firstLine="420" w:firstLineChars="200"/>
        <w:rPr>
          <w:rFonts w:hint="eastAsia" w:ascii="宋体" w:hAnsi="宋体"/>
          <w:szCs w:val="21"/>
        </w:rPr>
      </w:pPr>
      <w:r>
        <w:rPr>
          <w:rFonts w:hint="eastAsia" w:ascii="宋体" w:hAnsi="宋体"/>
          <w:szCs w:val="21"/>
        </w:rPr>
        <w:t>3.预算金额：人民币17.16万元</w:t>
      </w:r>
    </w:p>
    <w:p w14:paraId="7D9FBC64">
      <w:pPr>
        <w:spacing w:line="360" w:lineRule="auto"/>
        <w:ind w:firstLine="420" w:firstLineChars="200"/>
        <w:rPr>
          <w:rFonts w:hint="eastAsia" w:ascii="宋体" w:hAnsi="宋体"/>
          <w:szCs w:val="21"/>
        </w:rPr>
      </w:pPr>
      <w:r>
        <w:rPr>
          <w:rFonts w:hint="eastAsia" w:ascii="宋体" w:hAnsi="宋体"/>
          <w:szCs w:val="21"/>
        </w:rPr>
        <w:t>4.最高限价（如有）：详见招标文件“第五章 采购需求”。</w:t>
      </w:r>
    </w:p>
    <w:p w14:paraId="740B31C0">
      <w:pPr>
        <w:spacing w:line="360" w:lineRule="auto"/>
        <w:ind w:firstLine="420" w:firstLineChars="200"/>
        <w:rPr>
          <w:rFonts w:hint="eastAsia" w:ascii="宋体" w:hAnsi="宋体"/>
          <w:szCs w:val="21"/>
        </w:rPr>
      </w:pPr>
      <w:r>
        <w:rPr>
          <w:rFonts w:hint="eastAsia" w:ascii="宋体" w:hAnsi="宋体"/>
          <w:szCs w:val="21"/>
        </w:rPr>
        <w:t>5.采购需求</w:t>
      </w:r>
      <w:bookmarkEnd w:id="4"/>
      <w:bookmarkStart w:id="5" w:name="_Toc35393791"/>
      <w:bookmarkStart w:id="6" w:name="_Toc28359080"/>
      <w:bookmarkStart w:id="7" w:name="_Toc35393622"/>
      <w:bookmarkStart w:id="8" w:name="_Toc28359003"/>
    </w:p>
    <w:tbl>
      <w:tblPr>
        <w:tblStyle w:val="16"/>
        <w:tblW w:w="51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3"/>
        <w:gridCol w:w="7420"/>
      </w:tblGrid>
      <w:tr w14:paraId="16D1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70" w:type="pct"/>
            <w:vAlign w:val="center"/>
          </w:tcPr>
          <w:p w14:paraId="6C808277">
            <w:pPr>
              <w:widowControl/>
              <w:jc w:val="center"/>
              <w:rPr>
                <w:rFonts w:hint="eastAsia" w:ascii="宋体" w:hAnsi="宋体" w:cs="Arial"/>
                <w:kern w:val="0"/>
                <w:szCs w:val="21"/>
              </w:rPr>
            </w:pPr>
            <w:r>
              <w:rPr>
                <w:rFonts w:hint="eastAsia" w:ascii="宋体" w:hAnsi="宋体" w:cs="Arial"/>
                <w:kern w:val="0"/>
                <w:szCs w:val="21"/>
              </w:rPr>
              <w:t>项目名称</w:t>
            </w:r>
          </w:p>
        </w:tc>
        <w:tc>
          <w:tcPr>
            <w:tcW w:w="4129" w:type="pct"/>
            <w:vAlign w:val="center"/>
          </w:tcPr>
          <w:p w14:paraId="191A08D7">
            <w:pPr>
              <w:widowControl/>
              <w:jc w:val="center"/>
              <w:rPr>
                <w:rFonts w:hint="eastAsia" w:ascii="宋体" w:hAnsi="宋体" w:cs="Arial"/>
                <w:kern w:val="0"/>
                <w:szCs w:val="21"/>
              </w:rPr>
            </w:pPr>
            <w:r>
              <w:rPr>
                <w:rFonts w:hint="eastAsia" w:ascii="宋体" w:hAnsi="宋体" w:cs="Arial"/>
                <w:kern w:val="0"/>
                <w:szCs w:val="21"/>
              </w:rPr>
              <w:t>简要需求</w:t>
            </w:r>
          </w:p>
        </w:tc>
      </w:tr>
      <w:tr w14:paraId="53928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8" w:hRule="atLeast"/>
          <w:jc w:val="center"/>
        </w:trPr>
        <w:tc>
          <w:tcPr>
            <w:tcW w:w="870" w:type="pct"/>
            <w:vAlign w:val="center"/>
          </w:tcPr>
          <w:p w14:paraId="0F4F1786">
            <w:pPr>
              <w:spacing w:line="360" w:lineRule="auto"/>
              <w:jc w:val="center"/>
              <w:rPr>
                <w:rFonts w:hint="eastAsia" w:eastAsia="宋体"/>
                <w:lang w:eastAsia="zh-CN"/>
              </w:rPr>
            </w:pPr>
            <w:r>
              <w:rPr>
                <w:rFonts w:hint="eastAsia"/>
                <w:lang w:eastAsia="zh-CN"/>
              </w:rPr>
              <w:t>朝阳支队2026-2028年度区属协管员劳务派遣服务项目</w:t>
            </w:r>
          </w:p>
        </w:tc>
        <w:tc>
          <w:tcPr>
            <w:tcW w:w="4129" w:type="pct"/>
            <w:vAlign w:val="center"/>
          </w:tcPr>
          <w:p w14:paraId="6DBD98B2">
            <w:pPr>
              <w:spacing w:line="360" w:lineRule="auto"/>
              <w:ind w:right="73" w:rightChars="35" w:firstLine="420" w:firstLineChars="200"/>
              <w:rPr>
                <w:rFonts w:hint="eastAsia" w:ascii="宋体" w:hAnsi="宋体" w:cs="仿宋_GB2312"/>
                <w:szCs w:val="21"/>
              </w:rPr>
            </w:pPr>
            <w:r>
              <w:rPr>
                <w:rFonts w:hint="eastAsia" w:ascii="宋体" w:hAnsi="宋体" w:cs="仿宋_GB2312"/>
                <w:szCs w:val="21"/>
              </w:rPr>
              <w:t>根据北京市朝阳区公安交通管理工作需要，面向社会公开招标1家劳务派遣公司，提供区属协管员的劳务派遣服务。</w:t>
            </w:r>
          </w:p>
          <w:p w14:paraId="04E98E77">
            <w:pPr>
              <w:spacing w:line="360" w:lineRule="auto"/>
              <w:ind w:right="73" w:rightChars="35" w:firstLine="420" w:firstLineChars="200"/>
              <w:rPr>
                <w:rFonts w:hint="eastAsia" w:ascii="宋体" w:hAnsi="宋体" w:cs="仿宋_GB2312"/>
                <w:szCs w:val="21"/>
              </w:rPr>
            </w:pPr>
            <w:r>
              <w:rPr>
                <w:rFonts w:hint="eastAsia" w:ascii="宋体" w:hAnsi="宋体" w:cs="仿宋_GB2312"/>
                <w:szCs w:val="21"/>
              </w:rPr>
              <w:t>本项目费用组成，包括工资、社保、加班及其他津贴、服务费等，110人两年经费共计约2052.314万元（其中派遣费2035.154万元，服务费17.16万元），该部分经费由采购人按月支付给中标供应商，用于中标供应商直接向派遣人员支付派遣费用，除服务费外其余内容不参与竞价，供应商无需进行报价。</w:t>
            </w:r>
          </w:p>
          <w:p w14:paraId="0EBBD030">
            <w:pPr>
              <w:spacing w:line="360" w:lineRule="auto"/>
              <w:ind w:right="73" w:rightChars="35" w:firstLine="420" w:firstLineChars="200"/>
              <w:rPr>
                <w:rFonts w:hint="eastAsia" w:ascii="宋体" w:hAnsi="宋体" w:cs="仿宋_GB2312"/>
                <w:szCs w:val="21"/>
              </w:rPr>
            </w:pPr>
            <w:r>
              <w:rPr>
                <w:rFonts w:hint="eastAsia" w:ascii="宋体" w:hAnsi="宋体" w:cs="仿宋_GB2312"/>
                <w:szCs w:val="21"/>
              </w:rPr>
              <w:t>具体内容详见招标文件。</w:t>
            </w:r>
          </w:p>
        </w:tc>
      </w:tr>
    </w:tbl>
    <w:p w14:paraId="6302E91D">
      <w:pPr>
        <w:spacing w:line="360" w:lineRule="auto"/>
        <w:ind w:firstLine="420" w:firstLineChars="200"/>
        <w:rPr>
          <w:rFonts w:hint="eastAsia" w:ascii="宋体" w:hAnsi="宋体"/>
          <w:szCs w:val="21"/>
        </w:rPr>
      </w:pPr>
      <w:r>
        <w:rPr>
          <w:rFonts w:hint="eastAsia" w:ascii="宋体" w:hAnsi="宋体"/>
          <w:szCs w:val="21"/>
        </w:rPr>
        <w:t>6.合同履行期限：</w:t>
      </w:r>
      <w:r>
        <w:rPr>
          <w:rFonts w:ascii="宋体" w:hAnsi="宋体"/>
          <w:szCs w:val="21"/>
        </w:rPr>
        <w:t>详见招标文件“第五章 采购需求”</w:t>
      </w:r>
      <w:r>
        <w:rPr>
          <w:rFonts w:hint="eastAsia" w:ascii="宋体" w:hAnsi="宋体"/>
          <w:szCs w:val="21"/>
        </w:rPr>
        <w:t>。</w:t>
      </w:r>
    </w:p>
    <w:p w14:paraId="26C31CB8">
      <w:pPr>
        <w:spacing w:line="360" w:lineRule="auto"/>
        <w:ind w:firstLine="420" w:firstLineChars="200"/>
        <w:rPr>
          <w:rFonts w:hint="eastAsia" w:ascii="宋体" w:hAnsi="宋体"/>
          <w:szCs w:val="21"/>
        </w:rPr>
      </w:pPr>
      <w:r>
        <w:rPr>
          <w:rFonts w:hint="eastAsia" w:ascii="宋体" w:hAnsi="宋体"/>
          <w:szCs w:val="21"/>
        </w:rPr>
        <w:t>7.本项目（是/否）接受联合体投标：否</w:t>
      </w:r>
    </w:p>
    <w:p w14:paraId="26318E45">
      <w:pPr>
        <w:pStyle w:val="3"/>
        <w:spacing w:before="0" w:after="0" w:line="360" w:lineRule="auto"/>
        <w:rPr>
          <w:rFonts w:hint="eastAsia" w:ascii="宋体" w:hAnsi="宋体" w:eastAsia="宋体" w:cs="宋体"/>
          <w:bCs w:val="0"/>
          <w:sz w:val="21"/>
          <w:szCs w:val="21"/>
        </w:rPr>
      </w:pPr>
      <w:r>
        <w:rPr>
          <w:rFonts w:hint="eastAsia" w:ascii="宋体" w:hAnsi="宋体" w:eastAsia="宋体" w:cs="宋体"/>
          <w:bCs w:val="0"/>
          <w:sz w:val="21"/>
          <w:szCs w:val="21"/>
        </w:rPr>
        <w:t>二、申请人的资格要求</w:t>
      </w:r>
      <w:bookmarkEnd w:id="5"/>
      <w:bookmarkEnd w:id="6"/>
      <w:bookmarkEnd w:id="7"/>
      <w:bookmarkEnd w:id="8"/>
    </w:p>
    <w:p w14:paraId="562BB539">
      <w:pPr>
        <w:spacing w:line="360" w:lineRule="auto"/>
        <w:ind w:firstLine="420" w:firstLineChars="200"/>
        <w:rPr>
          <w:rFonts w:hint="eastAsia" w:ascii="宋体" w:hAnsi="宋体"/>
          <w:szCs w:val="21"/>
        </w:rPr>
      </w:pPr>
      <w:bookmarkStart w:id="9" w:name="_Hlk130830910"/>
      <w:r>
        <w:rPr>
          <w:rFonts w:hint="eastAsia" w:ascii="宋体" w:hAnsi="宋体"/>
          <w:szCs w:val="21"/>
        </w:rPr>
        <w:t>1</w:t>
      </w:r>
      <w:bookmarkEnd w:id="9"/>
      <w:r>
        <w:rPr>
          <w:rFonts w:hint="eastAsia" w:ascii="宋体" w:hAnsi="宋体"/>
          <w:szCs w:val="21"/>
        </w:rPr>
        <w:t>.满足《中华人民共和国政府采购法》第二十二条规定。</w:t>
      </w:r>
    </w:p>
    <w:p w14:paraId="65D42279">
      <w:pPr>
        <w:spacing w:line="360" w:lineRule="auto"/>
        <w:ind w:firstLine="420" w:firstLineChars="200"/>
        <w:rPr>
          <w:rFonts w:hint="eastAsia" w:ascii="宋体" w:hAnsi="宋体"/>
          <w:szCs w:val="21"/>
        </w:rPr>
      </w:pPr>
      <w:bookmarkStart w:id="10" w:name="_Hlk130830897"/>
      <w:bookmarkStart w:id="11" w:name="_Toc28359081"/>
      <w:bookmarkStart w:id="12" w:name="_Toc28359004"/>
      <w:r>
        <w:rPr>
          <w:rFonts w:hint="eastAsia" w:ascii="宋体" w:hAnsi="宋体"/>
          <w:szCs w:val="21"/>
        </w:rPr>
        <w:t>2</w:t>
      </w:r>
      <w:bookmarkEnd w:id="10"/>
      <w:r>
        <w:rPr>
          <w:rFonts w:hint="eastAsia" w:ascii="宋体" w:hAnsi="宋体"/>
          <w:szCs w:val="21"/>
        </w:rPr>
        <w:t>.落实政府采购政策需满足的资格要求：</w:t>
      </w:r>
    </w:p>
    <w:p w14:paraId="1174CA78">
      <w:pPr>
        <w:spacing w:line="360" w:lineRule="auto"/>
        <w:ind w:firstLine="420" w:firstLineChars="200"/>
        <w:rPr>
          <w:rFonts w:hint="eastAsia" w:ascii="宋体" w:hAnsi="宋体"/>
          <w:szCs w:val="21"/>
        </w:rPr>
      </w:pPr>
      <w:r>
        <w:rPr>
          <w:rFonts w:hint="eastAsia" w:ascii="宋体" w:hAnsi="宋体"/>
          <w:szCs w:val="21"/>
        </w:rPr>
        <w:t>2.1本项目专门面向中小企业采购</w:t>
      </w:r>
      <w:r>
        <w:rPr>
          <w:rFonts w:hint="eastAsia" w:ascii="宋体" w:hAnsi="宋体"/>
          <w:szCs w:val="21"/>
          <w:lang w:eastAsia="zh-CN"/>
        </w:rPr>
        <w:t>，即：提供的货物全部由符合政策要求的中小/小微企业制造、服务全部由符合政策要求的中小/小微企业承接</w:t>
      </w:r>
      <w:r>
        <w:rPr>
          <w:rFonts w:hint="eastAsia" w:ascii="宋体" w:hAnsi="宋体"/>
          <w:szCs w:val="21"/>
        </w:rPr>
        <w:t>。</w:t>
      </w:r>
    </w:p>
    <w:p w14:paraId="72737144">
      <w:pPr>
        <w:spacing w:line="360" w:lineRule="auto"/>
        <w:ind w:firstLine="420" w:firstLineChars="200"/>
        <w:rPr>
          <w:rFonts w:hint="eastAsia" w:ascii="宋体" w:hAnsi="宋体"/>
          <w:szCs w:val="21"/>
        </w:rPr>
      </w:pPr>
      <w:r>
        <w:rPr>
          <w:rFonts w:hint="eastAsia" w:ascii="宋体" w:hAnsi="宋体"/>
          <w:szCs w:val="21"/>
        </w:rPr>
        <w:t>3.本项目的特定资格要求：</w:t>
      </w:r>
      <w:bookmarkStart w:id="13" w:name="_Toc35393792"/>
      <w:bookmarkStart w:id="14" w:name="_Toc35393623"/>
    </w:p>
    <w:p w14:paraId="20A1FAA8">
      <w:pPr>
        <w:spacing w:line="360" w:lineRule="auto"/>
        <w:ind w:firstLine="420" w:firstLineChars="200"/>
        <w:rPr>
          <w:rFonts w:hint="eastAsia" w:ascii="宋体" w:hAnsi="宋体"/>
          <w:szCs w:val="21"/>
        </w:rPr>
      </w:pPr>
      <w:r>
        <w:rPr>
          <w:rFonts w:hint="eastAsia" w:ascii="宋体" w:hAnsi="宋体"/>
          <w:szCs w:val="21"/>
        </w:rPr>
        <w:t>3.1本项目不属于政府购买服务。</w:t>
      </w:r>
    </w:p>
    <w:p w14:paraId="02D60EE3">
      <w:pPr>
        <w:spacing w:line="360" w:lineRule="auto"/>
        <w:ind w:firstLine="420" w:firstLineChars="200"/>
        <w:rPr>
          <w:rFonts w:hint="eastAsia" w:ascii="宋体" w:hAnsi="宋体"/>
          <w:szCs w:val="21"/>
        </w:rPr>
      </w:pPr>
      <w:r>
        <w:rPr>
          <w:rFonts w:hint="eastAsia" w:ascii="宋体" w:hAnsi="宋体"/>
          <w:szCs w:val="21"/>
        </w:rPr>
        <w:t>3.2其他特定资格要求：</w:t>
      </w:r>
      <w:r>
        <w:rPr>
          <w:rFonts w:hint="eastAsia" w:ascii="宋体" w:hAnsi="宋体"/>
          <w:szCs w:val="21"/>
          <w:u w:val="single"/>
        </w:rPr>
        <w:t>投标人具有行政主管部门颁发的有效的《劳务派遣许可证》。</w:t>
      </w:r>
    </w:p>
    <w:p w14:paraId="0BD27F06">
      <w:pPr>
        <w:spacing w:line="360" w:lineRule="auto"/>
        <w:rPr>
          <w:rFonts w:hint="eastAsia" w:ascii="宋体" w:hAnsi="宋体" w:cs="宋体"/>
          <w:b/>
          <w:bCs/>
          <w:szCs w:val="21"/>
        </w:rPr>
      </w:pPr>
      <w:r>
        <w:rPr>
          <w:rFonts w:hint="eastAsia" w:ascii="宋体" w:hAnsi="宋体" w:cs="宋体"/>
          <w:b/>
          <w:bCs/>
          <w:szCs w:val="21"/>
        </w:rPr>
        <w:t>三、获取招标文件</w:t>
      </w:r>
      <w:bookmarkEnd w:id="11"/>
      <w:bookmarkEnd w:id="12"/>
      <w:bookmarkEnd w:id="13"/>
      <w:bookmarkEnd w:id="14"/>
    </w:p>
    <w:p w14:paraId="4E2780E1">
      <w:pPr>
        <w:spacing w:line="360" w:lineRule="auto"/>
        <w:ind w:firstLine="420" w:firstLineChars="200"/>
        <w:rPr>
          <w:rFonts w:hint="eastAsia" w:ascii="宋体" w:hAnsi="宋体" w:cs="宋体"/>
          <w:szCs w:val="21"/>
          <w:lang w:eastAsia="zh-CN"/>
        </w:rPr>
      </w:pPr>
      <w:r>
        <w:rPr>
          <w:rFonts w:hint="eastAsia" w:ascii="宋体" w:hAnsi="宋体" w:cs="宋体"/>
          <w:szCs w:val="21"/>
        </w:rPr>
        <w:t>1.时间：</w:t>
      </w:r>
      <w:r>
        <w:rPr>
          <w:rFonts w:hint="eastAsia" w:ascii="宋体" w:hAnsi="宋体" w:cs="宋体"/>
          <w:szCs w:val="21"/>
          <w:lang w:eastAsia="zh-CN"/>
        </w:rPr>
        <w:t>2026年</w:t>
      </w:r>
      <w:r>
        <w:rPr>
          <w:rFonts w:hint="eastAsia" w:ascii="宋体" w:hAnsi="宋体" w:cs="宋体"/>
          <w:szCs w:val="21"/>
          <w:lang w:val="en-US" w:eastAsia="zh-CN"/>
        </w:rPr>
        <w:t>8</w:t>
      </w:r>
      <w:r>
        <w:rPr>
          <w:rFonts w:hint="eastAsia" w:ascii="宋体" w:hAnsi="宋体" w:cs="宋体"/>
          <w:szCs w:val="21"/>
          <w:lang w:eastAsia="zh-CN"/>
        </w:rPr>
        <w:t>月</w:t>
      </w:r>
      <w:r>
        <w:rPr>
          <w:rFonts w:hint="eastAsia" w:ascii="宋体" w:hAnsi="宋体" w:cs="宋体"/>
          <w:szCs w:val="21"/>
          <w:lang w:val="en-US" w:eastAsia="zh-CN"/>
        </w:rPr>
        <w:t>24</w:t>
      </w:r>
      <w:r>
        <w:rPr>
          <w:rFonts w:hint="eastAsia" w:ascii="宋体" w:hAnsi="宋体" w:cs="宋体"/>
          <w:szCs w:val="21"/>
          <w:lang w:eastAsia="zh-CN"/>
        </w:rPr>
        <w:t>日至2026年</w:t>
      </w:r>
      <w:r>
        <w:rPr>
          <w:rFonts w:hint="eastAsia" w:ascii="宋体" w:hAnsi="宋体" w:cs="宋体"/>
          <w:szCs w:val="21"/>
          <w:lang w:val="en-US" w:eastAsia="zh-CN"/>
        </w:rPr>
        <w:t>8</w:t>
      </w:r>
      <w:r>
        <w:rPr>
          <w:rFonts w:hint="eastAsia" w:ascii="宋体" w:hAnsi="宋体" w:cs="宋体"/>
          <w:szCs w:val="21"/>
          <w:lang w:eastAsia="zh-CN"/>
        </w:rPr>
        <w:t>月</w:t>
      </w:r>
      <w:r>
        <w:rPr>
          <w:rFonts w:hint="eastAsia" w:ascii="宋体" w:hAnsi="宋体" w:cs="宋体"/>
          <w:szCs w:val="21"/>
          <w:lang w:val="en-US" w:eastAsia="zh-CN"/>
        </w:rPr>
        <w:t>31</w:t>
      </w:r>
      <w:r>
        <w:rPr>
          <w:rFonts w:hint="eastAsia" w:ascii="宋体" w:hAnsi="宋体" w:cs="宋体"/>
          <w:szCs w:val="21"/>
          <w:lang w:eastAsia="zh-CN"/>
        </w:rPr>
        <w:t>日，（招标文件上传完成开始时间起至截止日每天上午09:00至下午17:00（北京时间，法定节假日除外）。）</w:t>
      </w:r>
    </w:p>
    <w:p w14:paraId="24F471C1">
      <w:pPr>
        <w:spacing w:line="360" w:lineRule="auto"/>
        <w:ind w:firstLine="420" w:firstLineChars="200"/>
        <w:rPr>
          <w:rFonts w:hint="eastAsia" w:ascii="宋体" w:hAnsi="宋体" w:cs="宋体"/>
          <w:szCs w:val="21"/>
        </w:rPr>
      </w:pPr>
      <w:bookmarkStart w:id="15" w:name="_Toc28359084"/>
      <w:bookmarkStart w:id="16" w:name="_Toc28359007"/>
      <w:bookmarkStart w:id="17" w:name="_Toc35393625"/>
      <w:bookmarkStart w:id="18" w:name="_Toc35393794"/>
      <w:r>
        <w:rPr>
          <w:rFonts w:hint="eastAsia" w:ascii="宋体" w:hAnsi="宋体" w:cs="宋体"/>
          <w:szCs w:val="21"/>
        </w:rPr>
        <w:t>2.地点：北京市政府采购电子交易平台,具体方式详见“其他补充事宜”。</w:t>
      </w:r>
    </w:p>
    <w:p w14:paraId="50BCCFA8">
      <w:pPr>
        <w:spacing w:line="360" w:lineRule="auto"/>
        <w:ind w:firstLine="420" w:firstLineChars="200"/>
        <w:rPr>
          <w:rFonts w:hint="eastAsia" w:ascii="宋体" w:hAnsi="宋体" w:cs="宋体"/>
          <w:kern w:val="0"/>
          <w:szCs w:val="21"/>
        </w:rPr>
      </w:pPr>
      <w:r>
        <w:rPr>
          <w:rFonts w:hint="eastAsia" w:ascii="宋体" w:hAnsi="宋体" w:cs="宋体"/>
          <w:szCs w:val="21"/>
        </w:rPr>
        <w:t>3.方式：供应商使用电子营业执照、或按照规定办理CA数字认证证书后，自招标公告发布之日起登录北京市政府采购电子交易平台免费获取电子版招标文件</w:t>
      </w:r>
      <w:r>
        <w:rPr>
          <w:rFonts w:hint="eastAsia" w:ascii="宋体" w:hAnsi="宋体" w:cs="宋体"/>
          <w:kern w:val="0"/>
          <w:szCs w:val="21"/>
        </w:rPr>
        <w:t>。</w:t>
      </w:r>
    </w:p>
    <w:p w14:paraId="76773200">
      <w:pPr>
        <w:spacing w:line="360" w:lineRule="auto"/>
        <w:ind w:firstLine="420" w:firstLineChars="200"/>
        <w:rPr>
          <w:rFonts w:hint="eastAsia" w:ascii="宋体" w:hAnsi="宋体" w:cs="宋体"/>
          <w:kern w:val="0"/>
          <w:szCs w:val="21"/>
        </w:rPr>
      </w:pPr>
      <w:r>
        <w:rPr>
          <w:rFonts w:hint="eastAsia" w:ascii="宋体" w:hAnsi="宋体" w:cs="宋体"/>
          <w:kern w:val="0"/>
          <w:szCs w:val="21"/>
        </w:rPr>
        <w:t>4.售价：0元</w:t>
      </w:r>
    </w:p>
    <w:p w14:paraId="792A8BDC">
      <w:pPr>
        <w:widowControl/>
        <w:adjustRightInd w:val="0"/>
        <w:snapToGrid w:val="0"/>
        <w:spacing w:line="360" w:lineRule="auto"/>
        <w:ind w:firstLine="422" w:firstLineChars="200"/>
        <w:rPr>
          <w:rFonts w:hint="eastAsia" w:ascii="宋体" w:hAnsi="宋体" w:cs="宋体"/>
          <w:b/>
          <w:bCs/>
          <w:szCs w:val="21"/>
        </w:rPr>
      </w:pPr>
      <w:r>
        <w:rPr>
          <w:rFonts w:hint="eastAsia" w:ascii="宋体" w:hAnsi="宋体" w:cs="宋体"/>
          <w:b/>
          <w:bCs/>
          <w:szCs w:val="21"/>
        </w:rPr>
        <w:t>5.招标文件获取成功后2个工作日内，须将以下供应商信息（word版）：</w:t>
      </w:r>
    </w:p>
    <w:tbl>
      <w:tblPr>
        <w:tblStyle w:val="16"/>
        <w:tblW w:w="8606" w:type="dxa"/>
        <w:tblInd w:w="129" w:type="dxa"/>
        <w:tblLayout w:type="fixed"/>
        <w:tblCellMar>
          <w:top w:w="0" w:type="dxa"/>
          <w:left w:w="108" w:type="dxa"/>
          <w:bottom w:w="0" w:type="dxa"/>
          <w:right w:w="108" w:type="dxa"/>
        </w:tblCellMar>
      </w:tblPr>
      <w:tblGrid>
        <w:gridCol w:w="2000"/>
        <w:gridCol w:w="1575"/>
        <w:gridCol w:w="1617"/>
        <w:gridCol w:w="1866"/>
        <w:gridCol w:w="1548"/>
      </w:tblGrid>
      <w:tr w14:paraId="6648C244">
        <w:tblPrEx>
          <w:tblCellMar>
            <w:top w:w="0" w:type="dxa"/>
            <w:left w:w="108" w:type="dxa"/>
            <w:bottom w:w="0" w:type="dxa"/>
            <w:right w:w="108" w:type="dxa"/>
          </w:tblCellMar>
        </w:tblPrEx>
        <w:trPr>
          <w:trHeight w:val="532" w:hRule="atLeast"/>
        </w:trPr>
        <w:tc>
          <w:tcPr>
            <w:tcW w:w="2000" w:type="dxa"/>
            <w:tcBorders>
              <w:top w:val="single" w:color="000000" w:sz="4" w:space="0"/>
              <w:left w:val="single" w:color="000000" w:sz="4" w:space="0"/>
              <w:bottom w:val="single" w:color="000000" w:sz="4" w:space="0"/>
              <w:right w:val="single" w:color="000000" w:sz="4" w:space="0"/>
            </w:tcBorders>
            <w:vAlign w:val="center"/>
          </w:tcPr>
          <w:p w14:paraId="70445E52">
            <w:pPr>
              <w:widowControl/>
              <w:adjustRightInd w:val="0"/>
              <w:snapToGrid w:val="0"/>
              <w:spacing w:line="360" w:lineRule="auto"/>
              <w:jc w:val="center"/>
              <w:rPr>
                <w:rFonts w:hint="eastAsia" w:ascii="宋体" w:hAnsi="宋体" w:cs="宋体"/>
                <w:szCs w:val="21"/>
              </w:rPr>
            </w:pPr>
            <w:r>
              <w:rPr>
                <w:rFonts w:hint="eastAsia" w:ascii="宋体" w:hAnsi="宋体" w:cs="宋体"/>
                <w:szCs w:val="21"/>
              </w:rPr>
              <w:t>统一社会信用代码</w:t>
            </w:r>
          </w:p>
        </w:tc>
        <w:tc>
          <w:tcPr>
            <w:tcW w:w="1575" w:type="dxa"/>
            <w:tcBorders>
              <w:top w:val="single" w:color="000000" w:sz="4" w:space="0"/>
              <w:left w:val="single" w:color="000000" w:sz="4" w:space="0"/>
              <w:bottom w:val="single" w:color="000000" w:sz="4" w:space="0"/>
              <w:right w:val="single" w:color="000000" w:sz="4" w:space="0"/>
            </w:tcBorders>
            <w:vAlign w:val="center"/>
          </w:tcPr>
          <w:p w14:paraId="09E3631B">
            <w:pPr>
              <w:widowControl/>
              <w:adjustRightInd w:val="0"/>
              <w:snapToGrid w:val="0"/>
              <w:spacing w:line="360" w:lineRule="auto"/>
              <w:jc w:val="center"/>
              <w:rPr>
                <w:rFonts w:hint="eastAsia" w:ascii="宋体" w:hAnsi="宋体" w:cs="宋体"/>
                <w:szCs w:val="21"/>
              </w:rPr>
            </w:pPr>
            <w:r>
              <w:rPr>
                <w:rFonts w:hint="eastAsia" w:ascii="宋体" w:hAnsi="宋体" w:cs="宋体"/>
                <w:szCs w:val="21"/>
              </w:rPr>
              <w:t>企业名称</w:t>
            </w:r>
          </w:p>
        </w:tc>
        <w:tc>
          <w:tcPr>
            <w:tcW w:w="1617" w:type="dxa"/>
            <w:tcBorders>
              <w:top w:val="single" w:color="000000" w:sz="4" w:space="0"/>
              <w:left w:val="single" w:color="000000" w:sz="4" w:space="0"/>
              <w:bottom w:val="single" w:color="000000" w:sz="4" w:space="0"/>
              <w:right w:val="single" w:color="000000" w:sz="4" w:space="0"/>
            </w:tcBorders>
            <w:vAlign w:val="center"/>
          </w:tcPr>
          <w:p w14:paraId="735DCB43">
            <w:pPr>
              <w:widowControl/>
              <w:adjustRightInd w:val="0"/>
              <w:snapToGrid w:val="0"/>
              <w:spacing w:line="360" w:lineRule="auto"/>
              <w:jc w:val="center"/>
              <w:rPr>
                <w:rFonts w:hint="eastAsia" w:ascii="宋体" w:hAnsi="宋体" w:cs="宋体"/>
                <w:szCs w:val="21"/>
              </w:rPr>
            </w:pPr>
            <w:r>
              <w:rPr>
                <w:rFonts w:hint="eastAsia" w:ascii="宋体" w:hAnsi="宋体" w:cs="宋体"/>
                <w:szCs w:val="21"/>
              </w:rPr>
              <w:t>法人姓名</w:t>
            </w:r>
          </w:p>
        </w:tc>
        <w:tc>
          <w:tcPr>
            <w:tcW w:w="1866" w:type="dxa"/>
            <w:tcBorders>
              <w:top w:val="single" w:color="000000" w:sz="4" w:space="0"/>
              <w:left w:val="single" w:color="000000" w:sz="4" w:space="0"/>
              <w:bottom w:val="single" w:color="000000" w:sz="4" w:space="0"/>
              <w:right w:val="single" w:color="000000" w:sz="4" w:space="0"/>
            </w:tcBorders>
            <w:vAlign w:val="center"/>
          </w:tcPr>
          <w:p w14:paraId="704BBBFA">
            <w:pPr>
              <w:widowControl/>
              <w:adjustRightInd w:val="0"/>
              <w:snapToGrid w:val="0"/>
              <w:spacing w:line="360" w:lineRule="auto"/>
              <w:jc w:val="center"/>
              <w:rPr>
                <w:rFonts w:hint="eastAsia" w:ascii="宋体" w:hAnsi="宋体" w:cs="宋体"/>
                <w:szCs w:val="21"/>
              </w:rPr>
            </w:pPr>
            <w:r>
              <w:rPr>
                <w:rFonts w:hint="eastAsia" w:ascii="宋体" w:hAnsi="宋体" w:cs="宋体"/>
                <w:szCs w:val="21"/>
              </w:rPr>
              <w:t>法人身份证号</w:t>
            </w:r>
          </w:p>
          <w:p w14:paraId="247762BA">
            <w:pPr>
              <w:widowControl/>
              <w:adjustRightInd w:val="0"/>
              <w:snapToGrid w:val="0"/>
              <w:spacing w:line="360" w:lineRule="auto"/>
              <w:jc w:val="center"/>
              <w:rPr>
                <w:rFonts w:hint="eastAsia" w:ascii="宋体" w:hAnsi="宋体" w:cs="宋体"/>
                <w:szCs w:val="21"/>
              </w:rPr>
            </w:pPr>
            <w:r>
              <w:rPr>
                <w:rFonts w:hint="eastAsia" w:ascii="宋体" w:hAnsi="宋体" w:cs="宋体"/>
                <w:szCs w:val="21"/>
              </w:rPr>
              <w:t>（有/无）</w:t>
            </w:r>
          </w:p>
        </w:tc>
        <w:tc>
          <w:tcPr>
            <w:tcW w:w="1548" w:type="dxa"/>
            <w:tcBorders>
              <w:top w:val="single" w:color="000000" w:sz="4" w:space="0"/>
              <w:left w:val="single" w:color="000000" w:sz="4" w:space="0"/>
              <w:bottom w:val="single" w:color="000000" w:sz="4" w:space="0"/>
              <w:right w:val="single" w:color="000000" w:sz="4" w:space="0"/>
            </w:tcBorders>
            <w:vAlign w:val="center"/>
          </w:tcPr>
          <w:p w14:paraId="13134B9F">
            <w:pPr>
              <w:widowControl/>
              <w:adjustRightInd w:val="0"/>
              <w:snapToGrid w:val="0"/>
              <w:spacing w:line="360" w:lineRule="auto"/>
              <w:jc w:val="center"/>
              <w:rPr>
                <w:rFonts w:hint="eastAsia" w:ascii="宋体" w:hAnsi="宋体" w:cs="宋体"/>
                <w:szCs w:val="21"/>
              </w:rPr>
            </w:pPr>
            <w:r>
              <w:rPr>
                <w:rFonts w:hint="eastAsia" w:ascii="宋体" w:hAnsi="宋体" w:cs="宋体"/>
                <w:szCs w:val="21"/>
              </w:rPr>
              <w:t>法人身份证号(无时理由)</w:t>
            </w:r>
          </w:p>
        </w:tc>
      </w:tr>
      <w:tr w14:paraId="68652C04">
        <w:tblPrEx>
          <w:tblCellMar>
            <w:top w:w="0" w:type="dxa"/>
            <w:left w:w="108" w:type="dxa"/>
            <w:bottom w:w="0" w:type="dxa"/>
            <w:right w:w="108" w:type="dxa"/>
          </w:tblCellMar>
        </w:tblPrEx>
        <w:trPr>
          <w:trHeight w:val="712" w:hRule="atLeast"/>
        </w:trPr>
        <w:tc>
          <w:tcPr>
            <w:tcW w:w="2000" w:type="dxa"/>
            <w:tcBorders>
              <w:top w:val="single" w:color="000000" w:sz="4" w:space="0"/>
              <w:left w:val="single" w:color="000000" w:sz="4" w:space="0"/>
              <w:bottom w:val="single" w:color="000000" w:sz="4" w:space="0"/>
              <w:right w:val="single" w:color="000000" w:sz="4" w:space="0"/>
            </w:tcBorders>
            <w:vAlign w:val="center"/>
          </w:tcPr>
          <w:p w14:paraId="10518AB1">
            <w:pPr>
              <w:widowControl/>
              <w:adjustRightInd w:val="0"/>
              <w:snapToGrid w:val="0"/>
              <w:spacing w:line="360" w:lineRule="auto"/>
              <w:jc w:val="center"/>
              <w:textAlignment w:val="center"/>
              <w:rPr>
                <w:rFonts w:hint="eastAsia" w:ascii="宋体" w:hAnsi="宋体" w:cs="宋体"/>
                <w:szCs w:val="21"/>
                <w:lang w:bidi="ar"/>
              </w:rPr>
            </w:pPr>
          </w:p>
        </w:tc>
        <w:tc>
          <w:tcPr>
            <w:tcW w:w="1575" w:type="dxa"/>
            <w:tcBorders>
              <w:top w:val="single" w:color="000000" w:sz="4" w:space="0"/>
              <w:left w:val="single" w:color="000000" w:sz="4" w:space="0"/>
              <w:bottom w:val="single" w:color="000000" w:sz="4" w:space="0"/>
              <w:right w:val="single" w:color="000000" w:sz="4" w:space="0"/>
            </w:tcBorders>
            <w:vAlign w:val="center"/>
          </w:tcPr>
          <w:p w14:paraId="23424F91">
            <w:pPr>
              <w:widowControl/>
              <w:adjustRightInd w:val="0"/>
              <w:snapToGrid w:val="0"/>
              <w:spacing w:line="360" w:lineRule="auto"/>
              <w:jc w:val="center"/>
              <w:textAlignment w:val="center"/>
              <w:rPr>
                <w:rFonts w:hint="eastAsia" w:ascii="宋体" w:hAnsi="宋体" w:cs="宋体"/>
                <w:szCs w:val="21"/>
                <w:lang w:bidi="ar"/>
              </w:rPr>
            </w:pPr>
          </w:p>
        </w:tc>
        <w:tc>
          <w:tcPr>
            <w:tcW w:w="1617" w:type="dxa"/>
            <w:tcBorders>
              <w:top w:val="single" w:color="000000" w:sz="4" w:space="0"/>
              <w:left w:val="single" w:color="000000" w:sz="4" w:space="0"/>
              <w:bottom w:val="single" w:color="000000" w:sz="4" w:space="0"/>
              <w:right w:val="single" w:color="000000" w:sz="4" w:space="0"/>
            </w:tcBorders>
            <w:vAlign w:val="center"/>
          </w:tcPr>
          <w:p w14:paraId="41F3280C">
            <w:pPr>
              <w:widowControl/>
              <w:adjustRightInd w:val="0"/>
              <w:snapToGrid w:val="0"/>
              <w:spacing w:line="360" w:lineRule="auto"/>
              <w:jc w:val="center"/>
              <w:textAlignment w:val="center"/>
              <w:rPr>
                <w:rFonts w:hint="eastAsia" w:ascii="宋体" w:hAnsi="宋体" w:cs="宋体"/>
                <w:szCs w:val="21"/>
                <w:lang w:bidi="ar"/>
              </w:rPr>
            </w:pPr>
          </w:p>
        </w:tc>
        <w:tc>
          <w:tcPr>
            <w:tcW w:w="1866" w:type="dxa"/>
            <w:tcBorders>
              <w:top w:val="single" w:color="000000" w:sz="4" w:space="0"/>
              <w:left w:val="single" w:color="000000" w:sz="4" w:space="0"/>
              <w:bottom w:val="single" w:color="000000" w:sz="4" w:space="0"/>
              <w:right w:val="single" w:color="000000" w:sz="4" w:space="0"/>
            </w:tcBorders>
            <w:vAlign w:val="center"/>
          </w:tcPr>
          <w:p w14:paraId="28541AF2">
            <w:pPr>
              <w:widowControl/>
              <w:adjustRightInd w:val="0"/>
              <w:snapToGrid w:val="0"/>
              <w:spacing w:line="360" w:lineRule="auto"/>
              <w:jc w:val="center"/>
              <w:textAlignment w:val="center"/>
              <w:rPr>
                <w:rStyle w:val="37"/>
                <w:rFonts w:hint="default"/>
                <w:color w:val="auto"/>
                <w:sz w:val="21"/>
                <w:szCs w:val="21"/>
                <w:lang w:bidi="ar"/>
              </w:rPr>
            </w:pPr>
          </w:p>
        </w:tc>
        <w:tc>
          <w:tcPr>
            <w:tcW w:w="1548" w:type="dxa"/>
            <w:tcBorders>
              <w:top w:val="single" w:color="000000" w:sz="4" w:space="0"/>
              <w:left w:val="single" w:color="000000" w:sz="4" w:space="0"/>
              <w:bottom w:val="single" w:color="000000" w:sz="4" w:space="0"/>
              <w:right w:val="single" w:color="000000" w:sz="4" w:space="0"/>
            </w:tcBorders>
            <w:vAlign w:val="center"/>
          </w:tcPr>
          <w:p w14:paraId="3D9A6D70">
            <w:pPr>
              <w:widowControl/>
              <w:adjustRightInd w:val="0"/>
              <w:snapToGrid w:val="0"/>
              <w:spacing w:line="360" w:lineRule="auto"/>
              <w:jc w:val="center"/>
              <w:textAlignment w:val="center"/>
              <w:rPr>
                <w:rStyle w:val="38"/>
                <w:rFonts w:hint="default"/>
                <w:color w:val="auto"/>
                <w:sz w:val="21"/>
                <w:szCs w:val="21"/>
                <w:lang w:bidi="ar"/>
              </w:rPr>
            </w:pPr>
          </w:p>
        </w:tc>
      </w:tr>
    </w:tbl>
    <w:p w14:paraId="0C56767D">
      <w:pPr>
        <w:widowControl/>
        <w:adjustRightInd w:val="0"/>
        <w:snapToGrid w:val="0"/>
        <w:spacing w:before="156" w:beforeLines="50" w:after="156" w:afterLines="50" w:line="360" w:lineRule="auto"/>
        <w:ind w:firstLine="422"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szCs w:val="21"/>
        </w:rPr>
        <w:t>发送邮件至lijiapeng@biecc.com.cn，邮件标题注明“项目编号+项目名称+公司名称”。</w:t>
      </w:r>
    </w:p>
    <w:p w14:paraId="55C61F43">
      <w:pPr>
        <w:pStyle w:val="3"/>
        <w:spacing w:before="156" w:beforeLines="50" w:after="156" w:afterLines="50" w:line="360" w:lineRule="auto"/>
        <w:rPr>
          <w:rFonts w:hint="eastAsia" w:ascii="宋体" w:hAnsi="宋体" w:eastAsia="宋体" w:cs="宋体"/>
          <w:bCs w:val="0"/>
          <w:sz w:val="21"/>
          <w:szCs w:val="21"/>
        </w:rPr>
      </w:pPr>
      <w:bookmarkStart w:id="19" w:name="_Toc28359082"/>
      <w:bookmarkStart w:id="20" w:name="_Toc28359005"/>
      <w:bookmarkStart w:id="21" w:name="_Toc35393793"/>
      <w:bookmarkStart w:id="22" w:name="_Toc35393624"/>
      <w:r>
        <w:rPr>
          <w:rFonts w:hint="eastAsia" w:ascii="宋体" w:hAnsi="宋体" w:eastAsia="宋体" w:cs="宋体"/>
          <w:bCs w:val="0"/>
          <w:sz w:val="21"/>
          <w:szCs w:val="21"/>
        </w:rPr>
        <w:t>四、提交投标文件</w:t>
      </w:r>
      <w:bookmarkEnd w:id="19"/>
      <w:bookmarkEnd w:id="20"/>
      <w:r>
        <w:rPr>
          <w:rFonts w:hint="eastAsia" w:ascii="宋体" w:hAnsi="宋体" w:eastAsia="宋体" w:cs="宋体"/>
          <w:bCs w:val="0"/>
          <w:sz w:val="21"/>
          <w:szCs w:val="21"/>
        </w:rPr>
        <w:t>截止时间、开标时间和地点</w:t>
      </w:r>
      <w:bookmarkEnd w:id="21"/>
      <w:bookmarkEnd w:id="22"/>
    </w:p>
    <w:p w14:paraId="2CAA3185">
      <w:pPr>
        <w:spacing w:line="360" w:lineRule="auto"/>
        <w:ind w:firstLine="420" w:firstLineChars="200"/>
        <w:rPr>
          <w:rFonts w:hint="eastAsia" w:ascii="新宋体" w:hAnsi="新宋体" w:eastAsia="新宋体" w:cs="宋体"/>
          <w:szCs w:val="21"/>
          <w:highlight w:val="none"/>
        </w:rPr>
      </w:pPr>
      <w:r>
        <w:rPr>
          <w:rFonts w:hint="eastAsia" w:ascii="新宋体" w:hAnsi="新宋体" w:eastAsia="新宋体" w:cs="宋体"/>
          <w:szCs w:val="21"/>
          <w:highlight w:val="none"/>
        </w:rPr>
        <w:t>时间：2026年</w:t>
      </w:r>
      <w:r>
        <w:rPr>
          <w:rFonts w:hint="eastAsia" w:ascii="新宋体" w:hAnsi="新宋体" w:eastAsia="新宋体" w:cs="宋体"/>
          <w:szCs w:val="21"/>
          <w:highlight w:val="none"/>
          <w:lang w:val="en-US" w:eastAsia="zh-CN"/>
        </w:rPr>
        <w:t>9</w:t>
      </w:r>
      <w:r>
        <w:rPr>
          <w:rFonts w:hint="eastAsia" w:ascii="新宋体" w:hAnsi="新宋体" w:eastAsia="新宋体" w:cs="宋体"/>
          <w:szCs w:val="21"/>
          <w:highlight w:val="none"/>
        </w:rPr>
        <w:t>月</w:t>
      </w:r>
      <w:r>
        <w:rPr>
          <w:rFonts w:hint="eastAsia" w:ascii="新宋体" w:hAnsi="新宋体" w:eastAsia="新宋体" w:cs="宋体"/>
          <w:szCs w:val="21"/>
          <w:highlight w:val="none"/>
          <w:lang w:val="en-US" w:eastAsia="zh-CN"/>
        </w:rPr>
        <w:t>15</w:t>
      </w:r>
      <w:r>
        <w:rPr>
          <w:rFonts w:hint="eastAsia" w:ascii="新宋体" w:hAnsi="新宋体" w:eastAsia="新宋体" w:cs="宋体"/>
          <w:szCs w:val="21"/>
          <w:highlight w:val="none"/>
        </w:rPr>
        <w:t>日</w:t>
      </w:r>
      <w:r>
        <w:rPr>
          <w:rFonts w:hint="eastAsia" w:ascii="新宋体" w:hAnsi="新宋体" w:eastAsia="新宋体" w:cs="宋体"/>
          <w:szCs w:val="21"/>
          <w:highlight w:val="none"/>
          <w:lang w:val="en-US" w:eastAsia="zh-CN"/>
        </w:rPr>
        <w:t>下午14</w:t>
      </w:r>
      <w:r>
        <w:rPr>
          <w:rFonts w:hint="eastAsia" w:ascii="新宋体" w:hAnsi="新宋体" w:eastAsia="新宋体" w:cs="宋体"/>
          <w:szCs w:val="21"/>
          <w:highlight w:val="none"/>
        </w:rPr>
        <w:t>:</w:t>
      </w:r>
      <w:r>
        <w:rPr>
          <w:rFonts w:hint="eastAsia" w:ascii="新宋体" w:hAnsi="新宋体" w:eastAsia="新宋体" w:cs="宋体"/>
          <w:szCs w:val="21"/>
          <w:highlight w:val="none"/>
          <w:lang w:val="en-US" w:eastAsia="zh-CN"/>
        </w:rPr>
        <w:t>00</w:t>
      </w:r>
      <w:r>
        <w:rPr>
          <w:rFonts w:hint="eastAsia" w:ascii="新宋体" w:hAnsi="新宋体" w:eastAsia="新宋体" w:cs="宋体"/>
          <w:szCs w:val="21"/>
          <w:highlight w:val="none"/>
        </w:rPr>
        <w:t>（北京时间）</w:t>
      </w:r>
    </w:p>
    <w:p w14:paraId="183A8F8A">
      <w:pPr>
        <w:spacing w:line="360" w:lineRule="auto"/>
        <w:ind w:firstLine="420" w:firstLineChars="200"/>
        <w:rPr>
          <w:rFonts w:hint="eastAsia" w:ascii="新宋体" w:hAnsi="新宋体" w:eastAsia="新宋体" w:cs="宋体"/>
          <w:szCs w:val="21"/>
          <w:highlight w:val="none"/>
        </w:rPr>
      </w:pPr>
      <w:r>
        <w:rPr>
          <w:rFonts w:hint="eastAsia" w:ascii="新宋体" w:hAnsi="新宋体" w:eastAsia="新宋体" w:cs="宋体"/>
          <w:szCs w:val="21"/>
          <w:highlight w:val="none"/>
        </w:rPr>
        <w:t>地点：北京市政府采购电子交易平台（采用远程电子开标方式，投标人使用CA认证证书或电子营业执照登录北京市政府采购电子交易平台参与电子开标。投标人自行对电子投标文件进行解密，不接受纸质文件，无须投标人到达现场。）</w:t>
      </w:r>
    </w:p>
    <w:bookmarkEnd w:id="15"/>
    <w:bookmarkEnd w:id="16"/>
    <w:bookmarkEnd w:id="17"/>
    <w:bookmarkEnd w:id="18"/>
    <w:p w14:paraId="19A15AE8">
      <w:pPr>
        <w:pStyle w:val="3"/>
        <w:spacing w:before="156" w:beforeLines="50" w:after="156" w:afterLines="50" w:line="360" w:lineRule="auto"/>
        <w:rPr>
          <w:rFonts w:hint="eastAsia" w:ascii="宋体" w:hAnsi="宋体" w:eastAsia="宋体" w:cs="宋体"/>
          <w:bCs w:val="0"/>
          <w:sz w:val="21"/>
          <w:szCs w:val="21"/>
        </w:rPr>
      </w:pPr>
      <w:r>
        <w:rPr>
          <w:rFonts w:hint="eastAsia" w:ascii="宋体" w:hAnsi="宋体" w:eastAsia="宋体" w:cs="宋体"/>
          <w:bCs w:val="0"/>
          <w:sz w:val="21"/>
          <w:szCs w:val="21"/>
        </w:rPr>
        <w:t>五、公告期限</w:t>
      </w:r>
    </w:p>
    <w:p w14:paraId="5E292B7B">
      <w:pPr>
        <w:spacing w:line="360" w:lineRule="auto"/>
        <w:ind w:firstLine="420" w:firstLineChars="200"/>
        <w:rPr>
          <w:rFonts w:hint="eastAsia" w:ascii="宋体" w:hAnsi="宋体" w:cs="宋体"/>
          <w:kern w:val="0"/>
          <w:szCs w:val="21"/>
        </w:rPr>
      </w:pPr>
      <w:r>
        <w:rPr>
          <w:rFonts w:hint="eastAsia" w:ascii="宋体" w:hAnsi="宋体" w:cs="宋体"/>
          <w:kern w:val="0"/>
          <w:szCs w:val="21"/>
        </w:rPr>
        <w:t>自本公告发布之日起5个工作日。</w:t>
      </w:r>
    </w:p>
    <w:p w14:paraId="23C083B5">
      <w:pPr>
        <w:pStyle w:val="3"/>
        <w:spacing w:before="156" w:beforeLines="50" w:after="156" w:afterLines="50" w:line="360" w:lineRule="auto"/>
        <w:rPr>
          <w:rFonts w:hint="eastAsia" w:ascii="宋体" w:hAnsi="宋体" w:eastAsia="宋体" w:cs="宋体"/>
          <w:bCs w:val="0"/>
          <w:sz w:val="21"/>
          <w:szCs w:val="21"/>
        </w:rPr>
      </w:pPr>
      <w:bookmarkStart w:id="23" w:name="_Toc35393626"/>
      <w:bookmarkStart w:id="24" w:name="_Toc35393795"/>
      <w:r>
        <w:rPr>
          <w:rFonts w:hint="eastAsia" w:ascii="宋体" w:hAnsi="宋体" w:eastAsia="宋体" w:cs="宋体"/>
          <w:bCs w:val="0"/>
          <w:sz w:val="21"/>
          <w:szCs w:val="21"/>
        </w:rPr>
        <w:t>六、其他补充事宜</w:t>
      </w:r>
      <w:bookmarkEnd w:id="23"/>
      <w:bookmarkEnd w:id="24"/>
    </w:p>
    <w:p w14:paraId="6761A217">
      <w:pPr>
        <w:spacing w:line="360" w:lineRule="auto"/>
        <w:ind w:firstLine="422" w:firstLineChars="200"/>
        <w:contextualSpacing/>
        <w:rPr>
          <w:rFonts w:hint="eastAsia" w:ascii="宋体" w:hAnsi="宋体" w:cs="宋体"/>
          <w:color w:val="000000" w:themeColor="text1"/>
          <w:szCs w:val="21"/>
          <w14:textFill>
            <w14:solidFill>
              <w14:schemeClr w14:val="tx1"/>
            </w14:solidFill>
          </w14:textFill>
        </w:rPr>
      </w:pPr>
      <w:bookmarkStart w:id="25" w:name="_Toc35393627"/>
      <w:bookmarkStart w:id="26" w:name="_Toc35393796"/>
      <w:bookmarkStart w:id="27" w:name="_Toc28359085"/>
      <w:bookmarkStart w:id="28" w:name="_Toc28359008"/>
      <w:r>
        <w:rPr>
          <w:rFonts w:hint="eastAsia" w:ascii="宋体" w:hAnsi="宋体" w:cs="宋体"/>
          <w:b/>
          <w:bCs/>
          <w:color w:val="000000" w:themeColor="text1"/>
          <w:szCs w:val="21"/>
          <w14:textFill>
            <w14:solidFill>
              <w14:schemeClr w14:val="tx1"/>
            </w14:solidFill>
          </w14:textFill>
        </w:rPr>
        <w:t>1.本项目采用全流程电子化采购方式，</w:t>
      </w:r>
      <w:r>
        <w:rPr>
          <w:rFonts w:hint="eastAsia" w:ascii="宋体" w:hAnsi="宋体" w:cs="宋体"/>
          <w:color w:val="000000" w:themeColor="text1"/>
          <w:szCs w:val="21"/>
          <w14:textFill>
            <w14:solidFill>
              <w14:schemeClr w14:val="tx1"/>
            </w14:solidFill>
          </w14:textFill>
        </w:rPr>
        <w:t>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若有问题，请及时联系技术人员。</w:t>
      </w:r>
    </w:p>
    <w:p w14:paraId="27942F1D">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CA数字证书服务热线：010-58511086</w:t>
      </w:r>
    </w:p>
    <w:p w14:paraId="7AE02E71">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电子营业执照服务热线：400-699-7000</w:t>
      </w:r>
    </w:p>
    <w:p w14:paraId="0562AD20">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技术支持服务热线：010-86483801</w:t>
      </w:r>
    </w:p>
    <w:p w14:paraId="359852B5">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1.1办理CA数字证书或电子营业执照</w:t>
      </w:r>
    </w:p>
    <w:p w14:paraId="2FA9B86E">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供应商登录北京市政府采购电子交易平台查阅“用户指南”—“操作指南”—“市场主体CA办理操作流程指引”/“电子营业执照使用指南”，按照程序要求办理。</w:t>
      </w:r>
    </w:p>
    <w:p w14:paraId="1D15232A">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1.2注册</w:t>
      </w:r>
    </w:p>
    <w:p w14:paraId="4EF2B582">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供应商登录北京市政府采购电子交易平台“用户指南”—“操作指南”—“市场主体注册入库操作流程指引”进行自助注册绑定。</w:t>
      </w:r>
    </w:p>
    <w:p w14:paraId="502A1F5B">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1.3驱动、客户端下载</w:t>
      </w:r>
    </w:p>
    <w:p w14:paraId="7B01CBCF">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供应商登录北京市政府采购电子交易平台“用户指南”—“工具下载”—“招标采购系统文件驱动安装包”下载相关驱动。</w:t>
      </w:r>
    </w:p>
    <w:p w14:paraId="0EF4B7AB">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供应商登录北京市政府采购电子交易平台“用户指南”—“工具下载”—“投标文件编制工具”下载相关客户端。</w:t>
      </w:r>
    </w:p>
    <w:p w14:paraId="5D36CB26">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2.获取电子招标文件</w:t>
      </w:r>
    </w:p>
    <w:p w14:paraId="1A1C5B35">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供应商使用CA数字证书或电子营业执照登录北京市政府采购电子交易平台获取电子招标文件。</w:t>
      </w:r>
    </w:p>
    <w:p w14:paraId="4CE3B108">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60B6343">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3.编制电子投标文件</w:t>
      </w:r>
    </w:p>
    <w:p w14:paraId="0DEBD5A3">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供应商应使用电子投标客户端分别按采购包编制电子投标文件并进行线上投标，供应商电子投标文件需要加密并加盖电子签章，如无法按照要求在电子投标文件中加盖电子签章和加密，请及时通过技术支持服务热线联系技术人员。</w:t>
      </w:r>
    </w:p>
    <w:p w14:paraId="2B6F8EF4">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4.提交电子投标文件</w:t>
      </w:r>
    </w:p>
    <w:p w14:paraId="71CBFE14">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供应商应于投标截止时间前在北京市政府采购电子交易平台分别按采购包提交电子投标文件，上传电子投标文件过程中请保持与互联网的连接畅通。</w:t>
      </w:r>
    </w:p>
    <w:p w14:paraId="39DF447F">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5.电子开标</w:t>
      </w:r>
    </w:p>
    <w:p w14:paraId="45538019">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供应商在开标地点（北京市政府采购电子交易平台）使用CA数字证书或电子营业执照登录北京市政府采购电子交易平台进行电子开标。</w:t>
      </w:r>
    </w:p>
    <w:p w14:paraId="2F660F42">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开标时间到达之后对已在系统中递交且完成签到的供应商的投标文件进行解密。</w:t>
      </w:r>
    </w:p>
    <w:p w14:paraId="79641816">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14:paraId="0FFCFE47">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若供应商已申请多把数字证书，请注意使用差别，确保制作的投标文件和开标解密时使用的数字证书一致，造成解密失败的，由供应商负责。</w:t>
      </w:r>
    </w:p>
    <w:p w14:paraId="77B3AE0D">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供应商应充分考虑到网络及系统平台可能存在的非正常情况，在投标文件递交截止时间之前完成上传。</w:t>
      </w:r>
    </w:p>
    <w:p w14:paraId="695F1A23">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6.供应商投标过程中项目编号以“BIECC开头编号”为准。</w:t>
      </w:r>
    </w:p>
    <w:p w14:paraId="0F25784E">
      <w:pPr>
        <w:pStyle w:val="3"/>
        <w:spacing w:before="156" w:beforeLines="50" w:after="156" w:afterLines="50" w:line="360" w:lineRule="auto"/>
        <w:rPr>
          <w:rFonts w:hint="eastAsia" w:ascii="宋体" w:hAnsi="宋体" w:eastAsia="宋体" w:cs="宋体"/>
          <w:bCs w:val="0"/>
          <w:sz w:val="21"/>
          <w:szCs w:val="21"/>
        </w:rPr>
      </w:pPr>
      <w:r>
        <w:rPr>
          <w:rFonts w:hint="eastAsia" w:ascii="宋体" w:hAnsi="宋体" w:eastAsia="宋体" w:cs="宋体"/>
          <w:bCs w:val="0"/>
          <w:sz w:val="21"/>
          <w:szCs w:val="21"/>
        </w:rPr>
        <w:t>七、对本次招标提出询问，请按以下方式联系</w:t>
      </w:r>
      <w:bookmarkEnd w:id="25"/>
      <w:bookmarkEnd w:id="26"/>
      <w:bookmarkEnd w:id="27"/>
      <w:bookmarkEnd w:id="28"/>
    </w:p>
    <w:p w14:paraId="1A0EA0B6">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1.采购人信息</w:t>
      </w:r>
    </w:p>
    <w:p w14:paraId="3E38231C">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bookmarkStart w:id="29" w:name="_Toc28359086"/>
      <w:bookmarkStart w:id="30" w:name="_Toc28359009"/>
      <w:r>
        <w:rPr>
          <w:rFonts w:hint="eastAsia" w:ascii="宋体" w:hAnsi="宋体" w:cs="宋体"/>
          <w:color w:val="000000" w:themeColor="text1"/>
          <w:szCs w:val="21"/>
          <w14:textFill>
            <w14:solidFill>
              <w14:schemeClr w14:val="tx1"/>
            </w14:solidFill>
          </w14:textFill>
        </w:rPr>
        <w:t>名称：北京市公安局交通管理局</w:t>
      </w:r>
    </w:p>
    <w:p w14:paraId="0AA7BD78">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地址：北京市西城区阜成门北大街1号</w:t>
      </w:r>
    </w:p>
    <w:p w14:paraId="601C6555">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联系方式：吴警官，010-68399073</w:t>
      </w:r>
    </w:p>
    <w:bookmarkEnd w:id="29"/>
    <w:bookmarkEnd w:id="30"/>
    <w:p w14:paraId="225C6DF0">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2.采购代理机构信息</w:t>
      </w:r>
    </w:p>
    <w:p w14:paraId="309093D4">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bookmarkStart w:id="31" w:name="_Toc28359010"/>
      <w:bookmarkStart w:id="32" w:name="_Toc28359087"/>
      <w:r>
        <w:rPr>
          <w:rFonts w:hint="eastAsia" w:ascii="宋体" w:hAnsi="宋体" w:cs="宋体"/>
          <w:color w:val="000000" w:themeColor="text1"/>
          <w:szCs w:val="21"/>
          <w14:textFill>
            <w14:solidFill>
              <w14:schemeClr w14:val="tx1"/>
            </w14:solidFill>
          </w14:textFill>
        </w:rPr>
        <w:t>名称：北京国际工程咨询有限公司</w:t>
      </w:r>
    </w:p>
    <w:p w14:paraId="1EAE6BA6">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地址：北京市西城区广安门外大街甲275号</w:t>
      </w:r>
    </w:p>
    <w:p w14:paraId="35F4AB59">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联系方式：包红月</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010-62051636/010-62055093</w:t>
      </w:r>
    </w:p>
    <w:p w14:paraId="7560F38E">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bookmarkStart w:id="33" w:name="_Toc14183"/>
      <w:bookmarkStart w:id="34" w:name="_Toc13737"/>
      <w:bookmarkStart w:id="35" w:name="_Toc160119536"/>
      <w:r>
        <w:rPr>
          <w:rFonts w:hint="eastAsia" w:ascii="宋体" w:hAnsi="宋体" w:cs="宋体"/>
          <w:color w:val="000000" w:themeColor="text1"/>
          <w:szCs w:val="21"/>
          <w14:textFill>
            <w14:solidFill>
              <w14:schemeClr w14:val="tx1"/>
            </w14:solidFill>
          </w14:textFill>
        </w:rPr>
        <w:t>3.项目联系方式</w:t>
      </w:r>
      <w:bookmarkEnd w:id="31"/>
      <w:bookmarkEnd w:id="32"/>
      <w:bookmarkEnd w:id="33"/>
      <w:bookmarkEnd w:id="34"/>
      <w:bookmarkEnd w:id="35"/>
    </w:p>
    <w:p w14:paraId="50600826">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项目联系人：包红月</w:t>
      </w:r>
    </w:p>
    <w:p w14:paraId="0DCA0A17">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bookmarkStart w:id="36" w:name="_GoBack"/>
      <w:bookmarkEnd w:id="36"/>
      <w:r>
        <w:rPr>
          <w:rFonts w:hint="eastAsia" w:ascii="宋体" w:hAnsi="宋体" w:cs="宋体"/>
          <w:color w:val="000000" w:themeColor="text1"/>
          <w:szCs w:val="21"/>
          <w14:textFill>
            <w14:solidFill>
              <w14:schemeClr w14:val="tx1"/>
            </w14:solidFill>
          </w14:textFill>
        </w:rPr>
        <w:t>电话：010-62051636/010-62055093</w:t>
      </w:r>
    </w:p>
    <w:p w14:paraId="19169BF2">
      <w:pPr>
        <w:spacing w:line="360" w:lineRule="auto"/>
        <w:ind w:right="844"/>
        <w:rPr>
          <w:rFonts w:hint="eastAsia" w:ascii="宋体" w:hAnsi="宋体"/>
          <w:b/>
          <w:bCs/>
          <w:szCs w:val="21"/>
        </w:rPr>
      </w:pPr>
    </w:p>
    <w:p w14:paraId="7AB96566">
      <w:pPr>
        <w:wordWrap w:val="0"/>
        <w:spacing w:line="360" w:lineRule="auto"/>
        <w:jc w:val="right"/>
        <w:rPr>
          <w:rFonts w:hint="eastAsia" w:ascii="宋体" w:hAnsi="宋体"/>
          <w:szCs w:val="21"/>
        </w:rPr>
      </w:pPr>
    </w:p>
    <w:sectPr>
      <w:pgSz w:w="11906" w:h="16838"/>
      <w:pgMar w:top="1400" w:right="1684" w:bottom="1531" w:left="168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0ZjBkZTlkMGIwZmI2MjUyZWY4MjNlM2ExMTEwOTMifQ=="/>
  </w:docVars>
  <w:rsids>
    <w:rsidRoot w:val="00B15BA1"/>
    <w:rsid w:val="000006A0"/>
    <w:rsid w:val="00010210"/>
    <w:rsid w:val="00010F61"/>
    <w:rsid w:val="00024986"/>
    <w:rsid w:val="00025D0A"/>
    <w:rsid w:val="00027A6B"/>
    <w:rsid w:val="00037DF3"/>
    <w:rsid w:val="0006296B"/>
    <w:rsid w:val="000657CF"/>
    <w:rsid w:val="0007006D"/>
    <w:rsid w:val="00073C8B"/>
    <w:rsid w:val="0007689B"/>
    <w:rsid w:val="000A5B57"/>
    <w:rsid w:val="000A68A7"/>
    <w:rsid w:val="000C091C"/>
    <w:rsid w:val="000C27C2"/>
    <w:rsid w:val="000C3ECA"/>
    <w:rsid w:val="000E1EB4"/>
    <w:rsid w:val="000F4B89"/>
    <w:rsid w:val="00102345"/>
    <w:rsid w:val="00107120"/>
    <w:rsid w:val="001144D8"/>
    <w:rsid w:val="00114F98"/>
    <w:rsid w:val="001275AA"/>
    <w:rsid w:val="00130C74"/>
    <w:rsid w:val="00134740"/>
    <w:rsid w:val="0013522F"/>
    <w:rsid w:val="00141397"/>
    <w:rsid w:val="001706CA"/>
    <w:rsid w:val="0017127B"/>
    <w:rsid w:val="00172822"/>
    <w:rsid w:val="00180776"/>
    <w:rsid w:val="00184621"/>
    <w:rsid w:val="00185D04"/>
    <w:rsid w:val="0018686C"/>
    <w:rsid w:val="00190BFE"/>
    <w:rsid w:val="00193A68"/>
    <w:rsid w:val="00196B8D"/>
    <w:rsid w:val="001977B5"/>
    <w:rsid w:val="001A5CCF"/>
    <w:rsid w:val="001A74D8"/>
    <w:rsid w:val="001B1DC2"/>
    <w:rsid w:val="001B4BA3"/>
    <w:rsid w:val="001B5ED7"/>
    <w:rsid w:val="001C26D2"/>
    <w:rsid w:val="001D7538"/>
    <w:rsid w:val="001E3B5B"/>
    <w:rsid w:val="001F0E76"/>
    <w:rsid w:val="00202666"/>
    <w:rsid w:val="0020685E"/>
    <w:rsid w:val="00230B96"/>
    <w:rsid w:val="00236840"/>
    <w:rsid w:val="002369F0"/>
    <w:rsid w:val="002522EC"/>
    <w:rsid w:val="002532DE"/>
    <w:rsid w:val="002568AE"/>
    <w:rsid w:val="00260F37"/>
    <w:rsid w:val="00261387"/>
    <w:rsid w:val="00266881"/>
    <w:rsid w:val="00276000"/>
    <w:rsid w:val="0028148F"/>
    <w:rsid w:val="00282ADB"/>
    <w:rsid w:val="00284FC0"/>
    <w:rsid w:val="00293A23"/>
    <w:rsid w:val="002956E7"/>
    <w:rsid w:val="002A0ED1"/>
    <w:rsid w:val="002A207E"/>
    <w:rsid w:val="002A4B65"/>
    <w:rsid w:val="002B484B"/>
    <w:rsid w:val="002B487C"/>
    <w:rsid w:val="002B7195"/>
    <w:rsid w:val="002C4759"/>
    <w:rsid w:val="002D195E"/>
    <w:rsid w:val="002E558B"/>
    <w:rsid w:val="002F029B"/>
    <w:rsid w:val="002F142D"/>
    <w:rsid w:val="002F3269"/>
    <w:rsid w:val="002F5015"/>
    <w:rsid w:val="0030026D"/>
    <w:rsid w:val="003153C3"/>
    <w:rsid w:val="00315B46"/>
    <w:rsid w:val="00315F8B"/>
    <w:rsid w:val="00317829"/>
    <w:rsid w:val="00317CC6"/>
    <w:rsid w:val="00321DC2"/>
    <w:rsid w:val="003272BC"/>
    <w:rsid w:val="0034336E"/>
    <w:rsid w:val="00344A9F"/>
    <w:rsid w:val="00345D93"/>
    <w:rsid w:val="00347479"/>
    <w:rsid w:val="003500E6"/>
    <w:rsid w:val="003560ED"/>
    <w:rsid w:val="0036599F"/>
    <w:rsid w:val="00377076"/>
    <w:rsid w:val="00377BC2"/>
    <w:rsid w:val="0038795D"/>
    <w:rsid w:val="0039312B"/>
    <w:rsid w:val="003A27A2"/>
    <w:rsid w:val="003A319B"/>
    <w:rsid w:val="003A367F"/>
    <w:rsid w:val="003B2A5C"/>
    <w:rsid w:val="003B47EC"/>
    <w:rsid w:val="003C3DE3"/>
    <w:rsid w:val="003D7DBC"/>
    <w:rsid w:val="003E205C"/>
    <w:rsid w:val="003E433B"/>
    <w:rsid w:val="003E5099"/>
    <w:rsid w:val="003E7CAD"/>
    <w:rsid w:val="003F70C3"/>
    <w:rsid w:val="00402FC4"/>
    <w:rsid w:val="00406B03"/>
    <w:rsid w:val="004103C7"/>
    <w:rsid w:val="00411ABC"/>
    <w:rsid w:val="00435D60"/>
    <w:rsid w:val="00454453"/>
    <w:rsid w:val="004617B1"/>
    <w:rsid w:val="0047697D"/>
    <w:rsid w:val="0048276F"/>
    <w:rsid w:val="004909B9"/>
    <w:rsid w:val="00490C1C"/>
    <w:rsid w:val="004914AA"/>
    <w:rsid w:val="0049514B"/>
    <w:rsid w:val="004A19E8"/>
    <w:rsid w:val="004A7787"/>
    <w:rsid w:val="004A7CC4"/>
    <w:rsid w:val="004B4C16"/>
    <w:rsid w:val="004B61D8"/>
    <w:rsid w:val="004C7016"/>
    <w:rsid w:val="004E777F"/>
    <w:rsid w:val="00506C1F"/>
    <w:rsid w:val="00511307"/>
    <w:rsid w:val="00515943"/>
    <w:rsid w:val="00527D46"/>
    <w:rsid w:val="005330F5"/>
    <w:rsid w:val="0053572E"/>
    <w:rsid w:val="00546DCD"/>
    <w:rsid w:val="005605EF"/>
    <w:rsid w:val="00560E41"/>
    <w:rsid w:val="005615EB"/>
    <w:rsid w:val="00565320"/>
    <w:rsid w:val="005679AC"/>
    <w:rsid w:val="005766CF"/>
    <w:rsid w:val="00577917"/>
    <w:rsid w:val="00591F86"/>
    <w:rsid w:val="00593196"/>
    <w:rsid w:val="00593426"/>
    <w:rsid w:val="005A15C9"/>
    <w:rsid w:val="005A64C8"/>
    <w:rsid w:val="005C1A2C"/>
    <w:rsid w:val="005C3DB4"/>
    <w:rsid w:val="005D29E1"/>
    <w:rsid w:val="005E714A"/>
    <w:rsid w:val="005F6DB9"/>
    <w:rsid w:val="00601F0E"/>
    <w:rsid w:val="0062150B"/>
    <w:rsid w:val="00633952"/>
    <w:rsid w:val="006424CB"/>
    <w:rsid w:val="0065614D"/>
    <w:rsid w:val="00683ABF"/>
    <w:rsid w:val="0069144B"/>
    <w:rsid w:val="00697AA7"/>
    <w:rsid w:val="006A12A1"/>
    <w:rsid w:val="006B12D3"/>
    <w:rsid w:val="006B52BE"/>
    <w:rsid w:val="006C016B"/>
    <w:rsid w:val="006C7D26"/>
    <w:rsid w:val="006D56E4"/>
    <w:rsid w:val="00701E5D"/>
    <w:rsid w:val="00705C9D"/>
    <w:rsid w:val="00716140"/>
    <w:rsid w:val="00722EC1"/>
    <w:rsid w:val="00727A43"/>
    <w:rsid w:val="00737EEA"/>
    <w:rsid w:val="00745D9D"/>
    <w:rsid w:val="00755CCD"/>
    <w:rsid w:val="007635BF"/>
    <w:rsid w:val="0076676D"/>
    <w:rsid w:val="0076684C"/>
    <w:rsid w:val="00785FAD"/>
    <w:rsid w:val="00792B39"/>
    <w:rsid w:val="007979F3"/>
    <w:rsid w:val="007A7405"/>
    <w:rsid w:val="007C580F"/>
    <w:rsid w:val="007D1C1B"/>
    <w:rsid w:val="007E313B"/>
    <w:rsid w:val="007E3EF5"/>
    <w:rsid w:val="00802259"/>
    <w:rsid w:val="00806B37"/>
    <w:rsid w:val="00825533"/>
    <w:rsid w:val="008337DB"/>
    <w:rsid w:val="00845FB5"/>
    <w:rsid w:val="00861107"/>
    <w:rsid w:val="00876CCB"/>
    <w:rsid w:val="008B1348"/>
    <w:rsid w:val="008B2A7A"/>
    <w:rsid w:val="008B486E"/>
    <w:rsid w:val="008B4970"/>
    <w:rsid w:val="008C5676"/>
    <w:rsid w:val="008C5A9E"/>
    <w:rsid w:val="008C6E59"/>
    <w:rsid w:val="008D350C"/>
    <w:rsid w:val="008E0A00"/>
    <w:rsid w:val="008E54E7"/>
    <w:rsid w:val="008F2A97"/>
    <w:rsid w:val="008F6452"/>
    <w:rsid w:val="008F7526"/>
    <w:rsid w:val="009003B4"/>
    <w:rsid w:val="00901C3D"/>
    <w:rsid w:val="009051EC"/>
    <w:rsid w:val="009110CF"/>
    <w:rsid w:val="009306E6"/>
    <w:rsid w:val="0094245B"/>
    <w:rsid w:val="00942C53"/>
    <w:rsid w:val="009473D1"/>
    <w:rsid w:val="009473E6"/>
    <w:rsid w:val="00951B9A"/>
    <w:rsid w:val="00957990"/>
    <w:rsid w:val="00962D2F"/>
    <w:rsid w:val="00985052"/>
    <w:rsid w:val="00995ED1"/>
    <w:rsid w:val="009963D2"/>
    <w:rsid w:val="009B4EAC"/>
    <w:rsid w:val="009C28B5"/>
    <w:rsid w:val="009C33E3"/>
    <w:rsid w:val="009C408E"/>
    <w:rsid w:val="009D0122"/>
    <w:rsid w:val="009D0D48"/>
    <w:rsid w:val="009D2A3C"/>
    <w:rsid w:val="009E4117"/>
    <w:rsid w:val="009E7894"/>
    <w:rsid w:val="009F4C83"/>
    <w:rsid w:val="00A169EC"/>
    <w:rsid w:val="00A32404"/>
    <w:rsid w:val="00A32D4C"/>
    <w:rsid w:val="00A337DD"/>
    <w:rsid w:val="00A3679E"/>
    <w:rsid w:val="00A4125C"/>
    <w:rsid w:val="00A53197"/>
    <w:rsid w:val="00A55B1C"/>
    <w:rsid w:val="00A72255"/>
    <w:rsid w:val="00A7454C"/>
    <w:rsid w:val="00A84138"/>
    <w:rsid w:val="00AA0D50"/>
    <w:rsid w:val="00AC0384"/>
    <w:rsid w:val="00AC2625"/>
    <w:rsid w:val="00AC3D5C"/>
    <w:rsid w:val="00AC5C41"/>
    <w:rsid w:val="00AE2F43"/>
    <w:rsid w:val="00AF1CDB"/>
    <w:rsid w:val="00AF589B"/>
    <w:rsid w:val="00B07BEC"/>
    <w:rsid w:val="00B11B7D"/>
    <w:rsid w:val="00B15405"/>
    <w:rsid w:val="00B15BA1"/>
    <w:rsid w:val="00B244A5"/>
    <w:rsid w:val="00B359C2"/>
    <w:rsid w:val="00B428DC"/>
    <w:rsid w:val="00B466C7"/>
    <w:rsid w:val="00B65141"/>
    <w:rsid w:val="00B66878"/>
    <w:rsid w:val="00B71910"/>
    <w:rsid w:val="00B7286C"/>
    <w:rsid w:val="00B81530"/>
    <w:rsid w:val="00B85753"/>
    <w:rsid w:val="00B86090"/>
    <w:rsid w:val="00B93A76"/>
    <w:rsid w:val="00B954F1"/>
    <w:rsid w:val="00B97934"/>
    <w:rsid w:val="00BA0061"/>
    <w:rsid w:val="00BA278E"/>
    <w:rsid w:val="00BA51A7"/>
    <w:rsid w:val="00BA7DED"/>
    <w:rsid w:val="00BB2471"/>
    <w:rsid w:val="00BB4167"/>
    <w:rsid w:val="00BC177A"/>
    <w:rsid w:val="00BC268A"/>
    <w:rsid w:val="00BE7321"/>
    <w:rsid w:val="00BF44A8"/>
    <w:rsid w:val="00C11B08"/>
    <w:rsid w:val="00C13CF4"/>
    <w:rsid w:val="00C146A4"/>
    <w:rsid w:val="00C17A00"/>
    <w:rsid w:val="00C2186E"/>
    <w:rsid w:val="00C45B00"/>
    <w:rsid w:val="00C50A6F"/>
    <w:rsid w:val="00C557DD"/>
    <w:rsid w:val="00C578FE"/>
    <w:rsid w:val="00C659AD"/>
    <w:rsid w:val="00C666C1"/>
    <w:rsid w:val="00C80923"/>
    <w:rsid w:val="00C83B2A"/>
    <w:rsid w:val="00C85F7C"/>
    <w:rsid w:val="00CC49B9"/>
    <w:rsid w:val="00CC6BF9"/>
    <w:rsid w:val="00CD3E7C"/>
    <w:rsid w:val="00CE254A"/>
    <w:rsid w:val="00CE27AB"/>
    <w:rsid w:val="00CE4EB9"/>
    <w:rsid w:val="00CE51D4"/>
    <w:rsid w:val="00D153F7"/>
    <w:rsid w:val="00D24C45"/>
    <w:rsid w:val="00D27B0E"/>
    <w:rsid w:val="00D37B28"/>
    <w:rsid w:val="00D52C9D"/>
    <w:rsid w:val="00D60D84"/>
    <w:rsid w:val="00D65E6F"/>
    <w:rsid w:val="00D669BF"/>
    <w:rsid w:val="00D73F52"/>
    <w:rsid w:val="00D812CB"/>
    <w:rsid w:val="00D85E90"/>
    <w:rsid w:val="00D92833"/>
    <w:rsid w:val="00D949BB"/>
    <w:rsid w:val="00D94D69"/>
    <w:rsid w:val="00DA6123"/>
    <w:rsid w:val="00DA7F03"/>
    <w:rsid w:val="00DC3193"/>
    <w:rsid w:val="00DD783C"/>
    <w:rsid w:val="00DE086E"/>
    <w:rsid w:val="00DF1D03"/>
    <w:rsid w:val="00DF5D08"/>
    <w:rsid w:val="00E11DAB"/>
    <w:rsid w:val="00E22285"/>
    <w:rsid w:val="00E240DA"/>
    <w:rsid w:val="00E37BF0"/>
    <w:rsid w:val="00E55F60"/>
    <w:rsid w:val="00E60AD0"/>
    <w:rsid w:val="00E62AE7"/>
    <w:rsid w:val="00E644C3"/>
    <w:rsid w:val="00E80921"/>
    <w:rsid w:val="00E97D78"/>
    <w:rsid w:val="00EA15E3"/>
    <w:rsid w:val="00EA1AB1"/>
    <w:rsid w:val="00EA4922"/>
    <w:rsid w:val="00EB20A9"/>
    <w:rsid w:val="00EC21EE"/>
    <w:rsid w:val="00EE334D"/>
    <w:rsid w:val="00F050AC"/>
    <w:rsid w:val="00F076CF"/>
    <w:rsid w:val="00F125E0"/>
    <w:rsid w:val="00F327C2"/>
    <w:rsid w:val="00F34B0A"/>
    <w:rsid w:val="00F34BF5"/>
    <w:rsid w:val="00F550C2"/>
    <w:rsid w:val="00F568AE"/>
    <w:rsid w:val="00F570F2"/>
    <w:rsid w:val="00F57EA0"/>
    <w:rsid w:val="00F623D8"/>
    <w:rsid w:val="00F63A47"/>
    <w:rsid w:val="00F85D2C"/>
    <w:rsid w:val="00F866BC"/>
    <w:rsid w:val="00F97C7C"/>
    <w:rsid w:val="00FA242A"/>
    <w:rsid w:val="00FA3A96"/>
    <w:rsid w:val="00FB2A13"/>
    <w:rsid w:val="00FB33A9"/>
    <w:rsid w:val="00FB3E41"/>
    <w:rsid w:val="00FD2D4B"/>
    <w:rsid w:val="00FE410F"/>
    <w:rsid w:val="00FE4F10"/>
    <w:rsid w:val="016C71F3"/>
    <w:rsid w:val="01E72843"/>
    <w:rsid w:val="039E740C"/>
    <w:rsid w:val="0577365A"/>
    <w:rsid w:val="05D47115"/>
    <w:rsid w:val="061B7B45"/>
    <w:rsid w:val="06C22F72"/>
    <w:rsid w:val="095D7F76"/>
    <w:rsid w:val="0AEB3CF1"/>
    <w:rsid w:val="0C264442"/>
    <w:rsid w:val="0C594818"/>
    <w:rsid w:val="0F006637"/>
    <w:rsid w:val="103A226A"/>
    <w:rsid w:val="12266F4A"/>
    <w:rsid w:val="14BF7676"/>
    <w:rsid w:val="14F52C8A"/>
    <w:rsid w:val="15F12E2B"/>
    <w:rsid w:val="1601682B"/>
    <w:rsid w:val="160757E5"/>
    <w:rsid w:val="165550DB"/>
    <w:rsid w:val="171C6B6E"/>
    <w:rsid w:val="18D226D6"/>
    <w:rsid w:val="1B334486"/>
    <w:rsid w:val="1B4B7E14"/>
    <w:rsid w:val="1C744D56"/>
    <w:rsid w:val="1C8E550D"/>
    <w:rsid w:val="1E937EA5"/>
    <w:rsid w:val="228757E3"/>
    <w:rsid w:val="22E46B4A"/>
    <w:rsid w:val="234207E5"/>
    <w:rsid w:val="23E3452C"/>
    <w:rsid w:val="26931D9B"/>
    <w:rsid w:val="274F0899"/>
    <w:rsid w:val="299E261C"/>
    <w:rsid w:val="29F44835"/>
    <w:rsid w:val="2B892223"/>
    <w:rsid w:val="2C7A0167"/>
    <w:rsid w:val="2D095368"/>
    <w:rsid w:val="2F5E78CC"/>
    <w:rsid w:val="306523AE"/>
    <w:rsid w:val="30AE4883"/>
    <w:rsid w:val="31815B10"/>
    <w:rsid w:val="31921AAF"/>
    <w:rsid w:val="330A7F59"/>
    <w:rsid w:val="364512FB"/>
    <w:rsid w:val="367616BB"/>
    <w:rsid w:val="36C249A4"/>
    <w:rsid w:val="377F53A8"/>
    <w:rsid w:val="39AB7BB1"/>
    <w:rsid w:val="3A855ED5"/>
    <w:rsid w:val="3A992100"/>
    <w:rsid w:val="3B0A0908"/>
    <w:rsid w:val="3FB3156E"/>
    <w:rsid w:val="41881C11"/>
    <w:rsid w:val="43615785"/>
    <w:rsid w:val="43FB7987"/>
    <w:rsid w:val="45052509"/>
    <w:rsid w:val="456F23DB"/>
    <w:rsid w:val="471E7C15"/>
    <w:rsid w:val="49E07403"/>
    <w:rsid w:val="4BF9393C"/>
    <w:rsid w:val="4D1A3192"/>
    <w:rsid w:val="556F788D"/>
    <w:rsid w:val="55C20305"/>
    <w:rsid w:val="587578B0"/>
    <w:rsid w:val="599C0E6D"/>
    <w:rsid w:val="5C1424A5"/>
    <w:rsid w:val="5CD34BE7"/>
    <w:rsid w:val="5E3679F0"/>
    <w:rsid w:val="5E437B86"/>
    <w:rsid w:val="5FF665B0"/>
    <w:rsid w:val="6090192E"/>
    <w:rsid w:val="66993D4C"/>
    <w:rsid w:val="66BC48FC"/>
    <w:rsid w:val="674124B7"/>
    <w:rsid w:val="67B56A70"/>
    <w:rsid w:val="688A6F00"/>
    <w:rsid w:val="688C016B"/>
    <w:rsid w:val="6904467D"/>
    <w:rsid w:val="6AC93C3D"/>
    <w:rsid w:val="6B48496E"/>
    <w:rsid w:val="6DEE428A"/>
    <w:rsid w:val="6EFD033B"/>
    <w:rsid w:val="6F196D90"/>
    <w:rsid w:val="6F301325"/>
    <w:rsid w:val="70AB7EBB"/>
    <w:rsid w:val="728C7628"/>
    <w:rsid w:val="76854E99"/>
    <w:rsid w:val="77D75DD4"/>
    <w:rsid w:val="78924BED"/>
    <w:rsid w:val="7A6C7B8D"/>
    <w:rsid w:val="7AB36300"/>
    <w:rsid w:val="7B2C1BF9"/>
    <w:rsid w:val="7B620211"/>
    <w:rsid w:val="7B811F45"/>
    <w:rsid w:val="7EE27340"/>
    <w:rsid w:val="7FE65FC0"/>
    <w:rsid w:val="7FF13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4"/>
    <w:basedOn w:val="1"/>
    <w:next w:val="1"/>
    <w:link w:val="36"/>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pPr>
    <w:rPr>
      <w:rFonts w:ascii="宋体"/>
      <w:sz w:val="24"/>
    </w:rPr>
  </w:style>
  <w:style w:type="paragraph" w:styleId="6">
    <w:name w:val="Document Map"/>
    <w:basedOn w:val="1"/>
    <w:semiHidden/>
    <w:qFormat/>
    <w:uiPriority w:val="0"/>
    <w:pPr>
      <w:shd w:val="clear" w:color="auto" w:fill="000080"/>
    </w:pPr>
  </w:style>
  <w:style w:type="paragraph" w:styleId="7">
    <w:name w:val="annotation text"/>
    <w:basedOn w:val="1"/>
    <w:link w:val="27"/>
    <w:qFormat/>
    <w:uiPriority w:val="0"/>
    <w:pPr>
      <w:jc w:val="left"/>
    </w:pPr>
  </w:style>
  <w:style w:type="paragraph" w:styleId="8">
    <w:name w:val="Body Text"/>
    <w:basedOn w:val="1"/>
    <w:link w:val="25"/>
    <w:qFormat/>
    <w:uiPriority w:val="0"/>
    <w:pPr>
      <w:spacing w:after="120"/>
    </w:pPr>
  </w:style>
  <w:style w:type="paragraph" w:styleId="9">
    <w:name w:val="Body Text Indent"/>
    <w:basedOn w:val="1"/>
    <w:qFormat/>
    <w:uiPriority w:val="0"/>
    <w:pPr>
      <w:ind w:firstLine="795"/>
    </w:pPr>
    <w:rPr>
      <w:sz w:val="32"/>
      <w:szCs w:val="20"/>
    </w:rPr>
  </w:style>
  <w:style w:type="paragraph" w:styleId="10">
    <w:name w:val="Plain Text"/>
    <w:basedOn w:val="1"/>
    <w:link w:val="23"/>
    <w:qFormat/>
    <w:uiPriority w:val="0"/>
    <w:rPr>
      <w:rFonts w:ascii="宋体" w:hAnsi="Courier New"/>
      <w:szCs w:val="20"/>
    </w:rPr>
  </w:style>
  <w:style w:type="paragraph" w:styleId="11">
    <w:name w:val="Balloon Text"/>
    <w:basedOn w:val="1"/>
    <w:semiHidden/>
    <w:qFormat/>
    <w:uiPriority w:val="0"/>
    <w:rPr>
      <w:sz w:val="18"/>
      <w:szCs w:val="18"/>
    </w:rPr>
  </w:style>
  <w:style w:type="paragraph" w:styleId="12">
    <w:name w:val="footer"/>
    <w:basedOn w:val="1"/>
    <w:next w:val="1"/>
    <w:link w:val="26"/>
    <w:qFormat/>
    <w:uiPriority w:val="0"/>
    <w:pPr>
      <w:tabs>
        <w:tab w:val="center" w:pos="4153"/>
        <w:tab w:val="right" w:pos="8306"/>
      </w:tabs>
      <w:autoSpaceDE w:val="0"/>
      <w:autoSpaceDN w:val="0"/>
      <w:adjustRightInd w:val="0"/>
      <w:snapToGrid w:val="0"/>
      <w:jc w:val="left"/>
    </w:pPr>
    <w:rPr>
      <w:rFonts w:ascii="宋体"/>
      <w:kern w:val="0"/>
      <w:sz w:val="18"/>
      <w:szCs w:val="20"/>
    </w:rPr>
  </w:style>
  <w:style w:type="paragraph" w:styleId="13">
    <w:name w:val="header"/>
    <w:basedOn w:val="1"/>
    <w:link w:val="30"/>
    <w:qFormat/>
    <w:uiPriority w:val="0"/>
    <w:pPr>
      <w:pBdr>
        <w:bottom w:val="single" w:color="auto" w:sz="6" w:space="1"/>
      </w:pBdr>
      <w:tabs>
        <w:tab w:val="center" w:pos="4153"/>
        <w:tab w:val="right" w:pos="8306"/>
      </w:tabs>
      <w:snapToGrid w:val="0"/>
      <w:jc w:val="center"/>
    </w:pPr>
    <w:rPr>
      <w:sz w:val="18"/>
      <w:szCs w:val="18"/>
    </w:rPr>
  </w:style>
  <w:style w:type="paragraph" w:styleId="14">
    <w:name w:val="Body Text Indent 3"/>
    <w:basedOn w:val="1"/>
    <w:qFormat/>
    <w:uiPriority w:val="0"/>
    <w:pPr>
      <w:spacing w:after="120"/>
      <w:ind w:left="420" w:leftChars="200"/>
    </w:pPr>
    <w:rPr>
      <w:sz w:val="16"/>
      <w:szCs w:val="16"/>
    </w:rPr>
  </w:style>
  <w:style w:type="paragraph" w:styleId="15">
    <w:name w:val="annotation subject"/>
    <w:basedOn w:val="7"/>
    <w:next w:val="7"/>
    <w:link w:val="22"/>
    <w:qFormat/>
    <w:uiPriority w:val="0"/>
    <w:rPr>
      <w:b/>
      <w:bCs/>
    </w:rPr>
  </w:style>
  <w:style w:type="table" w:styleId="17">
    <w:name w:val="Table Grid"/>
    <w:basedOn w:val="1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Emphasis"/>
    <w:qFormat/>
    <w:uiPriority w:val="0"/>
    <w:rPr>
      <w:rFonts w:ascii="Arial" w:hAnsi="Arial"/>
      <w:b/>
      <w:spacing w:val="-10"/>
      <w:sz w:val="18"/>
      <w:lang w:eastAsia="zh-CN"/>
    </w:rPr>
  </w:style>
  <w:style w:type="character" w:styleId="20">
    <w:name w:val="Hyperlink"/>
    <w:qFormat/>
    <w:uiPriority w:val="0"/>
    <w:rPr>
      <w:color w:val="0000FF"/>
      <w:u w:val="single"/>
    </w:rPr>
  </w:style>
  <w:style w:type="character" w:styleId="21">
    <w:name w:val="annotation reference"/>
    <w:qFormat/>
    <w:uiPriority w:val="0"/>
    <w:rPr>
      <w:sz w:val="21"/>
      <w:szCs w:val="21"/>
    </w:rPr>
  </w:style>
  <w:style w:type="character" w:customStyle="1" w:styleId="22">
    <w:name w:val="批注主题 字符"/>
    <w:link w:val="15"/>
    <w:qFormat/>
    <w:uiPriority w:val="0"/>
    <w:rPr>
      <w:b/>
      <w:bCs/>
      <w:kern w:val="2"/>
      <w:sz w:val="21"/>
      <w:szCs w:val="24"/>
    </w:rPr>
  </w:style>
  <w:style w:type="character" w:customStyle="1" w:styleId="23">
    <w:name w:val="纯文本 字符"/>
    <w:link w:val="10"/>
    <w:qFormat/>
    <w:uiPriority w:val="0"/>
    <w:rPr>
      <w:rFonts w:ascii="宋体" w:hAnsi="Courier New"/>
      <w:kern w:val="2"/>
      <w:sz w:val="21"/>
    </w:rPr>
  </w:style>
  <w:style w:type="character" w:customStyle="1" w:styleId="24">
    <w:name w:val="标题 2 字符"/>
    <w:link w:val="3"/>
    <w:qFormat/>
    <w:uiPriority w:val="0"/>
    <w:rPr>
      <w:rFonts w:ascii="Arial" w:hAnsi="Arial" w:eastAsia="黑体" w:cs="Arial"/>
      <w:b/>
      <w:bCs/>
      <w:kern w:val="2"/>
      <w:sz w:val="32"/>
      <w:szCs w:val="32"/>
    </w:rPr>
  </w:style>
  <w:style w:type="character" w:customStyle="1" w:styleId="25">
    <w:name w:val="正文文本 字符"/>
    <w:link w:val="8"/>
    <w:qFormat/>
    <w:uiPriority w:val="0"/>
    <w:rPr>
      <w:kern w:val="2"/>
      <w:sz w:val="21"/>
      <w:szCs w:val="24"/>
    </w:rPr>
  </w:style>
  <w:style w:type="character" w:customStyle="1" w:styleId="26">
    <w:name w:val="页脚 字符"/>
    <w:link w:val="12"/>
    <w:qFormat/>
    <w:uiPriority w:val="0"/>
    <w:rPr>
      <w:rFonts w:ascii="宋体" w:eastAsia="宋体"/>
      <w:sz w:val="18"/>
      <w:lang w:val="en-US" w:eastAsia="zh-CN" w:bidi="ar-SA"/>
    </w:rPr>
  </w:style>
  <w:style w:type="character" w:customStyle="1" w:styleId="27">
    <w:name w:val="批注文字 字符"/>
    <w:link w:val="7"/>
    <w:qFormat/>
    <w:uiPriority w:val="0"/>
    <w:rPr>
      <w:kern w:val="2"/>
      <w:sz w:val="21"/>
      <w:szCs w:val="24"/>
    </w:rPr>
  </w:style>
  <w:style w:type="character" w:customStyle="1" w:styleId="28">
    <w:name w:val="列表段落 字符"/>
    <w:link w:val="29"/>
    <w:qFormat/>
    <w:uiPriority w:val="34"/>
    <w:rPr>
      <w:kern w:val="2"/>
      <w:sz w:val="21"/>
      <w:szCs w:val="21"/>
    </w:rPr>
  </w:style>
  <w:style w:type="paragraph" w:styleId="29">
    <w:name w:val="List Paragraph"/>
    <w:basedOn w:val="1"/>
    <w:link w:val="28"/>
    <w:qFormat/>
    <w:uiPriority w:val="34"/>
    <w:pPr>
      <w:ind w:firstLine="420" w:firstLineChars="200"/>
    </w:pPr>
    <w:rPr>
      <w:szCs w:val="21"/>
    </w:rPr>
  </w:style>
  <w:style w:type="character" w:customStyle="1" w:styleId="30">
    <w:name w:val="页眉 字符"/>
    <w:link w:val="13"/>
    <w:qFormat/>
    <w:uiPriority w:val="0"/>
    <w:rPr>
      <w:kern w:val="2"/>
      <w:sz w:val="18"/>
      <w:szCs w:val="18"/>
    </w:rPr>
  </w:style>
  <w:style w:type="character" w:customStyle="1" w:styleId="31">
    <w:name w:val="标题 1 字符"/>
    <w:link w:val="2"/>
    <w:qFormat/>
    <w:uiPriority w:val="9"/>
    <w:rPr>
      <w:b/>
      <w:bCs/>
      <w:kern w:val="44"/>
      <w:sz w:val="44"/>
      <w:szCs w:val="44"/>
    </w:rPr>
  </w:style>
  <w:style w:type="paragraph" w:customStyle="1" w:styleId="32">
    <w:name w:val="Char1"/>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33">
    <w:name w:val="Char Char Char Char Char Char1 Char Char Char Char"/>
    <w:basedOn w:val="6"/>
    <w:qFormat/>
    <w:uiPriority w:val="0"/>
    <w:rPr>
      <w:rFonts w:ascii="Tahoma" w:hAnsi="Tahoma"/>
      <w:sz w:val="24"/>
    </w:rPr>
  </w:style>
  <w:style w:type="paragraph" w:customStyle="1" w:styleId="34">
    <w:name w:val="Char Char1"/>
    <w:basedOn w:val="6"/>
    <w:qFormat/>
    <w:uiPriority w:val="0"/>
    <w:rPr>
      <w:rFonts w:ascii="Tahoma" w:hAnsi="Tahoma"/>
      <w:sz w:val="24"/>
    </w:rPr>
  </w:style>
  <w:style w:type="paragraph" w:customStyle="1" w:styleId="35">
    <w:name w:val="CSS1级正文 Char"/>
    <w:basedOn w:val="8"/>
    <w:qFormat/>
    <w:uiPriority w:val="0"/>
    <w:pPr>
      <w:adjustRightInd w:val="0"/>
      <w:snapToGrid w:val="0"/>
      <w:spacing w:after="0" w:line="360" w:lineRule="auto"/>
      <w:ind w:firstLine="480"/>
    </w:pPr>
    <w:rPr>
      <w:sz w:val="24"/>
    </w:rPr>
  </w:style>
  <w:style w:type="character" w:customStyle="1" w:styleId="36">
    <w:name w:val="标题 4 字符"/>
    <w:basedOn w:val="18"/>
    <w:link w:val="4"/>
    <w:semiHidden/>
    <w:qFormat/>
    <w:uiPriority w:val="0"/>
    <w:rPr>
      <w:rFonts w:asciiTheme="majorHAnsi" w:hAnsiTheme="majorHAnsi" w:eastAsiaTheme="majorEastAsia" w:cstheme="majorBidi"/>
      <w:b/>
      <w:bCs/>
      <w:kern w:val="2"/>
      <w:sz w:val="28"/>
      <w:szCs w:val="28"/>
    </w:rPr>
  </w:style>
  <w:style w:type="character" w:customStyle="1" w:styleId="37">
    <w:name w:val="font21"/>
    <w:basedOn w:val="18"/>
    <w:qFormat/>
    <w:uiPriority w:val="0"/>
    <w:rPr>
      <w:rFonts w:hint="eastAsia" w:ascii="宋体" w:hAnsi="宋体" w:eastAsia="宋体" w:cs="宋体"/>
      <w:color w:val="000000"/>
      <w:sz w:val="24"/>
      <w:szCs w:val="24"/>
      <w:u w:val="none"/>
    </w:rPr>
  </w:style>
  <w:style w:type="character" w:customStyle="1" w:styleId="38">
    <w:name w:val="font11"/>
    <w:basedOn w:val="18"/>
    <w:qFormat/>
    <w:uiPriority w:val="0"/>
    <w:rPr>
      <w:rFonts w:hint="eastAsia" w:ascii="宋体" w:hAnsi="宋体" w:eastAsia="宋体" w:cs="宋体"/>
      <w:color w:val="000000"/>
      <w:sz w:val="24"/>
      <w:szCs w:val="24"/>
      <w:u w:val="none"/>
    </w:rPr>
  </w:style>
  <w:style w:type="paragraph" w:customStyle="1" w:styleId="39">
    <w:name w:val="无间隔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 </Company>
  <Pages>4</Pages>
  <Words>2332</Words>
  <Characters>2592</Characters>
  <Lines>62</Lines>
  <Paragraphs>76</Paragraphs>
  <TotalTime>1</TotalTime>
  <ScaleCrop>false</ScaleCrop>
  <LinksUpToDate>false</LinksUpToDate>
  <CharactersWithSpaces>2600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2021-08-16T05:32:00Z</dcterms:created>
  <dc:creator>raojianwei</dc:creator>
  <cp:lastModifiedBy>包红月</cp:lastModifiedBy>
  <cp:lastPrinted>2022-07-21T02:17:00Z</cp:lastPrinted>
  <dcterms:modified xsi:type="dcterms:W3CDTF">2026-08-24T03:02:23Z</dcterms:modified>
  <dc:title>投 标 邀 请</dc:title>
  <cp:revision>160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26DBDE8CE6B840A0867E49AD77C7DA20</vt:lpwstr>
  </property>
  <property fmtid="{D5CDD505-2E9C-101B-9397-08002B2CF9AE}" pid="4" name="KSOTemplateDocerSaveRecord">
    <vt:lpwstr>eyJoZGlkIjoiZmI0Nzk5YTJkZjUwNTM3OTNhNmI5N2QzNzRjY2ZiODUiLCJ1c2VySWQiOiI1Mzk3MzA1MTMifQ==</vt:lpwstr>
  </property>
</Properties>
</file>